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09D6D5" w14:textId="77777777" w:rsidR="00786101" w:rsidRDefault="00786101" w:rsidP="00786101">
      <w:pPr>
        <w:spacing w:line="360" w:lineRule="auto"/>
        <w:jc w:val="both"/>
        <w:rPr>
          <w:rFonts w:ascii="Times New Roman" w:eastAsia="Times New Roman" w:hAnsi="Times New Roman" w:cs="Times New Roman"/>
          <w:b/>
          <w:sz w:val="32"/>
          <w:szCs w:val="32"/>
        </w:rPr>
      </w:pPr>
    </w:p>
    <w:p w14:paraId="6A837BDF" w14:textId="77777777" w:rsidR="00786101" w:rsidRDefault="00786101" w:rsidP="00786101">
      <w:pPr>
        <w:spacing w:line="360" w:lineRule="auto"/>
        <w:jc w:val="both"/>
        <w:rPr>
          <w:rFonts w:ascii="Times New Roman" w:eastAsia="Times New Roman" w:hAnsi="Times New Roman" w:cs="Times New Roman"/>
          <w:b/>
          <w:sz w:val="32"/>
          <w:szCs w:val="32"/>
        </w:rPr>
      </w:pPr>
    </w:p>
    <w:p w14:paraId="513419B0" w14:textId="77777777" w:rsidR="00786101" w:rsidRDefault="00786101" w:rsidP="00786101">
      <w:pPr>
        <w:spacing w:line="360" w:lineRule="auto"/>
        <w:jc w:val="both"/>
        <w:rPr>
          <w:rFonts w:ascii="Times New Roman" w:eastAsia="Times New Roman" w:hAnsi="Times New Roman" w:cs="Times New Roman"/>
          <w:b/>
          <w:sz w:val="32"/>
          <w:szCs w:val="32"/>
        </w:rPr>
      </w:pPr>
    </w:p>
    <w:p w14:paraId="56CA628E" w14:textId="77777777" w:rsidR="00786101" w:rsidRDefault="00786101" w:rsidP="00786101">
      <w:pPr>
        <w:spacing w:line="360" w:lineRule="auto"/>
        <w:jc w:val="both"/>
        <w:rPr>
          <w:rFonts w:ascii="Times New Roman" w:eastAsia="Times New Roman" w:hAnsi="Times New Roman" w:cs="Times New Roman"/>
          <w:b/>
          <w:sz w:val="32"/>
          <w:szCs w:val="32"/>
        </w:rPr>
      </w:pPr>
    </w:p>
    <w:p w14:paraId="2D33D7D3" w14:textId="77777777" w:rsidR="00786101" w:rsidRDefault="00786101" w:rsidP="00786101">
      <w:pPr>
        <w:spacing w:line="360" w:lineRule="auto"/>
        <w:jc w:val="both"/>
        <w:rPr>
          <w:rFonts w:ascii="Times New Roman" w:eastAsia="Times New Roman" w:hAnsi="Times New Roman" w:cs="Times New Roman"/>
          <w:b/>
          <w:sz w:val="32"/>
          <w:szCs w:val="32"/>
        </w:rPr>
      </w:pPr>
    </w:p>
    <w:p w14:paraId="38EB8541" w14:textId="77777777" w:rsidR="00786101" w:rsidRDefault="00786101" w:rsidP="00786101">
      <w:pPr>
        <w:spacing w:line="360" w:lineRule="auto"/>
        <w:jc w:val="both"/>
        <w:rPr>
          <w:rFonts w:ascii="Times New Roman" w:eastAsia="Times New Roman" w:hAnsi="Times New Roman" w:cs="Times New Roman"/>
          <w:b/>
          <w:sz w:val="32"/>
          <w:szCs w:val="32"/>
        </w:rPr>
      </w:pPr>
    </w:p>
    <w:p w14:paraId="3E63F305" w14:textId="77777777" w:rsidR="00786101" w:rsidRDefault="00786101" w:rsidP="00786101">
      <w:pPr>
        <w:spacing w:line="360" w:lineRule="auto"/>
        <w:jc w:val="both"/>
        <w:rPr>
          <w:rFonts w:ascii="Times New Roman" w:eastAsia="Times New Roman" w:hAnsi="Times New Roman" w:cs="Times New Roman"/>
          <w:b/>
          <w:sz w:val="32"/>
          <w:szCs w:val="32"/>
        </w:rPr>
      </w:pPr>
    </w:p>
    <w:p w14:paraId="1B6EC994" w14:textId="77777777" w:rsidR="00786101" w:rsidRDefault="00786101" w:rsidP="00786101">
      <w:pPr>
        <w:spacing w:line="360" w:lineRule="auto"/>
        <w:jc w:val="both"/>
        <w:rPr>
          <w:rFonts w:ascii="Times New Roman" w:eastAsia="Times New Roman" w:hAnsi="Times New Roman" w:cs="Times New Roman"/>
          <w:b/>
          <w:sz w:val="32"/>
          <w:szCs w:val="32"/>
        </w:rPr>
      </w:pPr>
    </w:p>
    <w:p w14:paraId="0438068A" w14:textId="77777777" w:rsidR="00786101" w:rsidRDefault="00786101" w:rsidP="00786101">
      <w:pPr>
        <w:spacing w:line="360" w:lineRule="auto"/>
        <w:jc w:val="both"/>
        <w:rPr>
          <w:rFonts w:ascii="Times New Roman" w:eastAsia="Times New Roman" w:hAnsi="Times New Roman" w:cs="Times New Roman"/>
          <w:b/>
          <w:sz w:val="32"/>
          <w:szCs w:val="32"/>
        </w:rPr>
      </w:pPr>
    </w:p>
    <w:p w14:paraId="745F9274" w14:textId="77777777" w:rsidR="00786101" w:rsidRDefault="00786101" w:rsidP="00786101">
      <w:pPr>
        <w:spacing w:line="360" w:lineRule="auto"/>
        <w:jc w:val="both"/>
        <w:rPr>
          <w:rFonts w:ascii="Times New Roman" w:eastAsia="Times New Roman" w:hAnsi="Times New Roman" w:cs="Times New Roman"/>
          <w:b/>
          <w:sz w:val="32"/>
          <w:szCs w:val="32"/>
        </w:rPr>
      </w:pPr>
    </w:p>
    <w:p w14:paraId="1182606F" w14:textId="77777777" w:rsidR="00786101" w:rsidRDefault="00786101" w:rsidP="00786101">
      <w:pPr>
        <w:spacing w:line="360" w:lineRule="auto"/>
        <w:jc w:val="both"/>
        <w:rPr>
          <w:rFonts w:ascii="Times New Roman" w:eastAsia="Times New Roman" w:hAnsi="Times New Roman" w:cs="Times New Roman"/>
          <w:b/>
          <w:sz w:val="32"/>
          <w:szCs w:val="32"/>
        </w:rPr>
      </w:pPr>
    </w:p>
    <w:p w14:paraId="51BA3234" w14:textId="77777777" w:rsidR="00786101" w:rsidRDefault="00786101" w:rsidP="00786101">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DATA HANDLING AND BUSINESS INTELLIGENCE </w:t>
      </w:r>
    </w:p>
    <w:p w14:paraId="6F24D159" w14:textId="325DD0E5" w:rsidR="002F4BF9" w:rsidRDefault="00786101" w:rsidP="00786101">
      <w:pPr>
        <w:spacing w:line="360" w:lineRule="auto"/>
        <w:jc w:val="both"/>
      </w:pPr>
      <w:r>
        <w:br w:type="page"/>
      </w:r>
    </w:p>
    <w:p w14:paraId="10627FBB" w14:textId="77777777" w:rsidR="002F4BF9" w:rsidRDefault="002F4BF9">
      <w:pPr>
        <w:spacing w:after="200"/>
      </w:pPr>
      <w:r>
        <w:lastRenderedPageBreak/>
        <w:t>Student Name: Sava Mantchev</w:t>
      </w:r>
    </w:p>
    <w:p w14:paraId="28CCC40E" w14:textId="5E5725D9" w:rsidR="002F4BF9" w:rsidRDefault="002F4BF9">
      <w:pPr>
        <w:spacing w:after="200"/>
      </w:pPr>
      <w:r>
        <w:t>Student ID: 2028706</w:t>
      </w:r>
    </w:p>
    <w:p w14:paraId="073AFF66" w14:textId="77777777" w:rsidR="002F4BF9" w:rsidRDefault="002F4BF9">
      <w:pPr>
        <w:spacing w:after="200"/>
      </w:pPr>
      <w:r>
        <w:t xml:space="preserve">Lecturer Name: Anupam Mazumdar </w:t>
      </w:r>
    </w:p>
    <w:p w14:paraId="09657075" w14:textId="77777777" w:rsidR="002F4BF9" w:rsidRDefault="002F4BF9">
      <w:pPr>
        <w:spacing w:after="200"/>
      </w:pPr>
      <w:r>
        <w:t>Module Code: LCBB5000</w:t>
      </w:r>
    </w:p>
    <w:p w14:paraId="2DAFE8E0" w14:textId="122E4FE3" w:rsidR="002F4BF9" w:rsidRDefault="005C6376">
      <w:pPr>
        <w:spacing w:after="200"/>
      </w:pPr>
      <w:r>
        <w:t>Assessment</w:t>
      </w:r>
      <w:bookmarkStart w:id="0" w:name="_GoBack"/>
      <w:bookmarkEnd w:id="0"/>
      <w:r w:rsidR="002F4BF9">
        <w:t xml:space="preserve"> 2</w:t>
      </w:r>
    </w:p>
    <w:p w14:paraId="677188DD" w14:textId="5B0B528C" w:rsidR="002F4BF9" w:rsidRDefault="002F4BF9">
      <w:pPr>
        <w:spacing w:after="200"/>
      </w:pPr>
      <w:r>
        <w:t>Date: 31.08.2022</w:t>
      </w:r>
    </w:p>
    <w:p w14:paraId="5423A17B" w14:textId="099C6E4A" w:rsidR="002F4BF9" w:rsidRDefault="002F4BF9">
      <w:pPr>
        <w:spacing w:after="200"/>
      </w:pPr>
      <w:r>
        <w:br w:type="page"/>
      </w:r>
    </w:p>
    <w:p w14:paraId="050F2DD4" w14:textId="77777777" w:rsidR="00786101" w:rsidRDefault="00786101" w:rsidP="00786101">
      <w:pPr>
        <w:spacing w:line="360" w:lineRule="auto"/>
        <w:jc w:val="both"/>
        <w:rPr>
          <w:rFonts w:ascii="Times New Roman" w:eastAsia="Times New Roman" w:hAnsi="Times New Roman" w:cs="Times New Roman"/>
          <w:b/>
          <w:sz w:val="24"/>
          <w:szCs w:val="24"/>
        </w:rPr>
      </w:pPr>
    </w:p>
    <w:sdt>
      <w:sdtPr>
        <w:rPr>
          <w:rFonts w:ascii="Arial" w:eastAsia="Arial" w:hAnsi="Arial" w:cs="Arial"/>
          <w:color w:val="auto"/>
          <w:sz w:val="22"/>
          <w:szCs w:val="22"/>
          <w:lang w:val="en"/>
        </w:rPr>
        <w:id w:val="187722499"/>
        <w:docPartObj>
          <w:docPartGallery w:val="Table of Contents"/>
          <w:docPartUnique/>
        </w:docPartObj>
      </w:sdtPr>
      <w:sdtEndPr>
        <w:rPr>
          <w:b/>
          <w:bCs/>
          <w:noProof/>
        </w:rPr>
      </w:sdtEndPr>
      <w:sdtContent>
        <w:p w14:paraId="526BC197" w14:textId="5D9A84BB" w:rsidR="00BF5209" w:rsidRPr="00BF5209" w:rsidRDefault="00BF5209" w:rsidP="00BF5209">
          <w:pPr>
            <w:pStyle w:val="TOCHeading"/>
            <w:jc w:val="center"/>
            <w:rPr>
              <w:rFonts w:ascii="Times New Roman" w:hAnsi="Times New Roman" w:cs="Times New Roman"/>
              <w:b/>
              <w:bCs/>
              <w:color w:val="000000" w:themeColor="text1"/>
              <w:sz w:val="24"/>
              <w:szCs w:val="24"/>
            </w:rPr>
          </w:pPr>
          <w:r w:rsidRPr="00BF5209">
            <w:rPr>
              <w:rFonts w:ascii="Times New Roman" w:hAnsi="Times New Roman" w:cs="Times New Roman"/>
              <w:b/>
              <w:bCs/>
              <w:color w:val="000000" w:themeColor="text1"/>
              <w:sz w:val="24"/>
              <w:szCs w:val="24"/>
            </w:rPr>
            <w:t>TABLE OF CONTENTS</w:t>
          </w:r>
        </w:p>
        <w:p w14:paraId="2C9CAA0B" w14:textId="7E0C2E18" w:rsidR="00077C25" w:rsidRPr="00C07F75" w:rsidRDefault="00BF5209" w:rsidP="00C07F75">
          <w:pPr>
            <w:pStyle w:val="TOC1"/>
            <w:tabs>
              <w:tab w:val="right" w:leader="dot" w:pos="9350"/>
            </w:tabs>
            <w:spacing w:line="360" w:lineRule="auto"/>
            <w:rPr>
              <w:rFonts w:ascii="Times New Roman" w:eastAsiaTheme="minorEastAsia" w:hAnsi="Times New Roman" w:cs="Times New Roman"/>
              <w:noProof/>
              <w:sz w:val="24"/>
              <w:szCs w:val="24"/>
              <w:lang w:val="en-US"/>
            </w:rPr>
          </w:pPr>
          <w:r w:rsidRPr="00C07F75">
            <w:rPr>
              <w:rFonts w:ascii="Times New Roman" w:hAnsi="Times New Roman" w:cs="Times New Roman"/>
              <w:color w:val="000000" w:themeColor="text1"/>
              <w:sz w:val="24"/>
              <w:szCs w:val="24"/>
            </w:rPr>
            <w:fldChar w:fldCharType="begin"/>
          </w:r>
          <w:r w:rsidRPr="00C07F75">
            <w:rPr>
              <w:rFonts w:ascii="Times New Roman" w:hAnsi="Times New Roman" w:cs="Times New Roman"/>
              <w:color w:val="000000" w:themeColor="text1"/>
              <w:sz w:val="24"/>
              <w:szCs w:val="24"/>
            </w:rPr>
            <w:instrText xml:space="preserve"> TOC \o "1-3" \h \z \u </w:instrText>
          </w:r>
          <w:r w:rsidRPr="00C07F75">
            <w:rPr>
              <w:rFonts w:ascii="Times New Roman" w:hAnsi="Times New Roman" w:cs="Times New Roman"/>
              <w:color w:val="000000" w:themeColor="text1"/>
              <w:sz w:val="24"/>
              <w:szCs w:val="24"/>
            </w:rPr>
            <w:fldChar w:fldCharType="separate"/>
          </w:r>
          <w:hyperlink w:anchor="_Toc110876494" w:history="1">
            <w:r w:rsidR="00077C25" w:rsidRPr="00C07F75">
              <w:rPr>
                <w:rStyle w:val="Hyperlink"/>
                <w:rFonts w:ascii="Times New Roman" w:eastAsia="Times New Roman" w:hAnsi="Times New Roman" w:cs="Times New Roman"/>
                <w:noProof/>
                <w:sz w:val="24"/>
                <w:szCs w:val="24"/>
              </w:rPr>
              <w:t>Part 1</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_Toc110876494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3</w:t>
            </w:r>
            <w:r w:rsidR="00077C25" w:rsidRPr="00C07F75">
              <w:rPr>
                <w:rFonts w:ascii="Times New Roman" w:hAnsi="Times New Roman" w:cs="Times New Roman"/>
                <w:noProof/>
                <w:webHidden/>
                <w:sz w:val="24"/>
                <w:szCs w:val="24"/>
              </w:rPr>
              <w:fldChar w:fldCharType="end"/>
            </w:r>
          </w:hyperlink>
        </w:p>
        <w:p w14:paraId="11342D28" w14:textId="558261D3" w:rsidR="00077C25" w:rsidRPr="00C07F75" w:rsidRDefault="0046625B" w:rsidP="00C07F75">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10876495" w:history="1">
            <w:r w:rsidR="00077C25" w:rsidRPr="00C07F75">
              <w:rPr>
                <w:rStyle w:val="Hyperlink"/>
                <w:rFonts w:ascii="Times New Roman" w:eastAsia="Times New Roman" w:hAnsi="Times New Roman" w:cs="Times New Roman"/>
                <w:noProof/>
                <w:sz w:val="24"/>
                <w:szCs w:val="24"/>
              </w:rPr>
              <w:t>1. Introduction</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_Toc110876495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3</w:t>
            </w:r>
            <w:r w:rsidR="00077C25" w:rsidRPr="00C07F75">
              <w:rPr>
                <w:rFonts w:ascii="Times New Roman" w:hAnsi="Times New Roman" w:cs="Times New Roman"/>
                <w:noProof/>
                <w:webHidden/>
                <w:sz w:val="24"/>
                <w:szCs w:val="24"/>
              </w:rPr>
              <w:fldChar w:fldCharType="end"/>
            </w:r>
          </w:hyperlink>
        </w:p>
        <w:p w14:paraId="19B5241C" w14:textId="70401C0F" w:rsidR="00077C25" w:rsidRPr="00C07F75" w:rsidRDefault="0046625B" w:rsidP="00C07F75">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10876496" w:history="1">
            <w:r w:rsidR="00077C25" w:rsidRPr="00C07F75">
              <w:rPr>
                <w:rStyle w:val="Hyperlink"/>
                <w:rFonts w:ascii="Times New Roman" w:eastAsia="Times New Roman" w:hAnsi="Times New Roman" w:cs="Times New Roman"/>
                <w:noProof/>
                <w:sz w:val="24"/>
                <w:szCs w:val="24"/>
              </w:rPr>
              <w:t>2. Evaluation of financial performance</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_Toc110876496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3</w:t>
            </w:r>
            <w:r w:rsidR="00077C25" w:rsidRPr="00C07F75">
              <w:rPr>
                <w:rFonts w:ascii="Times New Roman" w:hAnsi="Times New Roman" w:cs="Times New Roman"/>
                <w:noProof/>
                <w:webHidden/>
                <w:sz w:val="24"/>
                <w:szCs w:val="24"/>
              </w:rPr>
              <w:fldChar w:fldCharType="end"/>
            </w:r>
          </w:hyperlink>
        </w:p>
        <w:p w14:paraId="55371213" w14:textId="1249DF32" w:rsidR="00077C25" w:rsidRPr="00C07F75" w:rsidRDefault="0046625B" w:rsidP="00C07F75">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10876497" w:history="1">
            <w:r w:rsidR="00077C25" w:rsidRPr="00C07F75">
              <w:rPr>
                <w:rStyle w:val="Hyperlink"/>
                <w:rFonts w:ascii="Times New Roman" w:eastAsia="Times New Roman" w:hAnsi="Times New Roman" w:cs="Times New Roman"/>
                <w:noProof/>
                <w:sz w:val="24"/>
                <w:szCs w:val="24"/>
              </w:rPr>
              <w:t>3. Performance Test</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_Toc110876497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6</w:t>
            </w:r>
            <w:r w:rsidR="00077C25" w:rsidRPr="00C07F75">
              <w:rPr>
                <w:rFonts w:ascii="Times New Roman" w:hAnsi="Times New Roman" w:cs="Times New Roman"/>
                <w:noProof/>
                <w:webHidden/>
                <w:sz w:val="24"/>
                <w:szCs w:val="24"/>
              </w:rPr>
              <w:fldChar w:fldCharType="end"/>
            </w:r>
          </w:hyperlink>
        </w:p>
        <w:p w14:paraId="3CBD3CD1" w14:textId="1136EE9E" w:rsidR="00077C25" w:rsidRPr="00C07F75" w:rsidRDefault="0046625B" w:rsidP="00C07F75">
          <w:pPr>
            <w:pStyle w:val="TOC2"/>
            <w:tabs>
              <w:tab w:val="right" w:leader="dot" w:pos="9350"/>
            </w:tabs>
            <w:spacing w:line="360" w:lineRule="auto"/>
            <w:rPr>
              <w:rFonts w:ascii="Times New Roman" w:eastAsiaTheme="minorEastAsia" w:hAnsi="Times New Roman" w:cs="Times New Roman"/>
              <w:noProof/>
              <w:sz w:val="24"/>
              <w:szCs w:val="24"/>
              <w:lang w:val="en-US"/>
            </w:rPr>
          </w:pPr>
          <w:hyperlink w:anchor="_Toc110876498" w:history="1">
            <w:r w:rsidR="00077C25" w:rsidRPr="00C07F75">
              <w:rPr>
                <w:rStyle w:val="Hyperlink"/>
                <w:rFonts w:ascii="Times New Roman" w:eastAsia="Times New Roman" w:hAnsi="Times New Roman" w:cs="Times New Roman"/>
                <w:noProof/>
                <w:sz w:val="24"/>
                <w:szCs w:val="24"/>
              </w:rPr>
              <w:t>Pivot table</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_Toc110876498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6</w:t>
            </w:r>
            <w:r w:rsidR="00077C25" w:rsidRPr="00C07F75">
              <w:rPr>
                <w:rFonts w:ascii="Times New Roman" w:hAnsi="Times New Roman" w:cs="Times New Roman"/>
                <w:noProof/>
                <w:webHidden/>
                <w:sz w:val="24"/>
                <w:szCs w:val="24"/>
              </w:rPr>
              <w:fldChar w:fldCharType="end"/>
            </w:r>
          </w:hyperlink>
        </w:p>
        <w:p w14:paraId="42D2F691" w14:textId="03E29A8F" w:rsidR="00077C25" w:rsidRPr="00C07F75" w:rsidRDefault="0046625B" w:rsidP="00C07F75">
          <w:pPr>
            <w:pStyle w:val="TOC2"/>
            <w:tabs>
              <w:tab w:val="right" w:leader="dot" w:pos="9350"/>
            </w:tabs>
            <w:spacing w:line="360" w:lineRule="auto"/>
            <w:rPr>
              <w:rFonts w:ascii="Times New Roman" w:eastAsiaTheme="minorEastAsia" w:hAnsi="Times New Roman" w:cs="Times New Roman"/>
              <w:noProof/>
              <w:sz w:val="24"/>
              <w:szCs w:val="24"/>
              <w:lang w:val="en-US"/>
            </w:rPr>
          </w:pPr>
          <w:hyperlink w:anchor="_Toc110876499" w:history="1">
            <w:r w:rsidR="00077C25" w:rsidRPr="00C07F75">
              <w:rPr>
                <w:rStyle w:val="Hyperlink"/>
                <w:rFonts w:ascii="Times New Roman" w:eastAsia="Times New Roman" w:hAnsi="Times New Roman" w:cs="Times New Roman"/>
                <w:noProof/>
                <w:sz w:val="24"/>
                <w:szCs w:val="24"/>
              </w:rPr>
              <w:t>If function</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_Toc110876499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8</w:t>
            </w:r>
            <w:r w:rsidR="00077C25" w:rsidRPr="00C07F75">
              <w:rPr>
                <w:rFonts w:ascii="Times New Roman" w:hAnsi="Times New Roman" w:cs="Times New Roman"/>
                <w:noProof/>
                <w:webHidden/>
                <w:sz w:val="24"/>
                <w:szCs w:val="24"/>
              </w:rPr>
              <w:fldChar w:fldCharType="end"/>
            </w:r>
          </w:hyperlink>
        </w:p>
        <w:p w14:paraId="3249EDF2" w14:textId="4C427063" w:rsidR="00077C25" w:rsidRPr="00C07F75" w:rsidRDefault="0046625B" w:rsidP="00C07F75">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10876500" w:history="1">
            <w:r w:rsidR="00077C25" w:rsidRPr="00C07F75">
              <w:rPr>
                <w:rStyle w:val="Hyperlink"/>
                <w:rFonts w:ascii="Times New Roman" w:eastAsia="Times New Roman" w:hAnsi="Times New Roman" w:cs="Times New Roman"/>
                <w:noProof/>
                <w:sz w:val="24"/>
                <w:szCs w:val="24"/>
              </w:rPr>
              <w:t>4. Conclusion</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_Toc110876500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10</w:t>
            </w:r>
            <w:r w:rsidR="00077C25" w:rsidRPr="00C07F75">
              <w:rPr>
                <w:rFonts w:ascii="Times New Roman" w:hAnsi="Times New Roman" w:cs="Times New Roman"/>
                <w:noProof/>
                <w:webHidden/>
                <w:sz w:val="24"/>
                <w:szCs w:val="24"/>
              </w:rPr>
              <w:fldChar w:fldCharType="end"/>
            </w:r>
          </w:hyperlink>
        </w:p>
        <w:p w14:paraId="593A2B83" w14:textId="10552043" w:rsidR="00077C25" w:rsidRPr="00C07F75" w:rsidRDefault="0046625B" w:rsidP="00C07F75">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10876501" w:history="1">
            <w:r w:rsidR="00077C25" w:rsidRPr="00C07F75">
              <w:rPr>
                <w:rStyle w:val="Hyperlink"/>
                <w:rFonts w:ascii="Times New Roman" w:eastAsia="Times New Roman" w:hAnsi="Times New Roman" w:cs="Times New Roman"/>
                <w:noProof/>
                <w:sz w:val="24"/>
                <w:szCs w:val="24"/>
              </w:rPr>
              <w:t>Part 2</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_Toc110876501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11</w:t>
            </w:r>
            <w:r w:rsidR="00077C25" w:rsidRPr="00C07F75">
              <w:rPr>
                <w:rFonts w:ascii="Times New Roman" w:hAnsi="Times New Roman" w:cs="Times New Roman"/>
                <w:noProof/>
                <w:webHidden/>
                <w:sz w:val="24"/>
                <w:szCs w:val="24"/>
              </w:rPr>
              <w:fldChar w:fldCharType="end"/>
            </w:r>
          </w:hyperlink>
        </w:p>
        <w:p w14:paraId="27A42F30" w14:textId="102CBD22" w:rsidR="00077C25" w:rsidRPr="00C07F75" w:rsidRDefault="0046625B" w:rsidP="00C07F75">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10876502" w:history="1">
            <w:r w:rsidR="00077C25" w:rsidRPr="00C07F75">
              <w:rPr>
                <w:rStyle w:val="Hyperlink"/>
                <w:rFonts w:ascii="Times New Roman" w:eastAsia="Times New Roman" w:hAnsi="Times New Roman" w:cs="Times New Roman"/>
                <w:noProof/>
                <w:sz w:val="24"/>
                <w:szCs w:val="24"/>
              </w:rPr>
              <w:t>1. Introduction</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_Toc110876502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11</w:t>
            </w:r>
            <w:r w:rsidR="00077C25" w:rsidRPr="00C07F75">
              <w:rPr>
                <w:rFonts w:ascii="Times New Roman" w:hAnsi="Times New Roman" w:cs="Times New Roman"/>
                <w:noProof/>
                <w:webHidden/>
                <w:sz w:val="24"/>
                <w:szCs w:val="24"/>
              </w:rPr>
              <w:fldChar w:fldCharType="end"/>
            </w:r>
          </w:hyperlink>
        </w:p>
        <w:p w14:paraId="60B2FBCF" w14:textId="1020D113" w:rsidR="00077C25" w:rsidRPr="00C07F75" w:rsidRDefault="0046625B" w:rsidP="00C07F75">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10876503" w:history="1">
            <w:r w:rsidR="00077C25" w:rsidRPr="00C07F75">
              <w:rPr>
                <w:rStyle w:val="Hyperlink"/>
                <w:rFonts w:ascii="Times New Roman" w:eastAsia="Times New Roman" w:hAnsi="Times New Roman" w:cs="Times New Roman"/>
                <w:noProof/>
                <w:sz w:val="24"/>
                <w:szCs w:val="24"/>
              </w:rPr>
              <w:t>2. Conducting a survey</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_Toc110876503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11</w:t>
            </w:r>
            <w:r w:rsidR="00077C25" w:rsidRPr="00C07F75">
              <w:rPr>
                <w:rFonts w:ascii="Times New Roman" w:hAnsi="Times New Roman" w:cs="Times New Roman"/>
                <w:noProof/>
                <w:webHidden/>
                <w:sz w:val="24"/>
                <w:szCs w:val="24"/>
              </w:rPr>
              <w:fldChar w:fldCharType="end"/>
            </w:r>
          </w:hyperlink>
        </w:p>
        <w:p w14:paraId="4D7316F4" w14:textId="6962E6AB" w:rsidR="00077C25" w:rsidRPr="00C07F75" w:rsidRDefault="0046625B" w:rsidP="00C07F75">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10876504" w:history="1">
            <w:r w:rsidR="00077C25" w:rsidRPr="00C07F75">
              <w:rPr>
                <w:rStyle w:val="Hyperlink"/>
                <w:rFonts w:ascii="Times New Roman" w:eastAsia="Times New Roman" w:hAnsi="Times New Roman" w:cs="Times New Roman"/>
                <w:noProof/>
                <w:sz w:val="24"/>
                <w:szCs w:val="24"/>
              </w:rPr>
              <w:t>2.1 The total number of students liking vanilla-flavoured ice cream</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_Toc110876504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11</w:t>
            </w:r>
            <w:r w:rsidR="00077C25" w:rsidRPr="00C07F75">
              <w:rPr>
                <w:rFonts w:ascii="Times New Roman" w:hAnsi="Times New Roman" w:cs="Times New Roman"/>
                <w:noProof/>
                <w:webHidden/>
                <w:sz w:val="24"/>
                <w:szCs w:val="24"/>
              </w:rPr>
              <w:fldChar w:fldCharType="end"/>
            </w:r>
          </w:hyperlink>
        </w:p>
        <w:p w14:paraId="534477EA" w14:textId="6907EC1C" w:rsidR="00077C25" w:rsidRPr="00C07F75" w:rsidRDefault="0046625B" w:rsidP="00C07F75">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10876505" w:history="1">
            <w:r w:rsidR="00077C25" w:rsidRPr="00C07F75">
              <w:rPr>
                <w:rStyle w:val="Hyperlink"/>
                <w:rFonts w:ascii="Times New Roman" w:eastAsia="Times New Roman" w:hAnsi="Times New Roman" w:cs="Times New Roman"/>
                <w:noProof/>
                <w:sz w:val="24"/>
                <w:szCs w:val="24"/>
              </w:rPr>
              <w:t>2.2 Analysis of male and female students from the total number of students</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_Toc110876505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11</w:t>
            </w:r>
            <w:r w:rsidR="00077C25" w:rsidRPr="00C07F75">
              <w:rPr>
                <w:rFonts w:ascii="Times New Roman" w:hAnsi="Times New Roman" w:cs="Times New Roman"/>
                <w:noProof/>
                <w:webHidden/>
                <w:sz w:val="24"/>
                <w:szCs w:val="24"/>
              </w:rPr>
              <w:fldChar w:fldCharType="end"/>
            </w:r>
          </w:hyperlink>
        </w:p>
        <w:p w14:paraId="04B92DB8" w14:textId="6084A695" w:rsidR="00077C25" w:rsidRPr="00C07F75" w:rsidRDefault="0046625B" w:rsidP="00C07F75">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10876506" w:history="1">
            <w:r w:rsidR="00077C25" w:rsidRPr="00C07F75">
              <w:rPr>
                <w:rStyle w:val="Hyperlink"/>
                <w:rFonts w:ascii="Times New Roman" w:eastAsia="Times New Roman" w:hAnsi="Times New Roman" w:cs="Times New Roman"/>
                <w:noProof/>
                <w:sz w:val="24"/>
                <w:szCs w:val="24"/>
              </w:rPr>
              <w:t>2.3 Identification of the mean and median value of students liking chocolate and vanilla flavored ice cream</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_Toc110876506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12</w:t>
            </w:r>
            <w:r w:rsidR="00077C25" w:rsidRPr="00C07F75">
              <w:rPr>
                <w:rFonts w:ascii="Times New Roman" w:hAnsi="Times New Roman" w:cs="Times New Roman"/>
                <w:noProof/>
                <w:webHidden/>
                <w:sz w:val="24"/>
                <w:szCs w:val="24"/>
              </w:rPr>
              <w:fldChar w:fldCharType="end"/>
            </w:r>
          </w:hyperlink>
        </w:p>
        <w:p w14:paraId="4F1B99ED" w14:textId="5DBF8748" w:rsidR="00077C25" w:rsidRPr="00C07F75" w:rsidRDefault="0046625B" w:rsidP="00C07F75">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10876507" w:history="1">
            <w:r w:rsidR="00077C25" w:rsidRPr="00C07F75">
              <w:rPr>
                <w:rStyle w:val="Hyperlink"/>
                <w:rFonts w:ascii="Times New Roman" w:eastAsia="Times New Roman" w:hAnsi="Times New Roman" w:cs="Times New Roman"/>
                <w:noProof/>
                <w:sz w:val="24"/>
                <w:szCs w:val="24"/>
              </w:rPr>
              <w:t>2.4 Outcome of regression test and cluster test</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_Toc110876507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13</w:t>
            </w:r>
            <w:r w:rsidR="00077C25" w:rsidRPr="00C07F75">
              <w:rPr>
                <w:rFonts w:ascii="Times New Roman" w:hAnsi="Times New Roman" w:cs="Times New Roman"/>
                <w:noProof/>
                <w:webHidden/>
                <w:sz w:val="24"/>
                <w:szCs w:val="24"/>
              </w:rPr>
              <w:fldChar w:fldCharType="end"/>
            </w:r>
          </w:hyperlink>
        </w:p>
        <w:p w14:paraId="70ECE7C5" w14:textId="073BB868" w:rsidR="00077C25" w:rsidRPr="00C07F75" w:rsidRDefault="0046625B" w:rsidP="00C07F75">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10876508" w:history="1">
            <w:r w:rsidR="00077C25" w:rsidRPr="00C07F75">
              <w:rPr>
                <w:rStyle w:val="Hyperlink"/>
                <w:rFonts w:ascii="Times New Roman" w:eastAsia="Times New Roman" w:hAnsi="Times New Roman" w:cs="Times New Roman"/>
                <w:noProof/>
                <w:sz w:val="24"/>
                <w:szCs w:val="24"/>
              </w:rPr>
              <w:t>Clustering Test</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_Toc110876508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13</w:t>
            </w:r>
            <w:r w:rsidR="00077C25" w:rsidRPr="00C07F75">
              <w:rPr>
                <w:rFonts w:ascii="Times New Roman" w:hAnsi="Times New Roman" w:cs="Times New Roman"/>
                <w:noProof/>
                <w:webHidden/>
                <w:sz w:val="24"/>
                <w:szCs w:val="24"/>
              </w:rPr>
              <w:fldChar w:fldCharType="end"/>
            </w:r>
          </w:hyperlink>
        </w:p>
        <w:p w14:paraId="4B846621" w14:textId="2229D237" w:rsidR="00077C25" w:rsidRPr="00C07F75" w:rsidRDefault="0046625B" w:rsidP="00C07F75">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10876509" w:history="1">
            <w:r w:rsidR="00077C25" w:rsidRPr="00C07F75">
              <w:rPr>
                <w:rStyle w:val="Hyperlink"/>
                <w:rFonts w:ascii="Times New Roman" w:eastAsia="Times New Roman" w:hAnsi="Times New Roman" w:cs="Times New Roman"/>
                <w:noProof/>
                <w:sz w:val="24"/>
                <w:szCs w:val="24"/>
              </w:rPr>
              <w:t>“Regression Analysis”</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_Toc110876509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15</w:t>
            </w:r>
            <w:r w:rsidR="00077C25" w:rsidRPr="00C07F75">
              <w:rPr>
                <w:rFonts w:ascii="Times New Roman" w:hAnsi="Times New Roman" w:cs="Times New Roman"/>
                <w:noProof/>
                <w:webHidden/>
                <w:sz w:val="24"/>
                <w:szCs w:val="24"/>
              </w:rPr>
              <w:fldChar w:fldCharType="end"/>
            </w:r>
          </w:hyperlink>
        </w:p>
        <w:p w14:paraId="314ED9AE" w14:textId="4D7AA848" w:rsidR="00077C25" w:rsidRPr="00C07F75" w:rsidRDefault="0046625B" w:rsidP="00C07F75">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10876510" w:history="1">
            <w:r w:rsidR="00077C25" w:rsidRPr="00C07F75">
              <w:rPr>
                <w:rStyle w:val="Hyperlink"/>
                <w:rFonts w:ascii="Times New Roman" w:eastAsia="Times New Roman" w:hAnsi="Times New Roman" w:cs="Times New Roman"/>
                <w:noProof/>
                <w:sz w:val="24"/>
                <w:szCs w:val="24"/>
              </w:rPr>
              <w:t>2.5 Discussion of the methods of text and data mining</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_Toc110876510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17</w:t>
            </w:r>
            <w:r w:rsidR="00077C25" w:rsidRPr="00C07F75">
              <w:rPr>
                <w:rFonts w:ascii="Times New Roman" w:hAnsi="Times New Roman" w:cs="Times New Roman"/>
                <w:noProof/>
                <w:webHidden/>
                <w:sz w:val="24"/>
                <w:szCs w:val="24"/>
              </w:rPr>
              <w:fldChar w:fldCharType="end"/>
            </w:r>
          </w:hyperlink>
        </w:p>
        <w:p w14:paraId="3901ABF2" w14:textId="206009BF" w:rsidR="00077C25" w:rsidRPr="00C07F75" w:rsidRDefault="0046625B" w:rsidP="00C07F75">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10876511" w:history="1">
            <w:r w:rsidR="00077C25" w:rsidRPr="00C07F75">
              <w:rPr>
                <w:rStyle w:val="Hyperlink"/>
                <w:rFonts w:ascii="Times New Roman" w:eastAsia="Times New Roman" w:hAnsi="Times New Roman" w:cs="Times New Roman"/>
                <w:noProof/>
                <w:sz w:val="24"/>
                <w:szCs w:val="24"/>
              </w:rPr>
              <w:t>2.6 Advantages and disadvantages of Spas analysis</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_Toc110876511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18</w:t>
            </w:r>
            <w:r w:rsidR="00077C25" w:rsidRPr="00C07F75">
              <w:rPr>
                <w:rFonts w:ascii="Times New Roman" w:hAnsi="Times New Roman" w:cs="Times New Roman"/>
                <w:noProof/>
                <w:webHidden/>
                <w:sz w:val="24"/>
                <w:szCs w:val="24"/>
              </w:rPr>
              <w:fldChar w:fldCharType="end"/>
            </w:r>
          </w:hyperlink>
        </w:p>
        <w:p w14:paraId="102E448D" w14:textId="4CFCE584" w:rsidR="00077C25" w:rsidRPr="00C07F75" w:rsidRDefault="0046625B" w:rsidP="00C07F75">
          <w:pPr>
            <w:pStyle w:val="TOC2"/>
            <w:tabs>
              <w:tab w:val="right" w:leader="dot" w:pos="9350"/>
            </w:tabs>
            <w:spacing w:line="360" w:lineRule="auto"/>
            <w:rPr>
              <w:rFonts w:ascii="Times New Roman" w:eastAsiaTheme="minorEastAsia" w:hAnsi="Times New Roman" w:cs="Times New Roman"/>
              <w:noProof/>
              <w:sz w:val="24"/>
              <w:szCs w:val="24"/>
              <w:lang w:val="en-US"/>
            </w:rPr>
          </w:pPr>
          <w:hyperlink w:anchor="_Toc110876512" w:history="1">
            <w:r w:rsidR="00077C25" w:rsidRPr="00C07F75">
              <w:rPr>
                <w:rStyle w:val="Hyperlink"/>
                <w:rFonts w:ascii="Times New Roman" w:eastAsia="Times New Roman" w:hAnsi="Times New Roman" w:cs="Times New Roman"/>
                <w:noProof/>
                <w:sz w:val="24"/>
                <w:szCs w:val="24"/>
              </w:rPr>
              <w:t>Advantages</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_Toc110876512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18</w:t>
            </w:r>
            <w:r w:rsidR="00077C25" w:rsidRPr="00C07F75">
              <w:rPr>
                <w:rFonts w:ascii="Times New Roman" w:hAnsi="Times New Roman" w:cs="Times New Roman"/>
                <w:noProof/>
                <w:webHidden/>
                <w:sz w:val="24"/>
                <w:szCs w:val="24"/>
              </w:rPr>
              <w:fldChar w:fldCharType="end"/>
            </w:r>
          </w:hyperlink>
        </w:p>
        <w:p w14:paraId="5A087C55" w14:textId="5FCC37C1" w:rsidR="00077C25" w:rsidRPr="00C07F75" w:rsidRDefault="0046625B" w:rsidP="00C07F75">
          <w:pPr>
            <w:pStyle w:val="TOC2"/>
            <w:tabs>
              <w:tab w:val="right" w:leader="dot" w:pos="9350"/>
            </w:tabs>
            <w:spacing w:line="360" w:lineRule="auto"/>
            <w:rPr>
              <w:rFonts w:ascii="Times New Roman" w:eastAsiaTheme="minorEastAsia" w:hAnsi="Times New Roman" w:cs="Times New Roman"/>
              <w:noProof/>
              <w:sz w:val="24"/>
              <w:szCs w:val="24"/>
              <w:lang w:val="en-US"/>
            </w:rPr>
          </w:pPr>
          <w:hyperlink w:anchor="_Toc110876513" w:history="1">
            <w:r w:rsidR="00077C25" w:rsidRPr="00C07F75">
              <w:rPr>
                <w:rStyle w:val="Hyperlink"/>
                <w:rFonts w:ascii="Times New Roman" w:eastAsia="Times New Roman" w:hAnsi="Times New Roman" w:cs="Times New Roman"/>
                <w:noProof/>
                <w:sz w:val="24"/>
                <w:szCs w:val="24"/>
              </w:rPr>
              <w:t>Disadvantages</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_Toc110876513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18</w:t>
            </w:r>
            <w:r w:rsidR="00077C25" w:rsidRPr="00C07F75">
              <w:rPr>
                <w:rFonts w:ascii="Times New Roman" w:hAnsi="Times New Roman" w:cs="Times New Roman"/>
                <w:noProof/>
                <w:webHidden/>
                <w:sz w:val="24"/>
                <w:szCs w:val="24"/>
              </w:rPr>
              <w:fldChar w:fldCharType="end"/>
            </w:r>
          </w:hyperlink>
        </w:p>
        <w:p w14:paraId="1296C20B" w14:textId="45C617EB" w:rsidR="00077C25" w:rsidRPr="00C07F75" w:rsidRDefault="0046625B" w:rsidP="00C07F75">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10876514" w:history="1">
            <w:r w:rsidR="00077C25" w:rsidRPr="00C07F75">
              <w:rPr>
                <w:rStyle w:val="Hyperlink"/>
                <w:rFonts w:ascii="Times New Roman" w:eastAsia="Times New Roman" w:hAnsi="Times New Roman" w:cs="Times New Roman"/>
                <w:noProof/>
                <w:sz w:val="24"/>
                <w:szCs w:val="24"/>
              </w:rPr>
              <w:t>3. Conclusion</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_Toc110876514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18</w:t>
            </w:r>
            <w:r w:rsidR="00077C25" w:rsidRPr="00C07F75">
              <w:rPr>
                <w:rFonts w:ascii="Times New Roman" w:hAnsi="Times New Roman" w:cs="Times New Roman"/>
                <w:noProof/>
                <w:webHidden/>
                <w:sz w:val="24"/>
                <w:szCs w:val="24"/>
              </w:rPr>
              <w:fldChar w:fldCharType="end"/>
            </w:r>
          </w:hyperlink>
        </w:p>
        <w:p w14:paraId="3C9EC875" w14:textId="0E447181" w:rsidR="00077C25" w:rsidRPr="00C07F75" w:rsidRDefault="0046625B" w:rsidP="00C07F75">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10876515" w:history="1">
            <w:r w:rsidR="00077C25" w:rsidRPr="00C07F75">
              <w:rPr>
                <w:rStyle w:val="Hyperlink"/>
                <w:rFonts w:ascii="Times New Roman" w:eastAsia="Times New Roman" w:hAnsi="Times New Roman" w:cs="Times New Roman"/>
                <w:noProof/>
                <w:sz w:val="24"/>
                <w:szCs w:val="24"/>
              </w:rPr>
              <w:t>References</w:t>
            </w:r>
            <w:r w:rsidR="00077C25" w:rsidRPr="00C07F75">
              <w:rPr>
                <w:rFonts w:ascii="Times New Roman" w:hAnsi="Times New Roman" w:cs="Times New Roman"/>
                <w:noProof/>
                <w:webHidden/>
                <w:sz w:val="24"/>
                <w:szCs w:val="24"/>
              </w:rPr>
              <w:tab/>
            </w:r>
            <w:r w:rsidR="00077C25" w:rsidRPr="00C07F75">
              <w:rPr>
                <w:rFonts w:ascii="Times New Roman" w:hAnsi="Times New Roman" w:cs="Times New Roman"/>
                <w:noProof/>
                <w:webHidden/>
                <w:sz w:val="24"/>
                <w:szCs w:val="24"/>
              </w:rPr>
              <w:fldChar w:fldCharType="begin"/>
            </w:r>
            <w:r w:rsidR="00077C25" w:rsidRPr="00C07F75">
              <w:rPr>
                <w:rFonts w:ascii="Times New Roman" w:hAnsi="Times New Roman" w:cs="Times New Roman"/>
                <w:noProof/>
                <w:webHidden/>
                <w:sz w:val="24"/>
                <w:szCs w:val="24"/>
              </w:rPr>
              <w:instrText xml:space="preserve"> PAGEREF _Toc110876515 \h </w:instrText>
            </w:r>
            <w:r w:rsidR="00077C25" w:rsidRPr="00C07F75">
              <w:rPr>
                <w:rFonts w:ascii="Times New Roman" w:hAnsi="Times New Roman" w:cs="Times New Roman"/>
                <w:noProof/>
                <w:webHidden/>
                <w:sz w:val="24"/>
                <w:szCs w:val="24"/>
              </w:rPr>
            </w:r>
            <w:r w:rsidR="00077C25" w:rsidRPr="00C07F75">
              <w:rPr>
                <w:rFonts w:ascii="Times New Roman" w:hAnsi="Times New Roman" w:cs="Times New Roman"/>
                <w:noProof/>
                <w:webHidden/>
                <w:sz w:val="24"/>
                <w:szCs w:val="24"/>
              </w:rPr>
              <w:fldChar w:fldCharType="separate"/>
            </w:r>
            <w:r w:rsidR="001542CF">
              <w:rPr>
                <w:rFonts w:ascii="Times New Roman" w:hAnsi="Times New Roman" w:cs="Times New Roman"/>
                <w:noProof/>
                <w:webHidden/>
                <w:sz w:val="24"/>
                <w:szCs w:val="24"/>
              </w:rPr>
              <w:t>19</w:t>
            </w:r>
            <w:r w:rsidR="00077C25" w:rsidRPr="00C07F75">
              <w:rPr>
                <w:rFonts w:ascii="Times New Roman" w:hAnsi="Times New Roman" w:cs="Times New Roman"/>
                <w:noProof/>
                <w:webHidden/>
                <w:sz w:val="24"/>
                <w:szCs w:val="24"/>
              </w:rPr>
              <w:fldChar w:fldCharType="end"/>
            </w:r>
          </w:hyperlink>
        </w:p>
        <w:p w14:paraId="0AEE960D" w14:textId="327D0DA4" w:rsidR="00BF5209" w:rsidRDefault="00BF5209" w:rsidP="00C07F75">
          <w:pPr>
            <w:spacing w:line="360" w:lineRule="auto"/>
            <w:jc w:val="center"/>
          </w:pPr>
          <w:r w:rsidRPr="00C07F75">
            <w:rPr>
              <w:rFonts w:ascii="Times New Roman" w:hAnsi="Times New Roman" w:cs="Times New Roman"/>
              <w:b/>
              <w:bCs/>
              <w:noProof/>
              <w:color w:val="000000" w:themeColor="text1"/>
              <w:sz w:val="24"/>
              <w:szCs w:val="24"/>
            </w:rPr>
            <w:fldChar w:fldCharType="end"/>
          </w:r>
        </w:p>
      </w:sdtContent>
    </w:sdt>
    <w:p w14:paraId="15563CD4" w14:textId="75F6BFAD" w:rsidR="00BF5209" w:rsidRDefault="00BF5209">
      <w:pPr>
        <w:spacing w:after="200"/>
        <w:rPr>
          <w:rFonts w:ascii="Times New Roman" w:eastAsia="Times New Roman" w:hAnsi="Times New Roman" w:cstheme="majorBidi"/>
          <w:b/>
          <w:color w:val="000000" w:themeColor="text1"/>
          <w:sz w:val="24"/>
          <w:szCs w:val="32"/>
        </w:rPr>
      </w:pPr>
    </w:p>
    <w:p w14:paraId="72804914" w14:textId="593D0784" w:rsidR="00786101" w:rsidRDefault="00786101" w:rsidP="00E34883">
      <w:pPr>
        <w:pStyle w:val="Heading1"/>
        <w:rPr>
          <w:rFonts w:eastAsia="Times New Roman"/>
        </w:rPr>
      </w:pPr>
      <w:bookmarkStart w:id="1" w:name="_Toc110876494"/>
      <w:r>
        <w:rPr>
          <w:rFonts w:eastAsia="Times New Roman"/>
        </w:rPr>
        <w:t>Part 1</w:t>
      </w:r>
      <w:bookmarkEnd w:id="1"/>
    </w:p>
    <w:p w14:paraId="3E8066F2" w14:textId="77777777" w:rsidR="00786101" w:rsidRDefault="00786101" w:rsidP="00E34883">
      <w:pPr>
        <w:pStyle w:val="Heading1"/>
        <w:rPr>
          <w:rFonts w:eastAsia="Times New Roman"/>
        </w:rPr>
      </w:pPr>
      <w:bookmarkStart w:id="2" w:name="_Toc110876495"/>
      <w:r>
        <w:rPr>
          <w:rFonts w:eastAsia="Times New Roman"/>
        </w:rPr>
        <w:t>1. Introduction</w:t>
      </w:r>
      <w:bookmarkEnd w:id="2"/>
      <w:r>
        <w:rPr>
          <w:rFonts w:eastAsia="Times New Roman"/>
        </w:rPr>
        <w:t xml:space="preserve"> </w:t>
      </w:r>
    </w:p>
    <w:p w14:paraId="3FB50E0B" w14:textId="141362BD" w:rsidR="00786101" w:rsidRDefault="00786101" w:rsidP="007861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analysis is a key performance conductor which helps to determine business optimization</w:t>
      </w:r>
      <w:r w:rsidR="00A4384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through the implementation of various business models. It provides the statistics to the companies that can help to reduce the costs in the long term. Data analysis can be the indicator for the companies to perform well by analyzing the efficient ways of doing business and storing large amounts of data can help to minimize the reduction cost of the companies. The project aims to define sales and profits from 2009 to 2012. Defining the data analysis and the implementation of the excel functions consist of the value of the sales and profits of the analysis. </w:t>
      </w:r>
    </w:p>
    <w:p w14:paraId="1FE88BF2" w14:textId="77777777" w:rsidR="00786101" w:rsidRDefault="00786101" w:rsidP="00E34883">
      <w:pPr>
        <w:pStyle w:val="Heading1"/>
        <w:rPr>
          <w:rFonts w:eastAsia="Times New Roman"/>
        </w:rPr>
      </w:pPr>
      <w:bookmarkStart w:id="3" w:name="_Toc110876496"/>
      <w:r>
        <w:rPr>
          <w:rFonts w:eastAsia="Times New Roman"/>
        </w:rPr>
        <w:t>2. Evaluation of financial performance</w:t>
      </w:r>
      <w:bookmarkEnd w:id="3"/>
      <w:r>
        <w:rPr>
          <w:rFonts w:eastAsia="Times New Roman"/>
        </w:rPr>
        <w:t xml:space="preserve"> </w:t>
      </w:r>
    </w:p>
    <w:p w14:paraId="374D957C" w14:textId="77777777" w:rsidR="00786101" w:rsidRDefault="00786101" w:rsidP="007861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 is based on the financial performance of the superstore data that have been elaborated through ‘different regions and their sales and profits values’. The financial performance of the super store data (</w:t>
      </w:r>
      <w:r>
        <w:rPr>
          <w:rFonts w:ascii="Times New Roman" w:eastAsia="Times New Roman" w:hAnsi="Times New Roman" w:cs="Times New Roman"/>
          <w:color w:val="222222"/>
          <w:sz w:val="24"/>
          <w:szCs w:val="24"/>
          <w:highlight w:val="white"/>
        </w:rPr>
        <w:t>Brik and Static, 2021, p.45)</w:t>
      </w:r>
      <w:r>
        <w:rPr>
          <w:rFonts w:ascii="Times New Roman" w:eastAsia="Times New Roman" w:hAnsi="Times New Roman" w:cs="Times New Roman"/>
          <w:sz w:val="24"/>
          <w:szCs w:val="24"/>
        </w:rPr>
        <w:t xml:space="preserve">. Superstore data are reliable on the Data performance of excel. The row labels of the data set have the determination of the different regions of the provided variance, the sum of the selling price of the products. The data seat of the superstore consists of 8 regions data, sales variable data, 4 years value of sums, and the profit and loss of the years, cost of sales. This data set helps to determine the reducing cost of the regions, detriment the profits. </w:t>
      </w:r>
    </w:p>
    <w:p w14:paraId="366C9655" w14:textId="73A69B86" w:rsidR="00786101" w:rsidRDefault="00786101" w:rsidP="007861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13104D51" wp14:editId="2A2F4CEB">
            <wp:extent cx="5943600" cy="20281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028190"/>
                    </a:xfrm>
                    <a:prstGeom prst="rect">
                      <a:avLst/>
                    </a:prstGeom>
                    <a:noFill/>
                    <a:ln>
                      <a:noFill/>
                    </a:ln>
                  </pic:spPr>
                </pic:pic>
              </a:graphicData>
            </a:graphic>
          </wp:inline>
        </w:drawing>
      </w:r>
    </w:p>
    <w:p w14:paraId="7ECFFE03" w14:textId="77777777" w:rsidR="00786101" w:rsidRDefault="00786101" w:rsidP="0078610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Superstore Data set</w:t>
      </w:r>
    </w:p>
    <w:p w14:paraId="0C50AFB4" w14:textId="77777777" w:rsidR="00786101" w:rsidRDefault="00786101" w:rsidP="007861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superstore sales sheet of excel consists of the data variance of the different segments. The segments are divided into different sections named, row id, order id, order priority types, sales </w:t>
      </w:r>
      <w:r>
        <w:rPr>
          <w:rFonts w:ascii="Times New Roman" w:eastAsia="Times New Roman" w:hAnsi="Times New Roman" w:cs="Times New Roman"/>
          <w:sz w:val="24"/>
          <w:szCs w:val="24"/>
        </w:rPr>
        <w:lastRenderedPageBreak/>
        <w:t xml:space="preserve">variance, discount, ship mode, profit, unit price and shopping cost etc. The data sheet has the regional, customer segment, product category, product and subcategory, and product variance that are needed for analysis. </w:t>
      </w:r>
    </w:p>
    <w:p w14:paraId="0E71548D" w14:textId="42688C21" w:rsidR="00786101" w:rsidRDefault="00786101" w:rsidP="0078610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7372E088" wp14:editId="0FA4DABF">
            <wp:extent cx="4791075" cy="2019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91075" cy="2019300"/>
                    </a:xfrm>
                    <a:prstGeom prst="rect">
                      <a:avLst/>
                    </a:prstGeom>
                    <a:noFill/>
                    <a:ln>
                      <a:noFill/>
                    </a:ln>
                  </pic:spPr>
                </pic:pic>
              </a:graphicData>
            </a:graphic>
          </wp:inline>
        </w:drawing>
      </w:r>
    </w:p>
    <w:p w14:paraId="2CC555A1" w14:textId="77777777" w:rsidR="00786101" w:rsidRDefault="00786101" w:rsidP="0078610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Financial Performance of Various Regions</w:t>
      </w:r>
    </w:p>
    <w:p w14:paraId="2972C201" w14:textId="77777777" w:rsidR="00786101" w:rsidRDefault="00786101" w:rsidP="007861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valuation of the performance level of the data set provides the data consistency of the names of the regions, the sum of sales and the sum of profits values. The row label data set consists of the different continent names. The analysis is based on the survey of the different regions named Atlantic, North Carolina, northwest territories, Ontario, prairie, Quebec, west and Yukon. The sum of sales variance is determined by the total sum of profits of the categorized values. The sum of sales is valued at 2014248.204, 116376.4853 for the two continents. The Ontario territory generated the cost of 83817.746 in the first year. The prairie continent had sales valued at 3780242.602. </w:t>
      </w:r>
    </w:p>
    <w:p w14:paraId="328962E7" w14:textId="77777777" w:rsidR="00786101" w:rsidRDefault="00786101" w:rsidP="007861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Analyzing the data set for the superstore data variance it can be seen that the maximum sum of sales is valued at 3780242.063. It is considered profitable for the Ontario continent. The minimum sales are considered at 83817.746 in the first year. The minimum values are generated by the northwest territories which is considered not well. Considering the total profit margin of the data set it can be seen that the average profit valuation has been valued at 10.20%. The sum of profits by setting the sales variance by the continents has been valued at 439214.57 and 2841.11 (</w:t>
      </w:r>
      <w:r>
        <w:rPr>
          <w:rFonts w:ascii="Times New Roman" w:eastAsia="Times New Roman" w:hAnsi="Times New Roman" w:cs="Times New Roman"/>
          <w:color w:val="222222"/>
          <w:sz w:val="24"/>
          <w:szCs w:val="24"/>
          <w:highlight w:val="white"/>
        </w:rPr>
        <w:t>Brik and Static, 2021, p.45)</w:t>
      </w:r>
      <w:r>
        <w:rPr>
          <w:rFonts w:ascii="Times New Roman" w:eastAsia="Times New Roman" w:hAnsi="Times New Roman" w:cs="Times New Roman"/>
          <w:sz w:val="24"/>
          <w:szCs w:val="24"/>
        </w:rPr>
        <w:t xml:space="preserve">. The maximum profit is valued at 439214.57 and the minimum profit is considered at 2841.11 in the first year. Therefore, it can be assumed that the average profit margin for the data set has been valued to make the financial performance better and give data validity to their performance. </w:t>
      </w:r>
    </w:p>
    <w:p w14:paraId="5BA3F6C8" w14:textId="7F6A1CD2" w:rsidR="00786101" w:rsidRDefault="00786101" w:rsidP="0078610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lastRenderedPageBreak/>
        <w:drawing>
          <wp:inline distT="0" distB="0" distL="0" distR="0" wp14:anchorId="191CC5E2" wp14:editId="50950192">
            <wp:extent cx="4819650" cy="34956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9650" cy="3495675"/>
                    </a:xfrm>
                    <a:prstGeom prst="rect">
                      <a:avLst/>
                    </a:prstGeom>
                    <a:noFill/>
                    <a:ln>
                      <a:noFill/>
                    </a:ln>
                  </pic:spPr>
                </pic:pic>
              </a:graphicData>
            </a:graphic>
          </wp:inline>
        </w:drawing>
      </w:r>
    </w:p>
    <w:p w14:paraId="3C3F3FB5" w14:textId="77777777" w:rsidR="00786101" w:rsidRDefault="00786101" w:rsidP="0078610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‘Financial Performance for Different Equipment’</w:t>
      </w:r>
    </w:p>
    <w:p w14:paraId="617BCF8E" w14:textId="77777777" w:rsidR="00786101" w:rsidRDefault="00786101" w:rsidP="007861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valuation of the overall cost has been estimated with the use of the three major variables “Furniture, office supplies and technology”. The sum of the total value of each cost has been acquired and has a major reflection on the overall cost analysis (</w:t>
      </w:r>
      <w:r>
        <w:rPr>
          <w:rFonts w:ascii="Times New Roman" w:eastAsia="Times New Roman" w:hAnsi="Times New Roman" w:cs="Times New Roman"/>
          <w:color w:val="222222"/>
          <w:sz w:val="24"/>
          <w:szCs w:val="24"/>
          <w:highlight w:val="white"/>
        </w:rPr>
        <w:t xml:space="preserve">Wu </w:t>
      </w:r>
      <w:r>
        <w:rPr>
          <w:rFonts w:ascii="Times New Roman" w:eastAsia="Times New Roman" w:hAnsi="Times New Roman" w:cs="Times New Roman"/>
          <w:i/>
          <w:color w:val="222222"/>
          <w:sz w:val="24"/>
          <w:szCs w:val="24"/>
          <w:highlight w:val="white"/>
        </w:rPr>
        <w:t xml:space="preserve">et all. </w:t>
      </w:r>
      <w:r>
        <w:rPr>
          <w:rFonts w:ascii="Times New Roman" w:eastAsia="Times New Roman" w:hAnsi="Times New Roman" w:cs="Times New Roman"/>
          <w:color w:val="222222"/>
          <w:sz w:val="24"/>
          <w:szCs w:val="24"/>
          <w:highlight w:val="white"/>
        </w:rPr>
        <w:t>2019, p.75)</w:t>
      </w:r>
      <w:r>
        <w:rPr>
          <w:rFonts w:ascii="Times New Roman" w:eastAsia="Times New Roman" w:hAnsi="Times New Roman" w:cs="Times New Roman"/>
          <w:sz w:val="24"/>
          <w:szCs w:val="24"/>
        </w:rPr>
        <w:t xml:space="preserve">. It has a major reflection on accumulating the value of the total sales and profitability at each value level. The value for total profit and sales value of the furniture are 117433 and 5178590. The total sales value of the furniture shows the increased value and reflects on increasing the total profit for the company. On the other hand, the value for the sum of the office supplies has a major reflection and creates an effective impact on the entire calculation. </w:t>
      </w:r>
    </w:p>
    <w:p w14:paraId="65D65B64" w14:textId="77777777" w:rsidR="00786101" w:rsidRDefault="00786101" w:rsidP="007861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total sales value of the office supplies is 3752762 and the accumulated profit over the sales of the number of office supplies can be 518021. Total profit on their office supplies is lesser than total furniture value (</w:t>
      </w:r>
      <w:r>
        <w:rPr>
          <w:rFonts w:ascii="Times New Roman" w:eastAsia="Times New Roman" w:hAnsi="Times New Roman" w:cs="Times New Roman"/>
          <w:color w:val="222222"/>
          <w:sz w:val="24"/>
          <w:szCs w:val="24"/>
          <w:highlight w:val="white"/>
        </w:rPr>
        <w:t>Levants and Piccolo, 2020, p.82)</w:t>
      </w:r>
      <w:r>
        <w:rPr>
          <w:rFonts w:ascii="Times New Roman" w:eastAsia="Times New Roman" w:hAnsi="Times New Roman" w:cs="Times New Roman"/>
          <w:sz w:val="24"/>
          <w:szCs w:val="24"/>
        </w:rPr>
        <w:t xml:space="preserve">. Technology is the last factor and its total profitability and sales have been acquired as 886316 and 5924248. The overall changes in the effective analysis have shown that the value of the profit is analyzed based on the total sales of the technology. </w:t>
      </w:r>
    </w:p>
    <w:p w14:paraId="6B7CFF3D" w14:textId="77777777" w:rsidR="00786101" w:rsidRDefault="00786101" w:rsidP="00E34883">
      <w:pPr>
        <w:pStyle w:val="Heading1"/>
        <w:rPr>
          <w:rFonts w:eastAsia="Times New Roman"/>
        </w:rPr>
      </w:pPr>
      <w:bookmarkStart w:id="4" w:name="_Toc110876497"/>
      <w:r>
        <w:rPr>
          <w:rFonts w:eastAsia="Times New Roman"/>
        </w:rPr>
        <w:lastRenderedPageBreak/>
        <w:t>3. Performance Test</w:t>
      </w:r>
      <w:bookmarkEnd w:id="4"/>
      <w:r>
        <w:rPr>
          <w:rFonts w:eastAsia="Times New Roman"/>
        </w:rPr>
        <w:t xml:space="preserve">  </w:t>
      </w:r>
    </w:p>
    <w:p w14:paraId="3558C74A" w14:textId="77777777" w:rsidR="00786101" w:rsidRDefault="00786101" w:rsidP="00E34883">
      <w:pPr>
        <w:pStyle w:val="Heading2"/>
        <w:rPr>
          <w:rFonts w:eastAsia="Times New Roman"/>
        </w:rPr>
      </w:pPr>
      <w:bookmarkStart w:id="5" w:name="_Toc110876498"/>
      <w:r>
        <w:rPr>
          <w:rFonts w:eastAsia="Times New Roman"/>
        </w:rPr>
        <w:t>Pivot table</w:t>
      </w:r>
      <w:bookmarkEnd w:id="5"/>
      <w:r>
        <w:rPr>
          <w:rFonts w:eastAsia="Times New Roman"/>
        </w:rPr>
        <w:t xml:space="preserve"> </w:t>
      </w:r>
    </w:p>
    <w:p w14:paraId="29E22CBD" w14:textId="77777777" w:rsidR="00786101" w:rsidRDefault="00786101" w:rsidP="007861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pivot table is used to summarize huge data sets, sort the data sets and recognize the groups, and total average data stored in a table. It provides the accessibility to transform the columns into the row and rows into the column (</w:t>
      </w:r>
      <w:r>
        <w:rPr>
          <w:rFonts w:ascii="Times New Roman" w:eastAsia="Times New Roman" w:hAnsi="Times New Roman" w:cs="Times New Roman"/>
          <w:color w:val="222222"/>
          <w:sz w:val="24"/>
          <w:szCs w:val="24"/>
          <w:highlight w:val="white"/>
        </w:rPr>
        <w:t>Brik and Static, 2021, p.45)</w:t>
      </w:r>
      <w:r>
        <w:rPr>
          <w:rFonts w:ascii="Times New Roman" w:eastAsia="Times New Roman" w:hAnsi="Times New Roman" w:cs="Times New Roman"/>
          <w:sz w:val="24"/>
          <w:szCs w:val="24"/>
        </w:rPr>
        <w:t>. It determines the groups individually and gives an understandable field for the data set. It can be used for advanced calculations. ‘The pivot table is important to disguise the filter and extract dignified information about the data set we are working with. It can allow everyone to make the data set easier in effective ways.</w:t>
      </w:r>
    </w:p>
    <w:p w14:paraId="64DB13BE" w14:textId="0E96EBFD" w:rsidR="00786101" w:rsidRDefault="00786101" w:rsidP="0078610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0" distB="0" distL="0" distR="0" wp14:anchorId="7FE027F8" wp14:editId="631097A8">
            <wp:extent cx="5943600" cy="3848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848100"/>
                    </a:xfrm>
                    <a:prstGeom prst="rect">
                      <a:avLst/>
                    </a:prstGeom>
                    <a:noFill/>
                    <a:ln>
                      <a:noFill/>
                    </a:ln>
                  </pic:spPr>
                </pic:pic>
              </a:graphicData>
            </a:graphic>
          </wp:inline>
        </w:drawing>
      </w:r>
    </w:p>
    <w:p w14:paraId="43914BFF" w14:textId="77777777" w:rsidR="00786101" w:rsidRDefault="00786101" w:rsidP="0078610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Regions-wise performance</w:t>
      </w:r>
    </w:p>
    <w:p w14:paraId="381D45A9" w14:textId="77777777" w:rsidR="00786101" w:rsidRDefault="00786101" w:rsidP="007861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the pivot table for the data set, it can be seen that the row label data set consists of the different continent names (</w:t>
      </w:r>
      <w:r>
        <w:rPr>
          <w:rFonts w:ascii="Times New Roman" w:eastAsia="Times New Roman" w:hAnsi="Times New Roman" w:cs="Times New Roman"/>
          <w:color w:val="222222"/>
          <w:sz w:val="24"/>
          <w:szCs w:val="24"/>
          <w:highlight w:val="white"/>
        </w:rPr>
        <w:t xml:space="preserve">Vasishta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 p.71)</w:t>
      </w:r>
      <w:r>
        <w:rPr>
          <w:rFonts w:ascii="Times New Roman" w:eastAsia="Times New Roman" w:hAnsi="Times New Roman" w:cs="Times New Roman"/>
          <w:sz w:val="24"/>
          <w:szCs w:val="24"/>
        </w:rPr>
        <w:t xml:space="preserve">. The analysis is based on the survey of the different regions named Atlantic, North Carolina, northwest territories, Ontario, prairie, Quebec, west and Yukon. Analyzing the data set for the superstore data variance it can be seen that the maximum sum of sales is valued at 3780242.063. The Ontario territory generated the cost of 83817.746 in the first year. The prairie continent had sales valued at 3780242.602. It is considered profitable for the Ontario continent. The minimum sales are considered at 83817.746 in the first </w:t>
      </w:r>
      <w:r>
        <w:rPr>
          <w:rFonts w:ascii="Times New Roman" w:eastAsia="Times New Roman" w:hAnsi="Times New Roman" w:cs="Times New Roman"/>
          <w:sz w:val="24"/>
          <w:szCs w:val="24"/>
        </w:rPr>
        <w:lastRenderedPageBreak/>
        <w:t xml:space="preserve">year. The minimum values are generated by the northwest territories which is considered not well. Considering the total profit margin of the data set it can be seen that the average profit valuation has been valued at 10.20%. The sum of profits by setting the sales variance by the continents has been valued at 439214.57 and 2841.11. The maximum profit is valued at 439214.57 and the minimum profit is considered at 2841.11. </w:t>
      </w:r>
    </w:p>
    <w:p w14:paraId="56063DEF" w14:textId="49A08EA3" w:rsidR="00786101" w:rsidRDefault="00786101" w:rsidP="0078610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0" distB="0" distL="0" distR="0" wp14:anchorId="556A5020" wp14:editId="16294DF6">
            <wp:extent cx="5943600" cy="38957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895725"/>
                    </a:xfrm>
                    <a:prstGeom prst="rect">
                      <a:avLst/>
                    </a:prstGeom>
                    <a:noFill/>
                    <a:ln>
                      <a:noFill/>
                    </a:ln>
                  </pic:spPr>
                </pic:pic>
              </a:graphicData>
            </a:graphic>
          </wp:inline>
        </w:drawing>
      </w:r>
    </w:p>
    <w:p w14:paraId="4882D5FC" w14:textId="77777777" w:rsidR="00786101" w:rsidRDefault="00786101" w:rsidP="0078610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Customer-wise Performance</w:t>
      </w:r>
    </w:p>
    <w:p w14:paraId="5E580E6B" w14:textId="77777777" w:rsidR="00786101" w:rsidRDefault="00786101" w:rsidP="007861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valuation of the overall cost has been estimated with the use of the three major variables “Furniture, office supplies and technology”. The sum of the total value of each cost has been acquired and has a major reflection on the overall cost analysis. Total profit on their office supplies is lesser than total furniture value (</w:t>
      </w:r>
      <w:r>
        <w:rPr>
          <w:rFonts w:ascii="Times New Roman" w:eastAsia="Times New Roman" w:hAnsi="Times New Roman" w:cs="Times New Roman"/>
          <w:color w:val="222222"/>
          <w:sz w:val="24"/>
          <w:szCs w:val="24"/>
          <w:highlight w:val="white"/>
        </w:rPr>
        <w:t xml:space="preserve">Amerasinghe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p.85)</w:t>
      </w:r>
      <w:r>
        <w:rPr>
          <w:rFonts w:ascii="Times New Roman" w:eastAsia="Times New Roman" w:hAnsi="Times New Roman" w:cs="Times New Roman"/>
          <w:sz w:val="24"/>
          <w:szCs w:val="24"/>
        </w:rPr>
        <w:t xml:space="preserve">. ‘Technology is the last factor and its total profitability and sales have been acquired as 886316 and 5924248. The overall changes in the effective analysis have shown that the value of the profit is analyzed based on the total sales of the technology. The total sales value of the office supplies is 3752762 and the accumulated profit over the sales of the number of office supplies can be 518021. The total sales value of the furniture shows the increased value and reflects on increasing the total profit for the company. On </w:t>
      </w:r>
      <w:r>
        <w:rPr>
          <w:rFonts w:ascii="Times New Roman" w:eastAsia="Times New Roman" w:hAnsi="Times New Roman" w:cs="Times New Roman"/>
          <w:sz w:val="24"/>
          <w:szCs w:val="24"/>
        </w:rPr>
        <w:lastRenderedPageBreak/>
        <w:t xml:space="preserve">the other hand, the value for the sum of the office supplies has a major reflection and creates an effective impact on the entire calculation. </w:t>
      </w:r>
    </w:p>
    <w:p w14:paraId="732E11F5" w14:textId="77777777" w:rsidR="00786101" w:rsidRDefault="00786101" w:rsidP="00E34883">
      <w:pPr>
        <w:pStyle w:val="Heading2"/>
        <w:rPr>
          <w:rFonts w:eastAsia="Times New Roman"/>
        </w:rPr>
      </w:pPr>
      <w:bookmarkStart w:id="6" w:name="_Toc110876499"/>
      <w:r>
        <w:rPr>
          <w:rFonts w:eastAsia="Times New Roman"/>
        </w:rPr>
        <w:t>If function</w:t>
      </w:r>
      <w:bookmarkEnd w:id="6"/>
      <w:r>
        <w:rPr>
          <w:rFonts w:eastAsia="Times New Roman"/>
        </w:rPr>
        <w:t xml:space="preserve"> </w:t>
      </w:r>
    </w:p>
    <w:p w14:paraId="4973E435" w14:textId="77777777" w:rsidR="00786101" w:rsidRDefault="00786101" w:rsidP="007861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function’ is a logical function that can allow making logical comparisons between the expected value and real value. The total profit margin of the superstore in the eight different regions reelects the rate of 10% at the end of the financial period (</w:t>
      </w:r>
      <w:r>
        <w:rPr>
          <w:rFonts w:ascii="Times New Roman" w:eastAsia="Times New Roman" w:hAnsi="Times New Roman" w:cs="Times New Roman"/>
          <w:color w:val="222222"/>
          <w:sz w:val="24"/>
          <w:szCs w:val="24"/>
          <w:highlight w:val="white"/>
        </w:rPr>
        <w:t>Dabashi, 2018, p.45)</w:t>
      </w:r>
      <w:r>
        <w:rPr>
          <w:rFonts w:ascii="Times New Roman" w:eastAsia="Times New Roman" w:hAnsi="Times New Roman" w:cs="Times New Roman"/>
          <w:sz w:val="24"/>
          <w:szCs w:val="24"/>
        </w:rPr>
        <w:t xml:space="preserve">. ‘The if the function is based on the sales and profit of a particular region that satisfies the sales or profit level of the sales or profit of the company store’. The IF function is used to analyze the high and low performance of the store on the basis of profit margins from eight different countries. </w:t>
      </w:r>
    </w:p>
    <w:tbl>
      <w:tblPr>
        <w:tblW w:w="9360" w:type="dxa"/>
        <w:tblBorders>
          <w:insideH w:val="nil"/>
          <w:insideV w:val="nil"/>
        </w:tblBorders>
        <w:tblLayout w:type="fixed"/>
        <w:tblLook w:val="0600" w:firstRow="0" w:lastRow="0" w:firstColumn="0" w:lastColumn="0" w:noHBand="1" w:noVBand="1"/>
      </w:tblPr>
      <w:tblGrid>
        <w:gridCol w:w="1637"/>
        <w:gridCol w:w="1176"/>
        <w:gridCol w:w="1154"/>
        <w:gridCol w:w="2308"/>
        <w:gridCol w:w="1553"/>
        <w:gridCol w:w="1532"/>
      </w:tblGrid>
      <w:tr w:rsidR="00786101" w14:paraId="43B4AFA5" w14:textId="77777777" w:rsidTr="00786101">
        <w:trPr>
          <w:trHeight w:val="515"/>
        </w:trPr>
        <w:tc>
          <w:tcPr>
            <w:tcW w:w="1636" w:type="dxa"/>
            <w:tcBorders>
              <w:top w:val="single" w:sz="8" w:space="0" w:color="000000"/>
              <w:left w:val="single" w:sz="8" w:space="0" w:color="000000"/>
              <w:bottom w:val="single" w:sz="8" w:space="0" w:color="000000"/>
              <w:right w:val="single" w:sz="8" w:space="0" w:color="000000"/>
            </w:tcBorders>
            <w:shd w:val="clear" w:color="auto" w:fill="00B0F0"/>
            <w:tcMar>
              <w:top w:w="100" w:type="dxa"/>
              <w:left w:w="100" w:type="dxa"/>
              <w:bottom w:w="100" w:type="dxa"/>
              <w:right w:w="100" w:type="dxa"/>
            </w:tcMar>
            <w:hideMark/>
          </w:tcPr>
          <w:p w14:paraId="7E0696FF" w14:textId="0425D2EF" w:rsidR="00786101" w:rsidRDefault="00774C7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r w:rsidR="00786101">
              <w:rPr>
                <w:rFonts w:ascii="Times New Roman" w:eastAsia="Times New Roman" w:hAnsi="Times New Roman" w:cs="Times New Roman"/>
                <w:b/>
                <w:sz w:val="24"/>
                <w:szCs w:val="24"/>
              </w:rPr>
              <w:t>Row Labels</w:t>
            </w:r>
          </w:p>
        </w:tc>
        <w:tc>
          <w:tcPr>
            <w:tcW w:w="1175" w:type="dxa"/>
            <w:tcBorders>
              <w:top w:val="single" w:sz="8" w:space="0" w:color="000000"/>
              <w:left w:val="nil"/>
              <w:bottom w:val="single" w:sz="8" w:space="0" w:color="000000"/>
              <w:right w:val="single" w:sz="8" w:space="0" w:color="000000"/>
            </w:tcBorders>
            <w:shd w:val="clear" w:color="auto" w:fill="00B0F0"/>
            <w:tcMar>
              <w:top w:w="100" w:type="dxa"/>
              <w:left w:w="100" w:type="dxa"/>
              <w:bottom w:w="100" w:type="dxa"/>
              <w:right w:w="100" w:type="dxa"/>
            </w:tcMar>
            <w:hideMark/>
          </w:tcPr>
          <w:p w14:paraId="5DDBBB5B"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 of Sales</w:t>
            </w:r>
          </w:p>
        </w:tc>
        <w:tc>
          <w:tcPr>
            <w:tcW w:w="1154" w:type="dxa"/>
            <w:tcBorders>
              <w:top w:val="single" w:sz="8" w:space="0" w:color="000000"/>
              <w:left w:val="nil"/>
              <w:bottom w:val="single" w:sz="8" w:space="0" w:color="000000"/>
              <w:right w:val="single" w:sz="8" w:space="0" w:color="000000"/>
            </w:tcBorders>
            <w:shd w:val="clear" w:color="auto" w:fill="00B0F0"/>
            <w:tcMar>
              <w:top w:w="100" w:type="dxa"/>
              <w:left w:w="100" w:type="dxa"/>
              <w:bottom w:w="100" w:type="dxa"/>
              <w:right w:w="100" w:type="dxa"/>
            </w:tcMar>
            <w:hideMark/>
          </w:tcPr>
          <w:p w14:paraId="51AF82AD"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 of Profit</w:t>
            </w:r>
          </w:p>
        </w:tc>
        <w:tc>
          <w:tcPr>
            <w:tcW w:w="2308" w:type="dxa"/>
            <w:tcBorders>
              <w:top w:val="single" w:sz="8" w:space="0" w:color="000000"/>
              <w:left w:val="nil"/>
              <w:bottom w:val="single" w:sz="8" w:space="0" w:color="000000"/>
              <w:right w:val="single" w:sz="8" w:space="0" w:color="000000"/>
            </w:tcBorders>
            <w:shd w:val="clear" w:color="auto" w:fill="00B0F0"/>
            <w:tcMar>
              <w:top w:w="100" w:type="dxa"/>
              <w:left w:w="100" w:type="dxa"/>
              <w:bottom w:w="100" w:type="dxa"/>
              <w:right w:w="100" w:type="dxa"/>
            </w:tcMar>
            <w:hideMark/>
          </w:tcPr>
          <w:p w14:paraId="553500E9"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 of Product Base Margin</w:t>
            </w:r>
          </w:p>
        </w:tc>
        <w:tc>
          <w:tcPr>
            <w:tcW w:w="1553" w:type="dxa"/>
            <w:tcBorders>
              <w:top w:val="single" w:sz="8" w:space="0" w:color="000000"/>
              <w:left w:val="nil"/>
              <w:bottom w:val="single" w:sz="8" w:space="0" w:color="000000"/>
              <w:right w:val="single" w:sz="8" w:space="0" w:color="000000"/>
            </w:tcBorders>
            <w:shd w:val="clear" w:color="auto" w:fill="00B0F0"/>
            <w:tcMar>
              <w:top w:w="100" w:type="dxa"/>
              <w:left w:w="100" w:type="dxa"/>
              <w:bottom w:w="100" w:type="dxa"/>
              <w:right w:w="100" w:type="dxa"/>
            </w:tcMar>
            <w:hideMark/>
          </w:tcPr>
          <w:p w14:paraId="6D70D138"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Average</w:t>
            </w:r>
          </w:p>
        </w:tc>
        <w:tc>
          <w:tcPr>
            <w:tcW w:w="1532" w:type="dxa"/>
            <w:tcBorders>
              <w:top w:val="single" w:sz="8" w:space="0" w:color="000000"/>
              <w:left w:val="nil"/>
              <w:bottom w:val="single" w:sz="8" w:space="0" w:color="000000"/>
              <w:right w:val="single" w:sz="8" w:space="0" w:color="000000"/>
            </w:tcBorders>
            <w:shd w:val="clear" w:color="auto" w:fill="00B0F0"/>
            <w:tcMar>
              <w:top w:w="100" w:type="dxa"/>
              <w:left w:w="100" w:type="dxa"/>
              <w:bottom w:w="100" w:type="dxa"/>
              <w:right w:w="100" w:type="dxa"/>
            </w:tcMar>
            <w:hideMark/>
          </w:tcPr>
          <w:p w14:paraId="1C1744BC"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IF function</w:t>
            </w:r>
          </w:p>
        </w:tc>
      </w:tr>
      <w:tr w:rsidR="00786101" w14:paraId="4D21AE0B" w14:textId="77777777" w:rsidTr="00786101">
        <w:trPr>
          <w:trHeight w:val="515"/>
        </w:trPr>
        <w:tc>
          <w:tcPr>
            <w:tcW w:w="1636" w:type="dxa"/>
            <w:tcBorders>
              <w:top w:val="nil"/>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hideMark/>
          </w:tcPr>
          <w:p w14:paraId="05C3347F"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Atlantic</w:t>
            </w:r>
          </w:p>
        </w:tc>
        <w:tc>
          <w:tcPr>
            <w:tcW w:w="1175"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2CC1A0AA"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2014248.204</w:t>
            </w:r>
          </w:p>
        </w:tc>
        <w:tc>
          <w:tcPr>
            <w:tcW w:w="1154"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1B3D59E6"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238960.66</w:t>
            </w:r>
          </w:p>
        </w:tc>
        <w:tc>
          <w:tcPr>
            <w:tcW w:w="2308"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1BAE929D"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546.63</w:t>
            </w:r>
          </w:p>
        </w:tc>
        <w:tc>
          <w:tcPr>
            <w:tcW w:w="1553"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133B6482"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12.79%</w:t>
            </w:r>
          </w:p>
        </w:tc>
        <w:tc>
          <w:tcPr>
            <w:tcW w:w="1532"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688B900A"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High performance</w:t>
            </w:r>
          </w:p>
        </w:tc>
      </w:tr>
      <w:tr w:rsidR="00786101" w14:paraId="113E7F84" w14:textId="77777777" w:rsidTr="00786101">
        <w:trPr>
          <w:trHeight w:val="515"/>
        </w:trPr>
        <w:tc>
          <w:tcPr>
            <w:tcW w:w="1636" w:type="dxa"/>
            <w:tcBorders>
              <w:top w:val="nil"/>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hideMark/>
          </w:tcPr>
          <w:p w14:paraId="201EB0BE"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North Carolina</w:t>
            </w:r>
          </w:p>
        </w:tc>
        <w:tc>
          <w:tcPr>
            <w:tcW w:w="1175"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546F2D35"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116376.4835</w:t>
            </w:r>
          </w:p>
        </w:tc>
        <w:tc>
          <w:tcPr>
            <w:tcW w:w="1154"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48262F55"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2841.11</w:t>
            </w:r>
          </w:p>
        </w:tc>
        <w:tc>
          <w:tcPr>
            <w:tcW w:w="2308"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7BF2AAFD"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38.79</w:t>
            </w:r>
          </w:p>
        </w:tc>
        <w:tc>
          <w:tcPr>
            <w:tcW w:w="1553"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2796A752"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0.91%</w:t>
            </w:r>
          </w:p>
        </w:tc>
        <w:tc>
          <w:tcPr>
            <w:tcW w:w="1532"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599DAE8F"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Low performance</w:t>
            </w:r>
          </w:p>
        </w:tc>
      </w:tr>
      <w:tr w:rsidR="00786101" w14:paraId="66DA11DC" w14:textId="77777777" w:rsidTr="00786101">
        <w:trPr>
          <w:trHeight w:val="515"/>
        </w:trPr>
        <w:tc>
          <w:tcPr>
            <w:tcW w:w="1636" w:type="dxa"/>
            <w:tcBorders>
              <w:top w:val="nil"/>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hideMark/>
          </w:tcPr>
          <w:p w14:paraId="25AE9D15"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Northwest Territories</w:t>
            </w:r>
          </w:p>
        </w:tc>
        <w:tc>
          <w:tcPr>
            <w:tcW w:w="1175"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36CCF5F6"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83817.746</w:t>
            </w:r>
          </w:p>
        </w:tc>
        <w:tc>
          <w:tcPr>
            <w:tcW w:w="1154"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7004B535"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8307.05</w:t>
            </w:r>
          </w:p>
        </w:tc>
        <w:tc>
          <w:tcPr>
            <w:tcW w:w="2308"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7FA8A018"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29.57</w:t>
            </w:r>
          </w:p>
        </w:tc>
        <w:tc>
          <w:tcPr>
            <w:tcW w:w="1553"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0312C404"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0.69%</w:t>
            </w:r>
          </w:p>
        </w:tc>
        <w:tc>
          <w:tcPr>
            <w:tcW w:w="1532"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01F67458"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Low-performance</w:t>
            </w:r>
          </w:p>
        </w:tc>
      </w:tr>
      <w:tr w:rsidR="00786101" w14:paraId="433FD2EF" w14:textId="77777777" w:rsidTr="00786101">
        <w:trPr>
          <w:trHeight w:val="515"/>
        </w:trPr>
        <w:tc>
          <w:tcPr>
            <w:tcW w:w="1636" w:type="dxa"/>
            <w:tcBorders>
              <w:top w:val="nil"/>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hideMark/>
          </w:tcPr>
          <w:p w14:paraId="56EC171B"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Ontario</w:t>
            </w:r>
          </w:p>
        </w:tc>
        <w:tc>
          <w:tcPr>
            <w:tcW w:w="1175"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3A3F587A"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3780242.063</w:t>
            </w:r>
          </w:p>
        </w:tc>
        <w:tc>
          <w:tcPr>
            <w:tcW w:w="1154"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2B3208DA"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439214.57</w:t>
            </w:r>
          </w:p>
        </w:tc>
        <w:tc>
          <w:tcPr>
            <w:tcW w:w="2308"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398A6671"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1110.69</w:t>
            </w:r>
          </w:p>
        </w:tc>
        <w:tc>
          <w:tcPr>
            <w:tcW w:w="1553"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0D88CF53"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26.00%</w:t>
            </w:r>
          </w:p>
        </w:tc>
        <w:tc>
          <w:tcPr>
            <w:tcW w:w="1532"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54866790"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High-performance</w:t>
            </w:r>
          </w:p>
        </w:tc>
      </w:tr>
      <w:tr w:rsidR="00786101" w14:paraId="0324E3FB" w14:textId="77777777" w:rsidTr="00786101">
        <w:trPr>
          <w:trHeight w:val="515"/>
        </w:trPr>
        <w:tc>
          <w:tcPr>
            <w:tcW w:w="1636" w:type="dxa"/>
            <w:tcBorders>
              <w:top w:val="nil"/>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hideMark/>
          </w:tcPr>
          <w:p w14:paraId="028BE994"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Prairie</w:t>
            </w:r>
          </w:p>
        </w:tc>
        <w:tc>
          <w:tcPr>
            <w:tcW w:w="1175"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4C8C8292"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2837304.602</w:t>
            </w:r>
          </w:p>
        </w:tc>
        <w:tc>
          <w:tcPr>
            <w:tcW w:w="1154"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4579F089"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321160.12</w:t>
            </w:r>
          </w:p>
        </w:tc>
        <w:tc>
          <w:tcPr>
            <w:tcW w:w="2308"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720D8BE9"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862.4</w:t>
            </w:r>
          </w:p>
        </w:tc>
        <w:tc>
          <w:tcPr>
            <w:tcW w:w="1553"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0CBD692D"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20.19%</w:t>
            </w:r>
          </w:p>
        </w:tc>
        <w:tc>
          <w:tcPr>
            <w:tcW w:w="1532"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59789CD1"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High performance</w:t>
            </w:r>
          </w:p>
        </w:tc>
      </w:tr>
      <w:tr w:rsidR="00786101" w14:paraId="7E68BD3A" w14:textId="77777777" w:rsidTr="00786101">
        <w:trPr>
          <w:trHeight w:val="515"/>
        </w:trPr>
        <w:tc>
          <w:tcPr>
            <w:tcW w:w="1636" w:type="dxa"/>
            <w:tcBorders>
              <w:top w:val="nil"/>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hideMark/>
          </w:tcPr>
          <w:p w14:paraId="394AD6CC"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Quebec</w:t>
            </w:r>
          </w:p>
        </w:tc>
        <w:tc>
          <w:tcPr>
            <w:tcW w:w="1175"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071F15F3"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1510195.08</w:t>
            </w:r>
          </w:p>
        </w:tc>
        <w:tc>
          <w:tcPr>
            <w:tcW w:w="1154"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4E99BA7B"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140426.65</w:t>
            </w:r>
          </w:p>
        </w:tc>
        <w:tc>
          <w:tcPr>
            <w:tcW w:w="2308"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7A93EB27"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399.18</w:t>
            </w:r>
          </w:p>
        </w:tc>
        <w:tc>
          <w:tcPr>
            <w:tcW w:w="1553"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17B13BA5"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9.34%</w:t>
            </w:r>
          </w:p>
        </w:tc>
        <w:tc>
          <w:tcPr>
            <w:tcW w:w="1532"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0549E1D1"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Low-performance</w:t>
            </w:r>
          </w:p>
        </w:tc>
      </w:tr>
      <w:tr w:rsidR="00786101" w14:paraId="4C329011" w14:textId="77777777" w:rsidTr="00786101">
        <w:trPr>
          <w:trHeight w:val="515"/>
        </w:trPr>
        <w:tc>
          <w:tcPr>
            <w:tcW w:w="1636" w:type="dxa"/>
            <w:tcBorders>
              <w:top w:val="nil"/>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hideMark/>
          </w:tcPr>
          <w:p w14:paraId="13306404"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West</w:t>
            </w:r>
          </w:p>
        </w:tc>
        <w:tc>
          <w:tcPr>
            <w:tcW w:w="1175"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4279B05D"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3597549.276</w:t>
            </w:r>
          </w:p>
        </w:tc>
        <w:tc>
          <w:tcPr>
            <w:tcW w:w="1154"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516FC17E"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297008.61</w:t>
            </w:r>
          </w:p>
        </w:tc>
        <w:tc>
          <w:tcPr>
            <w:tcW w:w="2308"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475ED338"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1005.26</w:t>
            </w:r>
          </w:p>
        </w:tc>
        <w:tc>
          <w:tcPr>
            <w:tcW w:w="1553"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1BD9DA05"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23.53%</w:t>
            </w:r>
          </w:p>
        </w:tc>
        <w:tc>
          <w:tcPr>
            <w:tcW w:w="1532"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0F8DC105"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High performance</w:t>
            </w:r>
          </w:p>
        </w:tc>
      </w:tr>
      <w:tr w:rsidR="00786101" w14:paraId="7BEE21C9" w14:textId="77777777" w:rsidTr="00786101">
        <w:trPr>
          <w:trHeight w:val="515"/>
        </w:trPr>
        <w:tc>
          <w:tcPr>
            <w:tcW w:w="1636" w:type="dxa"/>
            <w:tcBorders>
              <w:top w:val="nil"/>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hideMark/>
          </w:tcPr>
          <w:p w14:paraId="4ACDBF4E"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Yukon</w:t>
            </w:r>
          </w:p>
        </w:tc>
        <w:tc>
          <w:tcPr>
            <w:tcW w:w="1175"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5230F916"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975867.371</w:t>
            </w:r>
          </w:p>
        </w:tc>
        <w:tc>
          <w:tcPr>
            <w:tcW w:w="1154"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3BD0B475"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73849.21</w:t>
            </w:r>
          </w:p>
        </w:tc>
        <w:tc>
          <w:tcPr>
            <w:tcW w:w="2308"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50A7C2D2"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279.79</w:t>
            </w:r>
          </w:p>
        </w:tc>
        <w:tc>
          <w:tcPr>
            <w:tcW w:w="1553"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4EE9D5B8"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6.55%</w:t>
            </w:r>
          </w:p>
        </w:tc>
        <w:tc>
          <w:tcPr>
            <w:tcW w:w="1532"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hideMark/>
          </w:tcPr>
          <w:p w14:paraId="7BB8CF1A"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Low performance</w:t>
            </w:r>
          </w:p>
        </w:tc>
      </w:tr>
      <w:tr w:rsidR="00786101" w14:paraId="76A7B012" w14:textId="77777777" w:rsidTr="00786101">
        <w:trPr>
          <w:trHeight w:val="515"/>
        </w:trPr>
        <w:tc>
          <w:tcPr>
            <w:tcW w:w="16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79931A45"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tc>
        <w:tc>
          <w:tcPr>
            <w:tcW w:w="1175" w:type="dxa"/>
            <w:tcBorders>
              <w:top w:val="nil"/>
              <w:left w:val="nil"/>
              <w:bottom w:val="single" w:sz="8" w:space="0" w:color="000000"/>
              <w:right w:val="single" w:sz="8" w:space="0" w:color="000000"/>
            </w:tcBorders>
            <w:tcMar>
              <w:top w:w="100" w:type="dxa"/>
              <w:left w:w="100" w:type="dxa"/>
              <w:bottom w:w="100" w:type="dxa"/>
              <w:right w:w="100" w:type="dxa"/>
            </w:tcMar>
            <w:hideMark/>
          </w:tcPr>
          <w:p w14:paraId="1B63CBD2"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1154" w:type="dxa"/>
            <w:tcBorders>
              <w:top w:val="nil"/>
              <w:left w:val="nil"/>
              <w:bottom w:val="single" w:sz="8" w:space="0" w:color="000000"/>
              <w:right w:val="single" w:sz="8" w:space="0" w:color="000000"/>
            </w:tcBorders>
            <w:tcMar>
              <w:top w:w="100" w:type="dxa"/>
              <w:left w:w="100" w:type="dxa"/>
              <w:bottom w:w="100" w:type="dxa"/>
              <w:right w:w="100" w:type="dxa"/>
            </w:tcMar>
            <w:hideMark/>
          </w:tcPr>
          <w:p w14:paraId="5E8EE96A"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2308" w:type="dxa"/>
            <w:tcBorders>
              <w:top w:val="nil"/>
              <w:left w:val="nil"/>
              <w:bottom w:val="single" w:sz="8" w:space="0" w:color="000000"/>
              <w:right w:val="single" w:sz="8" w:space="0" w:color="000000"/>
            </w:tcBorders>
            <w:tcMar>
              <w:top w:w="100" w:type="dxa"/>
              <w:left w:w="100" w:type="dxa"/>
              <w:bottom w:w="100" w:type="dxa"/>
              <w:right w:w="100" w:type="dxa"/>
            </w:tcMar>
            <w:hideMark/>
          </w:tcPr>
          <w:p w14:paraId="2B9D7534"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1553" w:type="dxa"/>
            <w:tcBorders>
              <w:top w:val="nil"/>
              <w:left w:val="nil"/>
              <w:bottom w:val="single" w:sz="8" w:space="0" w:color="000000"/>
              <w:right w:val="single" w:sz="8" w:space="0" w:color="000000"/>
            </w:tcBorders>
            <w:tcMar>
              <w:top w:w="100" w:type="dxa"/>
              <w:left w:w="100" w:type="dxa"/>
              <w:bottom w:w="100" w:type="dxa"/>
              <w:right w:w="100" w:type="dxa"/>
            </w:tcMar>
            <w:hideMark/>
          </w:tcPr>
          <w:p w14:paraId="52A622BB"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1532" w:type="dxa"/>
            <w:tcBorders>
              <w:top w:val="nil"/>
              <w:left w:val="nil"/>
              <w:bottom w:val="single" w:sz="8" w:space="0" w:color="000000"/>
              <w:right w:val="single" w:sz="8" w:space="0" w:color="000000"/>
            </w:tcBorders>
            <w:tcMar>
              <w:top w:w="100" w:type="dxa"/>
              <w:left w:w="100" w:type="dxa"/>
              <w:bottom w:w="100" w:type="dxa"/>
              <w:right w:w="100" w:type="dxa"/>
            </w:tcMar>
            <w:hideMark/>
          </w:tcPr>
          <w:p w14:paraId="4A8F4DC7"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r>
      <w:tr w:rsidR="00786101" w14:paraId="2396D60C" w14:textId="77777777" w:rsidTr="00786101">
        <w:trPr>
          <w:trHeight w:val="515"/>
        </w:trPr>
        <w:tc>
          <w:tcPr>
            <w:tcW w:w="1636" w:type="dxa"/>
            <w:tcBorders>
              <w:top w:val="nil"/>
              <w:left w:val="single" w:sz="8" w:space="0" w:color="000000"/>
              <w:bottom w:val="single" w:sz="8" w:space="0" w:color="000000"/>
              <w:right w:val="single" w:sz="8" w:space="0" w:color="000000"/>
            </w:tcBorders>
            <w:shd w:val="clear" w:color="auto" w:fill="8EA9DB"/>
            <w:tcMar>
              <w:top w:w="100" w:type="dxa"/>
              <w:left w:w="100" w:type="dxa"/>
              <w:bottom w:w="100" w:type="dxa"/>
              <w:right w:w="100" w:type="dxa"/>
            </w:tcMar>
            <w:hideMark/>
          </w:tcPr>
          <w:p w14:paraId="1A1A8825"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Grand Total</w:t>
            </w:r>
          </w:p>
        </w:tc>
        <w:tc>
          <w:tcPr>
            <w:tcW w:w="1175" w:type="dxa"/>
            <w:tcBorders>
              <w:top w:val="nil"/>
              <w:left w:val="nil"/>
              <w:bottom w:val="single" w:sz="8" w:space="0" w:color="000000"/>
              <w:right w:val="single" w:sz="8" w:space="0" w:color="000000"/>
            </w:tcBorders>
            <w:shd w:val="clear" w:color="auto" w:fill="8EA9DB"/>
            <w:tcMar>
              <w:top w:w="100" w:type="dxa"/>
              <w:left w:w="100" w:type="dxa"/>
              <w:bottom w:w="100" w:type="dxa"/>
              <w:right w:w="100" w:type="dxa"/>
            </w:tcMar>
            <w:hideMark/>
          </w:tcPr>
          <w:p w14:paraId="06E5B29C"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14915600.82</w:t>
            </w:r>
          </w:p>
        </w:tc>
        <w:tc>
          <w:tcPr>
            <w:tcW w:w="1154" w:type="dxa"/>
            <w:tcBorders>
              <w:top w:val="nil"/>
              <w:left w:val="nil"/>
              <w:bottom w:val="single" w:sz="8" w:space="0" w:color="000000"/>
              <w:right w:val="single" w:sz="8" w:space="0" w:color="000000"/>
            </w:tcBorders>
            <w:shd w:val="clear" w:color="auto" w:fill="8EA9DB"/>
            <w:tcMar>
              <w:top w:w="100" w:type="dxa"/>
              <w:left w:w="100" w:type="dxa"/>
              <w:bottom w:w="100" w:type="dxa"/>
              <w:right w:w="100" w:type="dxa"/>
            </w:tcMar>
            <w:hideMark/>
          </w:tcPr>
          <w:p w14:paraId="3501C2DE"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1521767.98</w:t>
            </w:r>
          </w:p>
        </w:tc>
        <w:tc>
          <w:tcPr>
            <w:tcW w:w="2308" w:type="dxa"/>
            <w:tcBorders>
              <w:top w:val="nil"/>
              <w:left w:val="nil"/>
              <w:bottom w:val="single" w:sz="8" w:space="0" w:color="000000"/>
              <w:right w:val="single" w:sz="8" w:space="0" w:color="000000"/>
            </w:tcBorders>
            <w:shd w:val="clear" w:color="auto" w:fill="8EA9DB"/>
            <w:tcMar>
              <w:top w:w="100" w:type="dxa"/>
              <w:left w:w="100" w:type="dxa"/>
              <w:bottom w:w="100" w:type="dxa"/>
              <w:right w:w="100" w:type="dxa"/>
            </w:tcMar>
            <w:hideMark/>
          </w:tcPr>
          <w:p w14:paraId="1F9DA155"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4272.31</w:t>
            </w:r>
          </w:p>
        </w:tc>
        <w:tc>
          <w:tcPr>
            <w:tcW w:w="1553" w:type="dxa"/>
            <w:tcBorders>
              <w:top w:val="nil"/>
              <w:left w:val="nil"/>
              <w:bottom w:val="single" w:sz="8" w:space="0" w:color="000000"/>
              <w:right w:val="single" w:sz="8" w:space="0" w:color="000000"/>
            </w:tcBorders>
            <w:shd w:val="clear" w:color="auto" w:fill="8EA9DB"/>
            <w:tcMar>
              <w:top w:w="100" w:type="dxa"/>
              <w:left w:w="100" w:type="dxa"/>
              <w:bottom w:w="100" w:type="dxa"/>
              <w:right w:w="100" w:type="dxa"/>
            </w:tcMar>
            <w:hideMark/>
          </w:tcPr>
          <w:p w14:paraId="7D42F5D1" w14:textId="61963C33"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100.00%</w:t>
            </w:r>
            <w:r w:rsidR="00774C71">
              <w:rPr>
                <w:rFonts w:ascii="Times New Roman" w:eastAsia="Times New Roman" w:hAnsi="Times New Roman" w:cs="Times New Roman"/>
                <w:b/>
                <w:sz w:val="24"/>
                <w:szCs w:val="24"/>
              </w:rPr>
              <w:t>”</w:t>
            </w:r>
          </w:p>
        </w:tc>
        <w:tc>
          <w:tcPr>
            <w:tcW w:w="1532" w:type="dxa"/>
            <w:tcBorders>
              <w:top w:val="nil"/>
              <w:left w:val="nil"/>
              <w:bottom w:val="single" w:sz="8" w:space="0" w:color="000000"/>
              <w:right w:val="single" w:sz="8" w:space="0" w:color="000000"/>
            </w:tcBorders>
            <w:shd w:val="clear" w:color="auto" w:fill="8EA9DB"/>
            <w:tcMar>
              <w:top w:w="100" w:type="dxa"/>
              <w:left w:w="100" w:type="dxa"/>
              <w:bottom w:w="100" w:type="dxa"/>
              <w:right w:w="100" w:type="dxa"/>
            </w:tcMar>
            <w:hideMark/>
          </w:tcPr>
          <w:p w14:paraId="0CDD5F1F"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r>
      <w:tr w:rsidR="00786101" w14:paraId="349BE7FF" w14:textId="77777777" w:rsidTr="00786101">
        <w:trPr>
          <w:trHeight w:val="515"/>
        </w:trPr>
        <w:tc>
          <w:tcPr>
            <w:tcW w:w="1636" w:type="dxa"/>
            <w:tcBorders>
              <w:top w:val="nil"/>
              <w:left w:val="single" w:sz="8" w:space="0" w:color="000000"/>
              <w:bottom w:val="single" w:sz="8" w:space="0" w:color="000000"/>
              <w:right w:val="single" w:sz="8" w:space="0" w:color="000000"/>
            </w:tcBorders>
            <w:shd w:val="clear" w:color="auto" w:fill="8EA9DB"/>
            <w:tcMar>
              <w:top w:w="100" w:type="dxa"/>
              <w:left w:w="100" w:type="dxa"/>
              <w:bottom w:w="100" w:type="dxa"/>
              <w:right w:w="100" w:type="dxa"/>
            </w:tcMar>
            <w:hideMark/>
          </w:tcPr>
          <w:p w14:paraId="6C9E3D29"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1175" w:type="dxa"/>
            <w:tcBorders>
              <w:top w:val="nil"/>
              <w:left w:val="nil"/>
              <w:bottom w:val="single" w:sz="8" w:space="0" w:color="000000"/>
              <w:right w:val="single" w:sz="8" w:space="0" w:color="000000"/>
            </w:tcBorders>
            <w:shd w:val="clear" w:color="auto" w:fill="8EA9DB"/>
            <w:tcMar>
              <w:top w:w="100" w:type="dxa"/>
              <w:left w:w="100" w:type="dxa"/>
              <w:bottom w:w="100" w:type="dxa"/>
              <w:right w:w="100" w:type="dxa"/>
            </w:tcMar>
            <w:hideMark/>
          </w:tcPr>
          <w:p w14:paraId="0D9D2D95"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1154" w:type="dxa"/>
            <w:tcBorders>
              <w:top w:val="nil"/>
              <w:left w:val="nil"/>
              <w:bottom w:val="single" w:sz="8" w:space="0" w:color="000000"/>
              <w:right w:val="single" w:sz="8" w:space="0" w:color="000000"/>
            </w:tcBorders>
            <w:shd w:val="clear" w:color="auto" w:fill="8EA9DB"/>
            <w:tcMar>
              <w:top w:w="100" w:type="dxa"/>
              <w:left w:w="100" w:type="dxa"/>
              <w:bottom w:w="100" w:type="dxa"/>
              <w:right w:w="100" w:type="dxa"/>
            </w:tcMar>
            <w:hideMark/>
          </w:tcPr>
          <w:p w14:paraId="61EA5EF4"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2308" w:type="dxa"/>
            <w:tcBorders>
              <w:top w:val="nil"/>
              <w:left w:val="nil"/>
              <w:bottom w:val="single" w:sz="8" w:space="0" w:color="000000"/>
              <w:right w:val="single" w:sz="8" w:space="0" w:color="000000"/>
            </w:tcBorders>
            <w:shd w:val="clear" w:color="auto" w:fill="8EA9DB"/>
            <w:tcMar>
              <w:top w:w="100" w:type="dxa"/>
              <w:left w:w="100" w:type="dxa"/>
              <w:bottom w:w="100" w:type="dxa"/>
              <w:right w:w="100" w:type="dxa"/>
            </w:tcMar>
            <w:hideMark/>
          </w:tcPr>
          <w:p w14:paraId="7749AED3"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1553" w:type="dxa"/>
            <w:tcBorders>
              <w:top w:val="nil"/>
              <w:left w:val="nil"/>
              <w:bottom w:val="single" w:sz="8" w:space="0" w:color="000000"/>
              <w:right w:val="single" w:sz="8" w:space="0" w:color="000000"/>
            </w:tcBorders>
            <w:shd w:val="clear" w:color="auto" w:fill="8EA9DB"/>
            <w:tcMar>
              <w:top w:w="100" w:type="dxa"/>
              <w:left w:w="100" w:type="dxa"/>
              <w:bottom w:w="100" w:type="dxa"/>
              <w:right w:w="100" w:type="dxa"/>
            </w:tcMar>
            <w:hideMark/>
          </w:tcPr>
          <w:p w14:paraId="60C4BBFA"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1532" w:type="dxa"/>
            <w:tcBorders>
              <w:top w:val="nil"/>
              <w:left w:val="nil"/>
              <w:bottom w:val="single" w:sz="8" w:space="0" w:color="000000"/>
              <w:right w:val="single" w:sz="8" w:space="0" w:color="000000"/>
            </w:tcBorders>
            <w:shd w:val="clear" w:color="auto" w:fill="8EA9DB"/>
            <w:tcMar>
              <w:top w:w="100" w:type="dxa"/>
              <w:left w:w="100" w:type="dxa"/>
              <w:bottom w:w="100" w:type="dxa"/>
              <w:right w:w="100" w:type="dxa"/>
            </w:tcMar>
            <w:hideMark/>
          </w:tcPr>
          <w:p w14:paraId="766C523D" w14:textId="77777777" w:rsidR="00786101" w:rsidRDefault="0078610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r>
    </w:tbl>
    <w:p w14:paraId="5C1FE299" w14:textId="77777777" w:rsidR="00786101" w:rsidRDefault="00786101" w:rsidP="00E3488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Functional performance</w:t>
      </w:r>
    </w:p>
    <w:p w14:paraId="4E44F3EE" w14:textId="77777777" w:rsidR="00786101" w:rsidRDefault="00786101" w:rsidP="007861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function allows considering the profitable margin for the company is valued at 10.20% at the end of the year. Therefore, it can be a realtor with the sales and profit of the regions that can have been also selected previously. Using the data set for the IF function it can be seen that the profits of the Ontario region are valued at the highest level of the profit margin which reflects 26% and the northwest territories consist of the minimum value of profit margin at 0.69%. ‘The successive attained profits have the marginal data parable of the attended profit margin of more than 10.20% has undefined as a high performance again’. </w:t>
      </w:r>
    </w:p>
    <w:p w14:paraId="464EBDF6" w14:textId="22E94D28" w:rsidR="00786101" w:rsidRDefault="00786101" w:rsidP="0078610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lastRenderedPageBreak/>
        <w:drawing>
          <wp:inline distT="0" distB="0" distL="0" distR="0" wp14:anchorId="6A90BF5A" wp14:editId="0A957655">
            <wp:extent cx="5943600" cy="3057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057525"/>
                    </a:xfrm>
                    <a:prstGeom prst="rect">
                      <a:avLst/>
                    </a:prstGeom>
                    <a:noFill/>
                    <a:ln>
                      <a:noFill/>
                    </a:ln>
                  </pic:spPr>
                </pic:pic>
              </a:graphicData>
            </a:graphic>
          </wp:inline>
        </w:drawing>
      </w:r>
    </w:p>
    <w:p w14:paraId="55DA71AA" w14:textId="77777777" w:rsidR="00786101" w:rsidRDefault="00786101" w:rsidP="0078610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 Functional performance</w:t>
      </w:r>
    </w:p>
    <w:p w14:paraId="384764CB" w14:textId="77777777" w:rsidR="00786101" w:rsidRDefault="00786101" w:rsidP="007861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highlighted charts and tables help to understand the values more effectively and efficiently. The failed ad high performance of the regions has been evaluated in the report to make comparable results for the regions (</w:t>
      </w:r>
      <w:r>
        <w:rPr>
          <w:rFonts w:ascii="Times New Roman" w:eastAsia="Times New Roman" w:hAnsi="Times New Roman" w:cs="Times New Roman"/>
          <w:color w:val="222222"/>
          <w:sz w:val="24"/>
          <w:szCs w:val="24"/>
          <w:highlight w:val="white"/>
        </w:rPr>
        <w:t>Markeshia, 2018, p.56)</w:t>
      </w:r>
      <w:r>
        <w:rPr>
          <w:rFonts w:ascii="Times New Roman" w:eastAsia="Times New Roman" w:hAnsi="Times New Roman" w:cs="Times New Roman"/>
          <w:sz w:val="24"/>
          <w:szCs w:val="24"/>
        </w:rPr>
        <w:t>. The resulted value for the North Carolina northwest territories, Quebec and Yukon has been considered low performers over the years. ‘The low performance of the religions has filed to satisfy the profits level that is 10.20%’.</w:t>
      </w:r>
    </w:p>
    <w:p w14:paraId="25F29803" w14:textId="77777777" w:rsidR="00786101" w:rsidRDefault="00786101" w:rsidP="00E34883">
      <w:pPr>
        <w:pStyle w:val="Heading1"/>
        <w:rPr>
          <w:rFonts w:eastAsia="Times New Roman"/>
        </w:rPr>
      </w:pPr>
      <w:bookmarkStart w:id="7" w:name="_Toc110876500"/>
      <w:r>
        <w:rPr>
          <w:rFonts w:eastAsia="Times New Roman"/>
        </w:rPr>
        <w:t>4. Conclusion</w:t>
      </w:r>
      <w:bookmarkEnd w:id="7"/>
      <w:r>
        <w:rPr>
          <w:rFonts w:eastAsia="Times New Roman"/>
        </w:rPr>
        <w:t xml:space="preserve"> </w:t>
      </w:r>
    </w:p>
    <w:p w14:paraId="66BE83E1" w14:textId="77777777" w:rsidR="00786101" w:rsidRDefault="00786101" w:rsidP="007861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concluded that the velocity and the simplicity of the data analysis include the modification of the data set. Data analysis gives the modelling and transforming result to a part of the research topic. “The concluded part of the final interface drawn from the data analysis review of the literature and findings have been evaluated”. Summarizing the interests’ findings from the results section gives the statistics purpose of the study. “It can be concluded that the store has generated maximum profit and sales from the Ontario region from 2009 to 2012”. The pivot table and the IF function have been analyzed to give the project a wider variation of the sales and sales over the years. It could be seen that some of the regions have failed to provide the targeted level of profit margins in the financial year. Therefore, data analysis techniques and tools have to be implemented by the different regions to improve their performance in the following years. </w:t>
      </w:r>
    </w:p>
    <w:p w14:paraId="35D631F2" w14:textId="77777777" w:rsidR="00786101" w:rsidRDefault="00786101" w:rsidP="0037584F">
      <w:pPr>
        <w:pStyle w:val="Heading1"/>
        <w:rPr>
          <w:rFonts w:eastAsia="Times New Roman"/>
        </w:rPr>
      </w:pPr>
      <w:bookmarkStart w:id="8" w:name="_Toc110876501"/>
      <w:r>
        <w:rPr>
          <w:rFonts w:eastAsia="Times New Roman"/>
        </w:rPr>
        <w:lastRenderedPageBreak/>
        <w:t>Part 2</w:t>
      </w:r>
      <w:bookmarkEnd w:id="8"/>
    </w:p>
    <w:p w14:paraId="25600C0F" w14:textId="77777777" w:rsidR="00E85D19" w:rsidRDefault="00E85D19" w:rsidP="009519CD">
      <w:pPr>
        <w:pStyle w:val="Heading1"/>
        <w:rPr>
          <w:rFonts w:eastAsia="Times New Roman"/>
        </w:rPr>
      </w:pPr>
      <w:bookmarkStart w:id="9" w:name="_Toc110876502"/>
      <w:r>
        <w:rPr>
          <w:rFonts w:eastAsia="Times New Roman"/>
        </w:rPr>
        <w:t>1. Introduction</w:t>
      </w:r>
      <w:bookmarkEnd w:id="9"/>
    </w:p>
    <w:p w14:paraId="70BB6194" w14:textId="77777777" w:rsidR="00E85D19" w:rsidRDefault="00E85D19" w:rsidP="00E85D19">
      <w:pPr>
        <w:spacing w:line="360" w:lineRule="auto"/>
        <w:jc w:val="both"/>
        <w:rPr>
          <w:rFonts w:ascii="Times New Roman" w:eastAsia="Times New Roman" w:hAnsi="Times New Roman" w:cs="Times New Roman"/>
          <w:sz w:val="24"/>
          <w:szCs w:val="24"/>
        </w:rPr>
      </w:pPr>
      <w:bookmarkStart w:id="10" w:name="_Hlk110875964"/>
      <w:r>
        <w:rPr>
          <w:rFonts w:ascii="Times New Roman" w:eastAsia="Times New Roman" w:hAnsi="Times New Roman" w:cs="Times New Roman"/>
          <w:sz w:val="24"/>
          <w:szCs w:val="24"/>
        </w:rPr>
        <w:t>The data derived from the 200 students of a particular high school has been used to conduct the statistical analysis. The analysis has identified and depicted the relationship between video games and the scores achieved from the puzzle test. SPSS software has been used to perform the analysis of data sets including multiple ice cream flavours, descriptive statistics and regression has been represented as the value of“K-means”.</w:t>
      </w:r>
    </w:p>
    <w:p w14:paraId="5F9B6B91" w14:textId="77777777" w:rsidR="00E85D19" w:rsidRDefault="00E85D19" w:rsidP="009519CD">
      <w:pPr>
        <w:pStyle w:val="Heading1"/>
        <w:rPr>
          <w:rFonts w:eastAsia="Times New Roman"/>
        </w:rPr>
      </w:pPr>
      <w:bookmarkStart w:id="11" w:name="_Toc110876503"/>
      <w:bookmarkEnd w:id="10"/>
      <w:r>
        <w:rPr>
          <w:rFonts w:eastAsia="Times New Roman"/>
        </w:rPr>
        <w:t>2. Conducting a survey</w:t>
      </w:r>
      <w:bookmarkEnd w:id="11"/>
      <w:r>
        <w:rPr>
          <w:rFonts w:eastAsia="Times New Roman"/>
        </w:rPr>
        <w:t xml:space="preserve"> </w:t>
      </w:r>
    </w:p>
    <w:p w14:paraId="687A7CCE" w14:textId="2354B7D0" w:rsidR="00E85D19" w:rsidRDefault="008975A0" w:rsidP="009519CD">
      <w:pPr>
        <w:pStyle w:val="Heading1"/>
        <w:rPr>
          <w:rFonts w:eastAsia="Times New Roman"/>
        </w:rPr>
      </w:pPr>
      <w:bookmarkStart w:id="12" w:name="_Toc110876504"/>
      <w:r>
        <w:rPr>
          <w:rFonts w:eastAsia="Times New Roman"/>
        </w:rPr>
        <w:t xml:space="preserve">2.1 </w:t>
      </w:r>
      <w:r w:rsidR="00E85D19">
        <w:rPr>
          <w:rFonts w:eastAsia="Times New Roman"/>
        </w:rPr>
        <w:t>The total number of students liking vanilla-flavoured ice cream</w:t>
      </w:r>
      <w:bookmarkEnd w:id="12"/>
    </w:p>
    <w:p w14:paraId="3E12D097" w14:textId="77777777" w:rsidR="00E85D19" w:rsidRDefault="00E85D19" w:rsidP="00E85D1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outcome of the test has helped in identifying the accurate preferences of the students in terms of ice cream flavours. In the test, it has been identified that students around the number of 48 actually preferred vanilla to the overall number of students.</w:t>
      </w:r>
    </w:p>
    <w:p w14:paraId="72D8FDF4" w14:textId="77777777" w:rsidR="00E85D19" w:rsidRDefault="00E85D19" w:rsidP="00E85D19">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7B3C3A03" wp14:editId="508A7B67">
            <wp:extent cx="3076575" cy="1171575"/>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3076575" cy="1171575"/>
                    </a:xfrm>
                    <a:prstGeom prst="rect">
                      <a:avLst/>
                    </a:prstGeom>
                    <a:ln/>
                  </pic:spPr>
                </pic:pic>
              </a:graphicData>
            </a:graphic>
          </wp:inline>
        </w:drawing>
      </w:r>
      <w:r>
        <w:rPr>
          <w:rFonts w:ascii="Times New Roman" w:eastAsia="Times New Roman" w:hAnsi="Times New Roman" w:cs="Times New Roman"/>
          <w:sz w:val="24"/>
          <w:szCs w:val="24"/>
        </w:rPr>
        <w:t xml:space="preserve"> </w:t>
      </w:r>
    </w:p>
    <w:p w14:paraId="09937653" w14:textId="77777777" w:rsidR="00E85D19" w:rsidRDefault="00E85D19" w:rsidP="00E85D19">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7: Students prefer the vanilla flavour of ice cream</w:t>
      </w:r>
    </w:p>
    <w:p w14:paraId="792F0B37" w14:textId="77777777" w:rsidR="00E85D19" w:rsidRDefault="00E85D19" w:rsidP="00E85D1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above figure, the outcome from the descriptive test on the number of students liking vanilla as the ice cream flavour has been reflected </w:t>
      </w:r>
      <w:r>
        <w:rPr>
          <w:rFonts w:ascii="Times New Roman" w:eastAsia="Times New Roman" w:hAnsi="Times New Roman" w:cs="Times New Roman"/>
          <w:sz w:val="24"/>
          <w:szCs w:val="24"/>
          <w:highlight w:val="white"/>
        </w:rPr>
        <w:t>(Arkes, 2019, p.56)</w:t>
      </w:r>
      <w:r>
        <w:rPr>
          <w:rFonts w:ascii="Times New Roman" w:eastAsia="Times New Roman" w:hAnsi="Times New Roman" w:cs="Times New Roman"/>
          <w:sz w:val="24"/>
          <w:szCs w:val="24"/>
        </w:rPr>
        <w:t>. The students who preferred the vanilla flavour were represented as 1 in the test and the outcome showed the actual number of students who preferred vanilla accurately as 48. The mean and median value derived in the analysis is based on the assumptions made about the respective ice cream flavours chocolate as 2 and strawberry as 3.</w:t>
      </w:r>
    </w:p>
    <w:p w14:paraId="1CCE3E9C" w14:textId="4A1FBCE5" w:rsidR="00E85D19" w:rsidRDefault="008975A0" w:rsidP="009519CD">
      <w:pPr>
        <w:pStyle w:val="Heading1"/>
        <w:rPr>
          <w:rFonts w:eastAsia="Times New Roman"/>
        </w:rPr>
      </w:pPr>
      <w:bookmarkStart w:id="13" w:name="_Toc110876505"/>
      <w:r>
        <w:rPr>
          <w:rFonts w:eastAsia="Times New Roman"/>
        </w:rPr>
        <w:t xml:space="preserve">2.2 </w:t>
      </w:r>
      <w:r w:rsidR="00E85D19">
        <w:rPr>
          <w:rFonts w:eastAsia="Times New Roman"/>
        </w:rPr>
        <w:t>Analysis of male and female students from the total number of students</w:t>
      </w:r>
      <w:bookmarkEnd w:id="13"/>
    </w:p>
    <w:p w14:paraId="2F44A371" w14:textId="77777777" w:rsidR="00E85D19" w:rsidRDefault="00E85D19" w:rsidP="00E85D1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has also highlighted the number of male and female students on a whole. In the descriptive test, some assumptions have been made like the total number of male students has been represented as 0 and the total number of females is taken as 1 for the sake of the analysis </w:t>
      </w:r>
      <w:r>
        <w:rPr>
          <w:rFonts w:ascii="Times New Roman" w:eastAsia="Times New Roman" w:hAnsi="Times New Roman" w:cs="Times New Roman"/>
          <w:sz w:val="24"/>
          <w:szCs w:val="24"/>
          <w:highlight w:val="white"/>
        </w:rPr>
        <w:t xml:space="preserve">(Yi and </w:t>
      </w:r>
      <w:r>
        <w:rPr>
          <w:rFonts w:ascii="Times New Roman" w:eastAsia="Times New Roman" w:hAnsi="Times New Roman" w:cs="Times New Roman"/>
          <w:sz w:val="24"/>
          <w:szCs w:val="24"/>
          <w:highlight w:val="white"/>
        </w:rPr>
        <w:lastRenderedPageBreak/>
        <w:t>Xiao-li, 2018, p. 27)</w:t>
      </w:r>
      <w:r>
        <w:rPr>
          <w:rFonts w:ascii="Times New Roman" w:eastAsia="Times New Roman" w:hAnsi="Times New Roman" w:cs="Times New Roman"/>
          <w:sz w:val="24"/>
          <w:szCs w:val="24"/>
        </w:rPr>
        <w:t xml:space="preserve">. The assumptions are taken in the descriptive test on the basis of the data set that has represented the number of students of the school who are present at school on distinguished between gender. </w:t>
      </w:r>
    </w:p>
    <w:p w14:paraId="773EE570" w14:textId="77777777" w:rsidR="00E85D19" w:rsidRDefault="00E85D19" w:rsidP="00655AF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6BACF110" wp14:editId="64A8DA10">
            <wp:extent cx="3114675" cy="167640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3114675" cy="1676400"/>
                    </a:xfrm>
                    <a:prstGeom prst="rect">
                      <a:avLst/>
                    </a:prstGeom>
                    <a:ln/>
                  </pic:spPr>
                </pic:pic>
              </a:graphicData>
            </a:graphic>
          </wp:inline>
        </w:drawing>
      </w:r>
    </w:p>
    <w:p w14:paraId="42F4ED27" w14:textId="77777777" w:rsidR="00E85D19" w:rsidRDefault="00E85D19" w:rsidP="00655AF6">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8: Outcome of the test on the basis of the total number of male and female students</w:t>
      </w:r>
    </w:p>
    <w:p w14:paraId="493AC78F" w14:textId="77777777" w:rsidR="00E85D19" w:rsidRDefault="00E85D19" w:rsidP="00E85D1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figure above reflects the number of students in the school by their gender. The accurate number of male students in the school at the time is 91. The number of female students that have been identified from the outcome of the descriptive test is 109.</w:t>
      </w:r>
    </w:p>
    <w:p w14:paraId="6F06A358" w14:textId="12C4732A" w:rsidR="00E85D19" w:rsidRDefault="008975A0" w:rsidP="009519CD">
      <w:pPr>
        <w:pStyle w:val="Heading1"/>
        <w:rPr>
          <w:rFonts w:eastAsia="Times New Roman"/>
        </w:rPr>
      </w:pPr>
      <w:bookmarkStart w:id="14" w:name="_Toc110876506"/>
      <w:r>
        <w:rPr>
          <w:rFonts w:eastAsia="Times New Roman"/>
        </w:rPr>
        <w:t xml:space="preserve">2.3 </w:t>
      </w:r>
      <w:r w:rsidR="00E85D19">
        <w:rPr>
          <w:rFonts w:eastAsia="Times New Roman"/>
        </w:rPr>
        <w:t>Identification of the mean and median value of students liking chocolate and vanilla flavored ice cream</w:t>
      </w:r>
      <w:bookmarkEnd w:id="14"/>
    </w:p>
    <w:p w14:paraId="6CB56479" w14:textId="77777777" w:rsidR="00E85D19" w:rsidRDefault="00E85D19" w:rsidP="00E85D1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data set comprised the number of students who prefer the chocolate and strawberry flavors of ice creams. The data set has been used to analyze the liking of the students by analyzing the values of mean and median </w:t>
      </w:r>
      <w:r>
        <w:rPr>
          <w:rFonts w:ascii="Times New Roman" w:eastAsia="Times New Roman" w:hAnsi="Times New Roman" w:cs="Times New Roman"/>
          <w:sz w:val="24"/>
          <w:szCs w:val="24"/>
          <w:highlight w:val="white"/>
        </w:rPr>
        <w:t>(Chukhrova and Johannssen, 2019, p. 10)</w:t>
      </w:r>
      <w:r>
        <w:rPr>
          <w:rFonts w:ascii="Times New Roman" w:eastAsia="Times New Roman" w:hAnsi="Times New Roman" w:cs="Times New Roman"/>
          <w:sz w:val="24"/>
          <w:szCs w:val="24"/>
        </w:rPr>
        <w:t xml:space="preserve">. Some assumptions have been made on the test for the simplifications of the analysis, 2 has been representing the number of students who prefer the chocolate flavor and the ones who like strawberry has been represented by the number 3. The deriving of the accurate value of mean and median values in the descriptive analysis has been done by the SPSS software. </w:t>
      </w:r>
    </w:p>
    <w:p w14:paraId="05DC5964" w14:textId="77777777" w:rsidR="00E85D19" w:rsidRDefault="00E85D19" w:rsidP="00655AF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3CC27D57" wp14:editId="0C4F512B">
            <wp:extent cx="5883387" cy="1287289"/>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883387" cy="1287289"/>
                    </a:xfrm>
                    <a:prstGeom prst="rect">
                      <a:avLst/>
                    </a:prstGeom>
                    <a:ln/>
                  </pic:spPr>
                </pic:pic>
              </a:graphicData>
            </a:graphic>
          </wp:inline>
        </w:drawing>
      </w:r>
    </w:p>
    <w:p w14:paraId="715E064D" w14:textId="77777777" w:rsidR="00E85D19" w:rsidRDefault="00E85D19" w:rsidP="00655AF6">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9: Outcome of the students liking chocolate and strawberry in the statistical analysis</w:t>
      </w:r>
    </w:p>
    <w:p w14:paraId="3F24A1EC" w14:textId="77777777" w:rsidR="00E85D19" w:rsidRDefault="00E85D19" w:rsidP="00E85D19">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Out of the total 200 students the students who like strawberries have been identified as 58 and the knees like the chocolate flavor as 47 in the descriptive analysis.</w:t>
      </w:r>
    </w:p>
    <w:p w14:paraId="36B0F433" w14:textId="63855985" w:rsidR="009B3D0A" w:rsidRDefault="008975A0" w:rsidP="009519CD">
      <w:pPr>
        <w:pStyle w:val="Heading1"/>
        <w:rPr>
          <w:rFonts w:eastAsia="Times New Roman"/>
        </w:rPr>
      </w:pPr>
      <w:bookmarkStart w:id="15" w:name="_Toc110876507"/>
      <w:r>
        <w:rPr>
          <w:rFonts w:eastAsia="Times New Roman"/>
        </w:rPr>
        <w:t xml:space="preserve">2.4 </w:t>
      </w:r>
      <w:r w:rsidR="009B3D0A">
        <w:rPr>
          <w:rFonts w:eastAsia="Times New Roman"/>
        </w:rPr>
        <w:t>Outcome of regression test and cluster test</w:t>
      </w:r>
      <w:bookmarkEnd w:id="15"/>
    </w:p>
    <w:p w14:paraId="7B64AE93" w14:textId="2D1FC40D" w:rsidR="00E85D19" w:rsidRDefault="00E85D19" w:rsidP="009519CD">
      <w:pPr>
        <w:pStyle w:val="Heading1"/>
        <w:rPr>
          <w:rFonts w:eastAsia="Times New Roman"/>
        </w:rPr>
      </w:pPr>
      <w:bookmarkStart w:id="16" w:name="_Toc110876508"/>
      <w:r>
        <w:rPr>
          <w:rFonts w:eastAsia="Times New Roman"/>
        </w:rPr>
        <w:t>Clustering Test</w:t>
      </w:r>
      <w:bookmarkEnd w:id="16"/>
      <w:r>
        <w:rPr>
          <w:rFonts w:eastAsia="Times New Roman"/>
        </w:rPr>
        <w:t xml:space="preserve"> </w:t>
      </w:r>
    </w:p>
    <w:p w14:paraId="608A476B" w14:textId="77777777" w:rsidR="00E85D19" w:rsidRDefault="00E85D19" w:rsidP="00E85D1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clustering test of K-means has been performed in the analysis of the data set of and the outcome that is labeled explicitly. The clustering test of K-means for this data set has been performed using the SPSS software. The multiple variables like flavors of ice cream, score of video games, puzzle test and the gender of the students has been considered and analyzed </w:t>
      </w:r>
      <w:r>
        <w:rPr>
          <w:rFonts w:ascii="Times New Roman" w:eastAsia="Times New Roman" w:hAnsi="Times New Roman" w:cs="Times New Roman"/>
          <w:sz w:val="24"/>
          <w:szCs w:val="24"/>
          <w:highlight w:val="white"/>
        </w:rPr>
        <w:t>(Desboulets ,2018, p.26)</w:t>
      </w:r>
      <w:r>
        <w:rPr>
          <w:rFonts w:ascii="Times New Roman" w:eastAsia="Times New Roman" w:hAnsi="Times New Roman" w:cs="Times New Roman"/>
          <w:sz w:val="24"/>
          <w:szCs w:val="24"/>
        </w:rPr>
        <w:t>. In order to simplify the process of theterst some assumptions have been made such as 1 for vanilla, 2 for chocolate and 3 as strawberry. The male and female students have been represented as 0 and 1.</w:t>
      </w:r>
    </w:p>
    <w:p w14:paraId="33E2C431" w14:textId="77777777" w:rsidR="00E85D19" w:rsidRDefault="00E85D19" w:rsidP="00655AF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59E99AF0" wp14:editId="71E9CB7E">
            <wp:extent cx="2419350" cy="3286125"/>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2419350" cy="3286125"/>
                    </a:xfrm>
                    <a:prstGeom prst="rect">
                      <a:avLst/>
                    </a:prstGeom>
                    <a:ln/>
                  </pic:spPr>
                </pic:pic>
              </a:graphicData>
            </a:graphic>
          </wp:inline>
        </w:drawing>
      </w:r>
    </w:p>
    <w:p w14:paraId="1D8D49FE" w14:textId="77777777" w:rsidR="00E85D19" w:rsidRDefault="00E85D19" w:rsidP="00E85D19">
      <w:pPr>
        <w:spacing w:line="360" w:lineRule="auto"/>
        <w:jc w:val="both"/>
        <w:rPr>
          <w:rFonts w:ascii="Times New Roman" w:eastAsia="Times New Roman" w:hAnsi="Times New Roman" w:cs="Times New Roman"/>
          <w:b/>
          <w:sz w:val="24"/>
          <w:szCs w:val="24"/>
        </w:rPr>
      </w:pPr>
    </w:p>
    <w:p w14:paraId="505C65F8" w14:textId="77777777" w:rsidR="00E85D19" w:rsidRDefault="00E85D19" w:rsidP="00655AF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lastRenderedPageBreak/>
        <w:drawing>
          <wp:inline distT="114300" distB="114300" distL="114300" distR="114300" wp14:anchorId="3130869A" wp14:editId="2DA89617">
            <wp:extent cx="2419350" cy="344805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2419350" cy="3448050"/>
                    </a:xfrm>
                    <a:prstGeom prst="rect">
                      <a:avLst/>
                    </a:prstGeom>
                    <a:ln/>
                  </pic:spPr>
                </pic:pic>
              </a:graphicData>
            </a:graphic>
          </wp:inline>
        </w:drawing>
      </w:r>
    </w:p>
    <w:p w14:paraId="03C0CCFD" w14:textId="77777777" w:rsidR="00E85D19" w:rsidRDefault="00E85D19" w:rsidP="00655AF6">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10: Results of K-Means cluster test</w:t>
      </w:r>
    </w:p>
    <w:p w14:paraId="1684BCFC" w14:textId="77777777" w:rsidR="00E85D19" w:rsidRDefault="00E85D19" w:rsidP="00E85D1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figure is reflecting the outcome of the test of K-means and has been performed with 2 clustered variables taken as variables </w:t>
      </w:r>
      <w:r>
        <w:rPr>
          <w:rFonts w:ascii="Times New Roman" w:eastAsia="Times New Roman" w:hAnsi="Times New Roman" w:cs="Times New Roman"/>
          <w:sz w:val="24"/>
          <w:szCs w:val="24"/>
          <w:highlight w:val="white"/>
        </w:rPr>
        <w:t>(Xu and Lin, 2020, p. 11)</w:t>
      </w:r>
      <w:r>
        <w:rPr>
          <w:rFonts w:ascii="Times New Roman" w:eastAsia="Times New Roman" w:hAnsi="Times New Roman" w:cs="Times New Roman"/>
          <w:sz w:val="24"/>
          <w:szCs w:val="24"/>
        </w:rPr>
        <w:t>. The final cluster test has reflected the optimum engagement of students.</w:t>
      </w:r>
    </w:p>
    <w:p w14:paraId="7D52D66D" w14:textId="77777777" w:rsidR="00E85D19" w:rsidRDefault="00E85D19" w:rsidP="009519CD">
      <w:pPr>
        <w:pStyle w:val="Heading1"/>
        <w:rPr>
          <w:rFonts w:eastAsia="Times New Roman"/>
        </w:rPr>
      </w:pPr>
      <w:bookmarkStart w:id="17" w:name="_Toc110876509"/>
      <w:r>
        <w:rPr>
          <w:rFonts w:eastAsia="Times New Roman"/>
        </w:rPr>
        <w:lastRenderedPageBreak/>
        <w:t>“Regression Analysis”</w:t>
      </w:r>
      <w:bookmarkEnd w:id="17"/>
    </w:p>
    <w:p w14:paraId="6DF90D5B" w14:textId="77777777" w:rsidR="00E85D19" w:rsidRDefault="00E85D19" w:rsidP="00655AF6">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3792C985" wp14:editId="1549D301">
            <wp:extent cx="4029075" cy="5143500"/>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4029075" cy="5143500"/>
                    </a:xfrm>
                    <a:prstGeom prst="rect">
                      <a:avLst/>
                    </a:prstGeom>
                    <a:ln/>
                  </pic:spPr>
                </pic:pic>
              </a:graphicData>
            </a:graphic>
          </wp:inline>
        </w:drawing>
      </w:r>
    </w:p>
    <w:p w14:paraId="06823C58" w14:textId="77777777" w:rsidR="00E85D19" w:rsidRDefault="00E85D19" w:rsidP="00655AF6">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lastRenderedPageBreak/>
        <w:drawing>
          <wp:inline distT="114300" distB="114300" distL="114300" distR="114300" wp14:anchorId="4C307F1E" wp14:editId="7B896CC0">
            <wp:extent cx="5943600" cy="4064000"/>
            <wp:effectExtent l="0" t="0" r="0" b="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5943600" cy="4064000"/>
                    </a:xfrm>
                    <a:prstGeom prst="rect">
                      <a:avLst/>
                    </a:prstGeom>
                    <a:ln/>
                  </pic:spPr>
                </pic:pic>
              </a:graphicData>
            </a:graphic>
          </wp:inline>
        </w:drawing>
      </w:r>
    </w:p>
    <w:p w14:paraId="4D51BF2E" w14:textId="77777777" w:rsidR="00E85D19" w:rsidRDefault="00E85D19" w:rsidP="00655AF6">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11: Regression output</w:t>
      </w:r>
    </w:p>
    <w:p w14:paraId="54201EED" w14:textId="77777777" w:rsidR="00E85D19" w:rsidRDefault="00E85D19" w:rsidP="00E85D1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figure has shown the outcome of the regression test. The analysis has been conducted by taking the students gender as dependent variables and the scores of video and puzzle as independent variables </w:t>
      </w:r>
      <w:r>
        <w:rPr>
          <w:rFonts w:ascii="Times New Roman" w:eastAsia="Times New Roman" w:hAnsi="Times New Roman" w:cs="Times New Roman"/>
          <w:sz w:val="24"/>
          <w:szCs w:val="24"/>
          <w:highlight w:val="white"/>
        </w:rPr>
        <w:t xml:space="preserve">(Montgomery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 p.6)</w:t>
      </w:r>
      <w:r>
        <w:rPr>
          <w:rFonts w:ascii="Times New Roman" w:eastAsia="Times New Roman" w:hAnsi="Times New Roman" w:cs="Times New Roman"/>
          <w:sz w:val="24"/>
          <w:szCs w:val="24"/>
        </w:rPr>
        <w:t xml:space="preserve">. The value of Square derived in the test is 0.032 which reflects the relationship of the dependent and independent variable is strong. The significance value shown in the anova table as 0.040whih is lower from the standard value. Hence the changes in the score of puzzle and video affects the students based on their gender but not too strongly. </w:t>
      </w:r>
    </w:p>
    <w:p w14:paraId="6F4F546B" w14:textId="77777777" w:rsidR="00E85D19" w:rsidRDefault="00E85D19" w:rsidP="00655AF6">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lastRenderedPageBreak/>
        <w:drawing>
          <wp:inline distT="114300" distB="114300" distL="114300" distR="114300" wp14:anchorId="621DED32" wp14:editId="31218349">
            <wp:extent cx="5495925" cy="4391025"/>
            <wp:effectExtent l="0" t="0" r="0" b="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5495925" cy="4391025"/>
                    </a:xfrm>
                    <a:prstGeom prst="rect">
                      <a:avLst/>
                    </a:prstGeom>
                    <a:ln/>
                  </pic:spPr>
                </pic:pic>
              </a:graphicData>
            </a:graphic>
          </wp:inline>
        </w:drawing>
      </w:r>
    </w:p>
    <w:p w14:paraId="51668368" w14:textId="77777777" w:rsidR="00E85D19" w:rsidRDefault="00E85D19" w:rsidP="00655AF6">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12: Histogram of the relation between gender and tests</w:t>
      </w:r>
    </w:p>
    <w:p w14:paraId="64CC1468" w14:textId="77777777" w:rsidR="00E85D19" w:rsidRDefault="00E85D19" w:rsidP="00E85D1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figure reflects dependent and independent variables relationship with the help of the regression test.</w:t>
      </w:r>
    </w:p>
    <w:p w14:paraId="0437BBA4" w14:textId="5D42144B" w:rsidR="00E85D19" w:rsidRDefault="008975A0" w:rsidP="00CC6588">
      <w:pPr>
        <w:pStyle w:val="Heading1"/>
        <w:rPr>
          <w:rFonts w:eastAsia="Times New Roman"/>
        </w:rPr>
      </w:pPr>
      <w:bookmarkStart w:id="18" w:name="_Toc110876510"/>
      <w:r>
        <w:rPr>
          <w:rFonts w:eastAsia="Times New Roman"/>
        </w:rPr>
        <w:t xml:space="preserve">2.5 </w:t>
      </w:r>
      <w:r w:rsidR="00E85D19">
        <w:rPr>
          <w:rFonts w:eastAsia="Times New Roman"/>
        </w:rPr>
        <w:t>Discussion of the methods of text and data mining</w:t>
      </w:r>
      <w:bookmarkEnd w:id="18"/>
    </w:p>
    <w:p w14:paraId="69263E98" w14:textId="77777777" w:rsidR="00E85D19" w:rsidRDefault="00E85D19" w:rsidP="00E85D1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Text mining can refer to the process of identifying random and unstructured data sourced from online mediums and analyzing them. Data mining on the other hand analyzes the structure and well composes data and drives accurate results. Data mining focuses on the knowledge and results of the structured data and text mining more on the implication of the data sourced. Text mining is done on the data sourced from databases, websites, articles </w:t>
      </w:r>
      <w:r>
        <w:rPr>
          <w:rFonts w:ascii="Times New Roman" w:eastAsia="Times New Roman" w:hAnsi="Times New Roman" w:cs="Times New Roman"/>
          <w:sz w:val="24"/>
          <w:szCs w:val="24"/>
          <w:highlight w:val="white"/>
        </w:rPr>
        <w:t>(Sungheetha and Sharma, 2020, p. 19)</w:t>
      </w:r>
      <w:r>
        <w:rPr>
          <w:rFonts w:ascii="Times New Roman" w:eastAsia="Times New Roman" w:hAnsi="Times New Roman" w:cs="Times New Roman"/>
          <w:sz w:val="24"/>
          <w:szCs w:val="24"/>
        </w:rPr>
        <w:t>. The information analysis in data mining is collected from official resources. Data mining is used for performing computing financial analysis and detecting intrusion. Text mining helps in calculating the chances of fraud, analyzing feedback of consumers and performing filters.</w:t>
      </w:r>
    </w:p>
    <w:p w14:paraId="2B927F75" w14:textId="1B4B34C4" w:rsidR="00786101" w:rsidRDefault="008975A0" w:rsidP="0037584F">
      <w:pPr>
        <w:pStyle w:val="Heading1"/>
        <w:rPr>
          <w:rFonts w:eastAsia="Times New Roman"/>
        </w:rPr>
      </w:pPr>
      <w:bookmarkStart w:id="19" w:name="_Toc110876511"/>
      <w:r>
        <w:rPr>
          <w:rFonts w:eastAsia="Times New Roman"/>
        </w:rPr>
        <w:lastRenderedPageBreak/>
        <w:t xml:space="preserve">2.6 </w:t>
      </w:r>
      <w:r w:rsidR="00786101">
        <w:rPr>
          <w:rFonts w:eastAsia="Times New Roman"/>
        </w:rPr>
        <w:t>Advantages and disadvantages of Spas analysis</w:t>
      </w:r>
      <w:bookmarkEnd w:id="19"/>
      <w:r w:rsidR="00786101">
        <w:rPr>
          <w:rFonts w:eastAsia="Times New Roman"/>
        </w:rPr>
        <w:t xml:space="preserve"> </w:t>
      </w:r>
    </w:p>
    <w:p w14:paraId="2E306593" w14:textId="77777777" w:rsidR="00786101" w:rsidRDefault="00786101" w:rsidP="0037584F">
      <w:pPr>
        <w:pStyle w:val="Heading2"/>
        <w:rPr>
          <w:rFonts w:eastAsia="Times New Roman"/>
        </w:rPr>
      </w:pPr>
      <w:bookmarkStart w:id="20" w:name="_Toc110876512"/>
      <w:r>
        <w:rPr>
          <w:rFonts w:eastAsia="Times New Roman"/>
        </w:rPr>
        <w:t>Advantages</w:t>
      </w:r>
      <w:bookmarkEnd w:id="20"/>
      <w:r>
        <w:rPr>
          <w:rFonts w:eastAsia="Times New Roman"/>
        </w:rPr>
        <w:t xml:space="preserve"> </w:t>
      </w:r>
    </w:p>
    <w:p w14:paraId="11B5897A" w14:textId="77777777" w:rsidR="00786101" w:rsidRDefault="00786101" w:rsidP="007861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‘Spas is also known as IBM SPSS statistic’. The software can provide the social sciences technologies and reflects the expanded data markets for the companies. This software can help to solve the data exposure for the companies and also help the companies to make the data analysis easier (</w:t>
      </w:r>
      <w:r>
        <w:rPr>
          <w:rFonts w:ascii="Times New Roman" w:eastAsia="Times New Roman" w:hAnsi="Times New Roman" w:cs="Times New Roman"/>
          <w:color w:val="222222"/>
          <w:sz w:val="24"/>
          <w:szCs w:val="24"/>
          <w:highlight w:val="white"/>
        </w:rPr>
        <w:t xml:space="preserve">Filardi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p.75)</w:t>
      </w:r>
      <w:r>
        <w:rPr>
          <w:rFonts w:ascii="Times New Roman" w:eastAsia="Times New Roman" w:hAnsi="Times New Roman" w:cs="Times New Roman"/>
          <w:sz w:val="24"/>
          <w:szCs w:val="24"/>
        </w:rPr>
        <w:t xml:space="preserve">. It reduces the complication in the data analysis and it helps to reduce the chance of making errors in the calculation. It can make the analysis easier and make the accessibility in the analysis functions “like descriptive statistics and pull-down menus”.       </w:t>
      </w:r>
    </w:p>
    <w:p w14:paraId="7C67D553" w14:textId="77777777" w:rsidR="00786101" w:rsidRDefault="00786101" w:rsidP="0037584F">
      <w:pPr>
        <w:pStyle w:val="Heading2"/>
        <w:rPr>
          <w:rFonts w:eastAsia="Times New Roman"/>
        </w:rPr>
      </w:pPr>
      <w:bookmarkStart w:id="21" w:name="_Toc110876513"/>
      <w:r>
        <w:rPr>
          <w:rFonts w:eastAsia="Times New Roman"/>
        </w:rPr>
        <w:t>Disadvantages</w:t>
      </w:r>
      <w:bookmarkEnd w:id="21"/>
      <w:r>
        <w:rPr>
          <w:rFonts w:eastAsia="Times New Roman"/>
        </w:rPr>
        <w:t xml:space="preserve"> </w:t>
      </w:r>
    </w:p>
    <w:p w14:paraId="366FC059" w14:textId="77777777" w:rsidR="00786101" w:rsidRDefault="00786101" w:rsidP="007861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SPSS analysis limitations are determined by the implication of the huge data set in the research project. It cannot be used for analyzing the huge data set (</w:t>
      </w:r>
      <w:r>
        <w:rPr>
          <w:rFonts w:ascii="Times New Roman" w:eastAsia="Times New Roman" w:hAnsi="Times New Roman" w:cs="Times New Roman"/>
          <w:color w:val="222222"/>
          <w:sz w:val="24"/>
          <w:szCs w:val="24"/>
          <w:highlight w:val="white"/>
        </w:rPr>
        <w:t>Asti via and Zumba, 2019, p.52)</w:t>
      </w:r>
      <w:r>
        <w:rPr>
          <w:rFonts w:ascii="Times New Roman" w:eastAsia="Times New Roman" w:hAnsi="Times New Roman" w:cs="Times New Roman"/>
          <w:sz w:val="24"/>
          <w:szCs w:val="24"/>
        </w:rPr>
        <w:t xml:space="preserve">. The SPSS is based on a huge data set, therefore conducting misguidance, miscalculation and miss fortune can lead the entire analysis misleading. Using SPSS for data analysis is not a good option nowadays. ‘The sampling error denotes the gap between the sample and the huge data and the actual data. Correlation versus cautions, construct validity, and simplified solutions have been found while using the software. </w:t>
      </w:r>
    </w:p>
    <w:p w14:paraId="7832DF16" w14:textId="35FC2121" w:rsidR="00786101" w:rsidRDefault="008975A0" w:rsidP="0037584F">
      <w:pPr>
        <w:pStyle w:val="Heading1"/>
        <w:rPr>
          <w:rFonts w:eastAsia="Times New Roman"/>
        </w:rPr>
      </w:pPr>
      <w:bookmarkStart w:id="22" w:name="_Toc110876514"/>
      <w:r>
        <w:rPr>
          <w:rFonts w:eastAsia="Times New Roman"/>
        </w:rPr>
        <w:t xml:space="preserve">3. </w:t>
      </w:r>
      <w:r w:rsidR="00786101">
        <w:rPr>
          <w:rFonts w:eastAsia="Times New Roman"/>
        </w:rPr>
        <w:t>Conclusion</w:t>
      </w:r>
      <w:bookmarkEnd w:id="22"/>
      <w:r w:rsidR="00786101">
        <w:rPr>
          <w:rFonts w:eastAsia="Times New Roman"/>
        </w:rPr>
        <w:t xml:space="preserve"> </w:t>
      </w:r>
    </w:p>
    <w:p w14:paraId="2E0BA506" w14:textId="594D34A4" w:rsidR="00E85D19" w:rsidRDefault="00E85D19" w:rsidP="00E85D1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statistical tools have been used to eliminate the occurrence of errors in conducting the analysis. The statistical analysis has been performed by implementing appropriate tools of analysis, and graphs and histograms have also been included to give an accurate visual representation. In the analysis conclusions have been made on the number of female students is higher than the number of male students and strawberry </w:t>
      </w:r>
      <w:r w:rsidR="00CC6588">
        <w:rPr>
          <w:rFonts w:ascii="Times New Roman" w:eastAsia="Times New Roman" w:hAnsi="Times New Roman" w:cs="Times New Roman"/>
          <w:sz w:val="24"/>
          <w:szCs w:val="24"/>
        </w:rPr>
        <w:t>flavor</w:t>
      </w:r>
      <w:r>
        <w:rPr>
          <w:rFonts w:ascii="Times New Roman" w:eastAsia="Times New Roman" w:hAnsi="Times New Roman" w:cs="Times New Roman"/>
          <w:sz w:val="24"/>
          <w:szCs w:val="24"/>
        </w:rPr>
        <w:t xml:space="preserve"> has received maximum likes from the students.</w:t>
      </w:r>
    </w:p>
    <w:p w14:paraId="71FB9F2D" w14:textId="77777777" w:rsidR="00786101" w:rsidRDefault="00786101">
      <w:pPr>
        <w:spacing w:after="200"/>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F209DF9" w14:textId="6F4CD7B1" w:rsidR="00786101" w:rsidRDefault="00786101" w:rsidP="0037584F">
      <w:pPr>
        <w:pStyle w:val="Heading1"/>
        <w:rPr>
          <w:rFonts w:eastAsia="Times New Roman"/>
        </w:rPr>
      </w:pPr>
      <w:bookmarkStart w:id="23" w:name="_Toc110876515"/>
      <w:r>
        <w:rPr>
          <w:rFonts w:eastAsia="Times New Roman"/>
        </w:rPr>
        <w:lastRenderedPageBreak/>
        <w:t>References</w:t>
      </w:r>
      <w:bookmarkEnd w:id="23"/>
      <w:r>
        <w:rPr>
          <w:rFonts w:eastAsia="Times New Roman"/>
        </w:rPr>
        <w:t xml:space="preserve"> </w:t>
      </w:r>
    </w:p>
    <w:p w14:paraId="59995B90" w14:textId="77777777" w:rsidR="00774C71" w:rsidRDefault="00774C71" w:rsidP="0078610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Amerasinghe, S.L., Us, S., Dong, X., Zappa, L., Ritchie, M.E. and Goil, Q., 2020. Opportunities and challenges in long-read sequencing data analysis. </w:t>
      </w:r>
      <w:r>
        <w:rPr>
          <w:rFonts w:ascii="Times New Roman" w:eastAsia="Times New Roman" w:hAnsi="Times New Roman" w:cs="Times New Roman"/>
          <w:i/>
          <w:color w:val="222222"/>
          <w:sz w:val="24"/>
          <w:szCs w:val="24"/>
          <w:highlight w:val="white"/>
        </w:rPr>
        <w:t>Genome biology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(1), pp.1-16.</w:t>
      </w:r>
    </w:p>
    <w:p w14:paraId="6B5A8025" w14:textId="77777777" w:rsidR="00774C71" w:rsidRPr="00E47B29" w:rsidRDefault="00774C71" w:rsidP="00E85D19">
      <w:pPr>
        <w:spacing w:line="360" w:lineRule="auto"/>
        <w:jc w:val="both"/>
        <w:rPr>
          <w:rFonts w:ascii="Times New Roman" w:eastAsia="Times New Roman" w:hAnsi="Times New Roman" w:cs="Times New Roman"/>
          <w:sz w:val="24"/>
          <w:szCs w:val="24"/>
        </w:rPr>
      </w:pPr>
      <w:r w:rsidRPr="00E47B29">
        <w:rPr>
          <w:rFonts w:ascii="Times New Roman" w:eastAsia="Times New Roman" w:hAnsi="Times New Roman" w:cs="Times New Roman"/>
          <w:sz w:val="24"/>
          <w:szCs w:val="24"/>
        </w:rPr>
        <w:t>Arkes, J., 2019. Regression analysis: A practical introduction. Routledge.</w:t>
      </w:r>
    </w:p>
    <w:p w14:paraId="09F30DAC" w14:textId="77777777" w:rsidR="00774C71" w:rsidRDefault="00774C71" w:rsidP="0078610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Asti via, O.L.O. and Zumba, B.D., 2019. Heteroskedasticity in Multiple Regression Analysis: What it is, How to Detect it and How to Solve it with Applications in R and SPSS. </w:t>
      </w:r>
      <w:r>
        <w:rPr>
          <w:rFonts w:ascii="Times New Roman" w:eastAsia="Times New Roman" w:hAnsi="Times New Roman" w:cs="Times New Roman"/>
          <w:i/>
          <w:color w:val="222222"/>
          <w:sz w:val="24"/>
          <w:szCs w:val="24"/>
          <w:highlight w:val="white"/>
        </w:rPr>
        <w:t>Practical Assessment, Research, and Evaluation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(1), p.1.</w:t>
      </w:r>
    </w:p>
    <w:p w14:paraId="4C602745" w14:textId="77777777" w:rsidR="00774C71" w:rsidRDefault="00774C71" w:rsidP="0078610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Brik, D. and Static, Z., 2021. Excel VBA-based user defined functions for highly precise Colebrook’s pipe flow friction approximations: A comparative overview. </w:t>
      </w:r>
      <w:r>
        <w:rPr>
          <w:rFonts w:ascii="Times New Roman" w:eastAsia="Times New Roman" w:hAnsi="Times New Roman" w:cs="Times New Roman"/>
          <w:i/>
          <w:color w:val="222222"/>
          <w:sz w:val="24"/>
          <w:szCs w:val="24"/>
          <w:highlight w:val="white"/>
        </w:rPr>
        <w:t>Fact Universitatis. Series: Mechanical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(2), pp.253-269.</w:t>
      </w:r>
    </w:p>
    <w:p w14:paraId="1FCF6D37" w14:textId="77777777" w:rsidR="00774C71" w:rsidRPr="00E47B29" w:rsidRDefault="00774C71" w:rsidP="00E85D19">
      <w:pPr>
        <w:spacing w:line="360" w:lineRule="auto"/>
        <w:jc w:val="both"/>
        <w:rPr>
          <w:rFonts w:ascii="Times New Roman" w:eastAsia="Times New Roman" w:hAnsi="Times New Roman" w:cs="Times New Roman"/>
          <w:sz w:val="24"/>
          <w:szCs w:val="24"/>
        </w:rPr>
      </w:pPr>
      <w:r w:rsidRPr="00E47B29">
        <w:rPr>
          <w:rFonts w:ascii="Times New Roman" w:eastAsia="Times New Roman" w:hAnsi="Times New Roman" w:cs="Times New Roman"/>
          <w:sz w:val="24"/>
          <w:szCs w:val="24"/>
        </w:rPr>
        <w:t>Chukhrova, N. and Johannssen, A., 2019. Fuzzy regression analysis: systematic review and bibliography. Applied Soft Computing, 84, p.105708.</w:t>
      </w:r>
    </w:p>
    <w:p w14:paraId="739DA713" w14:textId="77777777" w:rsidR="00774C71" w:rsidRDefault="00774C71" w:rsidP="0078610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Dabashi, K., 2018, July. Interactive mining for learning analytics by automated generation of pivot table. In </w:t>
      </w:r>
      <w:r>
        <w:rPr>
          <w:rFonts w:ascii="Times New Roman" w:eastAsia="Times New Roman" w:hAnsi="Times New Roman" w:cs="Times New Roman"/>
          <w:i/>
          <w:color w:val="222222"/>
          <w:sz w:val="24"/>
          <w:szCs w:val="24"/>
          <w:highlight w:val="white"/>
        </w:rPr>
        <w:t>International Conference on Applied Human Factors and Ergonomics</w:t>
      </w:r>
      <w:r>
        <w:rPr>
          <w:rFonts w:ascii="Times New Roman" w:eastAsia="Times New Roman" w:hAnsi="Times New Roman" w:cs="Times New Roman"/>
          <w:color w:val="222222"/>
          <w:sz w:val="24"/>
          <w:szCs w:val="24"/>
          <w:highlight w:val="white"/>
        </w:rPr>
        <w:t xml:space="preserve"> (pp. 66-77). Springer, Cham.</w:t>
      </w:r>
    </w:p>
    <w:p w14:paraId="021F8AC7" w14:textId="77777777" w:rsidR="00774C71" w:rsidRPr="00E47B29" w:rsidRDefault="00774C71" w:rsidP="00E85D19">
      <w:pPr>
        <w:spacing w:line="360" w:lineRule="auto"/>
        <w:jc w:val="both"/>
        <w:rPr>
          <w:rFonts w:ascii="Times New Roman" w:eastAsia="Times New Roman" w:hAnsi="Times New Roman" w:cs="Times New Roman"/>
          <w:sz w:val="24"/>
          <w:szCs w:val="24"/>
        </w:rPr>
      </w:pPr>
      <w:r w:rsidRPr="00E47B29">
        <w:rPr>
          <w:rFonts w:ascii="Times New Roman" w:eastAsia="Times New Roman" w:hAnsi="Times New Roman" w:cs="Times New Roman"/>
          <w:sz w:val="24"/>
          <w:szCs w:val="24"/>
        </w:rPr>
        <w:t>Desboulets, L.D.D., 2018. A review on variable selection in regression analysis. Econometrics, 6(4), p.45.</w:t>
      </w:r>
    </w:p>
    <w:p w14:paraId="0F1BA5F9" w14:textId="77777777" w:rsidR="00774C71" w:rsidRDefault="00774C71" w:rsidP="0078610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Filardi, F., CASTRO, R.M.P. and Zamani, M.T.F., 2020. Advantages and disadvantages of teleworking in Brazilian public administration: analysis of SERPRO and Federal Revenue experiences. </w:t>
      </w:r>
      <w:r>
        <w:rPr>
          <w:rFonts w:ascii="Times New Roman" w:eastAsia="Times New Roman" w:hAnsi="Times New Roman" w:cs="Times New Roman"/>
          <w:i/>
          <w:color w:val="222222"/>
          <w:sz w:val="24"/>
          <w:szCs w:val="24"/>
          <w:highlight w:val="white"/>
        </w:rPr>
        <w:t>Cavernous EBAPE. BR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 pp.28-46.</w:t>
      </w:r>
    </w:p>
    <w:p w14:paraId="32BB0558" w14:textId="77777777" w:rsidR="00774C71" w:rsidRDefault="00774C71" w:rsidP="0078610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Levants, S. and Piccolo, G., 2020. Insurance Role for Handling the COVID-19 impact on Business and Society. </w:t>
      </w:r>
      <w:r>
        <w:rPr>
          <w:rFonts w:ascii="Times New Roman" w:eastAsia="Times New Roman" w:hAnsi="Times New Roman" w:cs="Times New Roman"/>
          <w:i/>
          <w:color w:val="222222"/>
          <w:sz w:val="24"/>
          <w:szCs w:val="24"/>
          <w:highlight w:val="white"/>
        </w:rPr>
        <w:t>Journal of Applied Management and Investments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(4), pp.183-191.</w:t>
      </w:r>
    </w:p>
    <w:p w14:paraId="4BC8E12D" w14:textId="77777777" w:rsidR="00774C71" w:rsidRDefault="00774C71" w:rsidP="0078610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Markeshia, J., 2018. Database creation through if, VLOOKUP, sum and sum if functions of Microsoft Excel. </w:t>
      </w:r>
      <w:r>
        <w:rPr>
          <w:rFonts w:ascii="Times New Roman" w:eastAsia="Times New Roman" w:hAnsi="Times New Roman" w:cs="Times New Roman"/>
          <w:i/>
          <w:color w:val="222222"/>
          <w:sz w:val="24"/>
          <w:szCs w:val="24"/>
          <w:highlight w:val="white"/>
        </w:rPr>
        <w:t>Priene Social Science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(2), pp.27-34.</w:t>
      </w:r>
    </w:p>
    <w:p w14:paraId="74735DE0" w14:textId="77777777" w:rsidR="00774C71" w:rsidRPr="00E47B29" w:rsidRDefault="00774C71" w:rsidP="00E85D19">
      <w:pPr>
        <w:spacing w:line="360" w:lineRule="auto"/>
        <w:jc w:val="both"/>
        <w:rPr>
          <w:rFonts w:ascii="Times New Roman" w:eastAsia="Times New Roman" w:hAnsi="Times New Roman" w:cs="Times New Roman"/>
          <w:sz w:val="24"/>
          <w:szCs w:val="24"/>
        </w:rPr>
      </w:pPr>
      <w:r w:rsidRPr="00E47B29">
        <w:rPr>
          <w:rFonts w:ascii="Times New Roman" w:eastAsia="Times New Roman" w:hAnsi="Times New Roman" w:cs="Times New Roman"/>
          <w:sz w:val="24"/>
          <w:szCs w:val="24"/>
        </w:rPr>
        <w:t>Montgomery, D.C., Peck, E.A. and Vining, G.G., 2021. Introduction to linear regression analysis. John Wiley &amp; Sons.</w:t>
      </w:r>
    </w:p>
    <w:p w14:paraId="08E5551C" w14:textId="77777777" w:rsidR="00774C71" w:rsidRPr="00E47B29" w:rsidRDefault="00774C71" w:rsidP="00E85D19">
      <w:pPr>
        <w:spacing w:line="360" w:lineRule="auto"/>
        <w:jc w:val="both"/>
        <w:rPr>
          <w:rFonts w:ascii="Times New Roman" w:eastAsia="Times New Roman" w:hAnsi="Times New Roman" w:cs="Times New Roman"/>
          <w:sz w:val="24"/>
          <w:szCs w:val="24"/>
        </w:rPr>
      </w:pPr>
      <w:r w:rsidRPr="00E47B29">
        <w:rPr>
          <w:rFonts w:ascii="Times New Roman" w:eastAsia="Times New Roman" w:hAnsi="Times New Roman" w:cs="Times New Roman"/>
          <w:sz w:val="24"/>
          <w:szCs w:val="24"/>
        </w:rPr>
        <w:t>Sungheetha, A. and Sharma, R., 2020. A novel CapsNet based image reconstruction and regression analysis. J. Innov. Image Process.(JIIP), 2(03), pp.156-164.</w:t>
      </w:r>
    </w:p>
    <w:p w14:paraId="60FEDB07" w14:textId="77777777" w:rsidR="00774C71" w:rsidRDefault="00774C71" w:rsidP="0078610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Vasishta, S., Nisenbaum, B., Beckman, M.E., Li, F. and Kong, E.J., 2018. Bayesian data analysis in the phonetic sciences: A tutorial introduction. </w:t>
      </w:r>
      <w:r>
        <w:rPr>
          <w:rFonts w:ascii="Times New Roman" w:eastAsia="Times New Roman" w:hAnsi="Times New Roman" w:cs="Times New Roman"/>
          <w:i/>
          <w:color w:val="222222"/>
          <w:sz w:val="24"/>
          <w:szCs w:val="24"/>
          <w:highlight w:val="white"/>
        </w:rPr>
        <w:t>Journal of phonetics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71</w:t>
      </w:r>
      <w:r>
        <w:rPr>
          <w:rFonts w:ascii="Times New Roman" w:eastAsia="Times New Roman" w:hAnsi="Times New Roman" w:cs="Times New Roman"/>
          <w:color w:val="222222"/>
          <w:sz w:val="24"/>
          <w:szCs w:val="24"/>
          <w:highlight w:val="white"/>
        </w:rPr>
        <w:t>, pp.147-161.</w:t>
      </w:r>
    </w:p>
    <w:p w14:paraId="2C257CCD" w14:textId="77777777" w:rsidR="00774C71" w:rsidRDefault="00774C71" w:rsidP="0078610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Wu, Q., He, Z., Wang, H., Wen, L. and Yu, T., 2019. A business process analysis methodology based on process mining for complaint handling service processes. </w:t>
      </w:r>
      <w:r>
        <w:rPr>
          <w:rFonts w:ascii="Times New Roman" w:eastAsia="Times New Roman" w:hAnsi="Times New Roman" w:cs="Times New Roman"/>
          <w:i/>
          <w:color w:val="222222"/>
          <w:sz w:val="24"/>
          <w:szCs w:val="24"/>
          <w:highlight w:val="white"/>
        </w:rPr>
        <w:t>Applied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(16), p.3313.</w:t>
      </w:r>
    </w:p>
    <w:p w14:paraId="35319579" w14:textId="77777777" w:rsidR="00774C71" w:rsidRPr="00E47B29" w:rsidRDefault="00774C71" w:rsidP="00E85D19">
      <w:pPr>
        <w:spacing w:line="360" w:lineRule="auto"/>
        <w:jc w:val="both"/>
        <w:rPr>
          <w:rFonts w:ascii="Times New Roman" w:eastAsia="Times New Roman" w:hAnsi="Times New Roman" w:cs="Times New Roman"/>
          <w:sz w:val="24"/>
          <w:szCs w:val="24"/>
        </w:rPr>
      </w:pPr>
      <w:r w:rsidRPr="00E47B29">
        <w:rPr>
          <w:rFonts w:ascii="Times New Roman" w:eastAsia="Times New Roman" w:hAnsi="Times New Roman" w:cs="Times New Roman"/>
          <w:sz w:val="24"/>
          <w:szCs w:val="24"/>
        </w:rPr>
        <w:t>Xu, B. and Lin, B., 2020. Investigating drivers of CO2 emission in China’s heavy industry: A quantile regression analysis. Energy, 206, p.118159.</w:t>
      </w:r>
    </w:p>
    <w:p w14:paraId="4A4003FF" w14:textId="77777777" w:rsidR="00774C71" w:rsidRPr="00E47B29" w:rsidRDefault="00774C71" w:rsidP="00E85D19">
      <w:pPr>
        <w:spacing w:line="360" w:lineRule="auto"/>
        <w:jc w:val="both"/>
        <w:rPr>
          <w:rFonts w:ascii="Times New Roman" w:eastAsia="Times New Roman" w:hAnsi="Times New Roman" w:cs="Times New Roman"/>
          <w:sz w:val="24"/>
          <w:szCs w:val="24"/>
        </w:rPr>
      </w:pPr>
      <w:r w:rsidRPr="00E47B29">
        <w:rPr>
          <w:rFonts w:ascii="Times New Roman" w:eastAsia="Times New Roman" w:hAnsi="Times New Roman" w:cs="Times New Roman"/>
          <w:sz w:val="24"/>
          <w:szCs w:val="24"/>
        </w:rPr>
        <w:t>Yi, S. and Xiao-li, A., 2018. Application of threshold regression analysis to study the impact of regional technological innovation level on sustainable development. Renewable and Sustainable Energy Reviews, 89, pp.27-32.</w:t>
      </w:r>
    </w:p>
    <w:p w14:paraId="4A1549C6" w14:textId="77777777" w:rsidR="00E85D19" w:rsidRPr="00E47B29" w:rsidRDefault="00E85D19" w:rsidP="00E85D19">
      <w:pPr>
        <w:spacing w:line="360" w:lineRule="auto"/>
        <w:jc w:val="both"/>
        <w:rPr>
          <w:rFonts w:ascii="Times New Roman" w:eastAsia="Times New Roman" w:hAnsi="Times New Roman" w:cs="Times New Roman"/>
          <w:sz w:val="24"/>
          <w:szCs w:val="24"/>
        </w:rPr>
      </w:pPr>
    </w:p>
    <w:p w14:paraId="2DBC16C2" w14:textId="77777777" w:rsidR="00E85D19" w:rsidRDefault="00E85D19" w:rsidP="00E85D19">
      <w:pPr>
        <w:spacing w:line="360" w:lineRule="auto"/>
        <w:jc w:val="both"/>
        <w:rPr>
          <w:rFonts w:ascii="Times New Roman" w:eastAsia="Times New Roman" w:hAnsi="Times New Roman" w:cs="Times New Roman"/>
          <w:sz w:val="24"/>
          <w:szCs w:val="24"/>
        </w:rPr>
      </w:pPr>
    </w:p>
    <w:p w14:paraId="275AA8C9" w14:textId="77777777" w:rsidR="00E85D19" w:rsidRDefault="00E85D19" w:rsidP="00786101">
      <w:pPr>
        <w:spacing w:before="200" w:line="360" w:lineRule="auto"/>
        <w:jc w:val="both"/>
        <w:rPr>
          <w:rFonts w:ascii="Times New Roman" w:eastAsia="Times New Roman" w:hAnsi="Times New Roman" w:cs="Times New Roman"/>
          <w:color w:val="222222"/>
          <w:sz w:val="24"/>
          <w:szCs w:val="24"/>
          <w:highlight w:val="white"/>
        </w:rPr>
      </w:pPr>
    </w:p>
    <w:p w14:paraId="2042F647" w14:textId="77777777" w:rsidR="00786101" w:rsidRDefault="00786101" w:rsidP="00786101">
      <w:pPr>
        <w:spacing w:line="360" w:lineRule="auto"/>
        <w:jc w:val="both"/>
        <w:rPr>
          <w:b/>
          <w:color w:val="222222"/>
          <w:sz w:val="20"/>
          <w:szCs w:val="20"/>
          <w:highlight w:val="white"/>
        </w:rPr>
      </w:pPr>
      <w:r>
        <w:rPr>
          <w:b/>
          <w:color w:val="222222"/>
          <w:sz w:val="20"/>
          <w:szCs w:val="20"/>
          <w:highlight w:val="white"/>
        </w:rPr>
        <w:tab/>
      </w:r>
    </w:p>
    <w:p w14:paraId="3285EC28" w14:textId="77777777" w:rsidR="00ED30D4" w:rsidRDefault="00ED30D4"/>
    <w:sectPr w:rsidR="00ED30D4" w:rsidSect="00786101">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9205BE" w14:textId="77777777" w:rsidR="0046625B" w:rsidRDefault="0046625B" w:rsidP="00786101">
      <w:pPr>
        <w:spacing w:line="240" w:lineRule="auto"/>
      </w:pPr>
      <w:r>
        <w:separator/>
      </w:r>
    </w:p>
  </w:endnote>
  <w:endnote w:type="continuationSeparator" w:id="0">
    <w:p w14:paraId="1F5168D4" w14:textId="77777777" w:rsidR="0046625B" w:rsidRDefault="0046625B" w:rsidP="007861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7864656"/>
      <w:docPartObj>
        <w:docPartGallery w:val="Page Numbers (Bottom of Page)"/>
        <w:docPartUnique/>
      </w:docPartObj>
    </w:sdtPr>
    <w:sdtEndPr>
      <w:rPr>
        <w:noProof/>
      </w:rPr>
    </w:sdtEndPr>
    <w:sdtContent>
      <w:p w14:paraId="7CDB81DB" w14:textId="1F3ECB95" w:rsidR="00786101" w:rsidRDefault="00786101">
        <w:pPr>
          <w:pStyle w:val="Footer"/>
          <w:jc w:val="right"/>
        </w:pPr>
        <w:r>
          <w:fldChar w:fldCharType="begin"/>
        </w:r>
        <w:r>
          <w:instrText xml:space="preserve"> PAGE   \* MERGEFORMAT </w:instrText>
        </w:r>
        <w:r>
          <w:fldChar w:fldCharType="separate"/>
        </w:r>
        <w:r w:rsidR="005C6376">
          <w:rPr>
            <w:noProof/>
          </w:rPr>
          <w:t>2</w:t>
        </w:r>
        <w:r>
          <w:rPr>
            <w:noProof/>
          </w:rPr>
          <w:fldChar w:fldCharType="end"/>
        </w:r>
      </w:p>
    </w:sdtContent>
  </w:sdt>
  <w:p w14:paraId="2B0D7486" w14:textId="77777777" w:rsidR="00786101" w:rsidRDefault="007861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5B5785" w14:textId="77777777" w:rsidR="0046625B" w:rsidRDefault="0046625B" w:rsidP="00786101">
      <w:pPr>
        <w:spacing w:line="240" w:lineRule="auto"/>
      </w:pPr>
      <w:r>
        <w:separator/>
      </w:r>
    </w:p>
  </w:footnote>
  <w:footnote w:type="continuationSeparator" w:id="0">
    <w:p w14:paraId="54693021" w14:textId="77777777" w:rsidR="0046625B" w:rsidRDefault="0046625B" w:rsidP="0078610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101"/>
    <w:rsid w:val="0001376A"/>
    <w:rsid w:val="00077C25"/>
    <w:rsid w:val="001542CF"/>
    <w:rsid w:val="00260691"/>
    <w:rsid w:val="002F4BF9"/>
    <w:rsid w:val="003445E4"/>
    <w:rsid w:val="0037584F"/>
    <w:rsid w:val="0046625B"/>
    <w:rsid w:val="004C33BD"/>
    <w:rsid w:val="00576BEC"/>
    <w:rsid w:val="005C6376"/>
    <w:rsid w:val="00655AF6"/>
    <w:rsid w:val="00696041"/>
    <w:rsid w:val="00774C71"/>
    <w:rsid w:val="00786101"/>
    <w:rsid w:val="008975A0"/>
    <w:rsid w:val="009519CD"/>
    <w:rsid w:val="009B3D0A"/>
    <w:rsid w:val="00A43840"/>
    <w:rsid w:val="00BB20E5"/>
    <w:rsid w:val="00BE71EB"/>
    <w:rsid w:val="00BF5209"/>
    <w:rsid w:val="00C07F75"/>
    <w:rsid w:val="00CC6588"/>
    <w:rsid w:val="00E34883"/>
    <w:rsid w:val="00E85D19"/>
    <w:rsid w:val="00ED30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DEC1D"/>
  <w15:chartTrackingRefBased/>
  <w15:docId w15:val="{C8B70AB0-1EC6-42EB-B629-A6D1B5CCB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101"/>
    <w:pPr>
      <w:spacing w:after="0"/>
    </w:pPr>
    <w:rPr>
      <w:rFonts w:ascii="Arial" w:eastAsia="Arial" w:hAnsi="Arial" w:cs="Arial"/>
      <w:lang w:val="en"/>
    </w:rPr>
  </w:style>
  <w:style w:type="paragraph" w:styleId="Heading1">
    <w:name w:val="heading 1"/>
    <w:basedOn w:val="Normal"/>
    <w:next w:val="Normal"/>
    <w:link w:val="Heading1Char"/>
    <w:uiPriority w:val="9"/>
    <w:qFormat/>
    <w:rsid w:val="00E34883"/>
    <w:pPr>
      <w:keepNext/>
      <w:keepLines/>
      <w:spacing w:before="240"/>
      <w:jc w:val="both"/>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E34883"/>
    <w:pPr>
      <w:keepNext/>
      <w:keepLines/>
      <w:spacing w:before="40"/>
      <w:jc w:val="both"/>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uiPriority w:val="9"/>
    <w:unhideWhenUsed/>
    <w:qFormat/>
    <w:rsid w:val="00E34883"/>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6101"/>
    <w:pPr>
      <w:tabs>
        <w:tab w:val="center" w:pos="4680"/>
        <w:tab w:val="right" w:pos="9360"/>
      </w:tabs>
      <w:spacing w:line="240" w:lineRule="auto"/>
    </w:pPr>
  </w:style>
  <w:style w:type="character" w:customStyle="1" w:styleId="HeaderChar">
    <w:name w:val="Header Char"/>
    <w:basedOn w:val="DefaultParagraphFont"/>
    <w:link w:val="Header"/>
    <w:uiPriority w:val="99"/>
    <w:rsid w:val="00786101"/>
    <w:rPr>
      <w:rFonts w:ascii="Arial" w:eastAsia="Arial" w:hAnsi="Arial" w:cs="Arial"/>
      <w:lang w:val="en"/>
    </w:rPr>
  </w:style>
  <w:style w:type="paragraph" w:styleId="Footer">
    <w:name w:val="footer"/>
    <w:basedOn w:val="Normal"/>
    <w:link w:val="FooterChar"/>
    <w:uiPriority w:val="99"/>
    <w:unhideWhenUsed/>
    <w:rsid w:val="00786101"/>
    <w:pPr>
      <w:tabs>
        <w:tab w:val="center" w:pos="4680"/>
        <w:tab w:val="right" w:pos="9360"/>
      </w:tabs>
      <w:spacing w:line="240" w:lineRule="auto"/>
    </w:pPr>
  </w:style>
  <w:style w:type="character" w:customStyle="1" w:styleId="FooterChar">
    <w:name w:val="Footer Char"/>
    <w:basedOn w:val="DefaultParagraphFont"/>
    <w:link w:val="Footer"/>
    <w:uiPriority w:val="99"/>
    <w:rsid w:val="00786101"/>
    <w:rPr>
      <w:rFonts w:ascii="Arial" w:eastAsia="Arial" w:hAnsi="Arial" w:cs="Arial"/>
      <w:lang w:val="en"/>
    </w:rPr>
  </w:style>
  <w:style w:type="character" w:customStyle="1" w:styleId="Heading1Char">
    <w:name w:val="Heading 1 Char"/>
    <w:basedOn w:val="DefaultParagraphFont"/>
    <w:link w:val="Heading1"/>
    <w:uiPriority w:val="9"/>
    <w:rsid w:val="00E34883"/>
    <w:rPr>
      <w:rFonts w:ascii="Times New Roman" w:eastAsiaTheme="majorEastAsia" w:hAnsi="Times New Roman" w:cstheme="majorBidi"/>
      <w:b/>
      <w:color w:val="000000" w:themeColor="text1"/>
      <w:sz w:val="24"/>
      <w:szCs w:val="32"/>
      <w:lang w:val="en"/>
    </w:rPr>
  </w:style>
  <w:style w:type="character" w:customStyle="1" w:styleId="Heading2Char">
    <w:name w:val="Heading 2 Char"/>
    <w:basedOn w:val="DefaultParagraphFont"/>
    <w:link w:val="Heading2"/>
    <w:uiPriority w:val="9"/>
    <w:rsid w:val="00E34883"/>
    <w:rPr>
      <w:rFonts w:ascii="Times New Roman" w:eastAsiaTheme="majorEastAsia" w:hAnsi="Times New Roman" w:cstheme="majorBidi"/>
      <w:b/>
      <w:color w:val="000000" w:themeColor="text1"/>
      <w:sz w:val="24"/>
      <w:szCs w:val="26"/>
      <w:lang w:val="en"/>
    </w:rPr>
  </w:style>
  <w:style w:type="character" w:customStyle="1" w:styleId="Heading3Char">
    <w:name w:val="Heading 3 Char"/>
    <w:basedOn w:val="DefaultParagraphFont"/>
    <w:link w:val="Heading3"/>
    <w:uiPriority w:val="9"/>
    <w:rsid w:val="00E34883"/>
    <w:rPr>
      <w:rFonts w:asciiTheme="majorHAnsi" w:eastAsiaTheme="majorEastAsia" w:hAnsiTheme="majorHAnsi" w:cstheme="majorBidi"/>
      <w:color w:val="243F60" w:themeColor="accent1" w:themeShade="7F"/>
      <w:sz w:val="24"/>
      <w:szCs w:val="24"/>
      <w:lang w:val="en"/>
    </w:rPr>
  </w:style>
  <w:style w:type="paragraph" w:styleId="TOCHeading">
    <w:name w:val="TOC Heading"/>
    <w:basedOn w:val="Heading1"/>
    <w:next w:val="Normal"/>
    <w:uiPriority w:val="39"/>
    <w:unhideWhenUsed/>
    <w:qFormat/>
    <w:rsid w:val="00BF5209"/>
    <w:pPr>
      <w:spacing w:line="259" w:lineRule="auto"/>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BF5209"/>
    <w:pPr>
      <w:spacing w:after="100"/>
    </w:pPr>
  </w:style>
  <w:style w:type="paragraph" w:styleId="TOC2">
    <w:name w:val="toc 2"/>
    <w:basedOn w:val="Normal"/>
    <w:next w:val="Normal"/>
    <w:autoRedefine/>
    <w:uiPriority w:val="39"/>
    <w:unhideWhenUsed/>
    <w:rsid w:val="00BF5209"/>
    <w:pPr>
      <w:spacing w:after="100"/>
      <w:ind w:left="220"/>
    </w:pPr>
  </w:style>
  <w:style w:type="character" w:styleId="Hyperlink">
    <w:name w:val="Hyperlink"/>
    <w:basedOn w:val="DefaultParagraphFont"/>
    <w:uiPriority w:val="99"/>
    <w:unhideWhenUsed/>
    <w:rsid w:val="00BF520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880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24F5B-1629-4AE3-97A0-A939A81C3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3552</Words>
  <Characters>20250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kristian Abdula</cp:lastModifiedBy>
  <cp:revision>3</cp:revision>
  <dcterms:created xsi:type="dcterms:W3CDTF">2022-08-31T14:59:00Z</dcterms:created>
  <dcterms:modified xsi:type="dcterms:W3CDTF">2022-08-31T14:59:00Z</dcterms:modified>
</cp:coreProperties>
</file>