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7C4008A1" w:rsidP="787086EE" w:rsidRDefault="7C4008A1" w14:paraId="40F6EA1D" w14:textId="34E2709D">
      <w:pPr>
        <w:pStyle w:val="Normal"/>
        <w:spacing w:line="360" w:lineRule="auto"/>
        <w:rPr>
          <w:rFonts w:ascii="Arial" w:hAnsi="Arial" w:eastAsia="Arial" w:cs="Arial"/>
          <w:b w:val="1"/>
          <w:bCs w:val="1"/>
          <w:sz w:val="144"/>
          <w:szCs w:val="144"/>
          <w:u w:val="single"/>
        </w:rPr>
      </w:pPr>
      <w:r w:rsidRPr="787086EE" w:rsidR="51E638AD">
        <w:rPr>
          <w:rFonts w:ascii="Arial" w:hAnsi="Arial" w:eastAsia="Arial" w:cs="Arial"/>
          <w:b w:val="1"/>
          <w:bCs w:val="1"/>
          <w:sz w:val="144"/>
          <w:szCs w:val="144"/>
          <w:u w:val="single"/>
        </w:rPr>
        <w:t>Contract Law (BMLW5009)</w:t>
      </w:r>
      <w:r w:rsidRPr="787086EE" w:rsidR="51E638AD">
        <w:rPr>
          <w:rFonts w:ascii="Arial" w:hAnsi="Arial" w:eastAsia="Arial" w:cs="Arial"/>
          <w:b w:val="1"/>
          <w:bCs w:val="1"/>
          <w:sz w:val="144"/>
          <w:szCs w:val="144"/>
        </w:rPr>
        <w:t xml:space="preserve"> </w:t>
      </w:r>
    </w:p>
    <w:p w:rsidR="7C4008A1" w:rsidP="787086EE" w:rsidRDefault="7C4008A1" w14:paraId="0C1DD07B" w14:textId="127AFF2D">
      <w:pPr>
        <w:pStyle w:val="Normal"/>
        <w:spacing w:line="360" w:lineRule="auto"/>
        <w:rPr>
          <w:rFonts w:ascii="Arial" w:hAnsi="Arial" w:eastAsia="Arial" w:cs="Arial"/>
          <w:b w:val="1"/>
          <w:bCs w:val="1"/>
          <w:sz w:val="144"/>
          <w:szCs w:val="144"/>
        </w:rPr>
      </w:pPr>
    </w:p>
    <w:p w:rsidR="7C4008A1" w:rsidP="787086EE" w:rsidRDefault="7C4008A1" w14:paraId="3AA752A7" w14:textId="6468E17C">
      <w:pPr>
        <w:pStyle w:val="Normal"/>
        <w:spacing w:line="360" w:lineRule="auto"/>
        <w:rPr>
          <w:rFonts w:ascii="Arial" w:hAnsi="Arial" w:eastAsia="Arial" w:cs="Arial"/>
          <w:sz w:val="44"/>
          <w:szCs w:val="44"/>
          <w:u w:val="single"/>
        </w:rPr>
      </w:pPr>
    </w:p>
    <w:p w:rsidR="7C4008A1" w:rsidP="787086EE" w:rsidRDefault="7C4008A1" w14:paraId="0D6C6214" w14:textId="19AA9A07">
      <w:pPr>
        <w:pStyle w:val="Normal"/>
        <w:spacing w:line="360" w:lineRule="auto"/>
        <w:rPr>
          <w:rFonts w:ascii="Arial" w:hAnsi="Arial" w:eastAsia="Arial" w:cs="Arial"/>
          <w:sz w:val="44"/>
          <w:szCs w:val="44"/>
          <w:u w:val="single"/>
        </w:rPr>
      </w:pPr>
    </w:p>
    <w:p w:rsidR="7C4008A1" w:rsidP="787086EE" w:rsidRDefault="7C4008A1" w14:paraId="217D94DE" w14:textId="7D83D678">
      <w:pPr>
        <w:pStyle w:val="Normal"/>
        <w:spacing w:line="360" w:lineRule="auto"/>
        <w:rPr>
          <w:rFonts w:ascii="Arial" w:hAnsi="Arial" w:eastAsia="Arial" w:cs="Arial"/>
          <w:sz w:val="44"/>
          <w:szCs w:val="44"/>
          <w:u w:val="single"/>
        </w:rPr>
      </w:pPr>
    </w:p>
    <w:p w:rsidR="7C4008A1" w:rsidP="787086EE" w:rsidRDefault="7C4008A1" w14:paraId="6DAE41E8" w14:textId="5204223B">
      <w:pPr>
        <w:pStyle w:val="Normal"/>
        <w:spacing w:line="360" w:lineRule="auto"/>
        <w:rPr>
          <w:rFonts w:ascii="Arial" w:hAnsi="Arial" w:eastAsia="Arial" w:cs="Arial"/>
          <w:sz w:val="44"/>
          <w:szCs w:val="44"/>
          <w:u w:val="single"/>
        </w:rPr>
      </w:pPr>
    </w:p>
    <w:p w:rsidR="7C4008A1" w:rsidP="787086EE" w:rsidRDefault="7C4008A1" w14:paraId="471D7B31" w14:textId="70659BB4">
      <w:pPr>
        <w:pStyle w:val="Normal"/>
        <w:spacing w:line="360" w:lineRule="auto"/>
        <w:rPr>
          <w:rFonts w:ascii="Arial" w:hAnsi="Arial" w:eastAsia="Arial" w:cs="Arial"/>
          <w:sz w:val="44"/>
          <w:szCs w:val="44"/>
          <w:u w:val="single"/>
        </w:rPr>
      </w:pPr>
      <w:r w:rsidRPr="787086EE" w:rsidR="51E638AD">
        <w:rPr>
          <w:rFonts w:ascii="Arial" w:hAnsi="Arial" w:eastAsia="Arial" w:cs="Arial"/>
          <w:sz w:val="44"/>
          <w:szCs w:val="44"/>
          <w:u w:val="single"/>
        </w:rPr>
        <w:t xml:space="preserve">By </w:t>
      </w:r>
      <w:r w:rsidRPr="787086EE" w:rsidR="51E638AD">
        <w:rPr>
          <w:rFonts w:ascii="Arial" w:hAnsi="Arial" w:eastAsia="Arial" w:cs="Arial"/>
          <w:sz w:val="44"/>
          <w:szCs w:val="44"/>
          <w:u w:val="single"/>
        </w:rPr>
        <w:t>Artu</w:t>
      </w:r>
      <w:r w:rsidRPr="787086EE" w:rsidR="51E638AD">
        <w:rPr>
          <w:rFonts w:ascii="Arial" w:hAnsi="Arial" w:eastAsia="Arial" w:cs="Arial"/>
          <w:sz w:val="44"/>
          <w:szCs w:val="44"/>
          <w:u w:val="single"/>
        </w:rPr>
        <w:t>r Zacharski</w:t>
      </w:r>
    </w:p>
    <w:p w:rsidR="7C4008A1" w:rsidP="787086EE" w:rsidRDefault="7C4008A1" w14:paraId="646224BC" w14:textId="37C32EF1">
      <w:pPr>
        <w:pStyle w:val="Normal"/>
        <w:spacing w:line="360" w:lineRule="auto"/>
        <w:rPr>
          <w:rFonts w:ascii="Arial" w:hAnsi="Arial" w:eastAsia="Arial" w:cs="Arial"/>
          <w:sz w:val="44"/>
          <w:szCs w:val="44"/>
          <w:u w:val="single"/>
        </w:rPr>
      </w:pPr>
    </w:p>
    <w:p w:rsidR="7C4008A1" w:rsidP="787086EE" w:rsidRDefault="7C4008A1" w14:paraId="6E29D515" w14:textId="7D6A5C49">
      <w:pPr>
        <w:pStyle w:val="Normal"/>
        <w:spacing w:line="360" w:lineRule="auto"/>
        <w:rPr>
          <w:rFonts w:ascii="Arial" w:hAnsi="Arial" w:eastAsia="Arial" w:cs="Arial"/>
          <w:sz w:val="44"/>
          <w:szCs w:val="44"/>
          <w:u w:val="single"/>
        </w:rPr>
      </w:pPr>
    </w:p>
    <w:p w:rsidR="7C4008A1" w:rsidP="787086EE" w:rsidRDefault="7C4008A1" w14:paraId="6216E68F" w14:textId="567CF66E">
      <w:pPr>
        <w:pStyle w:val="Normal"/>
        <w:spacing w:line="360" w:lineRule="auto"/>
        <w:rPr>
          <w:rFonts w:ascii="Arial" w:hAnsi="Arial" w:eastAsia="Arial" w:cs="Arial"/>
          <w:sz w:val="44"/>
          <w:szCs w:val="44"/>
          <w:u w:val="single"/>
        </w:rPr>
      </w:pPr>
      <w:r w:rsidRPr="787086EE" w:rsidR="1B1B9CE7">
        <w:rPr>
          <w:rFonts w:ascii="Arial" w:hAnsi="Arial" w:eastAsia="Arial" w:cs="Arial"/>
          <w:sz w:val="24"/>
          <w:szCs w:val="24"/>
        </w:rPr>
        <w:t>The</w:t>
      </w:r>
      <w:r w:rsidRPr="787086EE" w:rsidR="219AB065">
        <w:rPr>
          <w:rFonts w:ascii="Arial" w:hAnsi="Arial" w:eastAsia="Arial" w:cs="Arial"/>
          <w:sz w:val="24"/>
          <w:szCs w:val="24"/>
        </w:rPr>
        <w:t xml:space="preserve"> intention to create a legal relation is </w:t>
      </w:r>
      <w:r w:rsidRPr="787086EE" w:rsidR="5A2C6C71">
        <w:rPr>
          <w:rFonts w:ascii="Arial" w:hAnsi="Arial" w:eastAsia="Arial" w:cs="Arial"/>
          <w:sz w:val="24"/>
          <w:szCs w:val="24"/>
        </w:rPr>
        <w:t>the third</w:t>
      </w:r>
      <w:r w:rsidRPr="787086EE" w:rsidR="219AB065">
        <w:rPr>
          <w:rFonts w:ascii="Arial" w:hAnsi="Arial" w:eastAsia="Arial" w:cs="Arial"/>
          <w:sz w:val="24"/>
          <w:szCs w:val="24"/>
        </w:rPr>
        <w:t xml:space="preserve"> crucial </w:t>
      </w:r>
      <w:r w:rsidRPr="787086EE" w:rsidR="08CCAEA1">
        <w:rPr>
          <w:rFonts w:ascii="Arial" w:hAnsi="Arial" w:eastAsia="Arial" w:cs="Arial"/>
          <w:sz w:val="24"/>
          <w:szCs w:val="24"/>
        </w:rPr>
        <w:t>point</w:t>
      </w:r>
      <w:r w:rsidRPr="787086EE" w:rsidR="219AB065">
        <w:rPr>
          <w:rFonts w:ascii="Arial" w:hAnsi="Arial" w:eastAsia="Arial" w:cs="Arial"/>
          <w:sz w:val="24"/>
          <w:szCs w:val="24"/>
        </w:rPr>
        <w:t xml:space="preserve"> that </w:t>
      </w:r>
      <w:r w:rsidRPr="787086EE" w:rsidR="536AB615">
        <w:rPr>
          <w:rFonts w:ascii="Arial" w:hAnsi="Arial" w:eastAsia="Arial" w:cs="Arial"/>
          <w:sz w:val="24"/>
          <w:szCs w:val="24"/>
        </w:rPr>
        <w:t>needs</w:t>
      </w:r>
      <w:r w:rsidRPr="787086EE" w:rsidR="219AB065">
        <w:rPr>
          <w:rFonts w:ascii="Arial" w:hAnsi="Arial" w:eastAsia="Arial" w:cs="Arial"/>
          <w:sz w:val="24"/>
          <w:szCs w:val="24"/>
        </w:rPr>
        <w:t xml:space="preserve"> to be present in order for a contract to be successful.</w:t>
      </w:r>
      <w:r w:rsidRPr="787086EE" w:rsidR="219AB065">
        <w:rPr>
          <w:rFonts w:ascii="Arial" w:hAnsi="Arial" w:eastAsia="Arial" w:cs="Arial"/>
          <w:sz w:val="24"/>
          <w:szCs w:val="24"/>
        </w:rPr>
        <w:t xml:space="preserve"> </w:t>
      </w:r>
      <w:r w:rsidRPr="787086EE" w:rsidR="2B54E901">
        <w:rPr>
          <w:rFonts w:ascii="Arial" w:hAnsi="Arial" w:eastAsia="Arial" w:cs="Arial"/>
          <w:sz w:val="24"/>
          <w:szCs w:val="24"/>
        </w:rPr>
        <w:t xml:space="preserve">The purpose is to </w:t>
      </w:r>
      <w:r w:rsidRPr="787086EE" w:rsidR="0A4A8D5E">
        <w:rPr>
          <w:rFonts w:ascii="Arial" w:hAnsi="Arial" w:eastAsia="Arial" w:cs="Arial"/>
          <w:sz w:val="24"/>
          <w:szCs w:val="24"/>
        </w:rPr>
        <w:t xml:space="preserve">stop any agreement wasting the </w:t>
      </w:r>
      <w:r w:rsidRPr="787086EE" w:rsidR="2FA895AB">
        <w:rPr>
          <w:rFonts w:ascii="Arial" w:hAnsi="Arial" w:eastAsia="Arial" w:cs="Arial"/>
          <w:sz w:val="24"/>
          <w:szCs w:val="24"/>
        </w:rPr>
        <w:t>court's</w:t>
      </w:r>
      <w:r w:rsidRPr="787086EE" w:rsidR="0A4A8D5E">
        <w:rPr>
          <w:rFonts w:ascii="Arial" w:hAnsi="Arial" w:eastAsia="Arial" w:cs="Arial"/>
          <w:sz w:val="24"/>
          <w:szCs w:val="24"/>
        </w:rPr>
        <w:t xml:space="preserve"> time that never had</w:t>
      </w:r>
      <w:r w:rsidRPr="787086EE" w:rsidR="7819E983">
        <w:rPr>
          <w:rFonts w:ascii="Arial" w:hAnsi="Arial" w:eastAsia="Arial" w:cs="Arial"/>
          <w:sz w:val="24"/>
          <w:szCs w:val="24"/>
        </w:rPr>
        <w:t xml:space="preserve"> the</w:t>
      </w:r>
      <w:r w:rsidRPr="787086EE" w:rsidR="0A4A8D5E">
        <w:rPr>
          <w:rFonts w:ascii="Arial" w:hAnsi="Arial" w:eastAsia="Arial" w:cs="Arial"/>
          <w:sz w:val="24"/>
          <w:szCs w:val="24"/>
        </w:rPr>
        <w:t xml:space="preserve"> intention to be</w:t>
      </w:r>
      <w:r w:rsidRPr="787086EE" w:rsidR="12A130B9">
        <w:rPr>
          <w:rFonts w:ascii="Arial" w:hAnsi="Arial" w:eastAsia="Arial" w:cs="Arial"/>
          <w:sz w:val="24"/>
          <w:szCs w:val="24"/>
        </w:rPr>
        <w:t xml:space="preserve"> in a</w:t>
      </w:r>
      <w:r w:rsidRPr="787086EE" w:rsidR="0A4A8D5E">
        <w:rPr>
          <w:rFonts w:ascii="Arial" w:hAnsi="Arial" w:eastAsia="Arial" w:cs="Arial"/>
          <w:sz w:val="24"/>
          <w:szCs w:val="24"/>
        </w:rPr>
        <w:t xml:space="preserve"> legally liable</w:t>
      </w:r>
      <w:r w:rsidRPr="787086EE" w:rsidR="5B0D5099">
        <w:rPr>
          <w:rFonts w:ascii="Arial" w:hAnsi="Arial" w:eastAsia="Arial" w:cs="Arial"/>
          <w:sz w:val="24"/>
          <w:szCs w:val="24"/>
        </w:rPr>
        <w:t xml:space="preserve"> contract where the rights and obligations of the agreement are enforceable</w:t>
      </w:r>
      <w:r w:rsidRPr="787086EE" w:rsidR="2570E94C">
        <w:rPr>
          <w:rFonts w:ascii="Arial" w:hAnsi="Arial" w:eastAsia="Arial" w:cs="Arial"/>
          <w:sz w:val="24"/>
          <w:szCs w:val="24"/>
        </w:rPr>
        <w:t xml:space="preserve">. </w:t>
      </w:r>
      <w:r w:rsidRPr="787086EE" w:rsidR="2414DEF2">
        <w:rPr>
          <w:rFonts w:ascii="Arial" w:hAnsi="Arial" w:eastAsia="Arial" w:cs="Arial"/>
          <w:sz w:val="24"/>
          <w:szCs w:val="24"/>
        </w:rPr>
        <w:t>There are many rules that come with such intention</w:t>
      </w:r>
      <w:r w:rsidRPr="787086EE" w:rsidR="7D30A8A8">
        <w:rPr>
          <w:rFonts w:ascii="Arial" w:hAnsi="Arial" w:eastAsia="Arial" w:cs="Arial"/>
          <w:sz w:val="24"/>
          <w:szCs w:val="24"/>
        </w:rPr>
        <w:t xml:space="preserve"> such as relevant presumptions and when </w:t>
      </w:r>
      <w:r w:rsidRPr="787086EE" w:rsidR="75479437">
        <w:rPr>
          <w:rFonts w:ascii="Arial" w:hAnsi="Arial" w:eastAsia="Arial" w:cs="Arial"/>
          <w:sz w:val="24"/>
          <w:szCs w:val="24"/>
        </w:rPr>
        <w:t>they can</w:t>
      </w:r>
      <w:r w:rsidRPr="787086EE" w:rsidR="7D30A8A8">
        <w:rPr>
          <w:rFonts w:ascii="Arial" w:hAnsi="Arial" w:eastAsia="Arial" w:cs="Arial"/>
          <w:sz w:val="24"/>
          <w:szCs w:val="24"/>
        </w:rPr>
        <w:t xml:space="preserve"> be </w:t>
      </w:r>
      <w:bookmarkStart w:name="_Int_KQmUHUwr" w:id="0"/>
      <w:r w:rsidRPr="787086EE" w:rsidR="4B10D2E1">
        <w:rPr>
          <w:rFonts w:ascii="Arial" w:hAnsi="Arial" w:eastAsia="Arial" w:cs="Arial"/>
          <w:sz w:val="24"/>
          <w:szCs w:val="24"/>
        </w:rPr>
        <w:t>rebutted (</w:t>
      </w:r>
      <w:bookmarkEnd w:id="0"/>
      <w:r w:rsidRPr="787086EE" w:rsidR="4B10D2E1">
        <w:rPr>
          <w:rFonts w:ascii="Arial" w:hAnsi="Arial" w:eastAsia="Arial" w:cs="Arial"/>
          <w:sz w:val="24"/>
          <w:szCs w:val="24"/>
        </w:rPr>
        <w:t xml:space="preserve">Merkin &amp; </w:t>
      </w:r>
      <w:r w:rsidRPr="787086EE" w:rsidR="4B10D2E1">
        <w:rPr>
          <w:rFonts w:ascii="Arial" w:hAnsi="Arial" w:eastAsia="Arial" w:cs="Arial"/>
          <w:sz w:val="24"/>
          <w:szCs w:val="24"/>
        </w:rPr>
        <w:t>Saintier</w:t>
      </w:r>
      <w:r w:rsidRPr="787086EE" w:rsidR="4B10D2E1">
        <w:rPr>
          <w:rFonts w:ascii="Arial" w:hAnsi="Arial" w:eastAsia="Arial" w:cs="Arial"/>
          <w:sz w:val="24"/>
          <w:szCs w:val="24"/>
        </w:rPr>
        <w:t xml:space="preserve"> 2019)</w:t>
      </w:r>
      <w:r w:rsidRPr="787086EE" w:rsidR="7D30A8A8">
        <w:rPr>
          <w:rFonts w:ascii="Arial" w:hAnsi="Arial" w:eastAsia="Arial" w:cs="Arial"/>
          <w:sz w:val="24"/>
          <w:szCs w:val="24"/>
        </w:rPr>
        <w:t>.</w:t>
      </w:r>
      <w:r w:rsidRPr="787086EE" w:rsidR="3D01D5B7">
        <w:rPr>
          <w:rFonts w:ascii="Arial" w:hAnsi="Arial" w:eastAsia="Arial" w:cs="Arial"/>
          <w:sz w:val="24"/>
          <w:szCs w:val="24"/>
        </w:rPr>
        <w:t xml:space="preserve"> Therefore, </w:t>
      </w:r>
      <w:r w:rsidRPr="787086EE" w:rsidR="2414DEF2">
        <w:rPr>
          <w:rFonts w:ascii="Arial" w:hAnsi="Arial" w:eastAsia="Arial" w:cs="Arial"/>
          <w:sz w:val="24"/>
          <w:szCs w:val="24"/>
        </w:rPr>
        <w:t>this essay will discuss</w:t>
      </w:r>
      <w:r w:rsidRPr="787086EE" w:rsidR="77752097">
        <w:rPr>
          <w:rFonts w:ascii="Arial" w:hAnsi="Arial" w:eastAsia="Arial" w:cs="Arial"/>
          <w:sz w:val="24"/>
          <w:szCs w:val="24"/>
        </w:rPr>
        <w:t xml:space="preserve"> </w:t>
      </w:r>
      <w:r w:rsidRPr="787086EE" w:rsidR="2414DEF2">
        <w:rPr>
          <w:rFonts w:ascii="Arial" w:hAnsi="Arial" w:eastAsia="Arial" w:cs="Arial"/>
          <w:sz w:val="24"/>
          <w:szCs w:val="24"/>
        </w:rPr>
        <w:t xml:space="preserve">how the courts find </w:t>
      </w:r>
      <w:r w:rsidRPr="787086EE" w:rsidR="069ED179">
        <w:rPr>
          <w:rFonts w:ascii="Arial" w:hAnsi="Arial" w:eastAsia="Arial" w:cs="Arial"/>
          <w:sz w:val="24"/>
          <w:szCs w:val="24"/>
        </w:rPr>
        <w:t xml:space="preserve">an intention to create a legal relation in social, </w:t>
      </w:r>
      <w:r w:rsidRPr="787086EE" w:rsidR="069ED179">
        <w:rPr>
          <w:rFonts w:ascii="Arial" w:hAnsi="Arial" w:eastAsia="Arial" w:cs="Arial"/>
          <w:sz w:val="24"/>
          <w:szCs w:val="24"/>
        </w:rPr>
        <w:t>business</w:t>
      </w:r>
      <w:r w:rsidRPr="787086EE" w:rsidR="069ED179">
        <w:rPr>
          <w:rFonts w:ascii="Arial" w:hAnsi="Arial" w:eastAsia="Arial" w:cs="Arial"/>
          <w:sz w:val="24"/>
          <w:szCs w:val="24"/>
        </w:rPr>
        <w:t xml:space="preserve"> and public bodies</w:t>
      </w:r>
      <w:r w:rsidRPr="787086EE" w:rsidR="5419167D">
        <w:rPr>
          <w:rFonts w:ascii="Arial" w:hAnsi="Arial" w:eastAsia="Arial" w:cs="Arial"/>
          <w:sz w:val="24"/>
          <w:szCs w:val="24"/>
        </w:rPr>
        <w:t>.</w:t>
      </w:r>
      <w:r w:rsidRPr="787086EE" w:rsidR="4B8A484A">
        <w:rPr>
          <w:rFonts w:ascii="Arial" w:hAnsi="Arial" w:eastAsia="Arial" w:cs="Arial"/>
          <w:sz w:val="24"/>
          <w:szCs w:val="24"/>
        </w:rPr>
        <w:t xml:space="preserve"> </w:t>
      </w:r>
      <w:bookmarkStart w:name="_Int_iM4oyLNh" w:id="1"/>
      <w:r w:rsidRPr="787086EE" w:rsidR="4B8A484A">
        <w:rPr>
          <w:rFonts w:ascii="Arial" w:hAnsi="Arial" w:eastAsia="Arial" w:cs="Arial"/>
          <w:sz w:val="24"/>
          <w:szCs w:val="24"/>
        </w:rPr>
        <w:t>With each</w:t>
      </w:r>
      <w:bookmarkEnd w:id="1"/>
      <w:r w:rsidRPr="787086EE" w:rsidR="4B8A484A">
        <w:rPr>
          <w:rFonts w:ascii="Arial" w:hAnsi="Arial" w:eastAsia="Arial" w:cs="Arial"/>
          <w:sz w:val="24"/>
          <w:szCs w:val="24"/>
        </w:rPr>
        <w:t xml:space="preserve"> split into three </w:t>
      </w:r>
      <w:r w:rsidRPr="787086EE" w:rsidR="0DC14D18">
        <w:rPr>
          <w:rFonts w:ascii="Arial" w:hAnsi="Arial" w:eastAsia="Arial" w:cs="Arial"/>
          <w:sz w:val="24"/>
          <w:szCs w:val="24"/>
        </w:rPr>
        <w:t>categories</w:t>
      </w:r>
      <w:r w:rsidRPr="787086EE" w:rsidR="4B8A484A">
        <w:rPr>
          <w:rFonts w:ascii="Arial" w:hAnsi="Arial" w:eastAsia="Arial" w:cs="Arial"/>
          <w:sz w:val="24"/>
          <w:szCs w:val="24"/>
        </w:rPr>
        <w:t xml:space="preserve"> and explaining: what they are, how the courts find intention and any rebutting presumptions</w:t>
      </w:r>
      <w:r w:rsidRPr="787086EE" w:rsidR="160B0A2F">
        <w:rPr>
          <w:rFonts w:ascii="Arial" w:hAnsi="Arial" w:eastAsia="Arial" w:cs="Arial"/>
          <w:sz w:val="24"/>
          <w:szCs w:val="24"/>
        </w:rPr>
        <w:t>.</w:t>
      </w:r>
    </w:p>
    <w:p w:rsidR="787086EE" w:rsidP="787086EE" w:rsidRDefault="787086EE" w14:paraId="11405F1E" w14:textId="5D089035">
      <w:pPr>
        <w:pStyle w:val="Normal"/>
        <w:spacing w:line="360" w:lineRule="auto"/>
        <w:rPr>
          <w:rFonts w:ascii="Arial" w:hAnsi="Arial" w:eastAsia="Arial" w:cs="Arial"/>
          <w:sz w:val="24"/>
          <w:szCs w:val="24"/>
        </w:rPr>
      </w:pPr>
    </w:p>
    <w:p w:rsidR="12ABE93F" w:rsidP="7C4008A1" w:rsidRDefault="5F85D218" w14:paraId="5263427E" w14:textId="4CA742A3">
      <w:pPr>
        <w:spacing w:line="360" w:lineRule="auto"/>
        <w:rPr>
          <w:rFonts w:ascii="Arial" w:hAnsi="Arial" w:eastAsia="Arial" w:cs="Arial"/>
          <w:sz w:val="24"/>
          <w:szCs w:val="24"/>
        </w:rPr>
      </w:pPr>
      <w:r w:rsidRPr="7C4008A1">
        <w:rPr>
          <w:rFonts w:ascii="Arial" w:hAnsi="Arial" w:eastAsia="Arial" w:cs="Arial"/>
          <w:sz w:val="24"/>
          <w:szCs w:val="24"/>
        </w:rPr>
        <w:t xml:space="preserve">In the eyes of the Law, </w:t>
      </w:r>
      <w:r w:rsidRPr="7C4008A1" w:rsidR="455E0456">
        <w:rPr>
          <w:rFonts w:ascii="Arial" w:hAnsi="Arial" w:eastAsia="Arial" w:cs="Arial"/>
          <w:sz w:val="24"/>
          <w:szCs w:val="24"/>
        </w:rPr>
        <w:t xml:space="preserve">an agreement between family members or friends within a social context </w:t>
      </w:r>
      <w:bookmarkStart w:name="_Int_4rFu1OtT" w:id="2"/>
      <w:r w:rsidRPr="7C4008A1" w:rsidR="455E0456">
        <w:rPr>
          <w:rFonts w:ascii="Arial" w:hAnsi="Arial" w:eastAsia="Arial" w:cs="Arial"/>
          <w:sz w:val="24"/>
          <w:szCs w:val="24"/>
        </w:rPr>
        <w:t>are</w:t>
      </w:r>
      <w:bookmarkEnd w:id="2"/>
      <w:r w:rsidRPr="7C4008A1" w:rsidR="455E0456">
        <w:rPr>
          <w:rFonts w:ascii="Arial" w:hAnsi="Arial" w:eastAsia="Arial" w:cs="Arial"/>
          <w:sz w:val="24"/>
          <w:szCs w:val="24"/>
        </w:rPr>
        <w:t xml:space="preserve"> not to be intended to be a contract.</w:t>
      </w:r>
      <w:r w:rsidRPr="7C4008A1" w:rsidR="00C20AC1">
        <w:rPr>
          <w:rFonts w:ascii="Arial" w:hAnsi="Arial" w:eastAsia="Arial" w:cs="Arial"/>
          <w:sz w:val="24"/>
          <w:szCs w:val="24"/>
        </w:rPr>
        <w:t xml:space="preserve"> </w:t>
      </w:r>
      <w:r w:rsidRPr="7C4008A1" w:rsidR="4C341CBA">
        <w:rPr>
          <w:rFonts w:ascii="Arial" w:hAnsi="Arial" w:eastAsia="Arial" w:cs="Arial"/>
          <w:sz w:val="24"/>
          <w:szCs w:val="24"/>
        </w:rPr>
        <w:t xml:space="preserve">According to </w:t>
      </w:r>
      <w:r w:rsidRPr="7C4008A1" w:rsidR="075784C6">
        <w:rPr>
          <w:rFonts w:ascii="Arial" w:hAnsi="Arial" w:eastAsia="Arial" w:cs="Arial"/>
          <w:sz w:val="24"/>
          <w:szCs w:val="24"/>
        </w:rPr>
        <w:t xml:space="preserve">Merkin &amp; </w:t>
      </w:r>
      <w:proofErr w:type="spellStart"/>
      <w:r w:rsidRPr="7C4008A1" w:rsidR="075784C6">
        <w:rPr>
          <w:rFonts w:ascii="Arial" w:hAnsi="Arial" w:eastAsia="Arial" w:cs="Arial"/>
          <w:sz w:val="24"/>
          <w:szCs w:val="24"/>
        </w:rPr>
        <w:t>Saintier</w:t>
      </w:r>
      <w:proofErr w:type="spellEnd"/>
      <w:r w:rsidRPr="7C4008A1" w:rsidR="075784C6">
        <w:rPr>
          <w:rFonts w:ascii="Arial" w:hAnsi="Arial" w:eastAsia="Arial" w:cs="Arial"/>
          <w:sz w:val="24"/>
          <w:szCs w:val="24"/>
        </w:rPr>
        <w:t xml:space="preserve"> (2019)</w:t>
      </w:r>
      <w:r w:rsidRPr="7C4008A1" w:rsidR="28D059B6">
        <w:rPr>
          <w:rFonts w:ascii="Arial" w:hAnsi="Arial" w:eastAsia="Arial" w:cs="Arial"/>
          <w:sz w:val="24"/>
          <w:szCs w:val="24"/>
        </w:rPr>
        <w:t>, i</w:t>
      </w:r>
      <w:r w:rsidRPr="7C4008A1" w:rsidR="00C20AC1">
        <w:rPr>
          <w:rFonts w:ascii="Arial" w:hAnsi="Arial" w:eastAsia="Arial" w:cs="Arial"/>
          <w:sz w:val="24"/>
          <w:szCs w:val="24"/>
        </w:rPr>
        <w:t>t is a main presumption</w:t>
      </w:r>
      <w:r w:rsidRPr="7C4008A1" w:rsidR="0728A125">
        <w:rPr>
          <w:rFonts w:ascii="Arial" w:hAnsi="Arial" w:eastAsia="Arial" w:cs="Arial"/>
          <w:sz w:val="24"/>
          <w:szCs w:val="24"/>
        </w:rPr>
        <w:t xml:space="preserve"> presented by courts as family and social agreements are</w:t>
      </w:r>
      <w:r w:rsidRPr="7C4008A1" w:rsidR="766FEA44">
        <w:rPr>
          <w:rFonts w:ascii="Arial" w:hAnsi="Arial" w:eastAsia="Arial" w:cs="Arial"/>
          <w:sz w:val="24"/>
          <w:szCs w:val="24"/>
        </w:rPr>
        <w:t xml:space="preserve"> a</w:t>
      </w:r>
      <w:r w:rsidRPr="7C4008A1" w:rsidR="0728A125">
        <w:rPr>
          <w:rFonts w:ascii="Arial" w:hAnsi="Arial" w:eastAsia="Arial" w:cs="Arial"/>
          <w:sz w:val="24"/>
          <w:szCs w:val="24"/>
        </w:rPr>
        <w:t xml:space="preserve"> private</w:t>
      </w:r>
      <w:r w:rsidRPr="7C4008A1" w:rsidR="192F514E">
        <w:rPr>
          <w:rFonts w:ascii="Arial" w:hAnsi="Arial" w:eastAsia="Arial" w:cs="Arial"/>
          <w:sz w:val="24"/>
          <w:szCs w:val="24"/>
        </w:rPr>
        <w:t xml:space="preserve"> issue</w:t>
      </w:r>
      <w:r w:rsidRPr="7C4008A1" w:rsidR="0728A125">
        <w:rPr>
          <w:rFonts w:ascii="Arial" w:hAnsi="Arial" w:eastAsia="Arial" w:cs="Arial"/>
          <w:sz w:val="24"/>
          <w:szCs w:val="24"/>
        </w:rPr>
        <w:t xml:space="preserve"> more than a pu</w:t>
      </w:r>
      <w:r w:rsidRPr="7C4008A1" w:rsidR="29E1856F">
        <w:rPr>
          <w:rFonts w:ascii="Arial" w:hAnsi="Arial" w:eastAsia="Arial" w:cs="Arial"/>
          <w:sz w:val="24"/>
          <w:szCs w:val="24"/>
        </w:rPr>
        <w:t xml:space="preserve">blic issue. It </w:t>
      </w:r>
      <w:r w:rsidRPr="7C4008A1" w:rsidR="0822CC4F">
        <w:rPr>
          <w:rFonts w:ascii="Arial" w:hAnsi="Arial" w:eastAsia="Arial" w:cs="Arial"/>
          <w:sz w:val="24"/>
          <w:szCs w:val="24"/>
        </w:rPr>
        <w:t xml:space="preserve">can be considered that agreements between family or friends within a social context are not for a commercial gain and the reasonable man would consider that </w:t>
      </w:r>
      <w:r w:rsidRPr="7C4008A1" w:rsidR="194CF751">
        <w:rPr>
          <w:rFonts w:ascii="Arial" w:hAnsi="Arial" w:eastAsia="Arial" w:cs="Arial"/>
          <w:sz w:val="24"/>
          <w:szCs w:val="24"/>
        </w:rPr>
        <w:t>it is unusual if their family agreements were given</w:t>
      </w:r>
      <w:r w:rsidRPr="7C4008A1" w:rsidR="643AD728">
        <w:rPr>
          <w:rFonts w:ascii="Arial" w:hAnsi="Arial" w:eastAsia="Arial" w:cs="Arial"/>
          <w:sz w:val="24"/>
          <w:szCs w:val="24"/>
        </w:rPr>
        <w:t xml:space="preserve"> a</w:t>
      </w:r>
      <w:r w:rsidRPr="7C4008A1" w:rsidR="194CF751">
        <w:rPr>
          <w:rFonts w:ascii="Arial" w:hAnsi="Arial" w:eastAsia="Arial" w:cs="Arial"/>
          <w:sz w:val="24"/>
          <w:szCs w:val="24"/>
        </w:rPr>
        <w:t xml:space="preserve"> legal effect.</w:t>
      </w:r>
      <w:r w:rsidRPr="7C4008A1" w:rsidR="37444F1B">
        <w:rPr>
          <w:rFonts w:ascii="Arial" w:hAnsi="Arial" w:eastAsia="Arial" w:cs="Arial"/>
          <w:sz w:val="24"/>
          <w:szCs w:val="24"/>
        </w:rPr>
        <w:t xml:space="preserve"> For example, agreements between a husband and wife are generally assumed </w:t>
      </w:r>
      <w:bookmarkStart w:name="_Int_lOKiVuVH" w:id="3"/>
      <w:r w:rsidRPr="7C4008A1" w:rsidR="37444F1B">
        <w:rPr>
          <w:rFonts w:ascii="Arial" w:hAnsi="Arial" w:eastAsia="Arial" w:cs="Arial"/>
          <w:sz w:val="24"/>
          <w:szCs w:val="24"/>
        </w:rPr>
        <w:t>to</w:t>
      </w:r>
      <w:bookmarkEnd w:id="3"/>
      <w:r w:rsidRPr="7C4008A1" w:rsidR="37444F1B">
        <w:rPr>
          <w:rFonts w:ascii="Arial" w:hAnsi="Arial" w:eastAsia="Arial" w:cs="Arial"/>
          <w:sz w:val="24"/>
          <w:szCs w:val="24"/>
        </w:rPr>
        <w:t xml:space="preserve"> not be legally binding</w:t>
      </w:r>
      <w:r w:rsidRPr="7C4008A1" w:rsidR="75E9344C">
        <w:rPr>
          <w:rFonts w:ascii="Arial" w:hAnsi="Arial" w:eastAsia="Arial" w:cs="Arial"/>
          <w:sz w:val="24"/>
          <w:szCs w:val="24"/>
        </w:rPr>
        <w:t xml:space="preserve"> like in the case of Balfour v Balfour (1919)</w:t>
      </w:r>
      <w:r w:rsidRPr="7C4008A1" w:rsidR="18E2EA14">
        <w:rPr>
          <w:rFonts w:ascii="Arial" w:hAnsi="Arial" w:eastAsia="Arial" w:cs="Arial"/>
          <w:sz w:val="24"/>
          <w:szCs w:val="24"/>
        </w:rPr>
        <w:t xml:space="preserve">. Where the husband made an agreement to send </w:t>
      </w:r>
      <w:r w:rsidRPr="7C4008A1" w:rsidR="7EAD377A">
        <w:rPr>
          <w:rFonts w:ascii="Arial" w:hAnsi="Arial" w:eastAsia="Arial" w:cs="Arial"/>
          <w:sz w:val="24"/>
          <w:szCs w:val="24"/>
        </w:rPr>
        <w:t>his</w:t>
      </w:r>
      <w:r w:rsidRPr="7C4008A1" w:rsidR="18E2EA14">
        <w:rPr>
          <w:rFonts w:ascii="Arial" w:hAnsi="Arial" w:eastAsia="Arial" w:cs="Arial"/>
          <w:sz w:val="24"/>
          <w:szCs w:val="24"/>
        </w:rPr>
        <w:t xml:space="preserve"> wife</w:t>
      </w:r>
      <w:r w:rsidRPr="7C4008A1" w:rsidR="5B35482D">
        <w:rPr>
          <w:rFonts w:ascii="Arial" w:hAnsi="Arial" w:eastAsia="Arial" w:cs="Arial"/>
          <w:sz w:val="24"/>
          <w:szCs w:val="24"/>
        </w:rPr>
        <w:t xml:space="preserve"> maintenance</w:t>
      </w:r>
      <w:r w:rsidRPr="7C4008A1" w:rsidR="18E2EA14">
        <w:rPr>
          <w:rFonts w:ascii="Arial" w:hAnsi="Arial" w:eastAsia="Arial" w:cs="Arial"/>
          <w:sz w:val="24"/>
          <w:szCs w:val="24"/>
        </w:rPr>
        <w:t xml:space="preserve"> money as he worked overseas. The relationship be</w:t>
      </w:r>
      <w:r w:rsidRPr="7C4008A1" w:rsidR="59C1031E">
        <w:rPr>
          <w:rFonts w:ascii="Arial" w:hAnsi="Arial" w:eastAsia="Arial" w:cs="Arial"/>
          <w:sz w:val="24"/>
          <w:szCs w:val="24"/>
        </w:rPr>
        <w:t xml:space="preserve">tween them went downhill and they </w:t>
      </w:r>
      <w:r w:rsidRPr="7C4008A1" w:rsidR="3F7A0C1B">
        <w:rPr>
          <w:rFonts w:ascii="Arial" w:hAnsi="Arial" w:eastAsia="Arial" w:cs="Arial"/>
          <w:sz w:val="24"/>
          <w:szCs w:val="24"/>
        </w:rPr>
        <w:t>began</w:t>
      </w:r>
      <w:r w:rsidRPr="7C4008A1" w:rsidR="59C1031E">
        <w:rPr>
          <w:rFonts w:ascii="Arial" w:hAnsi="Arial" w:eastAsia="Arial" w:cs="Arial"/>
          <w:sz w:val="24"/>
          <w:szCs w:val="24"/>
        </w:rPr>
        <w:t xml:space="preserve"> to argue resulting in the husband </w:t>
      </w:r>
      <w:r w:rsidRPr="7C4008A1" w:rsidR="77B85AE8">
        <w:rPr>
          <w:rFonts w:ascii="Arial" w:hAnsi="Arial" w:eastAsia="Arial" w:cs="Arial"/>
          <w:sz w:val="24"/>
          <w:szCs w:val="24"/>
        </w:rPr>
        <w:t>stopping</w:t>
      </w:r>
      <w:r w:rsidRPr="7C4008A1" w:rsidR="59C1031E">
        <w:rPr>
          <w:rFonts w:ascii="Arial" w:hAnsi="Arial" w:eastAsia="Arial" w:cs="Arial"/>
          <w:sz w:val="24"/>
          <w:szCs w:val="24"/>
        </w:rPr>
        <w:t xml:space="preserve"> sending money. The wife wanted to enforce the agreement by </w:t>
      </w:r>
      <w:r w:rsidRPr="7C4008A1" w:rsidR="03EFCED0">
        <w:rPr>
          <w:rFonts w:ascii="Arial" w:hAnsi="Arial" w:eastAsia="Arial" w:cs="Arial"/>
          <w:sz w:val="24"/>
          <w:szCs w:val="24"/>
        </w:rPr>
        <w:t>court but</w:t>
      </w:r>
      <w:r w:rsidRPr="7C4008A1" w:rsidR="59C1031E">
        <w:rPr>
          <w:rFonts w:ascii="Arial" w:hAnsi="Arial" w:eastAsia="Arial" w:cs="Arial"/>
          <w:sz w:val="24"/>
          <w:szCs w:val="24"/>
        </w:rPr>
        <w:t xml:space="preserve"> was denied </w:t>
      </w:r>
      <w:proofErr w:type="gramStart"/>
      <w:r w:rsidRPr="7C4008A1" w:rsidR="29E5E9D7">
        <w:rPr>
          <w:rFonts w:ascii="Arial" w:hAnsi="Arial" w:eastAsia="Arial" w:cs="Arial"/>
          <w:sz w:val="24"/>
          <w:szCs w:val="24"/>
        </w:rPr>
        <w:t>due to the fact that</w:t>
      </w:r>
      <w:proofErr w:type="gramEnd"/>
      <w:r w:rsidRPr="7C4008A1" w:rsidR="29E5E9D7">
        <w:rPr>
          <w:rFonts w:ascii="Arial" w:hAnsi="Arial" w:eastAsia="Arial" w:cs="Arial"/>
          <w:sz w:val="24"/>
          <w:szCs w:val="24"/>
        </w:rPr>
        <w:t xml:space="preserve"> at the time of the agreement, they were happy together and it was not to be considered that</w:t>
      </w:r>
      <w:r w:rsidRPr="7C4008A1" w:rsidR="1DE5E181">
        <w:rPr>
          <w:rFonts w:ascii="Arial" w:hAnsi="Arial" w:eastAsia="Arial" w:cs="Arial"/>
          <w:sz w:val="24"/>
          <w:szCs w:val="24"/>
        </w:rPr>
        <w:t xml:space="preserve"> the agreement was</w:t>
      </w:r>
      <w:r w:rsidRPr="7C4008A1" w:rsidR="29E5E9D7">
        <w:rPr>
          <w:rFonts w:ascii="Arial" w:hAnsi="Arial" w:eastAsia="Arial" w:cs="Arial"/>
          <w:sz w:val="24"/>
          <w:szCs w:val="24"/>
        </w:rPr>
        <w:t xml:space="preserve"> legally binding</w:t>
      </w:r>
      <w:r w:rsidRPr="7C4008A1" w:rsidR="570ACD81">
        <w:rPr>
          <w:rFonts w:ascii="Arial" w:hAnsi="Arial" w:eastAsia="Arial" w:cs="Arial"/>
          <w:sz w:val="24"/>
          <w:szCs w:val="24"/>
        </w:rPr>
        <w:t xml:space="preserve"> at the time.</w:t>
      </w:r>
      <w:r w:rsidRPr="7C4008A1" w:rsidR="439582B9">
        <w:rPr>
          <w:rFonts w:ascii="Arial" w:hAnsi="Arial" w:eastAsia="Arial" w:cs="Arial"/>
          <w:sz w:val="24"/>
          <w:szCs w:val="24"/>
        </w:rPr>
        <w:t xml:space="preserve"> </w:t>
      </w:r>
      <w:r w:rsidRPr="7C4008A1" w:rsidR="20CDB41C">
        <w:rPr>
          <w:rFonts w:ascii="Arial" w:hAnsi="Arial" w:eastAsia="Arial" w:cs="Arial"/>
          <w:sz w:val="24"/>
          <w:szCs w:val="24"/>
        </w:rPr>
        <w:t>Furthermore, courts use ‘The modern law of contract’ when dealing with social or domestic cas</w:t>
      </w:r>
      <w:r w:rsidRPr="7C4008A1" w:rsidR="0686BD19">
        <w:rPr>
          <w:rFonts w:ascii="Arial" w:hAnsi="Arial" w:eastAsia="Arial" w:cs="Arial"/>
          <w:sz w:val="24"/>
          <w:szCs w:val="24"/>
        </w:rPr>
        <w:t xml:space="preserve">es. </w:t>
      </w:r>
      <w:bookmarkStart w:name="_Int_3IB5lI2g" w:id="4"/>
      <w:r w:rsidRPr="7C4008A1" w:rsidR="0686BD19">
        <w:rPr>
          <w:rFonts w:ascii="Arial" w:hAnsi="Arial" w:eastAsia="Arial" w:cs="Arial"/>
          <w:sz w:val="24"/>
          <w:szCs w:val="24"/>
        </w:rPr>
        <w:t xml:space="preserve">That being </w:t>
      </w:r>
      <w:r w:rsidRPr="7C4008A1" w:rsidR="4803D958">
        <w:rPr>
          <w:rFonts w:ascii="Arial" w:hAnsi="Arial" w:eastAsia="Arial" w:cs="Arial"/>
          <w:sz w:val="24"/>
          <w:szCs w:val="24"/>
        </w:rPr>
        <w:t>according</w:t>
      </w:r>
      <w:bookmarkEnd w:id="4"/>
      <w:r w:rsidRPr="7C4008A1" w:rsidR="4803D958">
        <w:rPr>
          <w:rFonts w:ascii="Arial" w:hAnsi="Arial" w:eastAsia="Arial" w:cs="Arial"/>
          <w:sz w:val="24"/>
          <w:szCs w:val="24"/>
        </w:rPr>
        <w:t xml:space="preserve"> to</w:t>
      </w:r>
      <w:r w:rsidRPr="7C4008A1" w:rsidR="0686BD19">
        <w:rPr>
          <w:rFonts w:ascii="Arial" w:hAnsi="Arial" w:eastAsia="Arial" w:cs="Arial"/>
          <w:sz w:val="24"/>
          <w:szCs w:val="24"/>
        </w:rPr>
        <w:t xml:space="preserve"> </w:t>
      </w:r>
      <w:r w:rsidRPr="7C4008A1" w:rsidR="2C907454">
        <w:rPr>
          <w:rFonts w:ascii="Arial" w:hAnsi="Arial" w:eastAsia="Arial" w:cs="Arial"/>
          <w:sz w:val="24"/>
          <w:szCs w:val="24"/>
        </w:rPr>
        <w:t>Richards (2015)</w:t>
      </w:r>
      <w:r w:rsidRPr="7C4008A1" w:rsidR="0C8B22CC">
        <w:rPr>
          <w:rFonts w:ascii="Arial" w:hAnsi="Arial" w:eastAsia="Arial" w:cs="Arial"/>
          <w:sz w:val="24"/>
          <w:szCs w:val="24"/>
        </w:rPr>
        <w:t xml:space="preserve"> there is an unwritten philosophy</w:t>
      </w:r>
      <w:r w:rsidRPr="7C4008A1" w:rsidR="6983ED40">
        <w:rPr>
          <w:rFonts w:ascii="Arial" w:hAnsi="Arial" w:eastAsia="Arial" w:cs="Arial"/>
          <w:sz w:val="24"/>
          <w:szCs w:val="24"/>
        </w:rPr>
        <w:t xml:space="preserve"> based on the will of the participants, and if they do not agree to a </w:t>
      </w:r>
      <w:r w:rsidRPr="7C4008A1" w:rsidR="5B85F0E3">
        <w:rPr>
          <w:rFonts w:ascii="Arial" w:hAnsi="Arial" w:eastAsia="Arial" w:cs="Arial"/>
          <w:sz w:val="24"/>
          <w:szCs w:val="24"/>
        </w:rPr>
        <w:t>legal relationship then no contract is legally enforceable between the parties.</w:t>
      </w:r>
    </w:p>
    <w:p w:rsidR="12ABE93F" w:rsidP="787086EE" w:rsidRDefault="547C2385" w14:paraId="4E8BFA5F" w14:textId="58C4DE4E">
      <w:pPr>
        <w:spacing w:line="360" w:lineRule="auto"/>
        <w:rPr>
          <w:rFonts w:ascii="Arial" w:hAnsi="Arial" w:eastAsia="Arial" w:cs="Arial"/>
          <w:sz w:val="24"/>
          <w:szCs w:val="24"/>
        </w:rPr>
      </w:pPr>
      <w:r w:rsidRPr="787086EE" w:rsidR="6EC1C415">
        <w:rPr>
          <w:rFonts w:ascii="Arial" w:hAnsi="Arial" w:eastAsia="Arial" w:cs="Arial"/>
          <w:sz w:val="24"/>
          <w:szCs w:val="24"/>
        </w:rPr>
        <w:t>Courts may also rebut a presumption when finding intention between the parties.</w:t>
      </w:r>
      <w:r w:rsidRPr="787086EE" w:rsidR="1C7FFAF8">
        <w:rPr>
          <w:rFonts w:ascii="Arial" w:hAnsi="Arial" w:eastAsia="Arial" w:cs="Arial"/>
          <w:sz w:val="24"/>
          <w:szCs w:val="24"/>
        </w:rPr>
        <w:t xml:space="preserve"> </w:t>
      </w:r>
      <w:r w:rsidRPr="787086EE" w:rsidR="6D64FEF9">
        <w:rPr>
          <w:rFonts w:ascii="Arial" w:hAnsi="Arial" w:eastAsia="Arial" w:cs="Arial"/>
          <w:sz w:val="24"/>
          <w:szCs w:val="24"/>
        </w:rPr>
        <w:t>According to Butler (2022), a</w:t>
      </w:r>
      <w:r w:rsidRPr="787086EE" w:rsidR="25C2275F">
        <w:rPr>
          <w:rFonts w:ascii="Arial" w:hAnsi="Arial" w:eastAsia="Arial" w:cs="Arial"/>
          <w:sz w:val="24"/>
          <w:szCs w:val="24"/>
        </w:rPr>
        <w:t xml:space="preserve"> rebuttable presumption </w:t>
      </w:r>
      <w:r w:rsidRPr="787086EE" w:rsidR="7FE05C46">
        <w:rPr>
          <w:rFonts w:ascii="Arial" w:hAnsi="Arial" w:eastAsia="Arial" w:cs="Arial"/>
          <w:sz w:val="24"/>
          <w:szCs w:val="24"/>
        </w:rPr>
        <w:t xml:space="preserve">is </w:t>
      </w:r>
      <w:r w:rsidRPr="787086EE" w:rsidR="5579F90D">
        <w:rPr>
          <w:rFonts w:ascii="Arial" w:hAnsi="Arial" w:eastAsia="Arial" w:cs="Arial"/>
          <w:sz w:val="24"/>
          <w:szCs w:val="24"/>
        </w:rPr>
        <w:t>a legal term</w:t>
      </w:r>
      <w:r w:rsidRPr="787086EE" w:rsidR="7FE05C46">
        <w:rPr>
          <w:rFonts w:ascii="Arial" w:hAnsi="Arial" w:eastAsia="Arial" w:cs="Arial"/>
          <w:sz w:val="24"/>
          <w:szCs w:val="24"/>
        </w:rPr>
        <w:t xml:space="preserve"> of an assumption of </w:t>
      </w:r>
      <w:r w:rsidRPr="787086EE" w:rsidR="7F2053F0">
        <w:rPr>
          <w:rFonts w:ascii="Arial" w:hAnsi="Arial" w:eastAsia="Arial" w:cs="Arial"/>
          <w:sz w:val="24"/>
          <w:szCs w:val="24"/>
        </w:rPr>
        <w:t xml:space="preserve">the </w:t>
      </w:r>
      <w:r w:rsidRPr="787086EE" w:rsidR="7FE05C46">
        <w:rPr>
          <w:rFonts w:ascii="Arial" w:hAnsi="Arial" w:eastAsia="Arial" w:cs="Arial"/>
          <w:sz w:val="24"/>
          <w:szCs w:val="24"/>
        </w:rPr>
        <w:t xml:space="preserve">truth unless proven otherwise. It is down to the party </w:t>
      </w:r>
      <w:bookmarkStart w:name="_Int_io4QZF4m" w:id="5"/>
      <w:r w:rsidRPr="787086EE" w:rsidR="7FE05C46">
        <w:rPr>
          <w:rFonts w:ascii="Arial" w:hAnsi="Arial" w:eastAsia="Arial" w:cs="Arial"/>
          <w:sz w:val="24"/>
          <w:szCs w:val="24"/>
        </w:rPr>
        <w:t>whom</w:t>
      </w:r>
      <w:bookmarkEnd w:id="5"/>
      <w:r w:rsidRPr="787086EE" w:rsidR="7FE05C46">
        <w:rPr>
          <w:rFonts w:ascii="Arial" w:hAnsi="Arial" w:eastAsia="Arial" w:cs="Arial"/>
          <w:sz w:val="24"/>
          <w:szCs w:val="24"/>
        </w:rPr>
        <w:t xml:space="preserve"> wants to rebut or disprove the presumption</w:t>
      </w:r>
      <w:r w:rsidRPr="787086EE" w:rsidR="4FED0941">
        <w:rPr>
          <w:rFonts w:ascii="Arial" w:hAnsi="Arial" w:eastAsia="Arial" w:cs="Arial"/>
          <w:sz w:val="24"/>
          <w:szCs w:val="24"/>
        </w:rPr>
        <w:t xml:space="preserve"> of another with the approval of the courts</w:t>
      </w:r>
      <w:r w:rsidRPr="787086EE" w:rsidR="3C423028">
        <w:rPr>
          <w:rFonts w:ascii="Arial" w:hAnsi="Arial" w:eastAsia="Arial" w:cs="Arial"/>
          <w:sz w:val="24"/>
          <w:szCs w:val="24"/>
        </w:rPr>
        <w:t>.</w:t>
      </w:r>
      <w:r w:rsidRPr="787086EE" w:rsidR="5823FA7C">
        <w:rPr>
          <w:rFonts w:ascii="Arial" w:hAnsi="Arial" w:eastAsia="Arial" w:cs="Arial"/>
          <w:sz w:val="24"/>
          <w:szCs w:val="24"/>
        </w:rPr>
        <w:t xml:space="preserve"> Courts that deal with social and domestic cases start from believing that the parties did not intend to be in a legally binding agreement. They do this by looking at what was said between the parties and whether one was using terms that </w:t>
      </w:r>
      <w:r w:rsidRPr="787086EE" w:rsidR="5823FA7C">
        <w:rPr>
          <w:rFonts w:ascii="Arial" w:hAnsi="Arial" w:eastAsia="Arial" w:cs="Arial"/>
          <w:sz w:val="24"/>
          <w:szCs w:val="24"/>
        </w:rPr>
        <w:t>indicated</w:t>
      </w:r>
      <w:r w:rsidRPr="787086EE" w:rsidR="5823FA7C">
        <w:rPr>
          <w:rFonts w:ascii="Arial" w:hAnsi="Arial" w:eastAsia="Arial" w:cs="Arial"/>
          <w:sz w:val="24"/>
          <w:szCs w:val="24"/>
        </w:rPr>
        <w:t xml:space="preserve"> a legally binding agreement or if one party is left at a significant disadvantage that can be </w:t>
      </w:r>
      <w:r w:rsidRPr="787086EE" w:rsidR="5823FA7C">
        <w:rPr>
          <w:rFonts w:ascii="Arial" w:hAnsi="Arial" w:eastAsia="Arial" w:cs="Arial"/>
          <w:sz w:val="24"/>
          <w:szCs w:val="24"/>
        </w:rPr>
        <w:t>recognised</w:t>
      </w:r>
      <w:r w:rsidRPr="787086EE" w:rsidR="5823FA7C">
        <w:rPr>
          <w:rFonts w:ascii="Arial" w:hAnsi="Arial" w:eastAsia="Arial" w:cs="Arial"/>
          <w:sz w:val="24"/>
          <w:szCs w:val="24"/>
        </w:rPr>
        <w:t xml:space="preserve"> by the courts (</w:t>
      </w:r>
      <w:r w:rsidRPr="787086EE" w:rsidR="46B4E8E8">
        <w:rPr>
          <w:rFonts w:ascii="Arial" w:hAnsi="Arial" w:eastAsia="Arial" w:cs="Arial"/>
          <w:sz w:val="24"/>
          <w:szCs w:val="24"/>
        </w:rPr>
        <w:t>McKendrick (1997</w:t>
      </w:r>
      <w:r w:rsidRPr="787086EE" w:rsidR="5823FA7C">
        <w:rPr>
          <w:rFonts w:ascii="Arial" w:hAnsi="Arial" w:eastAsia="Arial" w:cs="Arial"/>
          <w:sz w:val="24"/>
          <w:szCs w:val="24"/>
        </w:rPr>
        <w:t xml:space="preserve">). A written agreement or if the parties were separated are one of common ways in which parties rebut the </w:t>
      </w:r>
      <w:r w:rsidRPr="787086EE" w:rsidR="5823FA7C">
        <w:rPr>
          <w:rFonts w:ascii="Arial" w:hAnsi="Arial" w:eastAsia="Arial" w:cs="Arial"/>
          <w:sz w:val="24"/>
          <w:szCs w:val="24"/>
        </w:rPr>
        <w:t>others</w:t>
      </w:r>
      <w:r w:rsidRPr="787086EE" w:rsidR="5823FA7C">
        <w:rPr>
          <w:rFonts w:ascii="Arial" w:hAnsi="Arial" w:eastAsia="Arial" w:cs="Arial"/>
          <w:sz w:val="24"/>
          <w:szCs w:val="24"/>
        </w:rPr>
        <w:t xml:space="preserve"> presumption. For example, in the case of Errington v Errington (1952) a father gifted his son and daughter in law a house under the condition they pay off the mortgage. Later </w:t>
      </w:r>
      <w:bookmarkStart w:name="_Int_zT9qKBV9" w:id="1827370203"/>
      <w:r w:rsidRPr="787086EE" w:rsidR="5823FA7C">
        <w:rPr>
          <w:rFonts w:ascii="Arial" w:hAnsi="Arial" w:eastAsia="Arial" w:cs="Arial"/>
          <w:sz w:val="24"/>
          <w:szCs w:val="24"/>
        </w:rPr>
        <w:t>on</w:t>
      </w:r>
      <w:bookmarkEnd w:id="1827370203"/>
      <w:r w:rsidRPr="787086EE" w:rsidR="5823FA7C">
        <w:rPr>
          <w:rFonts w:ascii="Arial" w:hAnsi="Arial" w:eastAsia="Arial" w:cs="Arial"/>
          <w:sz w:val="24"/>
          <w:szCs w:val="24"/>
        </w:rPr>
        <w:t xml:space="preserve"> the father died, and the son wanted to move in with his mother. After a dispute whether the wife is allowed to pay </w:t>
      </w:r>
      <w:r w:rsidRPr="787086EE" w:rsidR="5823FA7C">
        <w:rPr>
          <w:rFonts w:ascii="Arial" w:hAnsi="Arial" w:eastAsia="Arial" w:cs="Arial"/>
          <w:sz w:val="24"/>
          <w:szCs w:val="24"/>
        </w:rPr>
        <w:t>off</w:t>
      </w:r>
      <w:r w:rsidRPr="787086EE" w:rsidR="5823FA7C">
        <w:rPr>
          <w:rFonts w:ascii="Arial" w:hAnsi="Arial" w:eastAsia="Arial" w:cs="Arial"/>
          <w:sz w:val="24"/>
          <w:szCs w:val="24"/>
        </w:rPr>
        <w:t xml:space="preserve"> the house or not, the court ruled that the wife was entitled to the house as the father made </w:t>
      </w:r>
      <w:r w:rsidRPr="787086EE" w:rsidR="5823FA7C">
        <w:rPr>
          <w:rFonts w:ascii="Arial" w:hAnsi="Arial" w:eastAsia="Arial" w:cs="Arial"/>
          <w:sz w:val="24"/>
          <w:szCs w:val="24"/>
        </w:rPr>
        <w:t>an</w:t>
      </w:r>
      <w:r w:rsidRPr="787086EE" w:rsidR="5823FA7C">
        <w:rPr>
          <w:rFonts w:ascii="Arial" w:hAnsi="Arial" w:eastAsia="Arial" w:cs="Arial"/>
          <w:sz w:val="24"/>
          <w:szCs w:val="24"/>
        </w:rPr>
        <w:t xml:space="preserve"> unilateral offer that was written on paper.</w:t>
      </w:r>
      <w:r w:rsidRPr="787086EE" w:rsidR="68D9EE2B">
        <w:rPr>
          <w:rFonts w:ascii="Arial" w:hAnsi="Arial" w:eastAsia="Arial" w:cs="Arial"/>
          <w:sz w:val="24"/>
          <w:szCs w:val="24"/>
        </w:rPr>
        <w:t xml:space="preserve"> </w:t>
      </w:r>
    </w:p>
    <w:p w:rsidR="12ABE93F" w:rsidP="7C4008A1" w:rsidRDefault="547C2385" w14:paraId="4981FAD9" w14:textId="27332A6C">
      <w:pPr>
        <w:spacing w:line="360" w:lineRule="auto"/>
        <w:rPr>
          <w:rFonts w:ascii="Arial" w:hAnsi="Arial" w:eastAsia="Arial" w:cs="Arial"/>
          <w:sz w:val="24"/>
          <w:szCs w:val="24"/>
        </w:rPr>
      </w:pPr>
      <w:r w:rsidRPr="787086EE" w:rsidR="7817E595">
        <w:rPr>
          <w:rFonts w:ascii="Arial" w:hAnsi="Arial" w:eastAsia="Arial" w:cs="Arial"/>
          <w:sz w:val="24"/>
          <w:szCs w:val="24"/>
        </w:rPr>
        <w:t>C</w:t>
      </w:r>
      <w:r w:rsidRPr="787086EE" w:rsidR="4464F7CC">
        <w:rPr>
          <w:rFonts w:ascii="Arial" w:hAnsi="Arial" w:eastAsia="Arial" w:cs="Arial"/>
          <w:sz w:val="24"/>
          <w:szCs w:val="24"/>
        </w:rPr>
        <w:t>ontracts within close relations can be present</w:t>
      </w:r>
      <w:r w:rsidRPr="787086EE" w:rsidR="0B14705A">
        <w:rPr>
          <w:rFonts w:ascii="Arial" w:hAnsi="Arial" w:eastAsia="Arial" w:cs="Arial"/>
          <w:sz w:val="24"/>
          <w:szCs w:val="24"/>
        </w:rPr>
        <w:t xml:space="preserve"> and can be in some cases legally binding</w:t>
      </w:r>
      <w:r w:rsidRPr="787086EE" w:rsidR="7E5B889C">
        <w:rPr>
          <w:rFonts w:ascii="Arial" w:hAnsi="Arial" w:eastAsia="Arial" w:cs="Arial"/>
          <w:sz w:val="24"/>
          <w:szCs w:val="24"/>
        </w:rPr>
        <w:t xml:space="preserve">. For example, when dealing with a separation agreement. A separation agreement is a private contract between the parties about separation, although it is not legally enforceable. It is unlikely and difficult for any of the parties to argue in court, the reason being that both parties must accept, and a separation agreement is not a court action like a restraining order (Merkin &amp; </w:t>
      </w:r>
      <w:r w:rsidRPr="787086EE" w:rsidR="7E5B889C">
        <w:rPr>
          <w:rFonts w:ascii="Arial" w:hAnsi="Arial" w:eastAsia="Arial" w:cs="Arial"/>
          <w:sz w:val="24"/>
          <w:szCs w:val="24"/>
        </w:rPr>
        <w:t>Saintier</w:t>
      </w:r>
      <w:r w:rsidRPr="787086EE" w:rsidR="7E5B889C">
        <w:rPr>
          <w:rFonts w:ascii="Arial" w:hAnsi="Arial" w:eastAsia="Arial" w:cs="Arial"/>
          <w:sz w:val="24"/>
          <w:szCs w:val="24"/>
        </w:rPr>
        <w:t>, 2021).</w:t>
      </w:r>
      <w:r w:rsidRPr="787086EE" w:rsidR="475DF4E4">
        <w:rPr>
          <w:rFonts w:ascii="Arial" w:hAnsi="Arial" w:eastAsia="Arial" w:cs="Arial"/>
          <w:sz w:val="24"/>
          <w:szCs w:val="24"/>
        </w:rPr>
        <w:t xml:space="preserve"> </w:t>
      </w:r>
      <w:r w:rsidRPr="787086EE" w:rsidR="220C4732">
        <w:rPr>
          <w:rFonts w:ascii="Arial" w:hAnsi="Arial" w:eastAsia="Arial" w:cs="Arial"/>
          <w:sz w:val="24"/>
          <w:szCs w:val="24"/>
        </w:rPr>
        <w:t>Merritt</w:t>
      </w:r>
      <w:r w:rsidRPr="787086EE" w:rsidR="220C4732">
        <w:rPr>
          <w:rFonts w:ascii="Arial" w:hAnsi="Arial" w:eastAsia="Arial" w:cs="Arial"/>
          <w:sz w:val="24"/>
          <w:szCs w:val="24"/>
        </w:rPr>
        <w:t xml:space="preserve"> v Merritt (1970) case presents a legally binding contract within a domestic setting and also during a </w:t>
      </w:r>
      <w:r w:rsidRPr="787086EE" w:rsidR="2D540DF2">
        <w:rPr>
          <w:rFonts w:ascii="Arial" w:hAnsi="Arial" w:eastAsia="Arial" w:cs="Arial"/>
          <w:sz w:val="24"/>
          <w:szCs w:val="24"/>
        </w:rPr>
        <w:t>separation</w:t>
      </w:r>
      <w:r w:rsidRPr="787086EE" w:rsidR="220C4732">
        <w:rPr>
          <w:rFonts w:ascii="Arial" w:hAnsi="Arial" w:eastAsia="Arial" w:cs="Arial"/>
          <w:sz w:val="24"/>
          <w:szCs w:val="24"/>
        </w:rPr>
        <w:t xml:space="preserve"> agreement. The case was about </w:t>
      </w:r>
      <w:r w:rsidRPr="787086EE" w:rsidR="0D56523D">
        <w:rPr>
          <w:rFonts w:ascii="Arial" w:hAnsi="Arial" w:eastAsia="Arial" w:cs="Arial"/>
          <w:sz w:val="24"/>
          <w:szCs w:val="24"/>
        </w:rPr>
        <w:t>Mr</w:t>
      </w:r>
      <w:r w:rsidRPr="787086EE" w:rsidR="6BBB0D13">
        <w:rPr>
          <w:rFonts w:ascii="Arial" w:hAnsi="Arial" w:eastAsia="Arial" w:cs="Arial"/>
          <w:sz w:val="24"/>
          <w:szCs w:val="24"/>
        </w:rPr>
        <w:t>. Merritt leaving his wife for another woman</w:t>
      </w:r>
      <w:r w:rsidRPr="787086EE" w:rsidR="6BF8F323">
        <w:rPr>
          <w:rFonts w:ascii="Arial" w:hAnsi="Arial" w:eastAsia="Arial" w:cs="Arial"/>
          <w:sz w:val="24"/>
          <w:szCs w:val="24"/>
        </w:rPr>
        <w:t xml:space="preserve">. An offer was made to Mrs. Merritt, that if she pays off </w:t>
      </w:r>
      <w:bookmarkStart w:name="_Int_HpzzwXUD" w:id="132956434"/>
      <w:r w:rsidRPr="787086EE" w:rsidR="28E8D69E">
        <w:rPr>
          <w:rFonts w:ascii="Arial" w:hAnsi="Arial" w:eastAsia="Arial" w:cs="Arial"/>
          <w:sz w:val="24"/>
          <w:szCs w:val="24"/>
        </w:rPr>
        <w:t>the house</w:t>
      </w:r>
      <w:bookmarkEnd w:id="132956434"/>
      <w:r w:rsidRPr="787086EE" w:rsidR="6BF8F323">
        <w:rPr>
          <w:rFonts w:ascii="Arial" w:hAnsi="Arial" w:eastAsia="Arial" w:cs="Arial"/>
          <w:sz w:val="24"/>
          <w:szCs w:val="24"/>
        </w:rPr>
        <w:t xml:space="preserve"> mortgage, she will also receive support money </w:t>
      </w:r>
      <w:r w:rsidRPr="787086EE" w:rsidR="300BC37C">
        <w:rPr>
          <w:rFonts w:ascii="Arial" w:hAnsi="Arial" w:eastAsia="Arial" w:cs="Arial"/>
          <w:sz w:val="24"/>
          <w:szCs w:val="24"/>
        </w:rPr>
        <w:t>from</w:t>
      </w:r>
      <w:r w:rsidRPr="787086EE" w:rsidR="6BF8F323">
        <w:rPr>
          <w:rFonts w:ascii="Arial" w:hAnsi="Arial" w:eastAsia="Arial" w:cs="Arial"/>
          <w:sz w:val="24"/>
          <w:szCs w:val="24"/>
        </w:rPr>
        <w:t xml:space="preserve"> Mr. Merritt. Turns out he did not want to pay he</w:t>
      </w:r>
      <w:r w:rsidRPr="787086EE" w:rsidR="51B1FC20">
        <w:rPr>
          <w:rFonts w:ascii="Arial" w:hAnsi="Arial" w:eastAsia="Arial" w:cs="Arial"/>
          <w:sz w:val="24"/>
          <w:szCs w:val="24"/>
        </w:rPr>
        <w:t xml:space="preserve">r, and the courts ruled that although it was a domestic setting, the fact of there not being </w:t>
      </w:r>
      <w:r w:rsidRPr="787086EE" w:rsidR="7B4F6B21">
        <w:rPr>
          <w:rFonts w:ascii="Arial" w:hAnsi="Arial" w:eastAsia="Arial" w:cs="Arial"/>
          <w:sz w:val="24"/>
          <w:szCs w:val="24"/>
        </w:rPr>
        <w:t>an</w:t>
      </w:r>
      <w:r w:rsidRPr="787086EE" w:rsidR="51B1FC20">
        <w:rPr>
          <w:rFonts w:ascii="Arial" w:hAnsi="Arial" w:eastAsia="Arial" w:cs="Arial"/>
          <w:sz w:val="24"/>
          <w:szCs w:val="24"/>
        </w:rPr>
        <w:t xml:space="preserve"> intention to create legal binding was not </w:t>
      </w:r>
      <w:r w:rsidRPr="787086EE" w:rsidR="31046EB9">
        <w:rPr>
          <w:rFonts w:ascii="Arial" w:hAnsi="Arial" w:eastAsia="Arial" w:cs="Arial"/>
          <w:sz w:val="24"/>
          <w:szCs w:val="24"/>
        </w:rPr>
        <w:t xml:space="preserve">true. </w:t>
      </w:r>
      <w:r w:rsidRPr="787086EE" w:rsidR="3C9DCA6F">
        <w:rPr>
          <w:rFonts w:ascii="Arial" w:hAnsi="Arial" w:eastAsia="Arial" w:cs="Arial"/>
          <w:sz w:val="24"/>
          <w:szCs w:val="24"/>
        </w:rPr>
        <w:t xml:space="preserve">Furthermore, a social agreement that </w:t>
      </w:r>
      <w:r w:rsidRPr="787086EE" w:rsidR="173D6C24">
        <w:rPr>
          <w:rFonts w:ascii="Arial" w:hAnsi="Arial" w:eastAsia="Arial" w:cs="Arial"/>
          <w:sz w:val="24"/>
          <w:szCs w:val="24"/>
        </w:rPr>
        <w:t>has a</w:t>
      </w:r>
      <w:r w:rsidRPr="787086EE" w:rsidR="3C9DCA6F">
        <w:rPr>
          <w:rFonts w:ascii="Arial" w:hAnsi="Arial" w:eastAsia="Arial" w:cs="Arial"/>
          <w:sz w:val="24"/>
          <w:szCs w:val="24"/>
        </w:rPr>
        <w:t xml:space="preserve"> legally binding contract and has a rebuttable presumption can be seen between Simpkins v Pays (1955). Where the parties agreed on splitting a winning of £750 under Ms. Pays name. She turned around and took the money for herself rather than splitting it equally. The court ruled that although it was under a social context, Ms. Pays would not have had the money without the involvement of Simpkins, making it unlawful for her not to split the money equally as promised.</w:t>
      </w:r>
      <w:r w:rsidRPr="787086EE" w:rsidR="0DCBCBAC">
        <w:rPr>
          <w:rFonts w:ascii="Arial" w:hAnsi="Arial" w:eastAsia="Arial" w:cs="Arial"/>
          <w:sz w:val="24"/>
          <w:szCs w:val="24"/>
        </w:rPr>
        <w:t xml:space="preserve"> </w:t>
      </w:r>
    </w:p>
    <w:p w:rsidR="7C4008A1" w:rsidP="7C4008A1" w:rsidRDefault="7C4008A1" w14:paraId="0A32BAE9" w14:textId="75888E57">
      <w:pPr>
        <w:spacing w:line="360" w:lineRule="auto"/>
        <w:rPr>
          <w:rFonts w:ascii="Arial" w:hAnsi="Arial" w:eastAsia="Arial" w:cs="Arial"/>
          <w:sz w:val="24"/>
          <w:szCs w:val="24"/>
        </w:rPr>
      </w:pPr>
    </w:p>
    <w:p w:rsidR="22A5ABC9" w:rsidP="787086EE" w:rsidRDefault="22A5ABC9" w14:paraId="125CC2F9" w14:textId="6FF5D952">
      <w:pPr>
        <w:spacing w:line="360" w:lineRule="auto"/>
        <w:ind w:left="144" w:hanging="144"/>
        <w:rPr>
          <w:rFonts w:ascii="Arial" w:hAnsi="Arial" w:eastAsia="Arial" w:cs="Arial"/>
          <w:sz w:val="24"/>
          <w:szCs w:val="24"/>
        </w:rPr>
      </w:pPr>
      <w:r w:rsidRPr="787086EE" w:rsidR="248F9EDE">
        <w:rPr>
          <w:rFonts w:ascii="Arial" w:hAnsi="Arial" w:eastAsia="Arial" w:cs="Arial"/>
          <w:sz w:val="24"/>
          <w:szCs w:val="24"/>
        </w:rPr>
        <w:t xml:space="preserve">According to </w:t>
      </w:r>
      <w:r w:rsidRPr="787086EE" w:rsidR="248F9EDE">
        <w:rPr>
          <w:rFonts w:ascii="Arial" w:hAnsi="Arial" w:eastAsia="Arial" w:cs="Arial"/>
          <w:sz w:val="24"/>
          <w:szCs w:val="24"/>
        </w:rPr>
        <w:t>Cobley</w:t>
      </w:r>
      <w:r w:rsidRPr="787086EE" w:rsidR="248F9EDE">
        <w:rPr>
          <w:rFonts w:ascii="Arial" w:hAnsi="Arial" w:eastAsia="Arial" w:cs="Arial"/>
          <w:sz w:val="24"/>
          <w:szCs w:val="24"/>
        </w:rPr>
        <w:t xml:space="preserve"> (2022), a</w:t>
      </w:r>
      <w:r w:rsidRPr="787086EE" w:rsidR="6F9B2CAB">
        <w:rPr>
          <w:rFonts w:ascii="Arial" w:hAnsi="Arial" w:eastAsia="Arial" w:cs="Arial"/>
          <w:sz w:val="24"/>
          <w:szCs w:val="24"/>
        </w:rPr>
        <w:t xml:space="preserve"> com</w:t>
      </w:r>
      <w:r w:rsidRPr="787086EE" w:rsidR="2254B8E4">
        <w:rPr>
          <w:rFonts w:ascii="Arial" w:hAnsi="Arial" w:eastAsia="Arial" w:cs="Arial"/>
          <w:sz w:val="24"/>
          <w:szCs w:val="24"/>
        </w:rPr>
        <w:t>m</w:t>
      </w:r>
      <w:r w:rsidRPr="787086EE" w:rsidR="6F9B2CAB">
        <w:rPr>
          <w:rFonts w:ascii="Arial" w:hAnsi="Arial" w:eastAsia="Arial" w:cs="Arial"/>
          <w:sz w:val="24"/>
          <w:szCs w:val="24"/>
        </w:rPr>
        <w:t xml:space="preserve">ercial contract is </w:t>
      </w:r>
      <w:r w:rsidRPr="787086EE" w:rsidR="4CD81093">
        <w:rPr>
          <w:rFonts w:ascii="Arial" w:hAnsi="Arial" w:eastAsia="Arial" w:cs="Arial"/>
          <w:sz w:val="24"/>
          <w:szCs w:val="24"/>
        </w:rPr>
        <w:t xml:space="preserve">a formal agreement between two or more parties on a commercial or business issue. </w:t>
      </w:r>
      <w:r w:rsidRPr="787086EE" w:rsidR="05741639">
        <w:rPr>
          <w:rFonts w:ascii="Arial" w:hAnsi="Arial" w:eastAsia="Arial" w:cs="Arial"/>
          <w:sz w:val="24"/>
          <w:szCs w:val="24"/>
        </w:rPr>
        <w:t xml:space="preserve">The ‘commercial’ term </w:t>
      </w:r>
      <w:r w:rsidRPr="787086EE" w:rsidR="7C214013">
        <w:rPr>
          <w:rFonts w:ascii="Arial" w:hAnsi="Arial" w:eastAsia="Arial" w:cs="Arial"/>
          <w:sz w:val="24"/>
          <w:szCs w:val="24"/>
        </w:rPr>
        <w:t>refers</w:t>
      </w:r>
      <w:r w:rsidRPr="787086EE" w:rsidR="05741639">
        <w:rPr>
          <w:rFonts w:ascii="Arial" w:hAnsi="Arial" w:eastAsia="Arial" w:cs="Arial"/>
          <w:sz w:val="24"/>
          <w:szCs w:val="24"/>
        </w:rPr>
        <w:t xml:space="preserve"> to </w:t>
      </w:r>
      <w:r w:rsidRPr="787086EE" w:rsidR="05741639">
        <w:rPr>
          <w:rFonts w:ascii="Arial" w:hAnsi="Arial" w:eastAsia="Arial" w:cs="Arial"/>
          <w:sz w:val="24"/>
          <w:szCs w:val="24"/>
        </w:rPr>
        <w:t>a number of</w:t>
      </w:r>
      <w:r w:rsidRPr="787086EE" w:rsidR="05741639">
        <w:rPr>
          <w:rFonts w:ascii="Arial" w:hAnsi="Arial" w:eastAsia="Arial" w:cs="Arial"/>
          <w:sz w:val="24"/>
          <w:szCs w:val="24"/>
        </w:rPr>
        <w:t xml:space="preserve"> topics ranging from a purchase of a business to agreeing on supplying </w:t>
      </w:r>
      <w:r w:rsidRPr="787086EE" w:rsidR="4ECF83CB">
        <w:rPr>
          <w:rFonts w:ascii="Arial" w:hAnsi="Arial" w:eastAsia="Arial" w:cs="Arial"/>
          <w:sz w:val="24"/>
          <w:szCs w:val="24"/>
        </w:rPr>
        <w:t xml:space="preserve">of </w:t>
      </w:r>
      <w:r w:rsidRPr="787086EE" w:rsidR="05741639">
        <w:rPr>
          <w:rFonts w:ascii="Arial" w:hAnsi="Arial" w:eastAsia="Arial" w:cs="Arial"/>
          <w:sz w:val="24"/>
          <w:szCs w:val="24"/>
        </w:rPr>
        <w:t xml:space="preserve">goods. It </w:t>
      </w:r>
      <w:r w:rsidRPr="787086EE" w:rsidR="47CBB8D8">
        <w:rPr>
          <w:rFonts w:ascii="Arial" w:hAnsi="Arial" w:eastAsia="Arial" w:cs="Arial"/>
          <w:sz w:val="24"/>
          <w:szCs w:val="24"/>
        </w:rPr>
        <w:t>is said that anything business related would come under the commercial contract category in the eyes of the law</w:t>
      </w:r>
      <w:r w:rsidRPr="787086EE" w:rsidR="0D040551">
        <w:rPr>
          <w:rFonts w:ascii="Arial" w:hAnsi="Arial" w:eastAsia="Arial" w:cs="Arial"/>
          <w:sz w:val="24"/>
          <w:szCs w:val="24"/>
        </w:rPr>
        <w:t xml:space="preserve"> as well as</w:t>
      </w:r>
      <w:r w:rsidRPr="787086EE" w:rsidR="058F8884">
        <w:rPr>
          <w:rFonts w:ascii="Arial" w:hAnsi="Arial" w:eastAsia="Arial" w:cs="Arial"/>
          <w:sz w:val="24"/>
          <w:szCs w:val="24"/>
        </w:rPr>
        <w:t xml:space="preserve"> the</w:t>
      </w:r>
      <w:r w:rsidRPr="787086EE" w:rsidR="0D040551">
        <w:rPr>
          <w:rFonts w:ascii="Arial" w:hAnsi="Arial" w:eastAsia="Arial" w:cs="Arial"/>
          <w:sz w:val="24"/>
          <w:szCs w:val="24"/>
        </w:rPr>
        <w:t xml:space="preserve"> courts would automatically assume that the agreements between parties </w:t>
      </w:r>
      <w:bookmarkStart w:name="_Int_UmA8xi9N" w:id="6"/>
      <w:r w:rsidRPr="787086EE" w:rsidR="0D040551">
        <w:rPr>
          <w:rFonts w:ascii="Arial" w:hAnsi="Arial" w:eastAsia="Arial" w:cs="Arial"/>
          <w:sz w:val="24"/>
          <w:szCs w:val="24"/>
        </w:rPr>
        <w:t>is</w:t>
      </w:r>
      <w:bookmarkEnd w:id="6"/>
      <w:r w:rsidRPr="787086EE" w:rsidR="0D040551">
        <w:rPr>
          <w:rFonts w:ascii="Arial" w:hAnsi="Arial" w:eastAsia="Arial" w:cs="Arial"/>
          <w:sz w:val="24"/>
          <w:szCs w:val="24"/>
        </w:rPr>
        <w:t xml:space="preserve"> legally binding</w:t>
      </w:r>
      <w:r w:rsidRPr="787086EE" w:rsidR="47CBB8D8">
        <w:rPr>
          <w:rFonts w:ascii="Arial" w:hAnsi="Arial" w:eastAsia="Arial" w:cs="Arial"/>
          <w:sz w:val="24"/>
          <w:szCs w:val="24"/>
        </w:rPr>
        <w:t>.</w:t>
      </w:r>
      <w:r w:rsidRPr="787086EE" w:rsidR="0A27F8FB">
        <w:rPr>
          <w:rFonts w:ascii="Arial" w:hAnsi="Arial" w:eastAsia="Arial" w:cs="Arial"/>
          <w:sz w:val="24"/>
          <w:szCs w:val="24"/>
        </w:rPr>
        <w:t xml:space="preserve"> This is due to the fact </w:t>
      </w:r>
      <w:bookmarkStart w:name="_Int_HMOcb4lM" w:id="7"/>
      <w:r w:rsidRPr="787086EE" w:rsidR="0A27F8FB">
        <w:rPr>
          <w:rFonts w:ascii="Arial" w:hAnsi="Arial" w:eastAsia="Arial" w:cs="Arial"/>
          <w:sz w:val="24"/>
          <w:szCs w:val="24"/>
        </w:rPr>
        <w:t>that,</w:t>
      </w:r>
      <w:bookmarkEnd w:id="7"/>
      <w:r w:rsidRPr="787086EE" w:rsidR="0A27F8FB">
        <w:rPr>
          <w:rFonts w:ascii="Arial" w:hAnsi="Arial" w:eastAsia="Arial" w:cs="Arial"/>
          <w:sz w:val="24"/>
          <w:szCs w:val="24"/>
        </w:rPr>
        <w:t xml:space="preserve"> usually </w:t>
      </w:r>
      <w:r w:rsidRPr="787086EE" w:rsidR="343D520B">
        <w:rPr>
          <w:rFonts w:ascii="Arial" w:hAnsi="Arial" w:eastAsia="Arial" w:cs="Arial"/>
          <w:sz w:val="24"/>
          <w:szCs w:val="24"/>
        </w:rPr>
        <w:t xml:space="preserve">businesses are </w:t>
      </w:r>
      <w:r w:rsidRPr="787086EE" w:rsidR="5308405A">
        <w:rPr>
          <w:rFonts w:ascii="Arial" w:hAnsi="Arial" w:eastAsia="Arial" w:cs="Arial"/>
          <w:sz w:val="24"/>
          <w:szCs w:val="24"/>
        </w:rPr>
        <w:t>quite</w:t>
      </w:r>
      <w:r w:rsidRPr="787086EE" w:rsidR="343D520B">
        <w:rPr>
          <w:rFonts w:ascii="Arial" w:hAnsi="Arial" w:eastAsia="Arial" w:cs="Arial"/>
          <w:sz w:val="24"/>
          <w:szCs w:val="24"/>
        </w:rPr>
        <w:t xml:space="preserve"> affluent and revolve around rich transactions. Therefore, a legal promise should be made to give the buyer or other party certainty of a deal.</w:t>
      </w:r>
      <w:r w:rsidRPr="787086EE" w:rsidR="47CBB8D8">
        <w:rPr>
          <w:rFonts w:ascii="Arial" w:hAnsi="Arial" w:eastAsia="Arial" w:cs="Arial"/>
          <w:sz w:val="24"/>
          <w:szCs w:val="24"/>
        </w:rPr>
        <w:t xml:space="preserve"> </w:t>
      </w:r>
      <w:r w:rsidRPr="787086EE" w:rsidR="0B7C284D">
        <w:rPr>
          <w:rFonts w:ascii="Arial" w:hAnsi="Arial" w:eastAsia="Arial" w:cs="Arial"/>
          <w:sz w:val="24"/>
          <w:szCs w:val="24"/>
        </w:rPr>
        <w:t>Edwards v Skyways Ltd (1969)</w:t>
      </w:r>
      <w:r w:rsidRPr="787086EE" w:rsidR="29799B9D">
        <w:rPr>
          <w:rFonts w:ascii="Arial" w:hAnsi="Arial" w:eastAsia="Arial" w:cs="Arial"/>
          <w:sz w:val="24"/>
          <w:szCs w:val="24"/>
        </w:rPr>
        <w:t xml:space="preserve"> was a case that presents the careful use of words and assumption of a contract. The issue of the case was that Skyways Ltd offered an extra pay</w:t>
      </w:r>
      <w:r w:rsidRPr="787086EE" w:rsidR="13433BBD">
        <w:rPr>
          <w:rFonts w:ascii="Arial" w:hAnsi="Arial" w:eastAsia="Arial" w:cs="Arial"/>
          <w:sz w:val="24"/>
          <w:szCs w:val="24"/>
        </w:rPr>
        <w:t>ment</w:t>
      </w:r>
      <w:r w:rsidRPr="787086EE" w:rsidR="29799B9D">
        <w:rPr>
          <w:rFonts w:ascii="Arial" w:hAnsi="Arial" w:eastAsia="Arial" w:cs="Arial"/>
          <w:sz w:val="24"/>
          <w:szCs w:val="24"/>
        </w:rPr>
        <w:t xml:space="preserve"> </w:t>
      </w:r>
      <w:r w:rsidRPr="787086EE" w:rsidR="7B77E14E">
        <w:rPr>
          <w:rFonts w:ascii="Arial" w:hAnsi="Arial" w:eastAsia="Arial" w:cs="Arial"/>
          <w:sz w:val="24"/>
          <w:szCs w:val="24"/>
        </w:rPr>
        <w:t>using the words ‘ex gratia payment’</w:t>
      </w:r>
      <w:r w:rsidRPr="787086EE" w:rsidR="2D06B919">
        <w:rPr>
          <w:rFonts w:ascii="Arial" w:hAnsi="Arial" w:eastAsia="Arial" w:cs="Arial"/>
          <w:sz w:val="24"/>
          <w:szCs w:val="24"/>
        </w:rPr>
        <w:t xml:space="preserve"> in return </w:t>
      </w:r>
      <w:r w:rsidRPr="787086EE" w:rsidR="2D06B919">
        <w:rPr>
          <w:rFonts w:ascii="Arial" w:hAnsi="Arial" w:eastAsia="Arial" w:cs="Arial"/>
          <w:sz w:val="24"/>
          <w:szCs w:val="24"/>
        </w:rPr>
        <w:t>of</w:t>
      </w:r>
      <w:r w:rsidRPr="787086EE" w:rsidR="2D06B919">
        <w:rPr>
          <w:rFonts w:ascii="Arial" w:hAnsi="Arial" w:eastAsia="Arial" w:cs="Arial"/>
          <w:sz w:val="24"/>
          <w:szCs w:val="24"/>
        </w:rPr>
        <w:t xml:space="preserve"> </w:t>
      </w:r>
      <w:r w:rsidRPr="787086EE" w:rsidR="2D06B919">
        <w:rPr>
          <w:rFonts w:ascii="Arial" w:hAnsi="Arial" w:eastAsia="Arial" w:cs="Arial"/>
          <w:sz w:val="24"/>
          <w:szCs w:val="24"/>
        </w:rPr>
        <w:t>additional</w:t>
      </w:r>
      <w:r w:rsidRPr="787086EE" w:rsidR="2D06B919">
        <w:rPr>
          <w:rFonts w:ascii="Arial" w:hAnsi="Arial" w:eastAsia="Arial" w:cs="Arial"/>
          <w:sz w:val="24"/>
          <w:szCs w:val="24"/>
        </w:rPr>
        <w:t xml:space="preserve"> work from the pilots</w:t>
      </w:r>
      <w:r w:rsidRPr="787086EE" w:rsidR="7B77E14E">
        <w:rPr>
          <w:rFonts w:ascii="Arial" w:hAnsi="Arial" w:eastAsia="Arial" w:cs="Arial"/>
          <w:sz w:val="24"/>
          <w:szCs w:val="24"/>
        </w:rPr>
        <w:t xml:space="preserve">. Edwards then </w:t>
      </w:r>
      <w:r w:rsidRPr="787086EE" w:rsidR="7B77E14E">
        <w:rPr>
          <w:rFonts w:ascii="Arial" w:hAnsi="Arial" w:eastAsia="Arial" w:cs="Arial"/>
          <w:sz w:val="24"/>
          <w:szCs w:val="24"/>
        </w:rPr>
        <w:t>realised</w:t>
      </w:r>
      <w:r w:rsidRPr="787086EE" w:rsidR="7B77E14E">
        <w:rPr>
          <w:rFonts w:ascii="Arial" w:hAnsi="Arial" w:eastAsia="Arial" w:cs="Arial"/>
          <w:sz w:val="24"/>
          <w:szCs w:val="24"/>
        </w:rPr>
        <w:t xml:space="preserve"> that they did not carry out the promise under the contract </w:t>
      </w:r>
      <w:r w:rsidRPr="787086EE" w:rsidR="0CDFC812">
        <w:rPr>
          <w:rFonts w:ascii="Arial" w:hAnsi="Arial" w:eastAsia="Arial" w:cs="Arial"/>
          <w:sz w:val="24"/>
          <w:szCs w:val="24"/>
        </w:rPr>
        <w:t>and taken it further into court. Skyways Ltd used the excuse of how they worded the contract, making it look like the</w:t>
      </w:r>
      <w:r w:rsidRPr="787086EE" w:rsidR="52ECD53F">
        <w:rPr>
          <w:rFonts w:ascii="Arial" w:hAnsi="Arial" w:eastAsia="Arial" w:cs="Arial"/>
          <w:sz w:val="24"/>
          <w:szCs w:val="24"/>
        </w:rPr>
        <w:t xml:space="preserve">ir side of a contract is not legally enforceable but purely a moral one. The courts ruled out that any </w:t>
      </w:r>
      <w:r w:rsidRPr="787086EE" w:rsidR="1B78DF23">
        <w:rPr>
          <w:rFonts w:ascii="Arial" w:hAnsi="Arial" w:eastAsia="Arial" w:cs="Arial"/>
          <w:sz w:val="24"/>
          <w:szCs w:val="24"/>
        </w:rPr>
        <w:t>non-domestic</w:t>
      </w:r>
      <w:r w:rsidRPr="787086EE" w:rsidR="52ECD53F">
        <w:rPr>
          <w:rFonts w:ascii="Arial" w:hAnsi="Arial" w:eastAsia="Arial" w:cs="Arial"/>
          <w:sz w:val="24"/>
          <w:szCs w:val="24"/>
        </w:rPr>
        <w:t xml:space="preserve"> or social agreement is to be con</w:t>
      </w:r>
      <w:r w:rsidRPr="787086EE" w:rsidR="407AA65F">
        <w:rPr>
          <w:rFonts w:ascii="Arial" w:hAnsi="Arial" w:eastAsia="Arial" w:cs="Arial"/>
          <w:sz w:val="24"/>
          <w:szCs w:val="24"/>
        </w:rPr>
        <w:t xml:space="preserve">sidered legally binding and that their use of words did in fact have a legal binding </w:t>
      </w:r>
      <w:r w:rsidRPr="787086EE" w:rsidR="7BF7E157">
        <w:rPr>
          <w:rFonts w:ascii="Arial" w:hAnsi="Arial" w:eastAsia="Arial" w:cs="Arial"/>
          <w:sz w:val="24"/>
          <w:szCs w:val="24"/>
        </w:rPr>
        <w:t>e</w:t>
      </w:r>
      <w:r w:rsidRPr="787086EE" w:rsidR="407AA65F">
        <w:rPr>
          <w:rFonts w:ascii="Arial" w:hAnsi="Arial" w:eastAsia="Arial" w:cs="Arial"/>
          <w:sz w:val="24"/>
          <w:szCs w:val="24"/>
        </w:rPr>
        <w:t>ffect</w:t>
      </w:r>
      <w:r w:rsidRPr="787086EE" w:rsidR="1E080323">
        <w:rPr>
          <w:rFonts w:ascii="Arial" w:hAnsi="Arial" w:eastAsia="Arial" w:cs="Arial"/>
          <w:sz w:val="24"/>
          <w:szCs w:val="24"/>
        </w:rPr>
        <w:t xml:space="preserve">, resulting in Edwards winning the case. </w:t>
      </w:r>
    </w:p>
    <w:p w:rsidR="22A5ABC9" w:rsidP="7C4008A1" w:rsidRDefault="22A5ABC9" w14:paraId="2C7F3E4C" w14:textId="3AB336D0">
      <w:pPr>
        <w:spacing w:line="360" w:lineRule="auto"/>
        <w:ind w:left="144" w:hanging="144"/>
        <w:rPr>
          <w:rFonts w:ascii="Arial" w:hAnsi="Arial" w:eastAsia="Arial" w:cs="Arial"/>
          <w:sz w:val="24"/>
          <w:szCs w:val="24"/>
        </w:rPr>
      </w:pPr>
      <w:r w:rsidRPr="787086EE" w:rsidR="5E584162">
        <w:rPr>
          <w:rFonts w:ascii="Arial" w:hAnsi="Arial" w:eastAsia="Arial" w:cs="Arial"/>
          <w:sz w:val="24"/>
          <w:szCs w:val="24"/>
        </w:rPr>
        <w:t>Despite the fact that</w:t>
      </w:r>
      <w:r w:rsidRPr="787086EE" w:rsidR="5E584162">
        <w:rPr>
          <w:rFonts w:ascii="Arial" w:hAnsi="Arial" w:eastAsia="Arial" w:cs="Arial"/>
          <w:sz w:val="24"/>
          <w:szCs w:val="24"/>
        </w:rPr>
        <w:t xml:space="preserve"> a commercial contract is</w:t>
      </w:r>
      <w:r w:rsidRPr="787086EE" w:rsidR="47CBB8D8">
        <w:rPr>
          <w:rFonts w:ascii="Arial" w:hAnsi="Arial" w:eastAsia="Arial" w:cs="Arial"/>
          <w:sz w:val="24"/>
          <w:szCs w:val="24"/>
        </w:rPr>
        <w:t xml:space="preserve"> formal, </w:t>
      </w:r>
      <w:r w:rsidRPr="787086EE" w:rsidR="355CD3C5">
        <w:rPr>
          <w:rFonts w:ascii="Arial" w:hAnsi="Arial" w:eastAsia="Arial" w:cs="Arial"/>
          <w:sz w:val="24"/>
          <w:szCs w:val="24"/>
        </w:rPr>
        <w:t>it</w:t>
      </w:r>
      <w:r w:rsidRPr="787086EE" w:rsidR="47CBB8D8">
        <w:rPr>
          <w:rFonts w:ascii="Arial" w:hAnsi="Arial" w:eastAsia="Arial" w:cs="Arial"/>
          <w:sz w:val="24"/>
          <w:szCs w:val="24"/>
        </w:rPr>
        <w:t xml:space="preserve"> does not necessarily have to </w:t>
      </w:r>
      <w:r w:rsidRPr="787086EE" w:rsidR="13CEA511">
        <w:rPr>
          <w:rFonts w:ascii="Arial" w:hAnsi="Arial" w:eastAsia="Arial" w:cs="Arial"/>
          <w:sz w:val="24"/>
          <w:szCs w:val="24"/>
        </w:rPr>
        <w:t>be written on paper.</w:t>
      </w:r>
      <w:r w:rsidRPr="787086EE" w:rsidR="13CEA511">
        <w:rPr>
          <w:rFonts w:ascii="Arial" w:hAnsi="Arial" w:eastAsia="Arial" w:cs="Arial"/>
          <w:sz w:val="24"/>
          <w:szCs w:val="24"/>
        </w:rPr>
        <w:t xml:space="preserve"> </w:t>
      </w:r>
      <w:r w:rsidRPr="787086EE" w:rsidR="0C3074BE">
        <w:rPr>
          <w:rFonts w:ascii="Arial" w:hAnsi="Arial" w:eastAsia="Arial" w:cs="Arial"/>
          <w:sz w:val="24"/>
          <w:szCs w:val="24"/>
        </w:rPr>
        <w:t xml:space="preserve">Although, it may cause problems otherwise. </w:t>
      </w:r>
      <w:r w:rsidRPr="787086EE" w:rsidR="06EBAC13">
        <w:rPr>
          <w:rFonts w:ascii="Arial" w:hAnsi="Arial" w:eastAsia="Arial" w:cs="Arial"/>
          <w:sz w:val="24"/>
          <w:szCs w:val="24"/>
        </w:rPr>
        <w:t xml:space="preserve">Furthermore, due to the </w:t>
      </w:r>
      <w:r w:rsidRPr="787086EE" w:rsidR="3AB33A46">
        <w:rPr>
          <w:rFonts w:ascii="Arial" w:hAnsi="Arial" w:eastAsia="Arial" w:cs="Arial"/>
          <w:sz w:val="24"/>
          <w:szCs w:val="24"/>
        </w:rPr>
        <w:t>nature</w:t>
      </w:r>
      <w:r w:rsidRPr="787086EE" w:rsidR="64D5663F">
        <w:rPr>
          <w:rFonts w:ascii="Arial" w:hAnsi="Arial" w:eastAsia="Arial" w:cs="Arial"/>
          <w:sz w:val="24"/>
          <w:szCs w:val="24"/>
        </w:rPr>
        <w:t xml:space="preserve"> and seriousness</w:t>
      </w:r>
      <w:r w:rsidRPr="787086EE" w:rsidR="3AB33A46">
        <w:rPr>
          <w:rFonts w:ascii="Arial" w:hAnsi="Arial" w:eastAsia="Arial" w:cs="Arial"/>
          <w:sz w:val="24"/>
          <w:szCs w:val="24"/>
        </w:rPr>
        <w:t xml:space="preserve"> of commercial contracts.</w:t>
      </w:r>
      <w:r w:rsidRPr="787086EE" w:rsidR="26FA149D">
        <w:rPr>
          <w:rFonts w:ascii="Arial" w:hAnsi="Arial" w:eastAsia="Arial" w:cs="Arial"/>
          <w:sz w:val="24"/>
          <w:szCs w:val="24"/>
        </w:rPr>
        <w:t xml:space="preserve"> Letters that are </w:t>
      </w:r>
      <w:bookmarkStart w:name="_Int_ICjX3ZIe" w:id="934942499"/>
      <w:r w:rsidRPr="787086EE" w:rsidR="20640D3C">
        <w:rPr>
          <w:rFonts w:ascii="Arial" w:hAnsi="Arial" w:eastAsia="Arial" w:cs="Arial"/>
          <w:sz w:val="24"/>
          <w:szCs w:val="24"/>
        </w:rPr>
        <w:t>written,</w:t>
      </w:r>
      <w:bookmarkEnd w:id="934942499"/>
      <w:r w:rsidRPr="787086EE" w:rsidR="26FA149D">
        <w:rPr>
          <w:rFonts w:ascii="Arial" w:hAnsi="Arial" w:eastAsia="Arial" w:cs="Arial"/>
          <w:sz w:val="24"/>
          <w:szCs w:val="24"/>
        </w:rPr>
        <w:t xml:space="preserve"> confirming the aspects of a contract are </w:t>
      </w:r>
      <w:r w:rsidRPr="787086EE" w:rsidR="57B29CDF">
        <w:rPr>
          <w:rFonts w:ascii="Arial" w:hAnsi="Arial" w:eastAsia="Arial" w:cs="Arial"/>
          <w:sz w:val="24"/>
          <w:szCs w:val="24"/>
        </w:rPr>
        <w:t>referred to</w:t>
      </w:r>
      <w:r w:rsidRPr="787086EE" w:rsidR="26FA149D">
        <w:rPr>
          <w:rFonts w:ascii="Arial" w:hAnsi="Arial" w:eastAsia="Arial" w:cs="Arial"/>
          <w:sz w:val="24"/>
          <w:szCs w:val="24"/>
        </w:rPr>
        <w:t xml:space="preserve"> as ‘Letters of comfort</w:t>
      </w:r>
      <w:r w:rsidRPr="787086EE" w:rsidR="26FA149D">
        <w:rPr>
          <w:rFonts w:ascii="Arial" w:hAnsi="Arial" w:eastAsia="Arial" w:cs="Arial"/>
          <w:sz w:val="24"/>
          <w:szCs w:val="24"/>
        </w:rPr>
        <w:t>’.</w:t>
      </w:r>
      <w:r w:rsidRPr="787086EE" w:rsidR="26FA149D">
        <w:rPr>
          <w:rFonts w:ascii="Arial" w:hAnsi="Arial" w:eastAsia="Arial" w:cs="Arial"/>
          <w:sz w:val="24"/>
          <w:szCs w:val="24"/>
        </w:rPr>
        <w:t xml:space="preserve"> The purpose of </w:t>
      </w:r>
      <w:bookmarkStart w:name="_Int_Lg75LVQw" w:id="8"/>
      <w:r w:rsidRPr="787086EE" w:rsidR="26FA149D">
        <w:rPr>
          <w:rFonts w:ascii="Arial" w:hAnsi="Arial" w:eastAsia="Arial" w:cs="Arial"/>
          <w:sz w:val="24"/>
          <w:szCs w:val="24"/>
        </w:rPr>
        <w:t>such</w:t>
      </w:r>
      <w:bookmarkEnd w:id="8"/>
      <w:r w:rsidRPr="787086EE" w:rsidR="26FA149D">
        <w:rPr>
          <w:rFonts w:ascii="Arial" w:hAnsi="Arial" w:eastAsia="Arial" w:cs="Arial"/>
          <w:sz w:val="24"/>
          <w:szCs w:val="24"/>
        </w:rPr>
        <w:t xml:space="preserve"> letter is to</w:t>
      </w:r>
      <w:r w:rsidRPr="787086EE" w:rsidR="1A8EF6EC">
        <w:rPr>
          <w:rFonts w:ascii="Arial" w:hAnsi="Arial" w:eastAsia="Arial" w:cs="Arial"/>
          <w:sz w:val="24"/>
          <w:szCs w:val="24"/>
        </w:rPr>
        <w:t xml:space="preserve"> indicate whether the </w:t>
      </w:r>
      <w:r w:rsidRPr="787086EE" w:rsidR="695874FD">
        <w:rPr>
          <w:rFonts w:ascii="Arial" w:hAnsi="Arial" w:eastAsia="Arial" w:cs="Arial"/>
          <w:sz w:val="24"/>
          <w:szCs w:val="24"/>
        </w:rPr>
        <w:t>writer</w:t>
      </w:r>
      <w:r w:rsidRPr="787086EE" w:rsidR="1A8EF6EC">
        <w:rPr>
          <w:rFonts w:ascii="Arial" w:hAnsi="Arial" w:eastAsia="Arial" w:cs="Arial"/>
          <w:sz w:val="24"/>
          <w:szCs w:val="24"/>
        </w:rPr>
        <w:t xml:space="preserve"> wants to be legally bound or not depending on certain circumstances. This is especially </w:t>
      </w:r>
      <w:r w:rsidRPr="787086EE" w:rsidR="1A8EF6EC">
        <w:rPr>
          <w:rFonts w:ascii="Arial" w:hAnsi="Arial" w:eastAsia="Arial" w:cs="Arial"/>
          <w:sz w:val="24"/>
          <w:szCs w:val="24"/>
        </w:rPr>
        <w:t>indicated</w:t>
      </w:r>
      <w:r w:rsidRPr="787086EE" w:rsidR="1A8EF6EC">
        <w:rPr>
          <w:rFonts w:ascii="Arial" w:hAnsi="Arial" w:eastAsia="Arial" w:cs="Arial"/>
          <w:sz w:val="24"/>
          <w:szCs w:val="24"/>
        </w:rPr>
        <w:t xml:space="preserve"> by the wording </w:t>
      </w:r>
      <w:r w:rsidRPr="787086EE" w:rsidR="21F45230">
        <w:rPr>
          <w:rFonts w:ascii="Arial" w:hAnsi="Arial" w:eastAsia="Arial" w:cs="Arial"/>
          <w:sz w:val="24"/>
          <w:szCs w:val="24"/>
        </w:rPr>
        <w:t xml:space="preserve">the writer uses. Letters of comfort are seen in the case of Kleinwort Benson Ltd v Malaysian Mining Group (1989) </w:t>
      </w:r>
      <w:r w:rsidRPr="787086EE" w:rsidR="76BF98BD">
        <w:rPr>
          <w:rFonts w:ascii="Arial" w:hAnsi="Arial" w:eastAsia="Arial" w:cs="Arial"/>
          <w:sz w:val="24"/>
          <w:szCs w:val="24"/>
        </w:rPr>
        <w:t xml:space="preserve">where </w:t>
      </w:r>
      <w:r w:rsidRPr="787086EE" w:rsidR="4BCFE12D">
        <w:rPr>
          <w:rFonts w:ascii="Arial" w:hAnsi="Arial" w:eastAsia="Arial" w:cs="Arial"/>
          <w:sz w:val="24"/>
          <w:szCs w:val="24"/>
        </w:rPr>
        <w:t>the wording used within the</w:t>
      </w:r>
      <w:r w:rsidRPr="787086EE" w:rsidR="76BF98BD">
        <w:rPr>
          <w:rFonts w:ascii="Arial" w:hAnsi="Arial" w:eastAsia="Arial" w:cs="Arial"/>
          <w:sz w:val="24"/>
          <w:szCs w:val="24"/>
        </w:rPr>
        <w:t xml:space="preserve"> letter of comfort created a confusion between the parties</w:t>
      </w:r>
      <w:r w:rsidRPr="787086EE" w:rsidR="521E65FE">
        <w:rPr>
          <w:rFonts w:ascii="Arial" w:hAnsi="Arial" w:eastAsia="Arial" w:cs="Arial"/>
          <w:sz w:val="24"/>
          <w:szCs w:val="24"/>
        </w:rPr>
        <w:t>.</w:t>
      </w:r>
      <w:r w:rsidRPr="787086EE" w:rsidR="76BF98BD">
        <w:rPr>
          <w:rFonts w:ascii="Arial" w:hAnsi="Arial" w:eastAsia="Arial" w:cs="Arial"/>
          <w:sz w:val="24"/>
          <w:szCs w:val="24"/>
        </w:rPr>
        <w:t xml:space="preserve"> </w:t>
      </w:r>
      <w:r w:rsidRPr="787086EE" w:rsidR="76ADE447">
        <w:rPr>
          <w:rFonts w:ascii="Arial" w:hAnsi="Arial" w:eastAsia="Arial" w:cs="Arial"/>
          <w:sz w:val="24"/>
          <w:szCs w:val="24"/>
        </w:rPr>
        <w:t xml:space="preserve">It was </w:t>
      </w:r>
      <w:bookmarkStart w:name="_Int_qzVxIfrb" w:id="9"/>
      <w:r w:rsidRPr="787086EE" w:rsidR="76BF98BD">
        <w:rPr>
          <w:rFonts w:ascii="Arial" w:hAnsi="Arial" w:eastAsia="Arial" w:cs="Arial"/>
          <w:sz w:val="24"/>
          <w:szCs w:val="24"/>
        </w:rPr>
        <w:t>suggesting</w:t>
      </w:r>
      <w:bookmarkEnd w:id="9"/>
      <w:r w:rsidRPr="787086EE" w:rsidR="76BF98BD">
        <w:rPr>
          <w:rFonts w:ascii="Arial" w:hAnsi="Arial" w:eastAsia="Arial" w:cs="Arial"/>
          <w:sz w:val="24"/>
          <w:szCs w:val="24"/>
        </w:rPr>
        <w:t xml:space="preserve"> that for one</w:t>
      </w:r>
      <w:r w:rsidRPr="787086EE" w:rsidR="2051437D">
        <w:rPr>
          <w:rFonts w:ascii="Arial" w:hAnsi="Arial" w:eastAsia="Arial" w:cs="Arial"/>
          <w:sz w:val="24"/>
          <w:szCs w:val="24"/>
        </w:rPr>
        <w:t xml:space="preserve"> person</w:t>
      </w:r>
      <w:r w:rsidRPr="787086EE" w:rsidR="76BF98BD">
        <w:rPr>
          <w:rFonts w:ascii="Arial" w:hAnsi="Arial" w:eastAsia="Arial" w:cs="Arial"/>
          <w:sz w:val="24"/>
          <w:szCs w:val="24"/>
        </w:rPr>
        <w:t xml:space="preserve"> it was not </w:t>
      </w:r>
      <w:r w:rsidRPr="787086EE" w:rsidR="5909B611">
        <w:rPr>
          <w:rFonts w:ascii="Arial" w:hAnsi="Arial" w:eastAsia="Arial" w:cs="Arial"/>
          <w:sz w:val="24"/>
          <w:szCs w:val="24"/>
        </w:rPr>
        <w:t>intended</w:t>
      </w:r>
      <w:r w:rsidRPr="787086EE" w:rsidR="76BF98BD">
        <w:rPr>
          <w:rFonts w:ascii="Arial" w:hAnsi="Arial" w:eastAsia="Arial" w:cs="Arial"/>
          <w:sz w:val="24"/>
          <w:szCs w:val="24"/>
        </w:rPr>
        <w:t xml:space="preserve"> to be legally bind</w:t>
      </w:r>
      <w:r w:rsidRPr="787086EE" w:rsidR="2C696A3B">
        <w:rPr>
          <w:rFonts w:ascii="Arial" w:hAnsi="Arial" w:eastAsia="Arial" w:cs="Arial"/>
          <w:sz w:val="24"/>
          <w:szCs w:val="24"/>
        </w:rPr>
        <w:t xml:space="preserve">ing </w:t>
      </w:r>
      <w:r w:rsidRPr="787086EE" w:rsidR="76BF98BD">
        <w:rPr>
          <w:rFonts w:ascii="Arial" w:hAnsi="Arial" w:eastAsia="Arial" w:cs="Arial"/>
          <w:sz w:val="24"/>
          <w:szCs w:val="24"/>
        </w:rPr>
        <w:t xml:space="preserve">and for </w:t>
      </w:r>
      <w:r w:rsidRPr="787086EE" w:rsidR="28498C70">
        <w:rPr>
          <w:rFonts w:ascii="Arial" w:hAnsi="Arial" w:eastAsia="Arial" w:cs="Arial"/>
          <w:sz w:val="24"/>
          <w:szCs w:val="24"/>
        </w:rPr>
        <w:t>the other</w:t>
      </w:r>
      <w:r w:rsidRPr="787086EE" w:rsidR="76BF98BD">
        <w:rPr>
          <w:rFonts w:ascii="Arial" w:hAnsi="Arial" w:eastAsia="Arial" w:cs="Arial"/>
          <w:sz w:val="24"/>
          <w:szCs w:val="24"/>
        </w:rPr>
        <w:t xml:space="preserve">, it was legally binding. </w:t>
      </w:r>
      <w:r w:rsidRPr="787086EE" w:rsidR="5503AFDD">
        <w:rPr>
          <w:rFonts w:ascii="Arial" w:hAnsi="Arial" w:eastAsia="Arial" w:cs="Arial"/>
          <w:sz w:val="24"/>
          <w:szCs w:val="24"/>
        </w:rPr>
        <w:t xml:space="preserve">The court ruled that the letter did not directly express the </w:t>
      </w:r>
      <w:r w:rsidRPr="787086EE" w:rsidR="484952E3">
        <w:rPr>
          <w:rFonts w:ascii="Arial" w:hAnsi="Arial" w:eastAsia="Arial" w:cs="Arial"/>
          <w:sz w:val="24"/>
          <w:szCs w:val="24"/>
        </w:rPr>
        <w:t>intention</w:t>
      </w:r>
      <w:r w:rsidRPr="787086EE" w:rsidR="5503AFDD">
        <w:rPr>
          <w:rFonts w:ascii="Arial" w:hAnsi="Arial" w:eastAsia="Arial" w:cs="Arial"/>
          <w:sz w:val="24"/>
          <w:szCs w:val="24"/>
        </w:rPr>
        <w:t xml:space="preserve"> to create legal intentio</w:t>
      </w:r>
      <w:r w:rsidRPr="787086EE" w:rsidR="6A1F2AEC">
        <w:rPr>
          <w:rFonts w:ascii="Arial" w:hAnsi="Arial" w:eastAsia="Arial" w:cs="Arial"/>
          <w:sz w:val="24"/>
          <w:szCs w:val="24"/>
        </w:rPr>
        <w:t>n.</w:t>
      </w:r>
    </w:p>
    <w:p w:rsidR="47036B82" w:rsidP="7C4008A1" w:rsidRDefault="47036B82" w14:paraId="4F607227" w14:textId="5F11EAA1">
      <w:pPr>
        <w:spacing w:line="360" w:lineRule="auto"/>
        <w:ind w:left="144" w:hanging="144"/>
        <w:jc w:val="both"/>
        <w:rPr>
          <w:rFonts w:ascii="Arial" w:hAnsi="Arial" w:eastAsia="Arial" w:cs="Arial"/>
          <w:sz w:val="24"/>
          <w:szCs w:val="24"/>
        </w:rPr>
      </w:pPr>
      <w:r w:rsidRPr="787086EE" w:rsidR="3AB33A46">
        <w:rPr>
          <w:rFonts w:ascii="Arial" w:hAnsi="Arial" w:eastAsia="Arial" w:cs="Arial"/>
          <w:sz w:val="24"/>
          <w:szCs w:val="24"/>
        </w:rPr>
        <w:t xml:space="preserve">The UK Government set out specific </w:t>
      </w:r>
      <w:r w:rsidRPr="787086EE" w:rsidR="6883532E">
        <w:rPr>
          <w:rFonts w:ascii="Arial" w:hAnsi="Arial" w:eastAsia="Arial" w:cs="Arial"/>
          <w:sz w:val="24"/>
          <w:szCs w:val="24"/>
        </w:rPr>
        <w:t>legislation</w:t>
      </w:r>
      <w:r w:rsidRPr="787086EE" w:rsidR="3AB33A46">
        <w:rPr>
          <w:rFonts w:ascii="Arial" w:hAnsi="Arial" w:eastAsia="Arial" w:cs="Arial"/>
          <w:sz w:val="24"/>
          <w:szCs w:val="24"/>
        </w:rPr>
        <w:t xml:space="preserve"> </w:t>
      </w:r>
      <w:r w:rsidRPr="787086EE" w:rsidR="250E57F5">
        <w:rPr>
          <w:rFonts w:ascii="Arial" w:hAnsi="Arial" w:eastAsia="Arial" w:cs="Arial"/>
          <w:sz w:val="24"/>
          <w:szCs w:val="24"/>
        </w:rPr>
        <w:t xml:space="preserve">like The Unfair Contract Terms Act (1977), Where the act </w:t>
      </w:r>
      <w:r w:rsidRPr="787086EE" w:rsidR="62DA975E">
        <w:rPr>
          <w:rFonts w:ascii="Arial" w:hAnsi="Arial" w:eastAsia="Arial" w:cs="Arial"/>
          <w:sz w:val="24"/>
          <w:szCs w:val="24"/>
        </w:rPr>
        <w:t>regulates business contracts and se</w:t>
      </w:r>
      <w:r w:rsidRPr="787086EE" w:rsidR="217E60DA">
        <w:rPr>
          <w:rFonts w:ascii="Arial" w:hAnsi="Arial" w:eastAsia="Arial" w:cs="Arial"/>
          <w:sz w:val="24"/>
          <w:szCs w:val="24"/>
        </w:rPr>
        <w:t xml:space="preserve">ts boundaries to how much one party can avoid liability </w:t>
      </w:r>
      <w:r w:rsidRPr="787086EE" w:rsidR="684CD1F4">
        <w:rPr>
          <w:rFonts w:ascii="Arial" w:hAnsi="Arial" w:eastAsia="Arial" w:cs="Arial"/>
          <w:sz w:val="24"/>
          <w:szCs w:val="24"/>
        </w:rPr>
        <w:t>with</w:t>
      </w:r>
      <w:r w:rsidRPr="787086EE" w:rsidR="217E60DA">
        <w:rPr>
          <w:rFonts w:ascii="Arial" w:hAnsi="Arial" w:eastAsia="Arial" w:cs="Arial"/>
          <w:sz w:val="24"/>
          <w:szCs w:val="24"/>
        </w:rPr>
        <w:t xml:space="preserve"> exclusi</w:t>
      </w:r>
      <w:r w:rsidRPr="787086EE" w:rsidR="0B79AAAF">
        <w:rPr>
          <w:rFonts w:ascii="Arial" w:hAnsi="Arial" w:eastAsia="Arial" w:cs="Arial"/>
          <w:sz w:val="24"/>
          <w:szCs w:val="24"/>
        </w:rPr>
        <w:t>on clauses.</w:t>
      </w:r>
      <w:r w:rsidRPr="787086EE" w:rsidR="7A4F2CE1">
        <w:rPr>
          <w:rFonts w:ascii="Arial" w:hAnsi="Arial" w:eastAsia="Arial" w:cs="Arial"/>
          <w:sz w:val="24"/>
          <w:szCs w:val="24"/>
        </w:rPr>
        <w:t xml:space="preserve"> </w:t>
      </w:r>
      <w:r w:rsidRPr="787086EE" w:rsidR="39187750">
        <w:rPr>
          <w:rFonts w:ascii="Arial" w:hAnsi="Arial" w:eastAsia="Arial" w:cs="Arial"/>
          <w:sz w:val="24"/>
          <w:szCs w:val="24"/>
        </w:rPr>
        <w:t xml:space="preserve">The </w:t>
      </w:r>
      <w:r w:rsidRPr="787086EE" w:rsidR="39187750">
        <w:rPr>
          <w:rFonts w:ascii="Arial" w:hAnsi="Arial" w:eastAsia="Arial" w:cs="Arial"/>
          <w:sz w:val="24"/>
          <w:szCs w:val="24"/>
        </w:rPr>
        <w:t>Attril</w:t>
      </w:r>
      <w:r w:rsidRPr="787086EE" w:rsidR="39187750">
        <w:rPr>
          <w:rFonts w:ascii="Arial" w:hAnsi="Arial" w:eastAsia="Arial" w:cs="Arial"/>
          <w:sz w:val="24"/>
          <w:szCs w:val="24"/>
        </w:rPr>
        <w:t xml:space="preserve"> and Others v Dresdner Kleinwort (2013) case </w:t>
      </w:r>
      <w:r w:rsidRPr="787086EE" w:rsidR="535A5308">
        <w:rPr>
          <w:rFonts w:ascii="Arial" w:hAnsi="Arial" w:eastAsia="Arial" w:cs="Arial"/>
          <w:sz w:val="24"/>
          <w:szCs w:val="24"/>
        </w:rPr>
        <w:t>enthesis's</w:t>
      </w:r>
      <w:r w:rsidRPr="787086EE" w:rsidR="39187750">
        <w:rPr>
          <w:rFonts w:ascii="Arial" w:hAnsi="Arial" w:eastAsia="Arial" w:cs="Arial"/>
          <w:sz w:val="24"/>
          <w:szCs w:val="24"/>
        </w:rPr>
        <w:t xml:space="preserve"> on how important it is to promote the regularity and</w:t>
      </w:r>
      <w:r w:rsidRPr="787086EE" w:rsidR="36D27039">
        <w:rPr>
          <w:rFonts w:ascii="Arial" w:hAnsi="Arial" w:eastAsia="Arial" w:cs="Arial"/>
          <w:sz w:val="24"/>
          <w:szCs w:val="24"/>
        </w:rPr>
        <w:t xml:space="preserve"> assurance and that such promotion would assume a creation of a legal relationship between the parties. The </w:t>
      </w:r>
      <w:r w:rsidRPr="787086EE" w:rsidR="03385C52">
        <w:rPr>
          <w:rFonts w:ascii="Arial" w:hAnsi="Arial" w:eastAsia="Arial" w:cs="Arial"/>
          <w:sz w:val="24"/>
          <w:szCs w:val="24"/>
        </w:rPr>
        <w:t>issue with the case was</w:t>
      </w:r>
      <w:r w:rsidRPr="787086EE" w:rsidR="0AA1F54F">
        <w:rPr>
          <w:rFonts w:ascii="Arial" w:hAnsi="Arial" w:eastAsia="Arial" w:cs="Arial"/>
          <w:sz w:val="24"/>
          <w:szCs w:val="24"/>
        </w:rPr>
        <w:t xml:space="preserve"> a banking company being taken over by another company</w:t>
      </w:r>
      <w:r w:rsidRPr="787086EE" w:rsidR="61F0A790">
        <w:rPr>
          <w:rFonts w:ascii="Arial" w:hAnsi="Arial" w:eastAsia="Arial" w:cs="Arial"/>
          <w:sz w:val="24"/>
          <w:szCs w:val="24"/>
        </w:rPr>
        <w:t xml:space="preserve"> and t</w:t>
      </w:r>
      <w:r w:rsidRPr="787086EE" w:rsidR="0AA1F54F">
        <w:rPr>
          <w:rFonts w:ascii="Arial" w:hAnsi="Arial" w:eastAsia="Arial" w:cs="Arial"/>
          <w:sz w:val="24"/>
          <w:szCs w:val="24"/>
        </w:rPr>
        <w:t>he defendan</w:t>
      </w:r>
      <w:r w:rsidRPr="787086EE" w:rsidR="7579DB9E">
        <w:rPr>
          <w:rFonts w:ascii="Arial" w:hAnsi="Arial" w:eastAsia="Arial" w:cs="Arial"/>
          <w:sz w:val="24"/>
          <w:szCs w:val="24"/>
        </w:rPr>
        <w:t>t in this case being Dresdner</w:t>
      </w:r>
      <w:r w:rsidRPr="787086EE" w:rsidR="559B59B6">
        <w:rPr>
          <w:rFonts w:ascii="Arial" w:hAnsi="Arial" w:eastAsia="Arial" w:cs="Arial"/>
          <w:sz w:val="24"/>
          <w:szCs w:val="24"/>
        </w:rPr>
        <w:t xml:space="preserve">. The defendant gave out a public announcement of their current situation and if they overcome the downfall of their company, that there </w:t>
      </w:r>
      <w:r w:rsidRPr="787086EE" w:rsidR="62A0EEEC">
        <w:rPr>
          <w:rFonts w:ascii="Arial" w:hAnsi="Arial" w:eastAsia="Arial" w:cs="Arial"/>
          <w:sz w:val="24"/>
          <w:szCs w:val="24"/>
        </w:rPr>
        <w:t>would</w:t>
      </w:r>
      <w:r w:rsidRPr="787086EE" w:rsidR="559B59B6">
        <w:rPr>
          <w:rFonts w:ascii="Arial" w:hAnsi="Arial" w:eastAsia="Arial" w:cs="Arial"/>
          <w:sz w:val="24"/>
          <w:szCs w:val="24"/>
        </w:rPr>
        <w:t xml:space="preserve"> be</w:t>
      </w:r>
      <w:r w:rsidRPr="787086EE" w:rsidR="559B59B6">
        <w:rPr>
          <w:rFonts w:ascii="Arial" w:hAnsi="Arial" w:eastAsia="Arial" w:cs="Arial"/>
          <w:sz w:val="24"/>
          <w:szCs w:val="24"/>
        </w:rPr>
        <w:t xml:space="preserve"> bonus pay for the employees. </w:t>
      </w:r>
      <w:r w:rsidRPr="787086EE" w:rsidR="28427C7B">
        <w:rPr>
          <w:rFonts w:ascii="Arial" w:hAnsi="Arial" w:eastAsia="Arial" w:cs="Arial"/>
          <w:sz w:val="24"/>
          <w:szCs w:val="24"/>
        </w:rPr>
        <w:t>The defendant announced the bonus pays under the material adverse change clause or ‘MAC’ clause</w:t>
      </w:r>
      <w:r w:rsidRPr="787086EE" w:rsidR="16A04856">
        <w:rPr>
          <w:rFonts w:ascii="Arial" w:hAnsi="Arial" w:eastAsia="Arial" w:cs="Arial"/>
          <w:sz w:val="24"/>
          <w:szCs w:val="24"/>
        </w:rPr>
        <w:t xml:space="preserve"> and once again reassured the employees of the bonus. After the </w:t>
      </w:r>
      <w:r w:rsidRPr="787086EE" w:rsidR="38BC263A">
        <w:rPr>
          <w:rFonts w:ascii="Arial" w:hAnsi="Arial" w:eastAsia="Arial" w:cs="Arial"/>
          <w:sz w:val="24"/>
          <w:szCs w:val="24"/>
        </w:rPr>
        <w:t>takeover</w:t>
      </w:r>
      <w:r w:rsidRPr="787086EE" w:rsidR="16A04856">
        <w:rPr>
          <w:rFonts w:ascii="Arial" w:hAnsi="Arial" w:eastAsia="Arial" w:cs="Arial"/>
          <w:sz w:val="24"/>
          <w:szCs w:val="24"/>
        </w:rPr>
        <w:t xml:space="preserve"> </w:t>
      </w:r>
      <w:r w:rsidRPr="787086EE" w:rsidR="12A9C6B5">
        <w:rPr>
          <w:rFonts w:ascii="Arial" w:hAnsi="Arial" w:eastAsia="Arial" w:cs="Arial"/>
          <w:sz w:val="24"/>
          <w:szCs w:val="24"/>
        </w:rPr>
        <w:t>situation</w:t>
      </w:r>
      <w:r w:rsidRPr="787086EE" w:rsidR="16A04856">
        <w:rPr>
          <w:rFonts w:ascii="Arial" w:hAnsi="Arial" w:eastAsia="Arial" w:cs="Arial"/>
          <w:sz w:val="24"/>
          <w:szCs w:val="24"/>
        </w:rPr>
        <w:t>, the defendant</w:t>
      </w:r>
      <w:r w:rsidRPr="787086EE" w:rsidR="1F81CC51">
        <w:rPr>
          <w:rFonts w:ascii="Arial" w:hAnsi="Arial" w:eastAsia="Arial" w:cs="Arial"/>
          <w:sz w:val="24"/>
          <w:szCs w:val="24"/>
        </w:rPr>
        <w:t xml:space="preserve"> cut off the MAC clause and informed the</w:t>
      </w:r>
      <w:r w:rsidRPr="787086EE" w:rsidR="16A04856">
        <w:rPr>
          <w:rFonts w:ascii="Arial" w:hAnsi="Arial" w:eastAsia="Arial" w:cs="Arial"/>
          <w:sz w:val="24"/>
          <w:szCs w:val="24"/>
        </w:rPr>
        <w:t xml:space="preserve"> redu</w:t>
      </w:r>
      <w:r w:rsidRPr="787086EE" w:rsidR="2AB6E9FD">
        <w:rPr>
          <w:rFonts w:ascii="Arial" w:hAnsi="Arial" w:eastAsia="Arial" w:cs="Arial"/>
          <w:sz w:val="24"/>
          <w:szCs w:val="24"/>
        </w:rPr>
        <w:t>ction of</w:t>
      </w:r>
      <w:r w:rsidRPr="787086EE" w:rsidR="16A04856">
        <w:rPr>
          <w:rFonts w:ascii="Arial" w:hAnsi="Arial" w:eastAsia="Arial" w:cs="Arial"/>
          <w:sz w:val="24"/>
          <w:szCs w:val="24"/>
        </w:rPr>
        <w:t xml:space="preserve"> the bonus pool by 90% which led the employees to sue the defendant. The courts </w:t>
      </w:r>
      <w:r w:rsidRPr="787086EE" w:rsidR="18A96561">
        <w:rPr>
          <w:rFonts w:ascii="Arial" w:hAnsi="Arial" w:eastAsia="Arial" w:cs="Arial"/>
          <w:sz w:val="24"/>
          <w:szCs w:val="24"/>
        </w:rPr>
        <w:t>favoured</w:t>
      </w:r>
      <w:r w:rsidRPr="787086EE" w:rsidR="16A04856">
        <w:rPr>
          <w:rFonts w:ascii="Arial" w:hAnsi="Arial" w:eastAsia="Arial" w:cs="Arial"/>
          <w:sz w:val="24"/>
          <w:szCs w:val="24"/>
        </w:rPr>
        <w:t xml:space="preserve"> the employees</w:t>
      </w:r>
      <w:r w:rsidRPr="787086EE" w:rsidR="6C47D7CB">
        <w:rPr>
          <w:rFonts w:ascii="Arial" w:hAnsi="Arial" w:eastAsia="Arial" w:cs="Arial"/>
          <w:sz w:val="24"/>
          <w:szCs w:val="24"/>
        </w:rPr>
        <w:t xml:space="preserve"> for the bonus and the court ruled out that the contract was legally binding by 4 factors. </w:t>
      </w:r>
      <w:r w:rsidRPr="787086EE" w:rsidR="39A3E113">
        <w:rPr>
          <w:rFonts w:ascii="Arial" w:hAnsi="Arial" w:eastAsia="Arial" w:cs="Arial"/>
          <w:sz w:val="24"/>
          <w:szCs w:val="24"/>
        </w:rPr>
        <w:t>The announcement was a contractual offer, it met the conditions of its power to change employee contracts, Dresdner made it clear to be legally binding by announcing it and the employee</w:t>
      </w:r>
      <w:r w:rsidRPr="787086EE" w:rsidR="62434ECA">
        <w:rPr>
          <w:rFonts w:ascii="Arial" w:hAnsi="Arial" w:eastAsia="Arial" w:cs="Arial"/>
          <w:sz w:val="24"/>
          <w:szCs w:val="24"/>
        </w:rPr>
        <w:t>s received the contract without the need to communicate</w:t>
      </w:r>
      <w:r w:rsidRPr="787086EE" w:rsidR="521103D9">
        <w:rPr>
          <w:rFonts w:ascii="Arial" w:hAnsi="Arial" w:eastAsia="Arial" w:cs="Arial"/>
          <w:sz w:val="24"/>
          <w:szCs w:val="24"/>
        </w:rPr>
        <w:t xml:space="preserve"> an acceptance.</w:t>
      </w:r>
    </w:p>
    <w:p w:rsidR="2D752BB4" w:rsidP="7C4008A1" w:rsidRDefault="2D752BB4" w14:paraId="4A5CDC71" w14:textId="3F557A3B">
      <w:pPr>
        <w:spacing w:line="360" w:lineRule="auto"/>
        <w:rPr>
          <w:rFonts w:ascii="Arial" w:hAnsi="Arial" w:eastAsia="Arial" w:cs="Arial"/>
          <w:sz w:val="24"/>
          <w:szCs w:val="24"/>
        </w:rPr>
      </w:pPr>
      <w:r w:rsidRPr="787086EE" w:rsidR="65CD1D91">
        <w:rPr>
          <w:rFonts w:ascii="Arial" w:hAnsi="Arial" w:eastAsia="Arial" w:cs="Arial"/>
          <w:sz w:val="24"/>
          <w:szCs w:val="24"/>
        </w:rPr>
        <w:t xml:space="preserve">Within commercial contracts, there is a chance of a presumption to be rebuttable. </w:t>
      </w:r>
      <w:r w:rsidRPr="787086EE" w:rsidR="2F19DBD3">
        <w:rPr>
          <w:rFonts w:ascii="Arial" w:hAnsi="Arial" w:eastAsia="Arial" w:cs="Arial"/>
          <w:sz w:val="24"/>
          <w:szCs w:val="24"/>
        </w:rPr>
        <w:t xml:space="preserve">It is for the party </w:t>
      </w:r>
      <w:bookmarkStart w:name="_Int_XMZS5yVT" w:id="159408904"/>
      <w:r w:rsidRPr="787086EE" w:rsidR="5FEAB94F">
        <w:rPr>
          <w:rFonts w:ascii="Arial" w:hAnsi="Arial" w:eastAsia="Arial" w:cs="Arial"/>
          <w:sz w:val="24"/>
          <w:szCs w:val="24"/>
        </w:rPr>
        <w:t>claiming</w:t>
      </w:r>
      <w:bookmarkEnd w:id="159408904"/>
      <w:r w:rsidRPr="787086EE" w:rsidR="2F19DBD3">
        <w:rPr>
          <w:rFonts w:ascii="Arial" w:hAnsi="Arial" w:eastAsia="Arial" w:cs="Arial"/>
          <w:sz w:val="24"/>
          <w:szCs w:val="24"/>
        </w:rPr>
        <w:t xml:space="preserve"> </w:t>
      </w:r>
      <w:r w:rsidRPr="787086EE" w:rsidR="2F19DBD3">
        <w:rPr>
          <w:rFonts w:ascii="Arial" w:hAnsi="Arial" w:eastAsia="Arial" w:cs="Arial"/>
          <w:sz w:val="24"/>
          <w:szCs w:val="24"/>
        </w:rPr>
        <w:t>there is no legal binding</w:t>
      </w:r>
      <w:r w:rsidRPr="787086EE" w:rsidR="52127FC5">
        <w:rPr>
          <w:rFonts w:ascii="Arial" w:hAnsi="Arial" w:eastAsia="Arial" w:cs="Arial"/>
          <w:sz w:val="24"/>
          <w:szCs w:val="24"/>
        </w:rPr>
        <w:t xml:space="preserve"> effect</w:t>
      </w:r>
      <w:r w:rsidRPr="787086EE" w:rsidR="2F19DBD3">
        <w:rPr>
          <w:rFonts w:ascii="Arial" w:hAnsi="Arial" w:eastAsia="Arial" w:cs="Arial"/>
          <w:sz w:val="24"/>
          <w:szCs w:val="24"/>
        </w:rPr>
        <w:t xml:space="preserve"> to prove this</w:t>
      </w:r>
      <w:r w:rsidRPr="787086EE" w:rsidR="04802119">
        <w:rPr>
          <w:rFonts w:ascii="Arial" w:hAnsi="Arial" w:eastAsia="Arial" w:cs="Arial"/>
          <w:sz w:val="24"/>
          <w:szCs w:val="24"/>
        </w:rPr>
        <w:t xml:space="preserve">, </w:t>
      </w:r>
      <w:r w:rsidRPr="787086EE" w:rsidR="2F19DBD3">
        <w:rPr>
          <w:rFonts w:ascii="Arial" w:hAnsi="Arial" w:eastAsia="Arial" w:cs="Arial"/>
          <w:sz w:val="24"/>
          <w:szCs w:val="24"/>
        </w:rPr>
        <w:t>as the courts automatically believe that all commercial contracts are legally enforceable</w:t>
      </w:r>
      <w:r w:rsidRPr="787086EE" w:rsidR="7D71AE07">
        <w:rPr>
          <w:rFonts w:ascii="Arial" w:hAnsi="Arial" w:eastAsia="Arial" w:cs="Arial"/>
          <w:sz w:val="24"/>
          <w:szCs w:val="24"/>
        </w:rPr>
        <w:t>. Whenever there is a dispute, the courts must look at the conduct of each party involved under the applicable circumstances. Fu</w:t>
      </w:r>
      <w:r w:rsidRPr="787086EE" w:rsidR="3B618524">
        <w:rPr>
          <w:rFonts w:ascii="Arial" w:hAnsi="Arial" w:eastAsia="Arial" w:cs="Arial"/>
          <w:sz w:val="24"/>
          <w:szCs w:val="24"/>
        </w:rPr>
        <w:t xml:space="preserve">rthermore, they could look at the </w:t>
      </w:r>
      <w:r w:rsidRPr="787086EE" w:rsidR="3B618524">
        <w:rPr>
          <w:rFonts w:ascii="Arial" w:hAnsi="Arial" w:eastAsia="Arial" w:cs="Arial"/>
          <w:sz w:val="24"/>
          <w:szCs w:val="24"/>
        </w:rPr>
        <w:t>behaviour</w:t>
      </w:r>
      <w:r w:rsidRPr="787086EE" w:rsidR="3B618524">
        <w:rPr>
          <w:rFonts w:ascii="Arial" w:hAnsi="Arial" w:eastAsia="Arial" w:cs="Arial"/>
          <w:sz w:val="24"/>
          <w:szCs w:val="24"/>
        </w:rPr>
        <w:t xml:space="preserve"> of the parties to </w:t>
      </w:r>
      <w:bookmarkStart w:name="_Int_TdhD0Wyg" w:id="10"/>
      <w:r w:rsidRPr="787086EE" w:rsidR="3B618524">
        <w:rPr>
          <w:rFonts w:ascii="Arial" w:hAnsi="Arial" w:eastAsia="Arial" w:cs="Arial"/>
          <w:sz w:val="24"/>
          <w:szCs w:val="24"/>
        </w:rPr>
        <w:t>create</w:t>
      </w:r>
      <w:bookmarkEnd w:id="10"/>
      <w:r w:rsidRPr="787086EE" w:rsidR="3B618524">
        <w:rPr>
          <w:rFonts w:ascii="Arial" w:hAnsi="Arial" w:eastAsia="Arial" w:cs="Arial"/>
          <w:sz w:val="24"/>
          <w:szCs w:val="24"/>
        </w:rPr>
        <w:t xml:space="preserve"> a judgement whether it is legally binding or not. </w:t>
      </w:r>
      <w:r w:rsidRPr="787086EE" w:rsidR="14A451B8">
        <w:rPr>
          <w:rFonts w:ascii="Arial" w:hAnsi="Arial" w:eastAsia="Arial" w:cs="Arial"/>
          <w:sz w:val="24"/>
          <w:szCs w:val="24"/>
        </w:rPr>
        <w:t>Taking</w:t>
      </w:r>
      <w:r w:rsidRPr="787086EE" w:rsidR="3B618524">
        <w:rPr>
          <w:rFonts w:ascii="Arial" w:hAnsi="Arial" w:eastAsia="Arial" w:cs="Arial"/>
          <w:sz w:val="24"/>
          <w:szCs w:val="24"/>
        </w:rPr>
        <w:t xml:space="preserve"> this into consideration, some contracts are unenforceable by law. For ex</w:t>
      </w:r>
      <w:r w:rsidRPr="787086EE" w:rsidR="3AE1016F">
        <w:rPr>
          <w:rFonts w:ascii="Arial" w:hAnsi="Arial" w:eastAsia="Arial" w:cs="Arial"/>
          <w:sz w:val="24"/>
          <w:szCs w:val="24"/>
        </w:rPr>
        <w:t xml:space="preserve">ample, S.29 of the Post Office Act </w:t>
      </w:r>
      <w:r w:rsidRPr="787086EE" w:rsidR="0F1EBBA3">
        <w:rPr>
          <w:rFonts w:ascii="Arial" w:hAnsi="Arial" w:eastAsia="Arial" w:cs="Arial"/>
          <w:sz w:val="24"/>
          <w:szCs w:val="24"/>
        </w:rPr>
        <w:t>(</w:t>
      </w:r>
      <w:r w:rsidRPr="787086EE" w:rsidR="3AE1016F">
        <w:rPr>
          <w:rFonts w:ascii="Arial" w:hAnsi="Arial" w:eastAsia="Arial" w:cs="Arial"/>
          <w:sz w:val="24"/>
          <w:szCs w:val="24"/>
        </w:rPr>
        <w:t>1969</w:t>
      </w:r>
      <w:r w:rsidRPr="787086EE" w:rsidR="69D52180">
        <w:rPr>
          <w:rFonts w:ascii="Arial" w:hAnsi="Arial" w:eastAsia="Arial" w:cs="Arial"/>
          <w:sz w:val="24"/>
          <w:szCs w:val="24"/>
        </w:rPr>
        <w:t>)</w:t>
      </w:r>
      <w:r w:rsidRPr="787086EE" w:rsidR="3AE1016F">
        <w:rPr>
          <w:rFonts w:ascii="Arial" w:hAnsi="Arial" w:eastAsia="Arial" w:cs="Arial"/>
          <w:sz w:val="24"/>
          <w:szCs w:val="24"/>
        </w:rPr>
        <w:t xml:space="preserve">. The act </w:t>
      </w:r>
      <w:r w:rsidRPr="787086EE" w:rsidR="2808C5AE">
        <w:rPr>
          <w:rFonts w:ascii="Arial" w:hAnsi="Arial" w:eastAsia="Arial" w:cs="Arial"/>
          <w:sz w:val="24"/>
          <w:szCs w:val="24"/>
        </w:rPr>
        <w:t>suggests</w:t>
      </w:r>
      <w:r w:rsidRPr="787086EE" w:rsidR="3AE1016F">
        <w:rPr>
          <w:rFonts w:ascii="Arial" w:hAnsi="Arial" w:eastAsia="Arial" w:cs="Arial"/>
          <w:sz w:val="24"/>
          <w:szCs w:val="24"/>
        </w:rPr>
        <w:t xml:space="preserve"> that the </w:t>
      </w:r>
      <w:r w:rsidRPr="787086EE" w:rsidR="2B0EB444">
        <w:rPr>
          <w:rFonts w:ascii="Arial" w:hAnsi="Arial" w:eastAsia="Arial" w:cs="Arial"/>
          <w:sz w:val="24"/>
          <w:szCs w:val="24"/>
        </w:rPr>
        <w:t>acceptance o</w:t>
      </w:r>
      <w:r w:rsidRPr="787086EE" w:rsidR="3AE1016F">
        <w:rPr>
          <w:rFonts w:ascii="Arial" w:hAnsi="Arial" w:eastAsia="Arial" w:cs="Arial"/>
          <w:sz w:val="24"/>
          <w:szCs w:val="24"/>
        </w:rPr>
        <w:t xml:space="preserve">f money in return for sending </w:t>
      </w:r>
      <w:r w:rsidRPr="787086EE" w:rsidR="205165F7">
        <w:rPr>
          <w:rFonts w:ascii="Arial" w:hAnsi="Arial" w:eastAsia="Arial" w:cs="Arial"/>
          <w:sz w:val="24"/>
          <w:szCs w:val="24"/>
        </w:rPr>
        <w:t>letters</w:t>
      </w:r>
      <w:r w:rsidRPr="787086EE" w:rsidR="3AE1016F">
        <w:rPr>
          <w:rFonts w:ascii="Arial" w:hAnsi="Arial" w:eastAsia="Arial" w:cs="Arial"/>
          <w:sz w:val="24"/>
          <w:szCs w:val="24"/>
        </w:rPr>
        <w:t xml:space="preserve"> does not create a lega</w:t>
      </w:r>
      <w:r w:rsidRPr="787086EE" w:rsidR="4DDABFB9">
        <w:rPr>
          <w:rFonts w:ascii="Arial" w:hAnsi="Arial" w:eastAsia="Arial" w:cs="Arial"/>
          <w:sz w:val="24"/>
          <w:szCs w:val="24"/>
        </w:rPr>
        <w:t>lly binding contract between the public and the post office (Claims.co.uk, 2023).</w:t>
      </w:r>
      <w:r w:rsidRPr="787086EE" w:rsidR="3549381A">
        <w:rPr>
          <w:rFonts w:ascii="Arial" w:hAnsi="Arial" w:eastAsia="Arial" w:cs="Arial"/>
          <w:sz w:val="24"/>
          <w:szCs w:val="24"/>
        </w:rPr>
        <w:t xml:space="preserve"> </w:t>
      </w:r>
      <w:r w:rsidRPr="787086EE" w:rsidR="01901C0A">
        <w:rPr>
          <w:rFonts w:ascii="Arial" w:hAnsi="Arial" w:eastAsia="Arial" w:cs="Arial"/>
          <w:sz w:val="24"/>
          <w:szCs w:val="24"/>
        </w:rPr>
        <w:t xml:space="preserve">Furthermore, some commercial businesses may include a clause </w:t>
      </w:r>
      <w:r w:rsidRPr="787086EE" w:rsidR="62042834">
        <w:rPr>
          <w:rFonts w:ascii="Arial" w:hAnsi="Arial" w:eastAsia="Arial" w:cs="Arial"/>
          <w:sz w:val="24"/>
          <w:szCs w:val="24"/>
        </w:rPr>
        <w:t xml:space="preserve">to any </w:t>
      </w:r>
      <w:r w:rsidRPr="787086EE" w:rsidR="08D81BD6">
        <w:rPr>
          <w:rFonts w:ascii="Arial" w:hAnsi="Arial" w:eastAsia="Arial" w:cs="Arial"/>
          <w:sz w:val="24"/>
          <w:szCs w:val="24"/>
        </w:rPr>
        <w:t>effect</w:t>
      </w:r>
      <w:r w:rsidRPr="787086EE" w:rsidR="62042834">
        <w:rPr>
          <w:rFonts w:ascii="Arial" w:hAnsi="Arial" w:eastAsia="Arial" w:cs="Arial"/>
          <w:sz w:val="24"/>
          <w:szCs w:val="24"/>
        </w:rPr>
        <w:t xml:space="preserve"> of the agreement to</w:t>
      </w:r>
      <w:r w:rsidRPr="787086EE" w:rsidR="5A3F5325">
        <w:rPr>
          <w:rFonts w:ascii="Arial" w:hAnsi="Arial" w:eastAsia="Arial" w:cs="Arial"/>
          <w:sz w:val="24"/>
          <w:szCs w:val="24"/>
        </w:rPr>
        <w:t xml:space="preserve"> not be </w:t>
      </w:r>
      <w:r w:rsidRPr="787086EE" w:rsidR="62042834">
        <w:rPr>
          <w:rFonts w:ascii="Arial" w:hAnsi="Arial" w:eastAsia="Arial" w:cs="Arial"/>
          <w:sz w:val="24"/>
          <w:szCs w:val="24"/>
        </w:rPr>
        <w:t xml:space="preserve">legally binding. For example, in the case of </w:t>
      </w:r>
      <w:r w:rsidRPr="787086EE" w:rsidR="62042834">
        <w:rPr>
          <w:rFonts w:ascii="Arial" w:hAnsi="Arial" w:eastAsia="Arial" w:cs="Arial"/>
          <w:sz w:val="24"/>
          <w:szCs w:val="24"/>
        </w:rPr>
        <w:t>Blue</w:t>
      </w:r>
      <w:r w:rsidRPr="787086EE" w:rsidR="62042834">
        <w:rPr>
          <w:rFonts w:ascii="Arial" w:hAnsi="Arial" w:eastAsia="Arial" w:cs="Arial"/>
          <w:sz w:val="24"/>
          <w:szCs w:val="24"/>
        </w:rPr>
        <w:t xml:space="preserve"> v Ashley</w:t>
      </w:r>
      <w:r w:rsidRPr="787086EE" w:rsidR="76A7A1B5">
        <w:rPr>
          <w:rFonts w:ascii="Arial" w:hAnsi="Arial" w:eastAsia="Arial" w:cs="Arial"/>
          <w:sz w:val="24"/>
          <w:szCs w:val="24"/>
        </w:rPr>
        <w:t xml:space="preserve"> (2017)</w:t>
      </w:r>
      <w:r w:rsidRPr="787086EE" w:rsidR="44213B5C">
        <w:rPr>
          <w:rFonts w:ascii="Arial" w:hAnsi="Arial" w:eastAsia="Arial" w:cs="Arial"/>
          <w:sz w:val="24"/>
          <w:szCs w:val="24"/>
        </w:rPr>
        <w:t xml:space="preserve"> where there was an issue governing </w:t>
      </w:r>
      <w:r w:rsidRPr="787086EE" w:rsidR="1A47C553">
        <w:rPr>
          <w:rFonts w:ascii="Arial" w:hAnsi="Arial" w:eastAsia="Arial" w:cs="Arial"/>
          <w:sz w:val="24"/>
          <w:szCs w:val="24"/>
        </w:rPr>
        <w:t>the profit</w:t>
      </w:r>
      <w:r w:rsidRPr="787086EE" w:rsidR="44213B5C">
        <w:rPr>
          <w:rFonts w:ascii="Arial" w:hAnsi="Arial" w:eastAsia="Arial" w:cs="Arial"/>
          <w:sz w:val="24"/>
          <w:szCs w:val="24"/>
        </w:rPr>
        <w:t xml:space="preserve"> of </w:t>
      </w:r>
      <w:r w:rsidRPr="787086EE" w:rsidR="7F461701">
        <w:rPr>
          <w:rFonts w:ascii="Arial" w:hAnsi="Arial" w:eastAsia="Arial" w:cs="Arial"/>
          <w:sz w:val="24"/>
          <w:szCs w:val="24"/>
        </w:rPr>
        <w:t xml:space="preserve">a company. The facts being that the defendant made a contract in a pub with the claimant. The contract suggested that if the claimant can </w:t>
      </w:r>
      <w:r w:rsidRPr="787086EE" w:rsidR="17E3A523">
        <w:rPr>
          <w:rFonts w:ascii="Arial" w:hAnsi="Arial" w:eastAsia="Arial" w:cs="Arial"/>
          <w:sz w:val="24"/>
          <w:szCs w:val="24"/>
        </w:rPr>
        <w:t>increase</w:t>
      </w:r>
      <w:r w:rsidRPr="787086EE" w:rsidR="7F461701">
        <w:rPr>
          <w:rFonts w:ascii="Arial" w:hAnsi="Arial" w:eastAsia="Arial" w:cs="Arial"/>
          <w:sz w:val="24"/>
          <w:szCs w:val="24"/>
        </w:rPr>
        <w:t xml:space="preserve"> </w:t>
      </w:r>
      <w:r w:rsidRPr="787086EE" w:rsidR="2EA6F154">
        <w:rPr>
          <w:rFonts w:ascii="Arial" w:hAnsi="Arial" w:eastAsia="Arial" w:cs="Arial"/>
          <w:sz w:val="24"/>
          <w:szCs w:val="24"/>
        </w:rPr>
        <w:t>the shares</w:t>
      </w:r>
      <w:r w:rsidRPr="787086EE" w:rsidR="7F461701">
        <w:rPr>
          <w:rFonts w:ascii="Arial" w:hAnsi="Arial" w:eastAsia="Arial" w:cs="Arial"/>
          <w:sz w:val="24"/>
          <w:szCs w:val="24"/>
        </w:rPr>
        <w:t xml:space="preserve"> and value of the </w:t>
      </w:r>
      <w:r w:rsidRPr="787086EE" w:rsidR="065135C8">
        <w:rPr>
          <w:rFonts w:ascii="Arial" w:hAnsi="Arial" w:eastAsia="Arial" w:cs="Arial"/>
          <w:sz w:val="24"/>
          <w:szCs w:val="24"/>
        </w:rPr>
        <w:t>company</w:t>
      </w:r>
      <w:r w:rsidRPr="787086EE" w:rsidR="04865D34">
        <w:rPr>
          <w:rFonts w:ascii="Arial" w:hAnsi="Arial" w:eastAsia="Arial" w:cs="Arial"/>
          <w:sz w:val="24"/>
          <w:szCs w:val="24"/>
        </w:rPr>
        <w:t xml:space="preserve">, then the defendant will reward him with a sum of £15 million. Once the claimant increased the shares, the defendant did not keep their promise. The </w:t>
      </w:r>
      <w:r w:rsidRPr="787086EE" w:rsidR="47D3EE61">
        <w:rPr>
          <w:rFonts w:ascii="Arial" w:hAnsi="Arial" w:eastAsia="Arial" w:cs="Arial"/>
          <w:sz w:val="24"/>
          <w:szCs w:val="24"/>
        </w:rPr>
        <w:t>High Court ruled that the case must be dismissed and there was no contract under 4 factors</w:t>
      </w:r>
      <w:r w:rsidRPr="787086EE" w:rsidR="0FCAA42F">
        <w:rPr>
          <w:rFonts w:ascii="Arial" w:hAnsi="Arial" w:eastAsia="Arial" w:cs="Arial"/>
          <w:sz w:val="24"/>
          <w:szCs w:val="24"/>
        </w:rPr>
        <w:t>:</w:t>
      </w:r>
      <w:r w:rsidRPr="787086EE" w:rsidR="47D3EE61">
        <w:rPr>
          <w:rFonts w:ascii="Arial" w:hAnsi="Arial" w:eastAsia="Arial" w:cs="Arial"/>
          <w:sz w:val="24"/>
          <w:szCs w:val="24"/>
        </w:rPr>
        <w:t xml:space="preserve"> One can use language of offer without expressing genuin</w:t>
      </w:r>
      <w:r w:rsidRPr="787086EE" w:rsidR="0E8FBF96">
        <w:rPr>
          <w:rFonts w:ascii="Arial" w:hAnsi="Arial" w:eastAsia="Arial" w:cs="Arial"/>
          <w:sz w:val="24"/>
          <w:szCs w:val="24"/>
        </w:rPr>
        <w:t>e</w:t>
      </w:r>
      <w:r w:rsidRPr="787086EE" w:rsidR="47D3EE61">
        <w:rPr>
          <w:rFonts w:ascii="Arial" w:hAnsi="Arial" w:eastAsia="Arial" w:cs="Arial"/>
          <w:sz w:val="24"/>
          <w:szCs w:val="24"/>
        </w:rPr>
        <w:t xml:space="preserve"> intent</w:t>
      </w:r>
      <w:r w:rsidRPr="787086EE" w:rsidR="0C3B5D69">
        <w:rPr>
          <w:rFonts w:ascii="Arial" w:hAnsi="Arial" w:eastAsia="Arial" w:cs="Arial"/>
          <w:sz w:val="24"/>
          <w:szCs w:val="24"/>
        </w:rPr>
        <w:t>ion</w:t>
      </w:r>
      <w:r w:rsidRPr="787086EE" w:rsidR="47D3EE61">
        <w:rPr>
          <w:rFonts w:ascii="Arial" w:hAnsi="Arial" w:eastAsia="Arial" w:cs="Arial"/>
          <w:sz w:val="24"/>
          <w:szCs w:val="24"/>
        </w:rPr>
        <w:t xml:space="preserve"> to be bound</w:t>
      </w:r>
      <w:r w:rsidRPr="787086EE" w:rsidR="10AA973B">
        <w:rPr>
          <w:rFonts w:ascii="Arial" w:hAnsi="Arial" w:eastAsia="Arial" w:cs="Arial"/>
          <w:sz w:val="24"/>
          <w:szCs w:val="24"/>
        </w:rPr>
        <w:t xml:space="preserve">; even if accepted, the intention to create legal relations would </w:t>
      </w:r>
      <w:r w:rsidRPr="787086EE" w:rsidR="1F7473E6">
        <w:rPr>
          <w:rFonts w:ascii="Arial" w:hAnsi="Arial" w:eastAsia="Arial" w:cs="Arial"/>
          <w:sz w:val="24"/>
          <w:szCs w:val="24"/>
        </w:rPr>
        <w:t>need</w:t>
      </w:r>
      <w:r w:rsidRPr="787086EE" w:rsidR="10AA973B">
        <w:rPr>
          <w:rFonts w:ascii="Arial" w:hAnsi="Arial" w:eastAsia="Arial" w:cs="Arial"/>
          <w:sz w:val="24"/>
          <w:szCs w:val="24"/>
        </w:rPr>
        <w:t xml:space="preserve"> more requirements</w:t>
      </w:r>
      <w:r w:rsidRPr="787086EE" w:rsidR="35D92454">
        <w:rPr>
          <w:rFonts w:ascii="Arial" w:hAnsi="Arial" w:eastAsia="Arial" w:cs="Arial"/>
          <w:sz w:val="24"/>
          <w:szCs w:val="24"/>
        </w:rPr>
        <w:t xml:space="preserve">; factors such as being in a social </w:t>
      </w:r>
      <w:r w:rsidRPr="787086EE" w:rsidR="2C9F808A">
        <w:rPr>
          <w:rFonts w:ascii="Arial" w:hAnsi="Arial" w:eastAsia="Arial" w:cs="Arial"/>
          <w:sz w:val="24"/>
          <w:szCs w:val="24"/>
        </w:rPr>
        <w:t xml:space="preserve">environment </w:t>
      </w:r>
      <w:r w:rsidRPr="787086EE" w:rsidR="35D92454">
        <w:rPr>
          <w:rFonts w:ascii="Arial" w:hAnsi="Arial" w:eastAsia="Arial" w:cs="Arial"/>
          <w:sz w:val="24"/>
          <w:szCs w:val="24"/>
        </w:rPr>
        <w:t xml:space="preserve">like a pub made it look </w:t>
      </w:r>
      <w:r w:rsidRPr="787086EE" w:rsidR="52974435">
        <w:rPr>
          <w:rFonts w:ascii="Arial" w:hAnsi="Arial" w:eastAsia="Arial" w:cs="Arial"/>
          <w:sz w:val="24"/>
          <w:szCs w:val="24"/>
        </w:rPr>
        <w:t>unprofessional</w:t>
      </w:r>
      <w:r w:rsidRPr="787086EE" w:rsidR="280F3C69">
        <w:rPr>
          <w:rFonts w:ascii="Arial" w:hAnsi="Arial" w:eastAsia="Arial" w:cs="Arial"/>
          <w:sz w:val="24"/>
          <w:szCs w:val="24"/>
        </w:rPr>
        <w:t>;</w:t>
      </w:r>
      <w:r w:rsidRPr="787086EE" w:rsidR="35D92454">
        <w:rPr>
          <w:rFonts w:ascii="Arial" w:hAnsi="Arial" w:eastAsia="Arial" w:cs="Arial"/>
          <w:sz w:val="24"/>
          <w:szCs w:val="24"/>
        </w:rPr>
        <w:t xml:space="preserve"> and</w:t>
      </w:r>
      <w:r w:rsidRPr="787086EE" w:rsidR="4693E4A0">
        <w:rPr>
          <w:rFonts w:ascii="Arial" w:hAnsi="Arial" w:eastAsia="Arial" w:cs="Arial"/>
          <w:sz w:val="24"/>
          <w:szCs w:val="24"/>
        </w:rPr>
        <w:t xml:space="preserve"> the fact that a</w:t>
      </w:r>
      <w:r w:rsidRPr="787086EE" w:rsidR="35D92454">
        <w:rPr>
          <w:rFonts w:ascii="Arial" w:hAnsi="Arial" w:eastAsia="Arial" w:cs="Arial"/>
          <w:sz w:val="24"/>
          <w:szCs w:val="24"/>
        </w:rPr>
        <w:t xml:space="preserve"> r</w:t>
      </w:r>
      <w:r w:rsidRPr="787086EE" w:rsidR="5C60736C">
        <w:rPr>
          <w:rFonts w:ascii="Arial" w:hAnsi="Arial" w:eastAsia="Arial" w:cs="Arial"/>
          <w:sz w:val="24"/>
          <w:szCs w:val="24"/>
        </w:rPr>
        <w:t xml:space="preserve">easonable man would not carry out such contract within a pub, where the content of the contract was </w:t>
      </w:r>
      <w:r w:rsidRPr="787086EE" w:rsidR="727A930E">
        <w:rPr>
          <w:rFonts w:ascii="Arial" w:hAnsi="Arial" w:eastAsia="Arial" w:cs="Arial"/>
          <w:sz w:val="24"/>
          <w:szCs w:val="24"/>
        </w:rPr>
        <w:t>to do with</w:t>
      </w:r>
      <w:r w:rsidRPr="787086EE" w:rsidR="5C60736C">
        <w:rPr>
          <w:rFonts w:ascii="Arial" w:hAnsi="Arial" w:eastAsia="Arial" w:cs="Arial"/>
          <w:sz w:val="24"/>
          <w:szCs w:val="24"/>
        </w:rPr>
        <w:t xml:space="preserve"> </w:t>
      </w:r>
      <w:r w:rsidRPr="787086EE" w:rsidR="1688E21B">
        <w:rPr>
          <w:rFonts w:ascii="Arial" w:hAnsi="Arial" w:eastAsia="Arial" w:cs="Arial"/>
          <w:sz w:val="24"/>
          <w:szCs w:val="24"/>
        </w:rPr>
        <w:t xml:space="preserve">a fortune of money. </w:t>
      </w:r>
    </w:p>
    <w:p w:rsidR="7C4008A1" w:rsidP="7C4008A1" w:rsidRDefault="7C4008A1" w14:paraId="6FE4BEA2" w14:textId="3222ECE5">
      <w:pPr>
        <w:spacing w:line="360" w:lineRule="auto"/>
        <w:rPr>
          <w:rFonts w:ascii="Arial" w:hAnsi="Arial" w:eastAsia="Arial" w:cs="Arial"/>
          <w:sz w:val="24"/>
          <w:szCs w:val="24"/>
        </w:rPr>
      </w:pPr>
    </w:p>
    <w:p w:rsidR="2B806A51" w:rsidP="7C4008A1" w:rsidRDefault="2B806A51" w14:paraId="6D497728" w14:textId="43C9E42C">
      <w:pPr>
        <w:spacing w:line="360" w:lineRule="auto"/>
        <w:rPr>
          <w:rFonts w:ascii="Arial" w:hAnsi="Arial" w:eastAsia="Arial" w:cs="Arial"/>
          <w:sz w:val="24"/>
          <w:szCs w:val="24"/>
        </w:rPr>
      </w:pPr>
      <w:r w:rsidRPr="787086EE" w:rsidR="62869B92">
        <w:rPr>
          <w:rFonts w:ascii="Arial" w:hAnsi="Arial" w:eastAsia="Arial" w:cs="Arial"/>
          <w:sz w:val="24"/>
          <w:szCs w:val="24"/>
        </w:rPr>
        <w:t>Public bodies are public</w:t>
      </w:r>
      <w:r w:rsidRPr="787086EE" w:rsidR="45B27D36">
        <w:rPr>
          <w:rFonts w:ascii="Arial" w:hAnsi="Arial" w:eastAsia="Arial" w:cs="Arial"/>
          <w:sz w:val="24"/>
          <w:szCs w:val="24"/>
        </w:rPr>
        <w:t>ly</w:t>
      </w:r>
      <w:r w:rsidRPr="787086EE" w:rsidR="62869B92">
        <w:rPr>
          <w:rFonts w:ascii="Arial" w:hAnsi="Arial" w:eastAsia="Arial" w:cs="Arial"/>
          <w:sz w:val="24"/>
          <w:szCs w:val="24"/>
        </w:rPr>
        <w:t xml:space="preserve"> fund</w:t>
      </w:r>
      <w:r w:rsidRPr="787086EE" w:rsidR="4980F83E">
        <w:rPr>
          <w:rFonts w:ascii="Arial" w:hAnsi="Arial" w:eastAsia="Arial" w:cs="Arial"/>
          <w:sz w:val="24"/>
          <w:szCs w:val="24"/>
        </w:rPr>
        <w:t>ed</w:t>
      </w:r>
      <w:r w:rsidRPr="787086EE" w:rsidR="62869B92">
        <w:rPr>
          <w:rFonts w:ascii="Arial" w:hAnsi="Arial" w:eastAsia="Arial" w:cs="Arial"/>
          <w:sz w:val="24"/>
          <w:szCs w:val="24"/>
        </w:rPr>
        <w:t xml:space="preserve"> </w:t>
      </w:r>
      <w:r w:rsidRPr="787086EE" w:rsidR="62869B92">
        <w:rPr>
          <w:rFonts w:ascii="Arial" w:hAnsi="Arial" w:eastAsia="Arial" w:cs="Arial"/>
          <w:sz w:val="24"/>
          <w:szCs w:val="24"/>
        </w:rPr>
        <w:t>organisations</w:t>
      </w:r>
      <w:r w:rsidRPr="787086EE" w:rsidR="62869B92">
        <w:rPr>
          <w:rFonts w:ascii="Arial" w:hAnsi="Arial" w:eastAsia="Arial" w:cs="Arial"/>
          <w:sz w:val="24"/>
          <w:szCs w:val="24"/>
        </w:rPr>
        <w:t xml:space="preserve"> governed by the UK government and are created </w:t>
      </w:r>
      <w:r w:rsidRPr="787086EE" w:rsidR="1F27BECD">
        <w:rPr>
          <w:rFonts w:ascii="Arial" w:hAnsi="Arial" w:eastAsia="Arial" w:cs="Arial"/>
          <w:sz w:val="24"/>
          <w:szCs w:val="24"/>
        </w:rPr>
        <w:t xml:space="preserve">to </w:t>
      </w:r>
      <w:r w:rsidRPr="787086EE" w:rsidR="1F27BECD">
        <w:rPr>
          <w:rFonts w:ascii="Arial" w:hAnsi="Arial" w:eastAsia="Arial" w:cs="Arial"/>
          <w:sz w:val="24"/>
          <w:szCs w:val="24"/>
        </w:rPr>
        <w:t>provide</w:t>
      </w:r>
      <w:r w:rsidRPr="787086EE" w:rsidR="1F27BECD">
        <w:rPr>
          <w:rFonts w:ascii="Arial" w:hAnsi="Arial" w:eastAsia="Arial" w:cs="Arial"/>
          <w:sz w:val="24"/>
          <w:szCs w:val="24"/>
        </w:rPr>
        <w:t xml:space="preserve"> public or government service</w:t>
      </w:r>
      <w:r w:rsidRPr="787086EE" w:rsidR="790CD617">
        <w:rPr>
          <w:rFonts w:ascii="Arial" w:hAnsi="Arial" w:eastAsia="Arial" w:cs="Arial"/>
          <w:sz w:val="24"/>
          <w:szCs w:val="24"/>
        </w:rPr>
        <w:t xml:space="preserve">. </w:t>
      </w:r>
      <w:r w:rsidRPr="787086EE" w:rsidR="19E66660">
        <w:rPr>
          <w:rFonts w:ascii="Arial" w:hAnsi="Arial" w:eastAsia="Arial" w:cs="Arial"/>
          <w:sz w:val="24"/>
          <w:szCs w:val="24"/>
        </w:rPr>
        <w:t xml:space="preserve">Some of these </w:t>
      </w:r>
      <w:r w:rsidRPr="787086EE" w:rsidR="19E66660">
        <w:rPr>
          <w:rFonts w:ascii="Arial" w:hAnsi="Arial" w:eastAsia="Arial" w:cs="Arial"/>
          <w:sz w:val="24"/>
          <w:szCs w:val="24"/>
        </w:rPr>
        <w:t>organisations</w:t>
      </w:r>
      <w:r w:rsidRPr="787086EE" w:rsidR="19E66660">
        <w:rPr>
          <w:rFonts w:ascii="Arial" w:hAnsi="Arial" w:eastAsia="Arial" w:cs="Arial"/>
          <w:sz w:val="24"/>
          <w:szCs w:val="24"/>
        </w:rPr>
        <w:t xml:space="preserve"> are the NHS </w:t>
      </w:r>
      <w:bookmarkStart w:name="_Int_AxtzEsSi" w:id="11"/>
      <w:r w:rsidRPr="787086EE" w:rsidR="196F449F">
        <w:rPr>
          <w:rFonts w:ascii="Arial" w:hAnsi="Arial" w:eastAsia="Arial" w:cs="Arial"/>
          <w:sz w:val="24"/>
          <w:szCs w:val="24"/>
        </w:rPr>
        <w:t>foundation</w:t>
      </w:r>
      <w:bookmarkEnd w:id="11"/>
      <w:r w:rsidRPr="787086EE" w:rsidR="19E66660">
        <w:rPr>
          <w:rFonts w:ascii="Arial" w:hAnsi="Arial" w:eastAsia="Arial" w:cs="Arial"/>
          <w:sz w:val="24"/>
          <w:szCs w:val="24"/>
        </w:rPr>
        <w:t>, which are publicly funded through taxpayers but are controlled and regulated by the government</w:t>
      </w:r>
      <w:r w:rsidRPr="787086EE" w:rsidR="40A6CA01">
        <w:rPr>
          <w:rFonts w:ascii="Arial" w:hAnsi="Arial" w:eastAsia="Arial" w:cs="Arial"/>
          <w:sz w:val="24"/>
          <w:szCs w:val="24"/>
        </w:rPr>
        <w:t xml:space="preserve">. </w:t>
      </w:r>
      <w:r w:rsidRPr="787086EE" w:rsidR="0CE39154">
        <w:rPr>
          <w:rFonts w:ascii="Arial" w:hAnsi="Arial" w:eastAsia="Arial" w:cs="Arial"/>
          <w:sz w:val="24"/>
          <w:szCs w:val="24"/>
        </w:rPr>
        <w:t>Although being complex and needing legal advice, c</w:t>
      </w:r>
      <w:r w:rsidRPr="787086EE" w:rsidR="40A6CA01">
        <w:rPr>
          <w:rFonts w:ascii="Arial" w:hAnsi="Arial" w:eastAsia="Arial" w:cs="Arial"/>
          <w:sz w:val="24"/>
          <w:szCs w:val="24"/>
        </w:rPr>
        <w:t xml:space="preserve">ontracts </w:t>
      </w:r>
      <w:r w:rsidRPr="787086EE" w:rsidR="2C9E3027">
        <w:rPr>
          <w:rFonts w:ascii="Arial" w:hAnsi="Arial" w:eastAsia="Arial" w:cs="Arial"/>
          <w:sz w:val="24"/>
          <w:szCs w:val="24"/>
        </w:rPr>
        <w:t>with</w:t>
      </w:r>
      <w:r w:rsidRPr="787086EE" w:rsidR="40A6CA01">
        <w:rPr>
          <w:rFonts w:ascii="Arial" w:hAnsi="Arial" w:eastAsia="Arial" w:cs="Arial"/>
          <w:sz w:val="24"/>
          <w:szCs w:val="24"/>
        </w:rPr>
        <w:t xml:space="preserve"> public bodies are to be taken with greater confidence </w:t>
      </w:r>
      <w:r w:rsidRPr="787086EE" w:rsidR="1EE72977">
        <w:rPr>
          <w:rFonts w:ascii="Arial" w:hAnsi="Arial" w:eastAsia="Arial" w:cs="Arial"/>
          <w:sz w:val="24"/>
          <w:szCs w:val="24"/>
        </w:rPr>
        <w:t>due to the fact that</w:t>
      </w:r>
      <w:r w:rsidRPr="787086EE" w:rsidR="1EE72977">
        <w:rPr>
          <w:rFonts w:ascii="Arial" w:hAnsi="Arial" w:eastAsia="Arial" w:cs="Arial"/>
          <w:sz w:val="24"/>
          <w:szCs w:val="24"/>
        </w:rPr>
        <w:t xml:space="preserve"> there will be less fraud factors within the government (</w:t>
      </w:r>
      <w:r w:rsidRPr="787086EE" w:rsidR="2AE3E187">
        <w:rPr>
          <w:rFonts w:ascii="Arial" w:hAnsi="Arial" w:eastAsia="Arial" w:cs="Arial"/>
          <w:sz w:val="24"/>
          <w:szCs w:val="24"/>
        </w:rPr>
        <w:t>UK government, 2013).</w:t>
      </w:r>
      <w:r w:rsidRPr="787086EE" w:rsidR="627737CB">
        <w:rPr>
          <w:rFonts w:ascii="Arial" w:hAnsi="Arial" w:eastAsia="Arial" w:cs="Arial"/>
          <w:sz w:val="24"/>
          <w:szCs w:val="24"/>
        </w:rPr>
        <w:t xml:space="preserve"> </w:t>
      </w:r>
      <w:r w:rsidRPr="787086EE" w:rsidR="0C35BCE7">
        <w:rPr>
          <w:rFonts w:ascii="Arial" w:hAnsi="Arial" w:eastAsia="Arial" w:cs="Arial"/>
          <w:sz w:val="24"/>
          <w:szCs w:val="24"/>
        </w:rPr>
        <w:t xml:space="preserve">Within the case of </w:t>
      </w:r>
      <w:r w:rsidRPr="787086EE" w:rsidR="3A0E77AD">
        <w:rPr>
          <w:rFonts w:ascii="Arial" w:hAnsi="Arial" w:eastAsia="Arial" w:cs="Arial"/>
          <w:sz w:val="24"/>
          <w:szCs w:val="24"/>
        </w:rPr>
        <w:t xml:space="preserve">Robinson v Commissioners and Excise (2000) </w:t>
      </w:r>
      <w:r w:rsidRPr="787086EE" w:rsidR="24142B7F">
        <w:rPr>
          <w:rFonts w:ascii="Arial" w:hAnsi="Arial" w:eastAsia="Arial" w:cs="Arial"/>
          <w:sz w:val="24"/>
          <w:szCs w:val="24"/>
        </w:rPr>
        <w:t>where UK customs offered rewards for information.</w:t>
      </w:r>
      <w:r w:rsidRPr="787086EE" w:rsidR="2FCFB0B4">
        <w:rPr>
          <w:rFonts w:ascii="Arial" w:hAnsi="Arial" w:eastAsia="Arial" w:cs="Arial"/>
          <w:sz w:val="24"/>
          <w:szCs w:val="24"/>
        </w:rPr>
        <w:t xml:space="preserve"> </w:t>
      </w:r>
      <w:r w:rsidRPr="787086EE" w:rsidR="24142B7F">
        <w:rPr>
          <w:rFonts w:ascii="Arial" w:hAnsi="Arial" w:eastAsia="Arial" w:cs="Arial"/>
          <w:sz w:val="24"/>
          <w:szCs w:val="24"/>
        </w:rPr>
        <w:t xml:space="preserve">The offer presented by UK customs was more of a certainty </w:t>
      </w:r>
      <w:bookmarkStart w:name="_Int_HuQRfdTW" w:id="1307742108"/>
      <w:r w:rsidRPr="787086EE" w:rsidR="24142B7F">
        <w:rPr>
          <w:rFonts w:ascii="Arial" w:hAnsi="Arial" w:eastAsia="Arial" w:cs="Arial"/>
          <w:sz w:val="24"/>
          <w:szCs w:val="24"/>
        </w:rPr>
        <w:t>and that</w:t>
      </w:r>
      <w:bookmarkEnd w:id="1307742108"/>
      <w:r w:rsidRPr="787086EE" w:rsidR="24142B7F">
        <w:rPr>
          <w:rFonts w:ascii="Arial" w:hAnsi="Arial" w:eastAsia="Arial" w:cs="Arial"/>
          <w:sz w:val="24"/>
          <w:szCs w:val="24"/>
        </w:rPr>
        <w:t xml:space="preserve"> </w:t>
      </w:r>
      <w:r w:rsidRPr="787086EE" w:rsidR="4A7FD664">
        <w:rPr>
          <w:rFonts w:ascii="Arial" w:hAnsi="Arial" w:eastAsia="Arial" w:cs="Arial"/>
          <w:sz w:val="24"/>
          <w:szCs w:val="24"/>
        </w:rPr>
        <w:t xml:space="preserve">it had no intention </w:t>
      </w:r>
      <w:r w:rsidRPr="787086EE" w:rsidR="3356DFAC">
        <w:rPr>
          <w:rFonts w:ascii="Arial" w:hAnsi="Arial" w:eastAsia="Arial" w:cs="Arial"/>
          <w:sz w:val="24"/>
          <w:szCs w:val="24"/>
        </w:rPr>
        <w:t>of becoming</w:t>
      </w:r>
      <w:r w:rsidRPr="787086EE" w:rsidR="4A7FD664">
        <w:rPr>
          <w:rFonts w:ascii="Arial" w:hAnsi="Arial" w:eastAsia="Arial" w:cs="Arial"/>
          <w:sz w:val="24"/>
          <w:szCs w:val="24"/>
        </w:rPr>
        <w:t xml:space="preserve"> legally binding. </w:t>
      </w:r>
      <w:r w:rsidRPr="787086EE" w:rsidR="4EA63AF3">
        <w:rPr>
          <w:rFonts w:ascii="Arial" w:hAnsi="Arial" w:eastAsia="Arial" w:cs="Arial"/>
          <w:sz w:val="24"/>
          <w:szCs w:val="24"/>
        </w:rPr>
        <w:t xml:space="preserve">The courts </w:t>
      </w:r>
      <w:r w:rsidRPr="787086EE" w:rsidR="4EC83C64">
        <w:rPr>
          <w:rFonts w:ascii="Arial" w:hAnsi="Arial" w:eastAsia="Arial" w:cs="Arial"/>
          <w:sz w:val="24"/>
          <w:szCs w:val="24"/>
        </w:rPr>
        <w:t>ruled</w:t>
      </w:r>
      <w:r w:rsidRPr="787086EE" w:rsidR="4EA63AF3">
        <w:rPr>
          <w:rFonts w:ascii="Arial" w:hAnsi="Arial" w:eastAsia="Arial" w:cs="Arial"/>
          <w:sz w:val="24"/>
          <w:szCs w:val="24"/>
        </w:rPr>
        <w:t xml:space="preserve"> that the claimant was clearly informed that the reward was n</w:t>
      </w:r>
      <w:r w:rsidRPr="787086EE" w:rsidR="0102257F">
        <w:rPr>
          <w:rFonts w:ascii="Arial" w:hAnsi="Arial" w:eastAsia="Arial" w:cs="Arial"/>
          <w:sz w:val="24"/>
          <w:szCs w:val="24"/>
        </w:rPr>
        <w:t xml:space="preserve">ot being made by the officer, but by his supervisor in </w:t>
      </w:r>
      <w:r w:rsidRPr="787086EE" w:rsidR="59843C65">
        <w:rPr>
          <w:rFonts w:ascii="Arial" w:hAnsi="Arial" w:eastAsia="Arial" w:cs="Arial"/>
          <w:sz w:val="24"/>
          <w:szCs w:val="24"/>
        </w:rPr>
        <w:t>an</w:t>
      </w:r>
      <w:r w:rsidRPr="787086EE" w:rsidR="0102257F">
        <w:rPr>
          <w:rFonts w:ascii="Arial" w:hAnsi="Arial" w:eastAsia="Arial" w:cs="Arial"/>
          <w:sz w:val="24"/>
          <w:szCs w:val="24"/>
        </w:rPr>
        <w:t xml:space="preserve"> </w:t>
      </w:r>
      <w:r w:rsidRPr="787086EE" w:rsidR="3124DC31">
        <w:rPr>
          <w:rFonts w:ascii="Arial" w:hAnsi="Arial" w:eastAsia="Arial" w:cs="Arial"/>
          <w:sz w:val="24"/>
          <w:szCs w:val="24"/>
        </w:rPr>
        <w:t>officer's</w:t>
      </w:r>
      <w:r w:rsidRPr="787086EE" w:rsidR="0102257F">
        <w:rPr>
          <w:rFonts w:ascii="Arial" w:hAnsi="Arial" w:eastAsia="Arial" w:cs="Arial"/>
          <w:sz w:val="24"/>
          <w:szCs w:val="24"/>
        </w:rPr>
        <w:t xml:space="preserve"> discretion. Which led to the fact that there was no legal binding </w:t>
      </w:r>
      <w:r w:rsidRPr="787086EE" w:rsidR="555537B6">
        <w:rPr>
          <w:rFonts w:ascii="Arial" w:hAnsi="Arial" w:eastAsia="Arial" w:cs="Arial"/>
          <w:sz w:val="24"/>
          <w:szCs w:val="24"/>
        </w:rPr>
        <w:t xml:space="preserve">contract of </w:t>
      </w:r>
      <w:r w:rsidRPr="787086EE" w:rsidR="65F24712">
        <w:rPr>
          <w:rFonts w:ascii="Arial" w:hAnsi="Arial" w:eastAsia="Arial" w:cs="Arial"/>
          <w:sz w:val="24"/>
          <w:szCs w:val="24"/>
        </w:rPr>
        <w:t>a</w:t>
      </w:r>
      <w:r w:rsidRPr="787086EE" w:rsidR="555537B6">
        <w:rPr>
          <w:rFonts w:ascii="Arial" w:hAnsi="Arial" w:eastAsia="Arial" w:cs="Arial"/>
          <w:sz w:val="24"/>
          <w:szCs w:val="24"/>
        </w:rPr>
        <w:t xml:space="preserve"> reward payment </w:t>
      </w:r>
      <w:r w:rsidRPr="787086EE" w:rsidR="0102257F">
        <w:rPr>
          <w:rFonts w:ascii="Arial" w:hAnsi="Arial" w:eastAsia="Arial" w:cs="Arial"/>
          <w:sz w:val="24"/>
          <w:szCs w:val="24"/>
        </w:rPr>
        <w:t>between the claimant and the defendant</w:t>
      </w:r>
      <w:r w:rsidRPr="787086EE" w:rsidR="02EBCB31">
        <w:rPr>
          <w:rFonts w:ascii="Arial" w:hAnsi="Arial" w:eastAsia="Arial" w:cs="Arial"/>
          <w:sz w:val="24"/>
          <w:szCs w:val="24"/>
        </w:rPr>
        <w:t>.</w:t>
      </w:r>
    </w:p>
    <w:p w:rsidR="7C4008A1" w:rsidP="7C4008A1" w:rsidRDefault="7C4008A1" w14:paraId="28A36CCA" w14:textId="46582E93">
      <w:pPr>
        <w:spacing w:line="360" w:lineRule="auto"/>
        <w:rPr>
          <w:rFonts w:ascii="Arial" w:hAnsi="Arial" w:eastAsia="Arial" w:cs="Arial"/>
          <w:sz w:val="24"/>
          <w:szCs w:val="24"/>
        </w:rPr>
      </w:pPr>
    </w:p>
    <w:p w:rsidR="0F189F81" w:rsidP="787086EE" w:rsidRDefault="0F189F81" w14:paraId="29D36ACB" w14:textId="44DD1DFE">
      <w:pPr>
        <w:pStyle w:val="Normal"/>
        <w:spacing w:line="360" w:lineRule="auto"/>
        <w:rPr>
          <w:rFonts w:ascii="Arial" w:hAnsi="Arial" w:eastAsia="Arial" w:cs="Arial"/>
          <w:sz w:val="24"/>
          <w:szCs w:val="24"/>
        </w:rPr>
      </w:pPr>
    </w:p>
    <w:p w:rsidR="787086EE" w:rsidP="787086EE" w:rsidRDefault="787086EE" w14:paraId="0F267349" w14:textId="05DE57DF">
      <w:pPr>
        <w:pStyle w:val="Normal"/>
        <w:spacing w:line="360" w:lineRule="auto"/>
        <w:rPr>
          <w:rFonts w:ascii="Arial" w:hAnsi="Arial" w:eastAsia="Arial" w:cs="Arial"/>
          <w:sz w:val="24"/>
          <w:szCs w:val="24"/>
        </w:rPr>
      </w:pPr>
    </w:p>
    <w:p w:rsidR="787086EE" w:rsidP="787086EE" w:rsidRDefault="787086EE" w14:paraId="778A2747" w14:textId="08D62DEA">
      <w:pPr>
        <w:pStyle w:val="Normal"/>
        <w:spacing w:line="360" w:lineRule="auto"/>
        <w:rPr>
          <w:rFonts w:ascii="Arial" w:hAnsi="Arial" w:eastAsia="Arial" w:cs="Arial"/>
          <w:sz w:val="24"/>
          <w:szCs w:val="24"/>
        </w:rPr>
      </w:pPr>
    </w:p>
    <w:p w:rsidR="577BE37A" w:rsidP="7C4008A1" w:rsidRDefault="577BE37A" w14:paraId="3D47A3FA" w14:textId="0641FA3B">
      <w:pPr>
        <w:spacing w:line="360" w:lineRule="auto"/>
        <w:rPr>
          <w:rFonts w:ascii="Arial" w:hAnsi="Arial" w:eastAsia="Arial" w:cs="Arial"/>
          <w:b/>
          <w:bCs/>
          <w:sz w:val="24"/>
          <w:szCs w:val="24"/>
          <w:u w:val="single"/>
        </w:rPr>
      </w:pPr>
      <w:r w:rsidRPr="7C4008A1">
        <w:rPr>
          <w:rFonts w:ascii="Arial" w:hAnsi="Arial" w:eastAsia="Arial" w:cs="Arial"/>
          <w:b/>
          <w:bCs/>
          <w:sz w:val="24"/>
          <w:szCs w:val="24"/>
          <w:u w:val="single"/>
        </w:rPr>
        <w:t>References:</w:t>
      </w:r>
      <w:r w:rsidRPr="7C4008A1">
        <w:rPr>
          <w:rFonts w:ascii="Arial" w:hAnsi="Arial" w:eastAsia="Arial" w:cs="Arial"/>
          <w:b/>
          <w:bCs/>
          <w:sz w:val="24"/>
          <w:szCs w:val="24"/>
        </w:rPr>
        <w:t xml:space="preserve"> </w:t>
      </w:r>
    </w:p>
    <w:p w:rsidR="0F189F81" w:rsidP="7C4008A1" w:rsidRDefault="0F189F81" w14:paraId="251110D1" w14:textId="6D354201">
      <w:pPr>
        <w:spacing w:line="360" w:lineRule="auto"/>
        <w:rPr>
          <w:rFonts w:ascii="Arial" w:hAnsi="Arial" w:eastAsia="Arial" w:cs="Arial"/>
          <w:sz w:val="24"/>
          <w:szCs w:val="24"/>
        </w:rPr>
      </w:pPr>
    </w:p>
    <w:p w:rsidR="2E2BCBCE" w:rsidP="7C4008A1" w:rsidRDefault="2E2BCBCE" w14:paraId="42BE2A26" w14:textId="334B8C2C">
      <w:pPr>
        <w:spacing w:line="360" w:lineRule="auto"/>
        <w:rPr>
          <w:rFonts w:ascii="Arial" w:hAnsi="Arial" w:eastAsia="Arial" w:cs="Arial"/>
          <w:sz w:val="24"/>
          <w:szCs w:val="24"/>
        </w:rPr>
      </w:pPr>
      <w:r w:rsidRPr="7C4008A1">
        <w:rPr>
          <w:rFonts w:ascii="Arial" w:hAnsi="Arial" w:eastAsia="Arial" w:cs="Arial"/>
          <w:sz w:val="24"/>
          <w:szCs w:val="24"/>
        </w:rPr>
        <w:t xml:space="preserve">Butler, J (2022) What is a rebuttable presumption? Available at: </w:t>
      </w:r>
      <w:hyperlink r:id="rId7">
        <w:r w:rsidRPr="7C4008A1">
          <w:rPr>
            <w:rStyle w:val="Hyperlink"/>
            <w:rFonts w:ascii="Arial" w:hAnsi="Arial" w:eastAsia="Arial" w:cs="Arial"/>
            <w:sz w:val="24"/>
            <w:szCs w:val="24"/>
          </w:rPr>
          <w:t>https://whlawoffices.com/blog/what-is-a-rebuttable-presumption/</w:t>
        </w:r>
      </w:hyperlink>
      <w:r w:rsidRPr="7C4008A1">
        <w:rPr>
          <w:rFonts w:ascii="Arial" w:hAnsi="Arial" w:eastAsia="Arial" w:cs="Arial"/>
          <w:sz w:val="24"/>
          <w:szCs w:val="24"/>
        </w:rPr>
        <w:t xml:space="preserve"> (Accessed on: 06/03/2023). </w:t>
      </w:r>
    </w:p>
    <w:p w:rsidR="7C4008A1" w:rsidP="7C4008A1" w:rsidRDefault="7C4008A1" w14:paraId="69021AD2" w14:textId="05ED88F4">
      <w:pPr>
        <w:spacing w:line="360" w:lineRule="auto"/>
        <w:rPr>
          <w:rFonts w:ascii="Arial" w:hAnsi="Arial" w:eastAsia="Arial" w:cs="Arial"/>
          <w:sz w:val="24"/>
          <w:szCs w:val="24"/>
        </w:rPr>
      </w:pPr>
    </w:p>
    <w:p w:rsidR="47C97406" w:rsidP="7C4008A1" w:rsidRDefault="47C97406" w14:paraId="78A7840D" w14:textId="1F459C97">
      <w:pPr>
        <w:pStyle w:val="Heading3"/>
        <w:spacing w:line="360" w:lineRule="auto"/>
        <w:rPr>
          <w:rFonts w:ascii="Arial" w:hAnsi="Arial" w:eastAsia="Arial" w:cs="Arial"/>
          <w:color w:val="auto"/>
          <w:u w:val="single"/>
        </w:rPr>
      </w:pPr>
      <w:r w:rsidRPr="7C4008A1">
        <w:rPr>
          <w:rFonts w:ascii="Arial" w:hAnsi="Arial" w:eastAsia="Arial" w:cs="Arial"/>
          <w:color w:val="auto"/>
        </w:rPr>
        <w:t xml:space="preserve">Claims.co.uk (2023) Is there legal intent in commercial agreements? Available at: </w:t>
      </w:r>
      <w:hyperlink r:id="rId8">
        <w:r w:rsidRPr="7C4008A1">
          <w:rPr>
            <w:rStyle w:val="Hyperlink"/>
            <w:rFonts w:ascii="Arial" w:hAnsi="Arial" w:eastAsia="Arial" w:cs="Arial"/>
          </w:rPr>
          <w:t>https://www.claims.co.uk/knowledge-base/contract-law/legal-intent-in-contract/</w:t>
        </w:r>
      </w:hyperlink>
      <w:r w:rsidRPr="7C4008A1">
        <w:rPr>
          <w:rFonts w:ascii="Arial" w:hAnsi="Arial" w:eastAsia="Arial" w:cs="Arial"/>
        </w:rPr>
        <w:t xml:space="preserve"> </w:t>
      </w:r>
      <w:r w:rsidRPr="7C4008A1">
        <w:rPr>
          <w:rFonts w:ascii="Arial" w:hAnsi="Arial" w:eastAsia="Arial" w:cs="Arial"/>
          <w:color w:val="auto"/>
          <w:u w:val="single"/>
        </w:rPr>
        <w:t>(Accessed on: 06/03/2023).</w:t>
      </w:r>
    </w:p>
    <w:p w:rsidR="7C4008A1" w:rsidP="7C4008A1" w:rsidRDefault="7C4008A1" w14:paraId="3DAE3E45" w14:textId="3C56108D">
      <w:pPr>
        <w:spacing w:line="360" w:lineRule="auto"/>
        <w:rPr>
          <w:rFonts w:ascii="Arial" w:hAnsi="Arial" w:eastAsia="Arial" w:cs="Arial"/>
          <w:sz w:val="24"/>
          <w:szCs w:val="24"/>
          <w:u w:val="single"/>
        </w:rPr>
      </w:pPr>
    </w:p>
    <w:p w:rsidR="672734B3" w:rsidP="7C4008A1" w:rsidRDefault="672734B3" w14:paraId="395035BE" w14:textId="495304E2">
      <w:pPr>
        <w:spacing w:line="360" w:lineRule="auto"/>
        <w:rPr>
          <w:rFonts w:ascii="Arial" w:hAnsi="Arial" w:eastAsia="Arial" w:cs="Arial"/>
          <w:sz w:val="24"/>
          <w:szCs w:val="24"/>
        </w:rPr>
      </w:pPr>
      <w:proofErr w:type="spellStart"/>
      <w:r w:rsidRPr="7C4008A1">
        <w:rPr>
          <w:rFonts w:ascii="Arial" w:hAnsi="Arial" w:eastAsia="Arial" w:cs="Arial"/>
          <w:sz w:val="24"/>
          <w:szCs w:val="24"/>
        </w:rPr>
        <w:t>Cobley</w:t>
      </w:r>
      <w:proofErr w:type="spellEnd"/>
      <w:r w:rsidRPr="7C4008A1">
        <w:rPr>
          <w:rFonts w:ascii="Arial" w:hAnsi="Arial" w:eastAsia="Arial" w:cs="Arial"/>
          <w:sz w:val="24"/>
          <w:szCs w:val="24"/>
        </w:rPr>
        <w:t xml:space="preserve">, R (2022) Commercial contract law. Available at: </w:t>
      </w:r>
      <w:hyperlink r:id="rId9">
        <w:r w:rsidRPr="7C4008A1">
          <w:rPr>
            <w:rStyle w:val="Hyperlink"/>
            <w:rFonts w:ascii="Arial" w:hAnsi="Arial" w:eastAsia="Arial" w:cs="Arial"/>
            <w:sz w:val="24"/>
            <w:szCs w:val="24"/>
          </w:rPr>
          <w:t>https://harperjames.co.uk/article/commercial-contracts-faqs/</w:t>
        </w:r>
      </w:hyperlink>
      <w:r w:rsidRPr="7C4008A1">
        <w:rPr>
          <w:rFonts w:ascii="Arial" w:hAnsi="Arial" w:eastAsia="Arial" w:cs="Arial"/>
          <w:sz w:val="24"/>
          <w:szCs w:val="24"/>
        </w:rPr>
        <w:t xml:space="preserve"> (Accessed on: 06/03/2023).</w:t>
      </w:r>
    </w:p>
    <w:p w:rsidR="7C4008A1" w:rsidP="7C4008A1" w:rsidRDefault="7C4008A1" w14:paraId="327229F2" w14:textId="5DE6AD04">
      <w:pPr>
        <w:spacing w:line="360" w:lineRule="auto"/>
        <w:rPr>
          <w:rFonts w:ascii="Arial" w:hAnsi="Arial" w:eastAsia="Arial" w:cs="Arial"/>
          <w:sz w:val="24"/>
          <w:szCs w:val="24"/>
        </w:rPr>
      </w:pPr>
    </w:p>
    <w:p w:rsidR="3B713BB4" w:rsidP="7C4008A1" w:rsidRDefault="3B713BB4" w14:paraId="1AC063E4" w14:textId="1F831530">
      <w:pPr>
        <w:spacing w:line="360" w:lineRule="auto"/>
      </w:pPr>
      <w:r w:rsidRPr="7C4008A1">
        <w:rPr>
          <w:rFonts w:ascii="Arial" w:hAnsi="Arial" w:eastAsia="Arial" w:cs="Arial"/>
          <w:sz w:val="24"/>
          <w:szCs w:val="24"/>
        </w:rPr>
        <w:t xml:space="preserve">McKendrick, E. (1997). Intention to Create Legal Relations. In: Contract Law. Available at: </w:t>
      </w:r>
      <w:hyperlink r:id="rId10">
        <w:r w:rsidRPr="7C4008A1">
          <w:rPr>
            <w:rStyle w:val="Hyperlink"/>
            <w:rFonts w:ascii="Arial" w:hAnsi="Arial" w:eastAsia="Arial" w:cs="Arial"/>
            <w:sz w:val="24"/>
            <w:szCs w:val="24"/>
          </w:rPr>
          <w:t>https://link.springer.com/chapter/10.1007/978-1-349-14657-4_6</w:t>
        </w:r>
      </w:hyperlink>
      <w:r w:rsidRPr="7C4008A1">
        <w:rPr>
          <w:rFonts w:ascii="Arial" w:hAnsi="Arial" w:eastAsia="Arial" w:cs="Arial"/>
          <w:sz w:val="24"/>
          <w:szCs w:val="24"/>
        </w:rPr>
        <w:t xml:space="preserve"> (Accessed on: 07/03/2023).</w:t>
      </w:r>
    </w:p>
    <w:p w:rsidR="01F2AC6D" w:rsidP="7C4008A1" w:rsidRDefault="01F2AC6D" w14:paraId="50314ED5" w14:textId="4B6E531E">
      <w:pPr>
        <w:spacing w:line="360" w:lineRule="auto"/>
        <w:rPr>
          <w:rFonts w:ascii="Arial" w:hAnsi="Arial" w:eastAsia="Arial" w:cs="Arial"/>
          <w:sz w:val="24"/>
          <w:szCs w:val="24"/>
        </w:rPr>
      </w:pPr>
    </w:p>
    <w:p w:rsidR="0F189F81" w:rsidP="7C4008A1" w:rsidRDefault="48A2D954" w14:paraId="5C4265FA" w14:textId="5FE0D390">
      <w:pPr>
        <w:spacing w:line="360" w:lineRule="auto"/>
        <w:rPr>
          <w:rFonts w:ascii="Arial" w:hAnsi="Arial" w:eastAsia="Arial" w:cs="Arial"/>
          <w:sz w:val="24"/>
          <w:szCs w:val="24"/>
        </w:rPr>
      </w:pPr>
      <w:r w:rsidRPr="7C4008A1">
        <w:rPr>
          <w:rFonts w:ascii="Arial" w:hAnsi="Arial" w:eastAsia="Arial" w:cs="Arial"/>
          <w:sz w:val="24"/>
          <w:szCs w:val="24"/>
        </w:rPr>
        <w:t xml:space="preserve">Merkin, R &amp; </w:t>
      </w:r>
      <w:proofErr w:type="spellStart"/>
      <w:r w:rsidRPr="7C4008A1">
        <w:rPr>
          <w:rFonts w:ascii="Arial" w:hAnsi="Arial" w:eastAsia="Arial" w:cs="Arial"/>
          <w:sz w:val="24"/>
          <w:szCs w:val="24"/>
        </w:rPr>
        <w:t>Saintier</w:t>
      </w:r>
      <w:proofErr w:type="spellEnd"/>
      <w:r w:rsidRPr="7C4008A1">
        <w:rPr>
          <w:rFonts w:ascii="Arial" w:hAnsi="Arial" w:eastAsia="Arial" w:cs="Arial"/>
          <w:sz w:val="24"/>
          <w:szCs w:val="24"/>
        </w:rPr>
        <w:t xml:space="preserve">, S (2021). </w:t>
      </w:r>
      <w:r w:rsidRPr="7C4008A1">
        <w:rPr>
          <w:rFonts w:ascii="Arial" w:hAnsi="Arial" w:eastAsia="Arial" w:cs="Arial"/>
          <w:i/>
          <w:iCs/>
          <w:sz w:val="24"/>
          <w:szCs w:val="24"/>
        </w:rPr>
        <w:t>Poole’s casebook on contract law</w:t>
      </w:r>
      <w:r w:rsidRPr="7C4008A1">
        <w:rPr>
          <w:rFonts w:ascii="Arial" w:hAnsi="Arial" w:eastAsia="Arial" w:cs="Arial"/>
          <w:sz w:val="24"/>
          <w:szCs w:val="24"/>
        </w:rPr>
        <w:t xml:space="preserve"> (15th edition.). Oxford University Press. (Accessed on: 07/03/2023).</w:t>
      </w:r>
    </w:p>
    <w:p w:rsidR="0F189F81" w:rsidP="7C4008A1" w:rsidRDefault="0F189F81" w14:paraId="3A20830B" w14:textId="3A2ED03F">
      <w:pPr>
        <w:spacing w:line="360" w:lineRule="auto"/>
        <w:rPr>
          <w:rFonts w:ascii="Arial" w:hAnsi="Arial" w:eastAsia="Arial" w:cs="Arial"/>
          <w:sz w:val="24"/>
          <w:szCs w:val="24"/>
        </w:rPr>
      </w:pPr>
    </w:p>
    <w:p w:rsidR="0F189F81" w:rsidP="7C4008A1" w:rsidRDefault="2805122D" w14:paraId="4783F92E" w14:textId="16928B8A">
      <w:pPr>
        <w:spacing w:line="360" w:lineRule="auto"/>
        <w:rPr>
          <w:rFonts w:ascii="Arial" w:hAnsi="Arial" w:eastAsia="Arial" w:cs="Arial"/>
          <w:sz w:val="24"/>
          <w:szCs w:val="24"/>
        </w:rPr>
      </w:pPr>
      <w:r w:rsidRPr="7C4008A1">
        <w:rPr>
          <w:rFonts w:ascii="Arial" w:hAnsi="Arial" w:eastAsia="Arial" w:cs="Arial"/>
          <w:sz w:val="24"/>
          <w:szCs w:val="24"/>
        </w:rPr>
        <w:t xml:space="preserve">Merkin, R &amp; </w:t>
      </w:r>
      <w:proofErr w:type="spellStart"/>
      <w:r w:rsidRPr="7C4008A1">
        <w:rPr>
          <w:rFonts w:ascii="Arial" w:hAnsi="Arial" w:eastAsia="Arial" w:cs="Arial"/>
          <w:sz w:val="24"/>
          <w:szCs w:val="24"/>
        </w:rPr>
        <w:t>Saintier</w:t>
      </w:r>
      <w:proofErr w:type="spellEnd"/>
      <w:r w:rsidRPr="7C4008A1">
        <w:rPr>
          <w:rFonts w:ascii="Arial" w:hAnsi="Arial" w:eastAsia="Arial" w:cs="Arial"/>
          <w:sz w:val="24"/>
          <w:szCs w:val="24"/>
        </w:rPr>
        <w:t xml:space="preserve">, S (2019). </w:t>
      </w:r>
      <w:r w:rsidRPr="7C4008A1">
        <w:rPr>
          <w:rFonts w:ascii="Arial" w:hAnsi="Arial" w:eastAsia="Arial" w:cs="Arial"/>
          <w:i/>
          <w:iCs/>
          <w:sz w:val="24"/>
          <w:szCs w:val="24"/>
        </w:rPr>
        <w:t>Poole’s casebook on contract law</w:t>
      </w:r>
      <w:r w:rsidRPr="7C4008A1">
        <w:rPr>
          <w:rFonts w:ascii="Arial" w:hAnsi="Arial" w:eastAsia="Arial" w:cs="Arial"/>
          <w:sz w:val="24"/>
          <w:szCs w:val="24"/>
        </w:rPr>
        <w:t xml:space="preserve"> (14th edition.). Oxford University Press. (Accessed on: 07/03/2023).</w:t>
      </w:r>
    </w:p>
    <w:p w:rsidR="0F189F81" w:rsidP="7C4008A1" w:rsidRDefault="0F189F81" w14:paraId="5641C6C0" w14:textId="345E446D">
      <w:pPr>
        <w:spacing w:line="360" w:lineRule="auto"/>
        <w:rPr>
          <w:rFonts w:ascii="Arial" w:hAnsi="Arial" w:eastAsia="Arial" w:cs="Arial"/>
          <w:sz w:val="24"/>
          <w:szCs w:val="24"/>
        </w:rPr>
      </w:pPr>
    </w:p>
    <w:p w:rsidR="0339E31B" w:rsidP="7C4008A1" w:rsidRDefault="0339E31B" w14:paraId="0133CB9E" w14:textId="6FAB0594">
      <w:pPr>
        <w:spacing w:line="360" w:lineRule="auto"/>
        <w:rPr>
          <w:rFonts w:ascii="Arial" w:hAnsi="Arial" w:eastAsia="Arial" w:cs="Arial"/>
          <w:sz w:val="24"/>
          <w:szCs w:val="24"/>
        </w:rPr>
      </w:pPr>
      <w:r w:rsidRPr="7C4008A1">
        <w:rPr>
          <w:rFonts w:ascii="Arial" w:hAnsi="Arial" w:eastAsia="Arial" w:cs="Arial"/>
          <w:sz w:val="24"/>
          <w:szCs w:val="24"/>
        </w:rPr>
        <w:t xml:space="preserve">Richards (2015). </w:t>
      </w:r>
      <w:r w:rsidRPr="7C4008A1">
        <w:rPr>
          <w:rFonts w:ascii="Arial" w:hAnsi="Arial" w:eastAsia="Arial" w:cs="Arial"/>
          <w:i/>
          <w:iCs/>
          <w:sz w:val="24"/>
          <w:szCs w:val="24"/>
        </w:rPr>
        <w:t>Law of contract</w:t>
      </w:r>
      <w:r w:rsidRPr="7C4008A1">
        <w:rPr>
          <w:rFonts w:ascii="Arial" w:hAnsi="Arial" w:eastAsia="Arial" w:cs="Arial"/>
          <w:sz w:val="24"/>
          <w:szCs w:val="24"/>
        </w:rPr>
        <w:t xml:space="preserve"> (Twelfth edition.). Pearson Education</w:t>
      </w:r>
      <w:r w:rsidRPr="7C4008A1" w:rsidR="1DA8941A">
        <w:rPr>
          <w:rFonts w:ascii="Arial" w:hAnsi="Arial" w:eastAsia="Arial" w:cs="Arial"/>
          <w:sz w:val="24"/>
          <w:szCs w:val="24"/>
        </w:rPr>
        <w:t>. (Accessed on: 06/03/2023).</w:t>
      </w:r>
    </w:p>
    <w:p w:rsidR="0F189F81" w:rsidP="7C4008A1" w:rsidRDefault="0F189F81" w14:paraId="627D59DD" w14:textId="3161C7A4">
      <w:pPr>
        <w:spacing w:line="360" w:lineRule="auto"/>
        <w:rPr>
          <w:rFonts w:ascii="Arial" w:hAnsi="Arial" w:eastAsia="Arial" w:cs="Arial"/>
          <w:sz w:val="24"/>
          <w:szCs w:val="24"/>
        </w:rPr>
      </w:pPr>
    </w:p>
    <w:p w:rsidR="0F189F81" w:rsidP="7C4008A1" w:rsidRDefault="135DCF63" w14:paraId="64C4E539" w14:textId="3AF8CE5C">
      <w:pPr>
        <w:spacing w:line="360" w:lineRule="auto"/>
        <w:rPr>
          <w:rFonts w:ascii="Arial" w:hAnsi="Arial" w:eastAsia="Arial" w:cs="Arial"/>
          <w:sz w:val="24"/>
          <w:szCs w:val="24"/>
        </w:rPr>
      </w:pPr>
      <w:r w:rsidRPr="7C4008A1">
        <w:rPr>
          <w:rFonts w:ascii="Arial" w:hAnsi="Arial" w:eastAsia="Arial" w:cs="Arial"/>
          <w:sz w:val="24"/>
          <w:szCs w:val="24"/>
        </w:rPr>
        <w:t xml:space="preserve">S.29 of the Post Office Act (1969) UK Government legislation. Available at: </w:t>
      </w:r>
      <w:hyperlink r:id="rId11">
        <w:r w:rsidRPr="7C4008A1">
          <w:rPr>
            <w:rStyle w:val="Hyperlink"/>
            <w:rFonts w:ascii="Arial" w:hAnsi="Arial" w:eastAsia="Arial" w:cs="Arial"/>
            <w:sz w:val="24"/>
            <w:szCs w:val="24"/>
          </w:rPr>
          <w:t>https://www.legislation.gov.uk/ukpga/1969/48/contents</w:t>
        </w:r>
      </w:hyperlink>
      <w:r w:rsidRPr="7C4008A1">
        <w:rPr>
          <w:rFonts w:ascii="Arial" w:hAnsi="Arial" w:eastAsia="Arial" w:cs="Arial"/>
          <w:sz w:val="24"/>
          <w:szCs w:val="24"/>
        </w:rPr>
        <w:t xml:space="preserve"> (Accessed on: 06/03/2023).</w:t>
      </w:r>
    </w:p>
    <w:p w:rsidR="0F189F81" w:rsidP="7C4008A1" w:rsidRDefault="0F189F81" w14:paraId="23D66077" w14:textId="73EBD426">
      <w:pPr>
        <w:spacing w:line="360" w:lineRule="auto"/>
        <w:rPr>
          <w:rFonts w:ascii="Arial" w:hAnsi="Arial" w:eastAsia="Arial" w:cs="Arial"/>
          <w:sz w:val="24"/>
          <w:szCs w:val="24"/>
        </w:rPr>
      </w:pPr>
    </w:p>
    <w:p w:rsidR="0F189F81" w:rsidP="7C4008A1" w:rsidRDefault="1DA8941A" w14:paraId="326BA1E6" w14:textId="171AD3E3">
      <w:pPr>
        <w:spacing w:line="360" w:lineRule="auto"/>
        <w:rPr>
          <w:rFonts w:ascii="Arial" w:hAnsi="Arial" w:eastAsia="Arial" w:cs="Arial"/>
          <w:sz w:val="24"/>
          <w:szCs w:val="24"/>
        </w:rPr>
      </w:pPr>
      <w:r w:rsidRPr="7C4008A1">
        <w:rPr>
          <w:rFonts w:ascii="Arial" w:hAnsi="Arial" w:eastAsia="Arial" w:cs="Arial"/>
          <w:sz w:val="24"/>
          <w:szCs w:val="24"/>
        </w:rPr>
        <w:t>The Unfair Contract Terms Act (1977) UK Government</w:t>
      </w:r>
      <w:r w:rsidRPr="7C4008A1" w:rsidR="2A481544">
        <w:rPr>
          <w:rFonts w:ascii="Arial" w:hAnsi="Arial" w:eastAsia="Arial" w:cs="Arial"/>
          <w:sz w:val="24"/>
          <w:szCs w:val="24"/>
        </w:rPr>
        <w:t xml:space="preserve"> legislation</w:t>
      </w:r>
      <w:r w:rsidRPr="7C4008A1">
        <w:rPr>
          <w:rFonts w:ascii="Arial" w:hAnsi="Arial" w:eastAsia="Arial" w:cs="Arial"/>
          <w:sz w:val="24"/>
          <w:szCs w:val="24"/>
        </w:rPr>
        <w:t xml:space="preserve">. Available at: </w:t>
      </w:r>
      <w:hyperlink r:id="rId12">
        <w:r w:rsidRPr="7C4008A1">
          <w:rPr>
            <w:rStyle w:val="Hyperlink"/>
            <w:rFonts w:ascii="Arial" w:hAnsi="Arial" w:eastAsia="Arial" w:cs="Arial"/>
            <w:sz w:val="24"/>
            <w:szCs w:val="24"/>
          </w:rPr>
          <w:t>https://www.legislation.gov.uk/ukpga/1977/50</w:t>
        </w:r>
      </w:hyperlink>
      <w:r w:rsidRPr="7C4008A1">
        <w:rPr>
          <w:rFonts w:ascii="Arial" w:hAnsi="Arial" w:eastAsia="Arial" w:cs="Arial"/>
          <w:sz w:val="24"/>
          <w:szCs w:val="24"/>
        </w:rPr>
        <w:t xml:space="preserve"> (Accessed on: 06/03/2023).</w:t>
      </w:r>
    </w:p>
    <w:p w:rsidR="0F189F81" w:rsidP="7C4008A1" w:rsidRDefault="0F189F81" w14:paraId="167ABD39" w14:textId="59AEE47E">
      <w:pPr>
        <w:spacing w:line="360" w:lineRule="auto"/>
        <w:rPr>
          <w:rFonts w:ascii="Arial" w:hAnsi="Arial" w:eastAsia="Arial" w:cs="Arial"/>
          <w:sz w:val="24"/>
          <w:szCs w:val="24"/>
        </w:rPr>
      </w:pPr>
    </w:p>
    <w:p w:rsidR="0F189F81" w:rsidP="7C4008A1" w:rsidRDefault="05D868A1" w14:paraId="3A78EB30" w14:textId="36E98AEC">
      <w:pPr>
        <w:spacing w:line="360" w:lineRule="auto"/>
        <w:rPr>
          <w:rFonts w:ascii="Arial" w:hAnsi="Arial" w:eastAsia="Arial" w:cs="Arial"/>
          <w:sz w:val="24"/>
          <w:szCs w:val="24"/>
        </w:rPr>
      </w:pPr>
      <w:r w:rsidRPr="7C4008A1">
        <w:rPr>
          <w:rFonts w:ascii="Arial" w:hAnsi="Arial" w:eastAsia="Arial" w:cs="Arial"/>
          <w:sz w:val="24"/>
          <w:szCs w:val="24"/>
        </w:rPr>
        <w:t xml:space="preserve">UK Government (2013) Public Bodies. Available at: </w:t>
      </w:r>
      <w:hyperlink r:id="rId13">
        <w:r w:rsidRPr="7C4008A1">
          <w:rPr>
            <w:rStyle w:val="Hyperlink"/>
            <w:rFonts w:ascii="Arial" w:hAnsi="Arial" w:eastAsia="Arial" w:cs="Arial"/>
            <w:sz w:val="24"/>
            <w:szCs w:val="24"/>
          </w:rPr>
          <w:t>https://www.gov.uk/guidance/public-bodies-reform</w:t>
        </w:r>
      </w:hyperlink>
      <w:r w:rsidRPr="7C4008A1">
        <w:rPr>
          <w:rFonts w:ascii="Arial" w:hAnsi="Arial" w:eastAsia="Arial" w:cs="Arial"/>
          <w:sz w:val="24"/>
          <w:szCs w:val="24"/>
        </w:rPr>
        <w:t xml:space="preserve"> (Accessed on: 07/03/2023).</w:t>
      </w:r>
    </w:p>
    <w:p w:rsidR="0F189F81" w:rsidP="7C4008A1" w:rsidRDefault="0F189F81" w14:paraId="0EFC6E34" w14:textId="2CCAE459">
      <w:pPr>
        <w:spacing w:line="360" w:lineRule="auto"/>
        <w:rPr>
          <w:rFonts w:ascii="Arial" w:hAnsi="Arial" w:eastAsia="Arial" w:cs="Arial"/>
          <w:sz w:val="24"/>
          <w:szCs w:val="24"/>
        </w:rPr>
      </w:pPr>
    </w:p>
    <w:p w:rsidR="0F189F81" w:rsidP="7C4008A1" w:rsidRDefault="0F189F81" w14:paraId="5C6DB291" w14:textId="4D3390F2">
      <w:pPr>
        <w:spacing w:line="360" w:lineRule="auto"/>
        <w:rPr>
          <w:rFonts w:ascii="Arial" w:hAnsi="Arial" w:eastAsia="Arial" w:cs="Arial"/>
          <w:sz w:val="24"/>
          <w:szCs w:val="24"/>
        </w:rPr>
      </w:pPr>
    </w:p>
    <w:p w:rsidR="0F189F81" w:rsidP="7C4008A1" w:rsidRDefault="0F189F81" w14:paraId="212A257C" w14:textId="2BF571DC">
      <w:pPr>
        <w:spacing w:line="360" w:lineRule="auto"/>
        <w:rPr>
          <w:rFonts w:ascii="Arial" w:hAnsi="Arial" w:eastAsia="Arial" w:cs="Arial"/>
          <w:sz w:val="24"/>
          <w:szCs w:val="24"/>
        </w:rPr>
      </w:pPr>
    </w:p>
    <w:p w:rsidR="0898C557" w:rsidP="7C4008A1" w:rsidRDefault="0898C557" w14:paraId="5C631B85" w14:textId="1FD2EA3F">
      <w:pPr>
        <w:spacing w:line="360" w:lineRule="auto"/>
        <w:rPr>
          <w:rFonts w:ascii="Arial" w:hAnsi="Arial" w:eastAsia="Arial" w:cs="Arial"/>
          <w:b/>
          <w:bCs/>
          <w:sz w:val="24"/>
          <w:szCs w:val="24"/>
          <w:u w:val="single"/>
        </w:rPr>
      </w:pPr>
      <w:r w:rsidRPr="7C4008A1">
        <w:rPr>
          <w:rFonts w:ascii="Arial" w:hAnsi="Arial" w:eastAsia="Arial" w:cs="Arial"/>
          <w:b/>
          <w:bCs/>
          <w:sz w:val="24"/>
          <w:szCs w:val="24"/>
          <w:u w:val="single"/>
        </w:rPr>
        <w:t>Case Law:</w:t>
      </w:r>
      <w:r w:rsidRPr="7C4008A1">
        <w:rPr>
          <w:rFonts w:ascii="Arial" w:hAnsi="Arial" w:eastAsia="Arial" w:cs="Arial"/>
          <w:b/>
          <w:bCs/>
          <w:sz w:val="24"/>
          <w:szCs w:val="24"/>
        </w:rPr>
        <w:t xml:space="preserve"> </w:t>
      </w:r>
    </w:p>
    <w:p w:rsidR="7C4008A1" w:rsidP="7C4008A1" w:rsidRDefault="7C4008A1" w14:paraId="08CB996E" w14:textId="78B0C183">
      <w:pPr>
        <w:spacing w:line="360" w:lineRule="auto"/>
        <w:rPr>
          <w:rFonts w:ascii="Arial" w:hAnsi="Arial" w:eastAsia="Arial" w:cs="Arial"/>
          <w:b/>
          <w:bCs/>
          <w:sz w:val="24"/>
          <w:szCs w:val="24"/>
        </w:rPr>
      </w:pPr>
    </w:p>
    <w:p w:rsidR="41D86D66" w:rsidP="7C4008A1" w:rsidRDefault="41D86D66" w14:paraId="61466A22" w14:textId="19B39851">
      <w:pPr>
        <w:spacing w:line="360" w:lineRule="auto"/>
        <w:rPr>
          <w:rFonts w:ascii="Arial" w:hAnsi="Arial" w:eastAsia="Arial" w:cs="Arial"/>
          <w:sz w:val="24"/>
          <w:szCs w:val="24"/>
        </w:rPr>
      </w:pPr>
      <w:proofErr w:type="spellStart"/>
      <w:r w:rsidRPr="7C4008A1">
        <w:rPr>
          <w:rFonts w:ascii="Arial" w:hAnsi="Arial" w:eastAsia="Arial" w:cs="Arial"/>
          <w:sz w:val="24"/>
          <w:szCs w:val="24"/>
        </w:rPr>
        <w:t>Attril</w:t>
      </w:r>
      <w:proofErr w:type="spellEnd"/>
      <w:r w:rsidRPr="7C4008A1">
        <w:rPr>
          <w:rFonts w:ascii="Arial" w:hAnsi="Arial" w:eastAsia="Arial" w:cs="Arial"/>
          <w:sz w:val="24"/>
          <w:szCs w:val="24"/>
        </w:rPr>
        <w:t xml:space="preserve"> and Others v Dresdner Kleinwort (2013)</w:t>
      </w:r>
      <w:r w:rsidRPr="7C4008A1" w:rsidR="41A5B4CE">
        <w:rPr>
          <w:rFonts w:ascii="Arial" w:hAnsi="Arial" w:eastAsia="Arial" w:cs="Arial"/>
          <w:sz w:val="24"/>
          <w:szCs w:val="24"/>
        </w:rPr>
        <w:t xml:space="preserve"> EWCA Civ 394 (Accessed on: 07/03/2023).</w:t>
      </w:r>
    </w:p>
    <w:p w:rsidR="0F189F81" w:rsidP="7C4008A1" w:rsidRDefault="0F189F81" w14:paraId="7C27558F" w14:textId="0AE135FD">
      <w:pPr>
        <w:spacing w:line="360" w:lineRule="auto"/>
        <w:rPr>
          <w:rFonts w:ascii="Arial" w:hAnsi="Arial" w:eastAsia="Arial" w:cs="Arial"/>
          <w:b/>
          <w:bCs/>
          <w:sz w:val="24"/>
          <w:szCs w:val="24"/>
        </w:rPr>
      </w:pPr>
    </w:p>
    <w:p w:rsidR="0898C557" w:rsidP="7C4008A1" w:rsidRDefault="0898C557" w14:paraId="210DE173" w14:textId="6DEB2B29">
      <w:pPr>
        <w:spacing w:line="360" w:lineRule="auto"/>
        <w:rPr>
          <w:rFonts w:ascii="Arial" w:hAnsi="Arial" w:eastAsia="Arial" w:cs="Arial"/>
          <w:sz w:val="24"/>
          <w:szCs w:val="24"/>
        </w:rPr>
      </w:pPr>
      <w:r w:rsidRPr="7C4008A1">
        <w:rPr>
          <w:rFonts w:ascii="Arial" w:hAnsi="Arial" w:eastAsia="Arial" w:cs="Arial"/>
          <w:sz w:val="24"/>
          <w:szCs w:val="24"/>
        </w:rPr>
        <w:t xml:space="preserve">Balfour v Balfour (1919) 2KB 571 </w:t>
      </w:r>
      <w:r w:rsidRPr="7C4008A1" w:rsidR="75F16D44">
        <w:rPr>
          <w:rFonts w:ascii="Arial" w:hAnsi="Arial" w:eastAsia="Arial" w:cs="Arial"/>
          <w:sz w:val="24"/>
          <w:szCs w:val="24"/>
        </w:rPr>
        <w:t>(</w:t>
      </w:r>
      <w:r w:rsidRPr="7C4008A1">
        <w:rPr>
          <w:rFonts w:ascii="Arial" w:hAnsi="Arial" w:eastAsia="Arial" w:cs="Arial"/>
          <w:sz w:val="24"/>
          <w:szCs w:val="24"/>
        </w:rPr>
        <w:t>Accessed on: 06/03/2023)</w:t>
      </w:r>
      <w:r w:rsidRPr="7C4008A1" w:rsidR="5543DFDD">
        <w:rPr>
          <w:rFonts w:ascii="Arial" w:hAnsi="Arial" w:eastAsia="Arial" w:cs="Arial"/>
          <w:sz w:val="24"/>
          <w:szCs w:val="24"/>
        </w:rPr>
        <w:t>.</w:t>
      </w:r>
    </w:p>
    <w:p w:rsidR="7C4008A1" w:rsidP="7C4008A1" w:rsidRDefault="7C4008A1" w14:paraId="0ECA2ADD" w14:textId="0A9A3E99">
      <w:pPr>
        <w:pStyle w:val="Heading1"/>
        <w:spacing w:before="0" w:after="160" w:line="360" w:lineRule="auto"/>
        <w:rPr>
          <w:rFonts w:ascii="Arial" w:hAnsi="Arial" w:eastAsia="Arial" w:cs="Arial"/>
          <w:sz w:val="24"/>
          <w:szCs w:val="24"/>
        </w:rPr>
      </w:pPr>
    </w:p>
    <w:p w:rsidR="2E405362" w:rsidP="7C4008A1" w:rsidRDefault="2E405362" w14:paraId="0B7CD22D" w14:textId="4401F20B">
      <w:pPr>
        <w:spacing w:line="360" w:lineRule="auto"/>
        <w:rPr>
          <w:rFonts w:ascii="Arial" w:hAnsi="Arial" w:eastAsia="Arial" w:cs="Arial"/>
          <w:sz w:val="24"/>
          <w:szCs w:val="24"/>
        </w:rPr>
      </w:pPr>
      <w:r w:rsidRPr="7C4008A1">
        <w:rPr>
          <w:rFonts w:ascii="Arial" w:hAnsi="Arial" w:eastAsia="Arial" w:cs="Arial"/>
          <w:sz w:val="24"/>
          <w:szCs w:val="24"/>
        </w:rPr>
        <w:t>Blue v Ashley (2017) EWHC 1928 (Accessed on: 06/03/2023).</w:t>
      </w:r>
    </w:p>
    <w:p w:rsidR="7C4008A1" w:rsidP="7C4008A1" w:rsidRDefault="7C4008A1" w14:paraId="7297C672" w14:textId="6F57A780">
      <w:pPr>
        <w:spacing w:line="360" w:lineRule="auto"/>
        <w:rPr>
          <w:rFonts w:ascii="Arial" w:hAnsi="Arial" w:eastAsia="Arial" w:cs="Arial"/>
          <w:sz w:val="24"/>
          <w:szCs w:val="24"/>
        </w:rPr>
      </w:pPr>
    </w:p>
    <w:p w:rsidR="0EB6B526" w:rsidP="7C4008A1" w:rsidRDefault="0EB6B526" w14:paraId="70888F65" w14:textId="5A2DFB31">
      <w:pPr>
        <w:spacing w:line="360" w:lineRule="auto"/>
        <w:rPr>
          <w:rFonts w:ascii="Arial" w:hAnsi="Arial" w:eastAsia="Arial" w:cs="Arial"/>
          <w:sz w:val="24"/>
          <w:szCs w:val="24"/>
        </w:rPr>
      </w:pPr>
      <w:r w:rsidRPr="7C4008A1">
        <w:rPr>
          <w:rFonts w:ascii="Arial" w:hAnsi="Arial" w:eastAsia="Arial" w:cs="Arial"/>
          <w:sz w:val="24"/>
          <w:szCs w:val="24"/>
        </w:rPr>
        <w:t>Edwards v Skyways Ltd (1969) 1 WLR 349 (Accessed on: 06/03/2023).</w:t>
      </w:r>
    </w:p>
    <w:p w:rsidR="01F2AC6D" w:rsidP="7C4008A1" w:rsidRDefault="01F2AC6D" w14:paraId="42A5AE9D" w14:textId="53321AF7">
      <w:pPr>
        <w:spacing w:line="360" w:lineRule="auto"/>
        <w:rPr>
          <w:rFonts w:ascii="Arial" w:hAnsi="Arial" w:eastAsia="Arial" w:cs="Arial"/>
          <w:sz w:val="24"/>
          <w:szCs w:val="24"/>
        </w:rPr>
      </w:pPr>
    </w:p>
    <w:p w:rsidR="24007024" w:rsidP="7C4008A1" w:rsidRDefault="24007024" w14:paraId="6CC5E82F" w14:textId="22984913">
      <w:pPr>
        <w:spacing w:line="360" w:lineRule="auto"/>
        <w:rPr>
          <w:rFonts w:ascii="Arial" w:hAnsi="Arial" w:eastAsia="Arial" w:cs="Arial"/>
          <w:sz w:val="24"/>
          <w:szCs w:val="24"/>
        </w:rPr>
      </w:pPr>
      <w:r w:rsidRPr="7C4008A1">
        <w:rPr>
          <w:rFonts w:ascii="Arial" w:hAnsi="Arial" w:eastAsia="Arial" w:cs="Arial"/>
          <w:sz w:val="24"/>
          <w:szCs w:val="24"/>
        </w:rPr>
        <w:t>Errington v Errington (1952) 1KB 290 (Accessed on: 06/03/2023).</w:t>
      </w:r>
    </w:p>
    <w:p w:rsidR="7C4008A1" w:rsidP="7C4008A1" w:rsidRDefault="7C4008A1" w14:paraId="45B38164" w14:textId="21E32379">
      <w:pPr>
        <w:spacing w:line="360" w:lineRule="auto"/>
        <w:rPr>
          <w:rFonts w:ascii="Arial" w:hAnsi="Arial" w:eastAsia="Arial" w:cs="Arial"/>
          <w:sz w:val="24"/>
          <w:szCs w:val="24"/>
        </w:rPr>
      </w:pPr>
    </w:p>
    <w:p w:rsidR="1B79677E" w:rsidP="7C4008A1" w:rsidRDefault="1B79677E" w14:paraId="7A8A85F4" w14:textId="548732EC">
      <w:pPr>
        <w:spacing w:line="360" w:lineRule="auto"/>
        <w:rPr>
          <w:rFonts w:ascii="Arial" w:hAnsi="Arial" w:eastAsia="Arial" w:cs="Arial"/>
          <w:b/>
          <w:bCs/>
          <w:sz w:val="24"/>
          <w:szCs w:val="24"/>
        </w:rPr>
      </w:pPr>
      <w:r w:rsidRPr="787086EE" w:rsidR="2C94F9B1">
        <w:rPr>
          <w:rFonts w:ascii="Arial" w:hAnsi="Arial" w:eastAsia="Arial" w:cs="Arial"/>
          <w:sz w:val="24"/>
          <w:szCs w:val="24"/>
        </w:rPr>
        <w:t>Kleinwort Benson Ltd v Malaysian Mining Group (1989)</w:t>
      </w:r>
      <w:r w:rsidRPr="787086EE" w:rsidR="47D1E531">
        <w:rPr>
          <w:rFonts w:ascii="Arial" w:hAnsi="Arial" w:eastAsia="Arial" w:cs="Arial"/>
          <w:sz w:val="24"/>
          <w:szCs w:val="24"/>
        </w:rPr>
        <w:t xml:space="preserve"> 1 WLR 379 (Accessed on: 07/03/2023).</w:t>
      </w:r>
    </w:p>
    <w:p w:rsidR="7C4008A1" w:rsidP="787086EE" w:rsidRDefault="7C4008A1" w14:paraId="548A24BA" w14:textId="04D26228">
      <w:pPr>
        <w:pStyle w:val="Normal"/>
        <w:spacing w:line="360" w:lineRule="auto"/>
        <w:rPr>
          <w:rFonts w:ascii="Arial" w:hAnsi="Arial" w:eastAsia="Arial" w:cs="Arial"/>
          <w:sz w:val="24"/>
          <w:szCs w:val="24"/>
        </w:rPr>
      </w:pPr>
    </w:p>
    <w:p w:rsidR="7C4008A1" w:rsidP="787086EE" w:rsidRDefault="7C4008A1" w14:paraId="0F9DC11F" w14:textId="5E53C163">
      <w:pPr>
        <w:pStyle w:val="Normal"/>
        <w:spacing w:line="360" w:lineRule="auto"/>
        <w:rPr>
          <w:rFonts w:ascii="Arial" w:hAnsi="Arial" w:eastAsia="Arial" w:cs="Arial"/>
          <w:sz w:val="24"/>
          <w:szCs w:val="24"/>
        </w:rPr>
      </w:pPr>
      <w:r w:rsidRPr="787086EE" w:rsidR="14905CDD">
        <w:rPr>
          <w:rFonts w:ascii="Arial" w:hAnsi="Arial" w:eastAsia="Arial" w:cs="Arial"/>
          <w:sz w:val="24"/>
          <w:szCs w:val="24"/>
        </w:rPr>
        <w:t>Merritt v Merritt (1970) 1 WLR 1211 (Accessed on: 08/03/2023).</w:t>
      </w:r>
    </w:p>
    <w:p w:rsidR="787086EE" w:rsidP="787086EE" w:rsidRDefault="787086EE" w14:paraId="0E1B5AF1" w14:textId="5CC6598D">
      <w:pPr>
        <w:pStyle w:val="Normal"/>
        <w:spacing w:line="360" w:lineRule="auto"/>
        <w:rPr>
          <w:rFonts w:ascii="Arial" w:hAnsi="Arial" w:eastAsia="Arial" w:cs="Arial"/>
          <w:sz w:val="24"/>
          <w:szCs w:val="24"/>
        </w:rPr>
      </w:pPr>
    </w:p>
    <w:p w:rsidR="179E88E2" w:rsidP="7C4008A1" w:rsidRDefault="179E88E2" w14:paraId="518883BE" w14:textId="0C8DF1E4">
      <w:pPr>
        <w:pStyle w:val="Heading1"/>
        <w:spacing w:line="360" w:lineRule="auto"/>
        <w:rPr>
          <w:rFonts w:ascii="Arial" w:hAnsi="Arial" w:eastAsia="Arial" w:cs="Arial"/>
          <w:color w:val="auto"/>
          <w:sz w:val="24"/>
          <w:szCs w:val="24"/>
        </w:rPr>
      </w:pPr>
      <w:r w:rsidRPr="7C4008A1">
        <w:rPr>
          <w:rFonts w:ascii="Arial" w:hAnsi="Arial" w:eastAsia="Arial" w:cs="Arial"/>
          <w:color w:val="auto"/>
          <w:sz w:val="24"/>
          <w:szCs w:val="24"/>
        </w:rPr>
        <w:t>Robinson v Commissioners of Customs and Excise (2000)</w:t>
      </w:r>
      <w:r w:rsidRPr="7C4008A1" w:rsidR="5C25D255">
        <w:rPr>
          <w:rFonts w:ascii="Arial" w:hAnsi="Arial" w:eastAsia="Arial" w:cs="Arial"/>
          <w:color w:val="auto"/>
          <w:sz w:val="24"/>
          <w:szCs w:val="24"/>
        </w:rPr>
        <w:t xml:space="preserve"> QBD 28</w:t>
      </w:r>
      <w:r w:rsidRPr="7C4008A1">
        <w:rPr>
          <w:rFonts w:ascii="Arial" w:hAnsi="Arial" w:eastAsia="Arial" w:cs="Arial"/>
          <w:color w:val="auto"/>
          <w:sz w:val="24"/>
          <w:szCs w:val="24"/>
        </w:rPr>
        <w:t xml:space="preserve"> </w:t>
      </w:r>
      <w:r w:rsidRPr="7C4008A1" w:rsidR="3A84DBF9">
        <w:rPr>
          <w:rFonts w:ascii="Arial" w:hAnsi="Arial" w:eastAsia="Arial" w:cs="Arial"/>
          <w:color w:val="auto"/>
          <w:sz w:val="24"/>
          <w:szCs w:val="24"/>
        </w:rPr>
        <w:t>(</w:t>
      </w:r>
      <w:r w:rsidRPr="7C4008A1">
        <w:rPr>
          <w:rFonts w:ascii="Arial" w:hAnsi="Arial" w:eastAsia="Arial" w:cs="Arial"/>
          <w:color w:val="auto"/>
          <w:sz w:val="24"/>
          <w:szCs w:val="24"/>
        </w:rPr>
        <w:t>Accessed</w:t>
      </w:r>
      <w:r w:rsidRPr="7C4008A1" w:rsidR="529D54A1">
        <w:rPr>
          <w:rFonts w:ascii="Arial" w:hAnsi="Arial" w:eastAsia="Arial" w:cs="Arial"/>
          <w:color w:val="auto"/>
          <w:sz w:val="24"/>
          <w:szCs w:val="24"/>
        </w:rPr>
        <w:t>: 07/03/2023).</w:t>
      </w:r>
    </w:p>
    <w:p w:rsidR="01F2AC6D" w:rsidP="7C4008A1" w:rsidRDefault="01F2AC6D" w14:paraId="618ABB4C" w14:textId="5F47E631">
      <w:pPr>
        <w:spacing w:line="360" w:lineRule="auto"/>
        <w:rPr>
          <w:rFonts w:ascii="Arial" w:hAnsi="Arial" w:eastAsia="Arial" w:cs="Arial"/>
          <w:sz w:val="24"/>
          <w:szCs w:val="24"/>
        </w:rPr>
      </w:pPr>
    </w:p>
    <w:p w:rsidR="49FC191D" w:rsidP="7C4008A1" w:rsidRDefault="49FC191D" w14:paraId="7D87E457" w14:textId="3A7BC83C">
      <w:pPr>
        <w:spacing w:line="360" w:lineRule="auto"/>
        <w:rPr>
          <w:rFonts w:ascii="Arial" w:hAnsi="Arial" w:eastAsia="Arial" w:cs="Arial"/>
          <w:sz w:val="24"/>
          <w:szCs w:val="24"/>
        </w:rPr>
      </w:pPr>
      <w:r w:rsidRPr="7C4008A1">
        <w:rPr>
          <w:rFonts w:ascii="Arial" w:hAnsi="Arial" w:eastAsia="Arial" w:cs="Arial"/>
          <w:sz w:val="24"/>
          <w:szCs w:val="24"/>
        </w:rPr>
        <w:t xml:space="preserve">Simpkins v Pays (1955) 1 WLR 975 </w:t>
      </w:r>
      <w:r w:rsidRPr="7C4008A1" w:rsidR="23E81D2D">
        <w:rPr>
          <w:rFonts w:ascii="Arial" w:hAnsi="Arial" w:eastAsia="Arial" w:cs="Arial"/>
          <w:sz w:val="24"/>
          <w:szCs w:val="24"/>
        </w:rPr>
        <w:t>(Accessed on: 06/03/2023).</w:t>
      </w:r>
    </w:p>
    <w:p w:rsidR="0F189F81" w:rsidP="0F189F81" w:rsidRDefault="0F189F81" w14:paraId="73347E6E" w14:textId="0190A481"/>
    <w:p w:rsidR="12ABE93F" w:rsidP="12ABE93F" w:rsidRDefault="12ABE93F" w14:paraId="791F0C4D" w14:textId="015E1734"/>
    <w:sectPr w:rsidR="12ABE93F" w:rsidSect="0014710C">
      <w:pgSz w:w="12240" w:h="15840"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0/mm+WG2CauFYT" int2:id="K1SFhbqP">
      <int2:state int2:type="AugLoop_Text_Critique" int2:value="Rejected"/>
    </int2:textHash>
    <int2:textHash int2:hashCode="bENRHhbKvkOcuF" int2:id="0gi3PPAB">
      <int2:state int2:type="AugLoop_Text_Critique" int2:value="Rejected"/>
    </int2:textHash>
    <int2:textHash int2:hashCode="kByidkXaRxGvMx" int2:id="EajEyXcm">
      <int2:state int2:type="AugLoop_Text_Critique" int2:value="Rejected"/>
    </int2:textHash>
    <int2:textHash int2:hashCode="xvz4+mWhhNzpWY" int2:id="FkJTdxpN">
      <int2:state int2:type="AugLoop_Text_Critique" int2:value="Rejected"/>
    </int2:textHash>
    <int2:textHash int2:hashCode="v3jXqOAVqWKVSe" int2:id="KDFRjkeD">
      <int2:state int2:type="AugLoop_Text_Critique" int2:value="Rejected"/>
    </int2:textHash>
    <int2:textHash int2:hashCode="jf+rJqVlrR1FG/" int2:id="aR9xobL7">
      <int2:state int2:type="AugLoop_Text_Critique" int2:value="Rejected"/>
    </int2:textHash>
    <int2:textHash int2:hashCode="NVynIuqph2fRAw" int2:id="deEi7BUq">
      <int2:state int2:type="AugLoop_Text_Critique" int2:value="Rejected"/>
    </int2:textHash>
    <int2:textHash int2:hashCode="hN6B5b8f/AaH/i" int2:id="vvR1IFiW">
      <int2:state int2:type="AugLoop_Text_Critique" int2:value="Rejected"/>
    </int2:textHash>
    <int2:bookmark int2:bookmarkName="_Int_HuQRfdTW" int2:invalidationBookmarkName="" int2:hashCode="l40dtj1kF6u5RG" int2:id="AkMKhrZV">
      <int2:state int2:type="AugLoop_Text_Critique" int2:value="Rejected"/>
    </int2:bookmark>
    <int2:bookmark int2:bookmarkName="_Int_XMZS5yVT" int2:invalidationBookmarkName="" int2:hashCode="IU8Syw9+g3FMNC" int2:id="ZzZVWWql">
      <int2:state int2:type="AugLoop_Text_Critique" int2:value="Rejected"/>
    </int2:bookmark>
    <int2:bookmark int2:bookmarkName="_Int_ICjX3ZIe" int2:invalidationBookmarkName="" int2:hashCode="AyaREzCjQeVaYc" int2:id="LE37RVY3">
      <int2:state int2:type="AugLoop_Text_Critique" int2:value="Rejected"/>
    </int2:bookmark>
    <int2:bookmark int2:bookmarkName="_Int_HpzzwXUD" int2:invalidationBookmarkName="" int2:hashCode="gv9V58MKLWnGSg" int2:id="1Tr8d1bY">
      <int2:state int2:type="AugLoop_Text_Critique" int2:value="Rejected"/>
    </int2:bookmark>
    <int2:bookmark int2:bookmarkName="_Int_zT9qKBV9" int2:invalidationBookmarkName="" int2:hashCode="2z1AWxBnWZjAMC" int2:id="6ssISkcO">
      <int2:state int2:type="AugLoop_Text_Critique" int2:value="Rejected"/>
    </int2:bookmark>
    <int2:bookmark int2:bookmarkName="_Int_HMOcb4lM" int2:invalidationBookmarkName="" int2:hashCode="cMGpkaiQjVhfY+" int2:id="76YVTlyR">
      <int2:state int2:type="AugLoop_Text_Critique" int2:value="Rejected"/>
    </int2:bookmark>
    <int2:bookmark int2:bookmarkName="_Int_io4QZF4m" int2:invalidationBookmarkName="" int2:hashCode="CXaroNQwQFYioA" int2:id="7h50ffAu">
      <int2:state int2:type="AugLoop_Text_Critique" int2:value="Rejected"/>
    </int2:bookmark>
    <int2:bookmark int2:bookmarkName="_Int_lOKiVuVH" int2:invalidationBookmarkName="" int2:hashCode="Q3Sq7iR/sjfObJ" int2:id="8vlNCSV5">
      <int2:state int2:type="AugLoop_Text_Critique" int2:value="Rejected"/>
    </int2:bookmark>
    <int2:bookmark int2:bookmarkName="_Int_UmA8xi9N" int2:invalidationBookmarkName="" int2:hashCode="tH82PitDDAZH8U" int2:id="EwHXrvd6">
      <int2:state int2:type="AugLoop_Text_Critique" int2:value="Rejected"/>
    </int2:bookmark>
    <int2:bookmark int2:bookmarkName="_Int_TdhD0Wyg" int2:invalidationBookmarkName="" int2:hashCode="m3xoqRixfrBTgJ" int2:id="Jh7NN8ml">
      <int2:state int2:type="AugLoop_Text_Critique" int2:value="Rejected"/>
    </int2:bookmark>
    <int2:bookmark int2:bookmarkName="_Int_KQmUHUwr" int2:invalidationBookmarkName="" int2:hashCode="e7twNS6gw/u5Bq" int2:id="LyvF1i6O">
      <int2:state int2:type="AugLoop_Text_Critique" int2:value="Rejected"/>
    </int2:bookmark>
    <int2:bookmark int2:bookmarkName="_Int_Lg75LVQw" int2:invalidationBookmarkName="" int2:hashCode="RwgOn1c8zJ29WU" int2:id="WER6rTEP">
      <int2:state int2:type="AugLoop_Text_Critique" int2:value="Rejected"/>
    </int2:bookmark>
    <int2:bookmark int2:bookmarkName="_Int_qzVxIfrb" int2:invalidationBookmarkName="" int2:hashCode="b0esjlgpPDthjc" int2:id="ZDCaDSr8">
      <int2:state int2:type="AugLoop_Text_Critique" int2:value="Rejected"/>
    </int2:bookmark>
    <int2:bookmark int2:bookmarkName="_Int_iM4oyLNh" int2:invalidationBookmarkName="" int2:hashCode="JmIgrCB4OUr7nU" int2:id="fwkLFiNw">
      <int2:state int2:type="AugLoop_Text_Critique" int2:value="Rejected"/>
    </int2:bookmark>
    <int2:bookmark int2:bookmarkName="_Int_AxtzEsSi" int2:invalidationBookmarkName="" int2:hashCode="7JYkyAMgvg7xiB" int2:id="gZS9l5YX">
      <int2:state int2:type="AugLoop_Text_Critique" int2:value="Rejected"/>
    </int2:bookmark>
    <int2:bookmark int2:bookmarkName="_Int_3IB5lI2g" int2:invalidationBookmarkName="" int2:hashCode="yHCX4wCJnGePCx" int2:id="lZ8a3maX">
      <int2:state int2:type="AugLoop_Text_Critique" int2:value="Rejected"/>
    </int2:bookmark>
    <int2:bookmark int2:bookmarkName="_Int_4rFu1OtT" int2:invalidationBookmarkName="" int2:hashCode="X55YArurxx+Sdf" int2:id="vU1nS45p">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9D5CF"/>
    <w:multiLevelType w:val="hybridMultilevel"/>
    <w:tmpl w:val="2A9ACAF2"/>
    <w:lvl w:ilvl="0" w:tplc="3E6C279E">
      <w:start w:val="1"/>
      <w:numFmt w:val="bullet"/>
      <w:lvlText w:val=""/>
      <w:lvlJc w:val="left"/>
      <w:pPr>
        <w:ind w:left="720" w:hanging="360"/>
      </w:pPr>
      <w:rPr>
        <w:rFonts w:hint="default" w:ascii="Symbol" w:hAnsi="Symbol"/>
      </w:rPr>
    </w:lvl>
    <w:lvl w:ilvl="1" w:tplc="646621D6">
      <w:start w:val="1"/>
      <w:numFmt w:val="bullet"/>
      <w:lvlText w:val="o"/>
      <w:lvlJc w:val="left"/>
      <w:pPr>
        <w:ind w:left="1440" w:hanging="360"/>
      </w:pPr>
      <w:rPr>
        <w:rFonts w:hint="default" w:ascii="Courier New" w:hAnsi="Courier New"/>
      </w:rPr>
    </w:lvl>
    <w:lvl w:ilvl="2" w:tplc="80407F6A">
      <w:start w:val="1"/>
      <w:numFmt w:val="bullet"/>
      <w:lvlText w:val=""/>
      <w:lvlJc w:val="left"/>
      <w:pPr>
        <w:ind w:left="2160" w:hanging="360"/>
      </w:pPr>
      <w:rPr>
        <w:rFonts w:hint="default" w:ascii="Wingdings" w:hAnsi="Wingdings"/>
      </w:rPr>
    </w:lvl>
    <w:lvl w:ilvl="3" w:tplc="89B8F1E0">
      <w:start w:val="1"/>
      <w:numFmt w:val="bullet"/>
      <w:lvlText w:val=""/>
      <w:lvlJc w:val="left"/>
      <w:pPr>
        <w:ind w:left="2880" w:hanging="360"/>
      </w:pPr>
      <w:rPr>
        <w:rFonts w:hint="default" w:ascii="Symbol" w:hAnsi="Symbol"/>
      </w:rPr>
    </w:lvl>
    <w:lvl w:ilvl="4" w:tplc="D044434A">
      <w:start w:val="1"/>
      <w:numFmt w:val="bullet"/>
      <w:lvlText w:val="o"/>
      <w:lvlJc w:val="left"/>
      <w:pPr>
        <w:ind w:left="3600" w:hanging="360"/>
      </w:pPr>
      <w:rPr>
        <w:rFonts w:hint="default" w:ascii="Courier New" w:hAnsi="Courier New"/>
      </w:rPr>
    </w:lvl>
    <w:lvl w:ilvl="5" w:tplc="F072E6CE">
      <w:start w:val="1"/>
      <w:numFmt w:val="bullet"/>
      <w:lvlText w:val=""/>
      <w:lvlJc w:val="left"/>
      <w:pPr>
        <w:ind w:left="4320" w:hanging="360"/>
      </w:pPr>
      <w:rPr>
        <w:rFonts w:hint="default" w:ascii="Wingdings" w:hAnsi="Wingdings"/>
      </w:rPr>
    </w:lvl>
    <w:lvl w:ilvl="6" w:tplc="16A2AE1A">
      <w:start w:val="1"/>
      <w:numFmt w:val="bullet"/>
      <w:lvlText w:val=""/>
      <w:lvlJc w:val="left"/>
      <w:pPr>
        <w:ind w:left="5040" w:hanging="360"/>
      </w:pPr>
      <w:rPr>
        <w:rFonts w:hint="default" w:ascii="Symbol" w:hAnsi="Symbol"/>
      </w:rPr>
    </w:lvl>
    <w:lvl w:ilvl="7" w:tplc="C09EDECA">
      <w:start w:val="1"/>
      <w:numFmt w:val="bullet"/>
      <w:lvlText w:val="o"/>
      <w:lvlJc w:val="left"/>
      <w:pPr>
        <w:ind w:left="5760" w:hanging="360"/>
      </w:pPr>
      <w:rPr>
        <w:rFonts w:hint="default" w:ascii="Courier New" w:hAnsi="Courier New"/>
      </w:rPr>
    </w:lvl>
    <w:lvl w:ilvl="8" w:tplc="7BE8CFC2">
      <w:start w:val="1"/>
      <w:numFmt w:val="bullet"/>
      <w:lvlText w:val=""/>
      <w:lvlJc w:val="left"/>
      <w:pPr>
        <w:ind w:left="6480" w:hanging="360"/>
      </w:pPr>
      <w:rPr>
        <w:rFonts w:hint="default" w:ascii="Wingdings" w:hAnsi="Wingdings"/>
      </w:rPr>
    </w:lvl>
  </w:abstractNum>
  <w:abstractNum w:abstractNumId="1" w15:restartNumberingAfterBreak="0">
    <w:nsid w:val="1A58AA18"/>
    <w:multiLevelType w:val="hybridMultilevel"/>
    <w:tmpl w:val="3DFA3082"/>
    <w:lvl w:ilvl="0" w:tplc="3410D82E">
      <w:start w:val="1"/>
      <w:numFmt w:val="decimal"/>
      <w:lvlText w:val="%1."/>
      <w:lvlJc w:val="left"/>
      <w:pPr>
        <w:ind w:left="720" w:hanging="360"/>
      </w:pPr>
    </w:lvl>
    <w:lvl w:ilvl="1" w:tplc="147EAA8C">
      <w:start w:val="1"/>
      <w:numFmt w:val="lowerLetter"/>
      <w:lvlText w:val="%2."/>
      <w:lvlJc w:val="left"/>
      <w:pPr>
        <w:ind w:left="1440" w:hanging="360"/>
      </w:pPr>
    </w:lvl>
    <w:lvl w:ilvl="2" w:tplc="301C0F14">
      <w:start w:val="1"/>
      <w:numFmt w:val="lowerRoman"/>
      <w:lvlText w:val="%3."/>
      <w:lvlJc w:val="right"/>
      <w:pPr>
        <w:ind w:left="2160" w:hanging="180"/>
      </w:pPr>
    </w:lvl>
    <w:lvl w:ilvl="3" w:tplc="EC9CB066">
      <w:start w:val="1"/>
      <w:numFmt w:val="decimal"/>
      <w:lvlText w:val="%4."/>
      <w:lvlJc w:val="left"/>
      <w:pPr>
        <w:ind w:left="2880" w:hanging="360"/>
      </w:pPr>
    </w:lvl>
    <w:lvl w:ilvl="4" w:tplc="E7066DFC">
      <w:start w:val="1"/>
      <w:numFmt w:val="lowerLetter"/>
      <w:lvlText w:val="%5."/>
      <w:lvlJc w:val="left"/>
      <w:pPr>
        <w:ind w:left="3600" w:hanging="360"/>
      </w:pPr>
    </w:lvl>
    <w:lvl w:ilvl="5" w:tplc="C128C540">
      <w:start w:val="1"/>
      <w:numFmt w:val="lowerRoman"/>
      <w:lvlText w:val="%6."/>
      <w:lvlJc w:val="right"/>
      <w:pPr>
        <w:ind w:left="4320" w:hanging="180"/>
      </w:pPr>
    </w:lvl>
    <w:lvl w:ilvl="6" w:tplc="B77A57A4">
      <w:start w:val="1"/>
      <w:numFmt w:val="decimal"/>
      <w:lvlText w:val="%7."/>
      <w:lvlJc w:val="left"/>
      <w:pPr>
        <w:ind w:left="5040" w:hanging="360"/>
      </w:pPr>
    </w:lvl>
    <w:lvl w:ilvl="7" w:tplc="B8320770">
      <w:start w:val="1"/>
      <w:numFmt w:val="lowerLetter"/>
      <w:lvlText w:val="%8."/>
      <w:lvlJc w:val="left"/>
      <w:pPr>
        <w:ind w:left="5760" w:hanging="360"/>
      </w:pPr>
    </w:lvl>
    <w:lvl w:ilvl="8" w:tplc="AC78F3EC">
      <w:start w:val="1"/>
      <w:numFmt w:val="lowerRoman"/>
      <w:lvlText w:val="%9."/>
      <w:lvlJc w:val="right"/>
      <w:pPr>
        <w:ind w:left="6480" w:hanging="180"/>
      </w:pPr>
    </w:lvl>
  </w:abstractNum>
  <w:abstractNum w:abstractNumId="2" w15:restartNumberingAfterBreak="0">
    <w:nsid w:val="603C21F7"/>
    <w:multiLevelType w:val="hybridMultilevel"/>
    <w:tmpl w:val="2AD6CA4A"/>
    <w:lvl w:ilvl="0" w:tplc="F50C7A78">
      <w:start w:val="1"/>
      <w:numFmt w:val="bullet"/>
      <w:lvlText w:val="-"/>
      <w:lvlJc w:val="left"/>
      <w:pPr>
        <w:ind w:left="720" w:hanging="360"/>
      </w:pPr>
      <w:rPr>
        <w:rFonts w:hint="default" w:ascii="&quot;Arial&quot;,sans-serif" w:hAnsi="&quot;Arial&quot;,sans-serif"/>
      </w:rPr>
    </w:lvl>
    <w:lvl w:ilvl="1" w:tplc="D6E6EA98">
      <w:start w:val="1"/>
      <w:numFmt w:val="bullet"/>
      <w:lvlText w:val="o"/>
      <w:lvlJc w:val="left"/>
      <w:pPr>
        <w:ind w:left="1440" w:hanging="360"/>
      </w:pPr>
      <w:rPr>
        <w:rFonts w:hint="default" w:ascii="Courier New" w:hAnsi="Courier New"/>
      </w:rPr>
    </w:lvl>
    <w:lvl w:ilvl="2" w:tplc="6B44AC76">
      <w:start w:val="1"/>
      <w:numFmt w:val="bullet"/>
      <w:lvlText w:val=""/>
      <w:lvlJc w:val="left"/>
      <w:pPr>
        <w:ind w:left="2160" w:hanging="360"/>
      </w:pPr>
      <w:rPr>
        <w:rFonts w:hint="default" w:ascii="Wingdings" w:hAnsi="Wingdings"/>
      </w:rPr>
    </w:lvl>
    <w:lvl w:ilvl="3" w:tplc="BF0E1EF6">
      <w:start w:val="1"/>
      <w:numFmt w:val="bullet"/>
      <w:lvlText w:val=""/>
      <w:lvlJc w:val="left"/>
      <w:pPr>
        <w:ind w:left="2880" w:hanging="360"/>
      </w:pPr>
      <w:rPr>
        <w:rFonts w:hint="default" w:ascii="Symbol" w:hAnsi="Symbol"/>
      </w:rPr>
    </w:lvl>
    <w:lvl w:ilvl="4" w:tplc="036477FA">
      <w:start w:val="1"/>
      <w:numFmt w:val="bullet"/>
      <w:lvlText w:val="o"/>
      <w:lvlJc w:val="left"/>
      <w:pPr>
        <w:ind w:left="3600" w:hanging="360"/>
      </w:pPr>
      <w:rPr>
        <w:rFonts w:hint="default" w:ascii="Courier New" w:hAnsi="Courier New"/>
      </w:rPr>
    </w:lvl>
    <w:lvl w:ilvl="5" w:tplc="555E60B4">
      <w:start w:val="1"/>
      <w:numFmt w:val="bullet"/>
      <w:lvlText w:val=""/>
      <w:lvlJc w:val="left"/>
      <w:pPr>
        <w:ind w:left="4320" w:hanging="360"/>
      </w:pPr>
      <w:rPr>
        <w:rFonts w:hint="default" w:ascii="Wingdings" w:hAnsi="Wingdings"/>
      </w:rPr>
    </w:lvl>
    <w:lvl w:ilvl="6" w:tplc="455646D6">
      <w:start w:val="1"/>
      <w:numFmt w:val="bullet"/>
      <w:lvlText w:val=""/>
      <w:lvlJc w:val="left"/>
      <w:pPr>
        <w:ind w:left="5040" w:hanging="360"/>
      </w:pPr>
      <w:rPr>
        <w:rFonts w:hint="default" w:ascii="Symbol" w:hAnsi="Symbol"/>
      </w:rPr>
    </w:lvl>
    <w:lvl w:ilvl="7" w:tplc="FBD00096">
      <w:start w:val="1"/>
      <w:numFmt w:val="bullet"/>
      <w:lvlText w:val="o"/>
      <w:lvlJc w:val="left"/>
      <w:pPr>
        <w:ind w:left="5760" w:hanging="360"/>
      </w:pPr>
      <w:rPr>
        <w:rFonts w:hint="default" w:ascii="Courier New" w:hAnsi="Courier New"/>
      </w:rPr>
    </w:lvl>
    <w:lvl w:ilvl="8" w:tplc="C9FC62F8">
      <w:start w:val="1"/>
      <w:numFmt w:val="bullet"/>
      <w:lvlText w:val=""/>
      <w:lvlJc w:val="left"/>
      <w:pPr>
        <w:ind w:left="6480" w:hanging="360"/>
      </w:pPr>
      <w:rPr>
        <w:rFonts w:hint="default" w:ascii="Wingdings" w:hAnsi="Wingdings"/>
      </w:rPr>
    </w:lvl>
  </w:abstractNum>
  <w:abstractNum w:abstractNumId="3" w15:restartNumberingAfterBreak="0">
    <w:nsid w:val="73DDD911"/>
    <w:multiLevelType w:val="hybridMultilevel"/>
    <w:tmpl w:val="820A454E"/>
    <w:lvl w:ilvl="0" w:tplc="1CDEEF2C">
      <w:start w:val="1"/>
      <w:numFmt w:val="bullet"/>
      <w:lvlText w:val="-"/>
      <w:lvlJc w:val="left"/>
      <w:pPr>
        <w:ind w:left="720" w:hanging="360"/>
      </w:pPr>
      <w:rPr>
        <w:rFonts w:hint="default" w:ascii="&quot;Arial&quot;,sans-serif" w:hAnsi="&quot;Arial&quot;,sans-serif"/>
      </w:rPr>
    </w:lvl>
    <w:lvl w:ilvl="1" w:tplc="09CEA8FE">
      <w:start w:val="1"/>
      <w:numFmt w:val="bullet"/>
      <w:lvlText w:val="o"/>
      <w:lvlJc w:val="left"/>
      <w:pPr>
        <w:ind w:left="1440" w:hanging="360"/>
      </w:pPr>
      <w:rPr>
        <w:rFonts w:hint="default" w:ascii="Courier New" w:hAnsi="Courier New"/>
      </w:rPr>
    </w:lvl>
    <w:lvl w:ilvl="2" w:tplc="98A6A270">
      <w:start w:val="1"/>
      <w:numFmt w:val="bullet"/>
      <w:lvlText w:val=""/>
      <w:lvlJc w:val="left"/>
      <w:pPr>
        <w:ind w:left="2160" w:hanging="360"/>
      </w:pPr>
      <w:rPr>
        <w:rFonts w:hint="default" w:ascii="Wingdings" w:hAnsi="Wingdings"/>
      </w:rPr>
    </w:lvl>
    <w:lvl w:ilvl="3" w:tplc="16EE1124">
      <w:start w:val="1"/>
      <w:numFmt w:val="bullet"/>
      <w:lvlText w:val=""/>
      <w:lvlJc w:val="left"/>
      <w:pPr>
        <w:ind w:left="2880" w:hanging="360"/>
      </w:pPr>
      <w:rPr>
        <w:rFonts w:hint="default" w:ascii="Symbol" w:hAnsi="Symbol"/>
      </w:rPr>
    </w:lvl>
    <w:lvl w:ilvl="4" w:tplc="0446345E">
      <w:start w:val="1"/>
      <w:numFmt w:val="bullet"/>
      <w:lvlText w:val="o"/>
      <w:lvlJc w:val="left"/>
      <w:pPr>
        <w:ind w:left="3600" w:hanging="360"/>
      </w:pPr>
      <w:rPr>
        <w:rFonts w:hint="default" w:ascii="Courier New" w:hAnsi="Courier New"/>
      </w:rPr>
    </w:lvl>
    <w:lvl w:ilvl="5" w:tplc="5DC0ED6E">
      <w:start w:val="1"/>
      <w:numFmt w:val="bullet"/>
      <w:lvlText w:val=""/>
      <w:lvlJc w:val="left"/>
      <w:pPr>
        <w:ind w:left="4320" w:hanging="360"/>
      </w:pPr>
      <w:rPr>
        <w:rFonts w:hint="default" w:ascii="Wingdings" w:hAnsi="Wingdings"/>
      </w:rPr>
    </w:lvl>
    <w:lvl w:ilvl="6" w:tplc="1556CD50">
      <w:start w:val="1"/>
      <w:numFmt w:val="bullet"/>
      <w:lvlText w:val=""/>
      <w:lvlJc w:val="left"/>
      <w:pPr>
        <w:ind w:left="5040" w:hanging="360"/>
      </w:pPr>
      <w:rPr>
        <w:rFonts w:hint="default" w:ascii="Symbol" w:hAnsi="Symbol"/>
      </w:rPr>
    </w:lvl>
    <w:lvl w:ilvl="7" w:tplc="177C37F2">
      <w:start w:val="1"/>
      <w:numFmt w:val="bullet"/>
      <w:lvlText w:val="o"/>
      <w:lvlJc w:val="left"/>
      <w:pPr>
        <w:ind w:left="5760" w:hanging="360"/>
      </w:pPr>
      <w:rPr>
        <w:rFonts w:hint="default" w:ascii="Courier New" w:hAnsi="Courier New"/>
      </w:rPr>
    </w:lvl>
    <w:lvl w:ilvl="8" w:tplc="A2425618">
      <w:start w:val="1"/>
      <w:numFmt w:val="bullet"/>
      <w:lvlText w:val=""/>
      <w:lvlJc w:val="left"/>
      <w:pPr>
        <w:ind w:left="6480" w:hanging="360"/>
      </w:pPr>
      <w:rPr>
        <w:rFonts w:hint="default" w:ascii="Wingdings" w:hAnsi="Wingdings"/>
      </w:rPr>
    </w:lvl>
  </w:abstractNum>
  <w:num w:numId="1" w16cid:durableId="341518136">
    <w:abstractNumId w:val="0"/>
  </w:num>
  <w:num w:numId="2" w16cid:durableId="965965847">
    <w:abstractNumId w:val="1"/>
  </w:num>
  <w:num w:numId="3" w16cid:durableId="61490196">
    <w:abstractNumId w:val="2"/>
  </w:num>
  <w:num w:numId="4" w16cid:durableId="16424935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DA5887"/>
    <w:rsid w:val="0014710C"/>
    <w:rsid w:val="002B8FA8"/>
    <w:rsid w:val="002C6446"/>
    <w:rsid w:val="00302048"/>
    <w:rsid w:val="003943F4"/>
    <w:rsid w:val="006C41C6"/>
    <w:rsid w:val="0072750F"/>
    <w:rsid w:val="00833019"/>
    <w:rsid w:val="008C1B6D"/>
    <w:rsid w:val="00A228B9"/>
    <w:rsid w:val="00AF2EA0"/>
    <w:rsid w:val="00BE65B8"/>
    <w:rsid w:val="00C20AC1"/>
    <w:rsid w:val="00C32DFA"/>
    <w:rsid w:val="00D4E1BA"/>
    <w:rsid w:val="00D905DB"/>
    <w:rsid w:val="00DA6663"/>
    <w:rsid w:val="00E4CE4B"/>
    <w:rsid w:val="00F7514A"/>
    <w:rsid w:val="0102257F"/>
    <w:rsid w:val="0110F262"/>
    <w:rsid w:val="01192A2E"/>
    <w:rsid w:val="012B26AA"/>
    <w:rsid w:val="018085C9"/>
    <w:rsid w:val="0180938B"/>
    <w:rsid w:val="01901C0A"/>
    <w:rsid w:val="019128A6"/>
    <w:rsid w:val="01C07E9F"/>
    <w:rsid w:val="01DFA8E8"/>
    <w:rsid w:val="01F2AC6D"/>
    <w:rsid w:val="0272E512"/>
    <w:rsid w:val="02A03437"/>
    <w:rsid w:val="02B9AACD"/>
    <w:rsid w:val="02BE524B"/>
    <w:rsid w:val="02D0576B"/>
    <w:rsid w:val="02EBCB31"/>
    <w:rsid w:val="03164395"/>
    <w:rsid w:val="031C63EC"/>
    <w:rsid w:val="03385C52"/>
    <w:rsid w:val="0339E31B"/>
    <w:rsid w:val="035360F1"/>
    <w:rsid w:val="03B7A660"/>
    <w:rsid w:val="03EFCED0"/>
    <w:rsid w:val="0450CAF0"/>
    <w:rsid w:val="04534CCE"/>
    <w:rsid w:val="0458CBCE"/>
    <w:rsid w:val="04802119"/>
    <w:rsid w:val="04865D34"/>
    <w:rsid w:val="049663EF"/>
    <w:rsid w:val="04E7C362"/>
    <w:rsid w:val="04FCA7EA"/>
    <w:rsid w:val="05072027"/>
    <w:rsid w:val="05702524"/>
    <w:rsid w:val="05741639"/>
    <w:rsid w:val="058F8884"/>
    <w:rsid w:val="05ABFB8C"/>
    <w:rsid w:val="05D868A1"/>
    <w:rsid w:val="05E2E736"/>
    <w:rsid w:val="05EC9B51"/>
    <w:rsid w:val="05F49C2F"/>
    <w:rsid w:val="062FDDC3"/>
    <w:rsid w:val="065135C8"/>
    <w:rsid w:val="0686BD19"/>
    <w:rsid w:val="0691A07C"/>
    <w:rsid w:val="069ED179"/>
    <w:rsid w:val="06EBAC13"/>
    <w:rsid w:val="0728A125"/>
    <w:rsid w:val="075784C6"/>
    <w:rsid w:val="0766B5C6"/>
    <w:rsid w:val="0772E385"/>
    <w:rsid w:val="0822CC4F"/>
    <w:rsid w:val="082D70DD"/>
    <w:rsid w:val="083350D7"/>
    <w:rsid w:val="083C4620"/>
    <w:rsid w:val="0851ABBA"/>
    <w:rsid w:val="08943E4E"/>
    <w:rsid w:val="0898C557"/>
    <w:rsid w:val="08BF4DF7"/>
    <w:rsid w:val="08CCAEA1"/>
    <w:rsid w:val="08D81BD6"/>
    <w:rsid w:val="09112264"/>
    <w:rsid w:val="092085EB"/>
    <w:rsid w:val="092E53AE"/>
    <w:rsid w:val="0942AD5F"/>
    <w:rsid w:val="099C955F"/>
    <w:rsid w:val="09C9413E"/>
    <w:rsid w:val="0A1077C3"/>
    <w:rsid w:val="0A27F8FB"/>
    <w:rsid w:val="0A4A8D5E"/>
    <w:rsid w:val="0AA1F54F"/>
    <w:rsid w:val="0AB65859"/>
    <w:rsid w:val="0B0A23DB"/>
    <w:rsid w:val="0B14705A"/>
    <w:rsid w:val="0B3865C0"/>
    <w:rsid w:val="0B79AAAF"/>
    <w:rsid w:val="0B7C284D"/>
    <w:rsid w:val="0B84E7CF"/>
    <w:rsid w:val="0B919733"/>
    <w:rsid w:val="0BC12B5A"/>
    <w:rsid w:val="0C007F89"/>
    <w:rsid w:val="0C18EA0B"/>
    <w:rsid w:val="0C19C758"/>
    <w:rsid w:val="0C2361FC"/>
    <w:rsid w:val="0C3074BE"/>
    <w:rsid w:val="0C35BCE7"/>
    <w:rsid w:val="0C3B5D69"/>
    <w:rsid w:val="0C8B22CC"/>
    <w:rsid w:val="0CDFC812"/>
    <w:rsid w:val="0CE39154"/>
    <w:rsid w:val="0D00E200"/>
    <w:rsid w:val="0D040551"/>
    <w:rsid w:val="0D11E145"/>
    <w:rsid w:val="0D3765B2"/>
    <w:rsid w:val="0D56523D"/>
    <w:rsid w:val="0D988978"/>
    <w:rsid w:val="0DAE506E"/>
    <w:rsid w:val="0DC14D18"/>
    <w:rsid w:val="0DCBCBAC"/>
    <w:rsid w:val="0DEAD464"/>
    <w:rsid w:val="0DF10C52"/>
    <w:rsid w:val="0E16F81D"/>
    <w:rsid w:val="0E2531B5"/>
    <w:rsid w:val="0E66F657"/>
    <w:rsid w:val="0E6E51E5"/>
    <w:rsid w:val="0E8FBF96"/>
    <w:rsid w:val="0E94DA10"/>
    <w:rsid w:val="0EA77417"/>
    <w:rsid w:val="0EB6B526"/>
    <w:rsid w:val="0EB71210"/>
    <w:rsid w:val="0EDA5887"/>
    <w:rsid w:val="0F189F81"/>
    <w:rsid w:val="0F1EBBA3"/>
    <w:rsid w:val="0F2A9E5C"/>
    <w:rsid w:val="0FCAA42F"/>
    <w:rsid w:val="0FF31CA8"/>
    <w:rsid w:val="10116FE0"/>
    <w:rsid w:val="102222FA"/>
    <w:rsid w:val="1047B214"/>
    <w:rsid w:val="1095190F"/>
    <w:rsid w:val="10AA973B"/>
    <w:rsid w:val="10B201BD"/>
    <w:rsid w:val="10ED387B"/>
    <w:rsid w:val="110563BE"/>
    <w:rsid w:val="111E5C2E"/>
    <w:rsid w:val="1139982E"/>
    <w:rsid w:val="114326C2"/>
    <w:rsid w:val="11CC7AD2"/>
    <w:rsid w:val="128908DC"/>
    <w:rsid w:val="12A130B9"/>
    <w:rsid w:val="12A9C6B5"/>
    <w:rsid w:val="12ABE93F"/>
    <w:rsid w:val="12BE4587"/>
    <w:rsid w:val="12E98FA5"/>
    <w:rsid w:val="133A677A"/>
    <w:rsid w:val="133F85CA"/>
    <w:rsid w:val="1341C308"/>
    <w:rsid w:val="13433BBD"/>
    <w:rsid w:val="135DCF63"/>
    <w:rsid w:val="1391DA7C"/>
    <w:rsid w:val="13A6A736"/>
    <w:rsid w:val="13CCB9D1"/>
    <w:rsid w:val="13CEA511"/>
    <w:rsid w:val="13E4D4CB"/>
    <w:rsid w:val="1424D93D"/>
    <w:rsid w:val="143D0480"/>
    <w:rsid w:val="14652825"/>
    <w:rsid w:val="146B06CC"/>
    <w:rsid w:val="14905CDD"/>
    <w:rsid w:val="14A451B8"/>
    <w:rsid w:val="14BC4B1F"/>
    <w:rsid w:val="14D6459D"/>
    <w:rsid w:val="14DD9369"/>
    <w:rsid w:val="14DE0052"/>
    <w:rsid w:val="14F0D34A"/>
    <w:rsid w:val="154A0EA2"/>
    <w:rsid w:val="1555C2EF"/>
    <w:rsid w:val="1559214B"/>
    <w:rsid w:val="1581749E"/>
    <w:rsid w:val="1594CF7C"/>
    <w:rsid w:val="15E38956"/>
    <w:rsid w:val="15F5E649"/>
    <w:rsid w:val="160B0A2F"/>
    <w:rsid w:val="161DC4B4"/>
    <w:rsid w:val="167963CA"/>
    <w:rsid w:val="1688E21B"/>
    <w:rsid w:val="168CA3AB"/>
    <w:rsid w:val="16A04856"/>
    <w:rsid w:val="16EF722C"/>
    <w:rsid w:val="17045A93"/>
    <w:rsid w:val="17076412"/>
    <w:rsid w:val="1722556B"/>
    <w:rsid w:val="173D6C24"/>
    <w:rsid w:val="17484649"/>
    <w:rsid w:val="174C7DC3"/>
    <w:rsid w:val="17587314"/>
    <w:rsid w:val="178DCD9F"/>
    <w:rsid w:val="178E876E"/>
    <w:rsid w:val="179E88E2"/>
    <w:rsid w:val="17E3A523"/>
    <w:rsid w:val="1815342B"/>
    <w:rsid w:val="184394A7"/>
    <w:rsid w:val="18A96561"/>
    <w:rsid w:val="18E2EA14"/>
    <w:rsid w:val="19098212"/>
    <w:rsid w:val="192F514E"/>
    <w:rsid w:val="194CF751"/>
    <w:rsid w:val="1968B02F"/>
    <w:rsid w:val="196F449F"/>
    <w:rsid w:val="19AC5FD0"/>
    <w:rsid w:val="19C4446D"/>
    <w:rsid w:val="19E66660"/>
    <w:rsid w:val="19E7528E"/>
    <w:rsid w:val="1A47C553"/>
    <w:rsid w:val="1A841E85"/>
    <w:rsid w:val="1A8EF6EC"/>
    <w:rsid w:val="1ACE4D23"/>
    <w:rsid w:val="1B14AEC3"/>
    <w:rsid w:val="1B1B9CE7"/>
    <w:rsid w:val="1B20CD0F"/>
    <w:rsid w:val="1B2F6C8C"/>
    <w:rsid w:val="1B5E1661"/>
    <w:rsid w:val="1B78DF23"/>
    <w:rsid w:val="1B795165"/>
    <w:rsid w:val="1B79677E"/>
    <w:rsid w:val="1B97A277"/>
    <w:rsid w:val="1BB0CAD4"/>
    <w:rsid w:val="1BC50473"/>
    <w:rsid w:val="1BD1F40F"/>
    <w:rsid w:val="1BD41FDF"/>
    <w:rsid w:val="1BD750E4"/>
    <w:rsid w:val="1C1E50B7"/>
    <w:rsid w:val="1C7FFAF8"/>
    <w:rsid w:val="1CAAC23B"/>
    <w:rsid w:val="1CB07F24"/>
    <w:rsid w:val="1CFBE52F"/>
    <w:rsid w:val="1D1521C6"/>
    <w:rsid w:val="1D552087"/>
    <w:rsid w:val="1DA8941A"/>
    <w:rsid w:val="1DE3E6C6"/>
    <w:rsid w:val="1DE5E181"/>
    <w:rsid w:val="1DFF0F71"/>
    <w:rsid w:val="1E080323"/>
    <w:rsid w:val="1E97B590"/>
    <w:rsid w:val="1EA58379"/>
    <w:rsid w:val="1EC0A3AB"/>
    <w:rsid w:val="1EE72977"/>
    <w:rsid w:val="1F27BECD"/>
    <w:rsid w:val="1F36B0D1"/>
    <w:rsid w:val="1F7473E6"/>
    <w:rsid w:val="1F797D24"/>
    <w:rsid w:val="1F7F873A"/>
    <w:rsid w:val="1F81CC51"/>
    <w:rsid w:val="1FEF762C"/>
    <w:rsid w:val="2051437D"/>
    <w:rsid w:val="205165F7"/>
    <w:rsid w:val="20569412"/>
    <w:rsid w:val="205EC9B7"/>
    <w:rsid w:val="20640D3C"/>
    <w:rsid w:val="207E53EA"/>
    <w:rsid w:val="20B0FAEA"/>
    <w:rsid w:val="20B51A74"/>
    <w:rsid w:val="20CDB41C"/>
    <w:rsid w:val="20DFB1C7"/>
    <w:rsid w:val="20F18673"/>
    <w:rsid w:val="217E60DA"/>
    <w:rsid w:val="219AB065"/>
    <w:rsid w:val="21C19CB8"/>
    <w:rsid w:val="21F45230"/>
    <w:rsid w:val="220C4732"/>
    <w:rsid w:val="22196B74"/>
    <w:rsid w:val="22280D36"/>
    <w:rsid w:val="2254B8E4"/>
    <w:rsid w:val="22A5ABC9"/>
    <w:rsid w:val="22B81877"/>
    <w:rsid w:val="235D6D19"/>
    <w:rsid w:val="23677CEE"/>
    <w:rsid w:val="238E34D4"/>
    <w:rsid w:val="2395DB8A"/>
    <w:rsid w:val="239AE583"/>
    <w:rsid w:val="23B53BD5"/>
    <w:rsid w:val="23E81D2D"/>
    <w:rsid w:val="24007024"/>
    <w:rsid w:val="24142B7F"/>
    <w:rsid w:val="2414DEF2"/>
    <w:rsid w:val="24420D40"/>
    <w:rsid w:val="248F9EDE"/>
    <w:rsid w:val="24D2197A"/>
    <w:rsid w:val="250E57F5"/>
    <w:rsid w:val="252A0535"/>
    <w:rsid w:val="252EBFFA"/>
    <w:rsid w:val="255FADF8"/>
    <w:rsid w:val="2566431C"/>
    <w:rsid w:val="2570E94C"/>
    <w:rsid w:val="259550C9"/>
    <w:rsid w:val="25A9E3DD"/>
    <w:rsid w:val="25B6BCD9"/>
    <w:rsid w:val="25C2275F"/>
    <w:rsid w:val="25C4994B"/>
    <w:rsid w:val="25C6F63B"/>
    <w:rsid w:val="25E01388"/>
    <w:rsid w:val="260B49D1"/>
    <w:rsid w:val="263FED26"/>
    <w:rsid w:val="2685F608"/>
    <w:rsid w:val="2693AB93"/>
    <w:rsid w:val="26CD7C4C"/>
    <w:rsid w:val="26D21D52"/>
    <w:rsid w:val="26FA149D"/>
    <w:rsid w:val="271BB0D8"/>
    <w:rsid w:val="2792B692"/>
    <w:rsid w:val="2794830D"/>
    <w:rsid w:val="2799C454"/>
    <w:rsid w:val="27BE4576"/>
    <w:rsid w:val="27F958E9"/>
    <w:rsid w:val="2805122D"/>
    <w:rsid w:val="2808C5AE"/>
    <w:rsid w:val="280F3C69"/>
    <w:rsid w:val="28215E3D"/>
    <w:rsid w:val="2827FAA5"/>
    <w:rsid w:val="28427C7B"/>
    <w:rsid w:val="28498C70"/>
    <w:rsid w:val="285DEF20"/>
    <w:rsid w:val="28694CAD"/>
    <w:rsid w:val="28974EBA"/>
    <w:rsid w:val="28C1AAAA"/>
    <w:rsid w:val="28D059B6"/>
    <w:rsid w:val="28E6C4CE"/>
    <w:rsid w:val="28E8D69E"/>
    <w:rsid w:val="2952C3E6"/>
    <w:rsid w:val="29799B9D"/>
    <w:rsid w:val="299CFA51"/>
    <w:rsid w:val="29BD2E9E"/>
    <w:rsid w:val="29D21C3C"/>
    <w:rsid w:val="29D5FCE9"/>
    <w:rsid w:val="29E1856F"/>
    <w:rsid w:val="29E5E9D7"/>
    <w:rsid w:val="29F59E07"/>
    <w:rsid w:val="2A0A2707"/>
    <w:rsid w:val="2A1E456B"/>
    <w:rsid w:val="2A1F2D50"/>
    <w:rsid w:val="2A3D2197"/>
    <w:rsid w:val="2A481544"/>
    <w:rsid w:val="2A878D5D"/>
    <w:rsid w:val="2AB6E9FD"/>
    <w:rsid w:val="2AE3E187"/>
    <w:rsid w:val="2B0EB444"/>
    <w:rsid w:val="2B4613E8"/>
    <w:rsid w:val="2B54E901"/>
    <w:rsid w:val="2B58FEFF"/>
    <w:rsid w:val="2B806A51"/>
    <w:rsid w:val="2B916E68"/>
    <w:rsid w:val="2BA0ED6F"/>
    <w:rsid w:val="2BC04DBA"/>
    <w:rsid w:val="2BC5E192"/>
    <w:rsid w:val="2BE315C3"/>
    <w:rsid w:val="2BE43739"/>
    <w:rsid w:val="2C1D0F62"/>
    <w:rsid w:val="2C696A3B"/>
    <w:rsid w:val="2C6CBF96"/>
    <w:rsid w:val="2C881C12"/>
    <w:rsid w:val="2C907454"/>
    <w:rsid w:val="2C94F9B1"/>
    <w:rsid w:val="2C9E3027"/>
    <w:rsid w:val="2C9F808A"/>
    <w:rsid w:val="2D007C39"/>
    <w:rsid w:val="2D06B919"/>
    <w:rsid w:val="2D3CBDD0"/>
    <w:rsid w:val="2D540DF2"/>
    <w:rsid w:val="2D56CE12"/>
    <w:rsid w:val="2D6ABFDD"/>
    <w:rsid w:val="2D752BB4"/>
    <w:rsid w:val="2D7EE624"/>
    <w:rsid w:val="2DD20820"/>
    <w:rsid w:val="2E21AEB7"/>
    <w:rsid w:val="2E2BCBCE"/>
    <w:rsid w:val="2E405362"/>
    <w:rsid w:val="2EA286FF"/>
    <w:rsid w:val="2EA6F154"/>
    <w:rsid w:val="2ED88E31"/>
    <w:rsid w:val="2F19DBD3"/>
    <w:rsid w:val="2F1FB89B"/>
    <w:rsid w:val="2F21D9C2"/>
    <w:rsid w:val="2FA3948B"/>
    <w:rsid w:val="2FA895AB"/>
    <w:rsid w:val="2FCFB0B4"/>
    <w:rsid w:val="300BC37C"/>
    <w:rsid w:val="302A8059"/>
    <w:rsid w:val="30745E92"/>
    <w:rsid w:val="308C8859"/>
    <w:rsid w:val="31046EB9"/>
    <w:rsid w:val="3109A8E2"/>
    <w:rsid w:val="3124DC31"/>
    <w:rsid w:val="313D6CAE"/>
    <w:rsid w:val="3144BD37"/>
    <w:rsid w:val="317D7FA9"/>
    <w:rsid w:val="31AE1FE3"/>
    <w:rsid w:val="3280CCF3"/>
    <w:rsid w:val="3281F8FF"/>
    <w:rsid w:val="3356DFAC"/>
    <w:rsid w:val="337E509B"/>
    <w:rsid w:val="33A81649"/>
    <w:rsid w:val="33D18E1B"/>
    <w:rsid w:val="33DAE120"/>
    <w:rsid w:val="3420596E"/>
    <w:rsid w:val="34282147"/>
    <w:rsid w:val="343D520B"/>
    <w:rsid w:val="3483C3F0"/>
    <w:rsid w:val="3483F265"/>
    <w:rsid w:val="34D3F60A"/>
    <w:rsid w:val="3549381A"/>
    <w:rsid w:val="355CD3C5"/>
    <w:rsid w:val="355FF97C"/>
    <w:rsid w:val="3592DBD6"/>
    <w:rsid w:val="359CC655"/>
    <w:rsid w:val="35D92454"/>
    <w:rsid w:val="36170DF8"/>
    <w:rsid w:val="36474929"/>
    <w:rsid w:val="369116BD"/>
    <w:rsid w:val="36D27039"/>
    <w:rsid w:val="3719FD83"/>
    <w:rsid w:val="37444F1B"/>
    <w:rsid w:val="376DFDEB"/>
    <w:rsid w:val="379C67C4"/>
    <w:rsid w:val="37B29DF5"/>
    <w:rsid w:val="37E3198A"/>
    <w:rsid w:val="3806007B"/>
    <w:rsid w:val="3807F054"/>
    <w:rsid w:val="386B85A5"/>
    <w:rsid w:val="38AD7284"/>
    <w:rsid w:val="38B5600A"/>
    <w:rsid w:val="38BB5B78"/>
    <w:rsid w:val="38BC263A"/>
    <w:rsid w:val="38C0DA42"/>
    <w:rsid w:val="39078985"/>
    <w:rsid w:val="39187750"/>
    <w:rsid w:val="39286B94"/>
    <w:rsid w:val="39A3E113"/>
    <w:rsid w:val="39B931C8"/>
    <w:rsid w:val="39CAE9A0"/>
    <w:rsid w:val="39F87987"/>
    <w:rsid w:val="3A0E77AD"/>
    <w:rsid w:val="3A6FDC92"/>
    <w:rsid w:val="3A84DBF9"/>
    <w:rsid w:val="3AB33A46"/>
    <w:rsid w:val="3AE1016F"/>
    <w:rsid w:val="3B618524"/>
    <w:rsid w:val="3B713BB4"/>
    <w:rsid w:val="3BC22376"/>
    <w:rsid w:val="3C19A396"/>
    <w:rsid w:val="3C2BF9B3"/>
    <w:rsid w:val="3C378053"/>
    <w:rsid w:val="3C423028"/>
    <w:rsid w:val="3C7FB1FF"/>
    <w:rsid w:val="3C9DCA6F"/>
    <w:rsid w:val="3CCA2D9A"/>
    <w:rsid w:val="3CDCABCA"/>
    <w:rsid w:val="3CECC9DC"/>
    <w:rsid w:val="3CF0D28A"/>
    <w:rsid w:val="3CFD45FD"/>
    <w:rsid w:val="3D01D5B7"/>
    <w:rsid w:val="3D4EF88F"/>
    <w:rsid w:val="3D5DF3D7"/>
    <w:rsid w:val="3D6FDE85"/>
    <w:rsid w:val="3D7A2F6B"/>
    <w:rsid w:val="3D7FD83A"/>
    <w:rsid w:val="3D910655"/>
    <w:rsid w:val="3DE6CDF6"/>
    <w:rsid w:val="3DF774FE"/>
    <w:rsid w:val="3E2CED65"/>
    <w:rsid w:val="3E4CDC7B"/>
    <w:rsid w:val="3E554089"/>
    <w:rsid w:val="3E6E4A66"/>
    <w:rsid w:val="3E76760F"/>
    <w:rsid w:val="3E889A3D"/>
    <w:rsid w:val="3ED844B1"/>
    <w:rsid w:val="3ED9ADE6"/>
    <w:rsid w:val="3EDE92E2"/>
    <w:rsid w:val="3EF18560"/>
    <w:rsid w:val="3EF69F81"/>
    <w:rsid w:val="3F115566"/>
    <w:rsid w:val="3F15FFCC"/>
    <w:rsid w:val="3F24A18E"/>
    <w:rsid w:val="3F44D9FF"/>
    <w:rsid w:val="3F639A75"/>
    <w:rsid w:val="3F7A0C1B"/>
    <w:rsid w:val="3FC1A5DB"/>
    <w:rsid w:val="3FD00BDB"/>
    <w:rsid w:val="3FD1ACBE"/>
    <w:rsid w:val="40246A9E"/>
    <w:rsid w:val="407AA65F"/>
    <w:rsid w:val="40A6CA01"/>
    <w:rsid w:val="40E48D15"/>
    <w:rsid w:val="40E83DA6"/>
    <w:rsid w:val="40EB1191"/>
    <w:rsid w:val="410C571E"/>
    <w:rsid w:val="414057DE"/>
    <w:rsid w:val="415D763C"/>
    <w:rsid w:val="4181CEE6"/>
    <w:rsid w:val="41A5B4CE"/>
    <w:rsid w:val="41AC475C"/>
    <w:rsid w:val="41C03AFF"/>
    <w:rsid w:val="41D53588"/>
    <w:rsid w:val="41D86D66"/>
    <w:rsid w:val="41E651D3"/>
    <w:rsid w:val="42272181"/>
    <w:rsid w:val="424A1F51"/>
    <w:rsid w:val="4282BDFC"/>
    <w:rsid w:val="42CDC0F6"/>
    <w:rsid w:val="42CF40DC"/>
    <w:rsid w:val="436C96FE"/>
    <w:rsid w:val="43919275"/>
    <w:rsid w:val="439582B9"/>
    <w:rsid w:val="43B630E2"/>
    <w:rsid w:val="43C62799"/>
    <w:rsid w:val="43E23A6B"/>
    <w:rsid w:val="43F18CB0"/>
    <w:rsid w:val="440F7EB1"/>
    <w:rsid w:val="4418DD78"/>
    <w:rsid w:val="44213B5C"/>
    <w:rsid w:val="4464F7CC"/>
    <w:rsid w:val="449D0F9A"/>
    <w:rsid w:val="44F19A04"/>
    <w:rsid w:val="451DF295"/>
    <w:rsid w:val="45523C67"/>
    <w:rsid w:val="455E0456"/>
    <w:rsid w:val="4561F7FA"/>
    <w:rsid w:val="4581C013"/>
    <w:rsid w:val="45912B23"/>
    <w:rsid w:val="45B27D36"/>
    <w:rsid w:val="45DD82B8"/>
    <w:rsid w:val="460C6250"/>
    <w:rsid w:val="46269445"/>
    <w:rsid w:val="4659F35D"/>
    <w:rsid w:val="4665BE0B"/>
    <w:rsid w:val="466BFF96"/>
    <w:rsid w:val="468D7DAC"/>
    <w:rsid w:val="4693E4A0"/>
    <w:rsid w:val="46AF514D"/>
    <w:rsid w:val="46B4E8E8"/>
    <w:rsid w:val="46D402AD"/>
    <w:rsid w:val="46FDC85B"/>
    <w:rsid w:val="47036B82"/>
    <w:rsid w:val="472CFB84"/>
    <w:rsid w:val="472FB373"/>
    <w:rsid w:val="47337F95"/>
    <w:rsid w:val="475DF4E4"/>
    <w:rsid w:val="476AF958"/>
    <w:rsid w:val="47C13F94"/>
    <w:rsid w:val="47C97406"/>
    <w:rsid w:val="47CAD3BC"/>
    <w:rsid w:val="47CBB8D8"/>
    <w:rsid w:val="47CCB7C0"/>
    <w:rsid w:val="47D1E531"/>
    <w:rsid w:val="47D3EE61"/>
    <w:rsid w:val="4803D958"/>
    <w:rsid w:val="480AD27D"/>
    <w:rsid w:val="48421074"/>
    <w:rsid w:val="484952E3"/>
    <w:rsid w:val="48798601"/>
    <w:rsid w:val="48A2D954"/>
    <w:rsid w:val="48B29F94"/>
    <w:rsid w:val="48B5AB8E"/>
    <w:rsid w:val="48E763D5"/>
    <w:rsid w:val="4906C9B9"/>
    <w:rsid w:val="490CD124"/>
    <w:rsid w:val="4915237A"/>
    <w:rsid w:val="49358337"/>
    <w:rsid w:val="493E611D"/>
    <w:rsid w:val="497DE71D"/>
    <w:rsid w:val="4980F83E"/>
    <w:rsid w:val="49A61E6A"/>
    <w:rsid w:val="49A6A2DE"/>
    <w:rsid w:val="49B45D9F"/>
    <w:rsid w:val="49FC191D"/>
    <w:rsid w:val="4A09BBF4"/>
    <w:rsid w:val="4A35691D"/>
    <w:rsid w:val="4A7FA9A3"/>
    <w:rsid w:val="4A7FD664"/>
    <w:rsid w:val="4A8A9816"/>
    <w:rsid w:val="4B10D2E1"/>
    <w:rsid w:val="4B5C9FDC"/>
    <w:rsid w:val="4B60EECF"/>
    <w:rsid w:val="4B7DD497"/>
    <w:rsid w:val="4B8A484A"/>
    <w:rsid w:val="4BCFE12D"/>
    <w:rsid w:val="4BD10991"/>
    <w:rsid w:val="4C339BDF"/>
    <w:rsid w:val="4C341CBA"/>
    <w:rsid w:val="4C39A23D"/>
    <w:rsid w:val="4C7F087D"/>
    <w:rsid w:val="4CB4ACF0"/>
    <w:rsid w:val="4CCF1D6A"/>
    <w:rsid w:val="4CD81093"/>
    <w:rsid w:val="4D5B9A57"/>
    <w:rsid w:val="4D5E01AC"/>
    <w:rsid w:val="4D88328A"/>
    <w:rsid w:val="4D8F10FE"/>
    <w:rsid w:val="4DD1935F"/>
    <w:rsid w:val="4DD5729E"/>
    <w:rsid w:val="4DDABFB9"/>
    <w:rsid w:val="4DE190EA"/>
    <w:rsid w:val="4DE8949D"/>
    <w:rsid w:val="4E55030B"/>
    <w:rsid w:val="4E606730"/>
    <w:rsid w:val="4E6AEDCB"/>
    <w:rsid w:val="4E92E154"/>
    <w:rsid w:val="4EA63AF3"/>
    <w:rsid w:val="4EAF7F18"/>
    <w:rsid w:val="4EC2DD77"/>
    <w:rsid w:val="4EC83C64"/>
    <w:rsid w:val="4ECF83CB"/>
    <w:rsid w:val="4F08AA53"/>
    <w:rsid w:val="4F08DA40"/>
    <w:rsid w:val="4F1C034D"/>
    <w:rsid w:val="4F2AE15F"/>
    <w:rsid w:val="4F508B4A"/>
    <w:rsid w:val="4F63C8EA"/>
    <w:rsid w:val="4FE75DE1"/>
    <w:rsid w:val="4FED0941"/>
    <w:rsid w:val="4FFC3791"/>
    <w:rsid w:val="500D7268"/>
    <w:rsid w:val="504B4F79"/>
    <w:rsid w:val="50868262"/>
    <w:rsid w:val="51076711"/>
    <w:rsid w:val="511931AC"/>
    <w:rsid w:val="512C7E16"/>
    <w:rsid w:val="5185A026"/>
    <w:rsid w:val="5187CF48"/>
    <w:rsid w:val="518F8ED2"/>
    <w:rsid w:val="519807F2"/>
    <w:rsid w:val="51B1FC20"/>
    <w:rsid w:val="51D238EA"/>
    <w:rsid w:val="51E638AD"/>
    <w:rsid w:val="51FD690A"/>
    <w:rsid w:val="5208CE6E"/>
    <w:rsid w:val="521103D9"/>
    <w:rsid w:val="52127FC5"/>
    <w:rsid w:val="521E65FE"/>
    <w:rsid w:val="52284888"/>
    <w:rsid w:val="52974435"/>
    <w:rsid w:val="529D54A1"/>
    <w:rsid w:val="529E4190"/>
    <w:rsid w:val="52E69032"/>
    <w:rsid w:val="52ECD53F"/>
    <w:rsid w:val="5308405A"/>
    <w:rsid w:val="531EFEA3"/>
    <w:rsid w:val="535A5308"/>
    <w:rsid w:val="5366B5FB"/>
    <w:rsid w:val="536AB615"/>
    <w:rsid w:val="536F6297"/>
    <w:rsid w:val="538F1739"/>
    <w:rsid w:val="539C75A4"/>
    <w:rsid w:val="53A49ECF"/>
    <w:rsid w:val="5419167D"/>
    <w:rsid w:val="543829C3"/>
    <w:rsid w:val="5450D26E"/>
    <w:rsid w:val="546A015C"/>
    <w:rsid w:val="546E2A22"/>
    <w:rsid w:val="547C2385"/>
    <w:rsid w:val="54A3602D"/>
    <w:rsid w:val="54A8D534"/>
    <w:rsid w:val="54B6D395"/>
    <w:rsid w:val="54BFD8FD"/>
    <w:rsid w:val="55019654"/>
    <w:rsid w:val="5503AFDD"/>
    <w:rsid w:val="55315157"/>
    <w:rsid w:val="5543DFDD"/>
    <w:rsid w:val="555537B6"/>
    <w:rsid w:val="5579F90D"/>
    <w:rsid w:val="559B59B6"/>
    <w:rsid w:val="55D851DD"/>
    <w:rsid w:val="562162BA"/>
    <w:rsid w:val="565BA95E"/>
    <w:rsid w:val="569FA0F9"/>
    <w:rsid w:val="56C39A59"/>
    <w:rsid w:val="56F305D5"/>
    <w:rsid w:val="5703A129"/>
    <w:rsid w:val="570ACD81"/>
    <w:rsid w:val="5771CF0C"/>
    <w:rsid w:val="577BE37A"/>
    <w:rsid w:val="57B29CDF"/>
    <w:rsid w:val="57BD331B"/>
    <w:rsid w:val="57C6997F"/>
    <w:rsid w:val="57E075F6"/>
    <w:rsid w:val="5823FA7C"/>
    <w:rsid w:val="5836E241"/>
    <w:rsid w:val="586E91B9"/>
    <w:rsid w:val="58799D16"/>
    <w:rsid w:val="588F15A4"/>
    <w:rsid w:val="58B38DE2"/>
    <w:rsid w:val="5909B611"/>
    <w:rsid w:val="5912904C"/>
    <w:rsid w:val="5924DB09"/>
    <w:rsid w:val="59843C65"/>
    <w:rsid w:val="5987FF4A"/>
    <w:rsid w:val="599B18F9"/>
    <w:rsid w:val="59A319D7"/>
    <w:rsid w:val="59C1031E"/>
    <w:rsid w:val="59E06ABE"/>
    <w:rsid w:val="5A2C6C71"/>
    <w:rsid w:val="5A3F5325"/>
    <w:rsid w:val="5A4383B6"/>
    <w:rsid w:val="5A649CE0"/>
    <w:rsid w:val="5A94330D"/>
    <w:rsid w:val="5AA3158B"/>
    <w:rsid w:val="5AF4D3DD"/>
    <w:rsid w:val="5B0D5099"/>
    <w:rsid w:val="5B35482D"/>
    <w:rsid w:val="5B4970D3"/>
    <w:rsid w:val="5B67FE43"/>
    <w:rsid w:val="5B85F0E3"/>
    <w:rsid w:val="5BAA7641"/>
    <w:rsid w:val="5BDE25C0"/>
    <w:rsid w:val="5BF516E2"/>
    <w:rsid w:val="5C25D255"/>
    <w:rsid w:val="5C26D1DA"/>
    <w:rsid w:val="5C51AD2F"/>
    <w:rsid w:val="5C60736C"/>
    <w:rsid w:val="5C7454AB"/>
    <w:rsid w:val="5C90A43E"/>
    <w:rsid w:val="5CBFA00C"/>
    <w:rsid w:val="5CE3FEFD"/>
    <w:rsid w:val="5D4202DC"/>
    <w:rsid w:val="5D7DD31D"/>
    <w:rsid w:val="5D833921"/>
    <w:rsid w:val="5DCF0200"/>
    <w:rsid w:val="5E3276AB"/>
    <w:rsid w:val="5E44BFAF"/>
    <w:rsid w:val="5E584162"/>
    <w:rsid w:val="5E7FCF5E"/>
    <w:rsid w:val="5E8FB357"/>
    <w:rsid w:val="5EC630FE"/>
    <w:rsid w:val="5F03AEE8"/>
    <w:rsid w:val="5F119709"/>
    <w:rsid w:val="5F149AC6"/>
    <w:rsid w:val="5F3882A2"/>
    <w:rsid w:val="5F85D218"/>
    <w:rsid w:val="5F9A8F8E"/>
    <w:rsid w:val="5FD8DDCA"/>
    <w:rsid w:val="5FE7A1CE"/>
    <w:rsid w:val="5FEAB94F"/>
    <w:rsid w:val="6030209E"/>
    <w:rsid w:val="6062015F"/>
    <w:rsid w:val="6092D9BD"/>
    <w:rsid w:val="60CB3344"/>
    <w:rsid w:val="6112570F"/>
    <w:rsid w:val="61257861"/>
    <w:rsid w:val="612958AF"/>
    <w:rsid w:val="61641561"/>
    <w:rsid w:val="619A3C3A"/>
    <w:rsid w:val="61F0A790"/>
    <w:rsid w:val="62042834"/>
    <w:rsid w:val="6205312A"/>
    <w:rsid w:val="62362620"/>
    <w:rsid w:val="623ACC95"/>
    <w:rsid w:val="62434ECA"/>
    <w:rsid w:val="626591EE"/>
    <w:rsid w:val="6265DF99"/>
    <w:rsid w:val="627737CB"/>
    <w:rsid w:val="62869B92"/>
    <w:rsid w:val="62A0EEEC"/>
    <w:rsid w:val="62C0EEB3"/>
    <w:rsid w:val="62DA975E"/>
    <w:rsid w:val="62F99697"/>
    <w:rsid w:val="630E54B4"/>
    <w:rsid w:val="6331FA9D"/>
    <w:rsid w:val="6338389A"/>
    <w:rsid w:val="634C620D"/>
    <w:rsid w:val="635687C2"/>
    <w:rsid w:val="6363247A"/>
    <w:rsid w:val="637CCE43"/>
    <w:rsid w:val="63B14460"/>
    <w:rsid w:val="63B40D62"/>
    <w:rsid w:val="641C95D5"/>
    <w:rsid w:val="643A35FA"/>
    <w:rsid w:val="643AD728"/>
    <w:rsid w:val="643F1FDC"/>
    <w:rsid w:val="644396B7"/>
    <w:rsid w:val="644F1A82"/>
    <w:rsid w:val="645D1923"/>
    <w:rsid w:val="64809B96"/>
    <w:rsid w:val="64BBEEB9"/>
    <w:rsid w:val="64D5663F"/>
    <w:rsid w:val="64F25823"/>
    <w:rsid w:val="654190CE"/>
    <w:rsid w:val="65C0CBD0"/>
    <w:rsid w:val="65CD1D91"/>
    <w:rsid w:val="65D7511B"/>
    <w:rsid w:val="65F24712"/>
    <w:rsid w:val="66172792"/>
    <w:rsid w:val="66C5561D"/>
    <w:rsid w:val="66D8A24D"/>
    <w:rsid w:val="672734B3"/>
    <w:rsid w:val="67843558"/>
    <w:rsid w:val="67945FD6"/>
    <w:rsid w:val="6798A2AD"/>
    <w:rsid w:val="67D356E5"/>
    <w:rsid w:val="6800D29E"/>
    <w:rsid w:val="680167A8"/>
    <w:rsid w:val="680B4A41"/>
    <w:rsid w:val="680C1F65"/>
    <w:rsid w:val="684CD1F4"/>
    <w:rsid w:val="6883532E"/>
    <w:rsid w:val="68D9EE2B"/>
    <w:rsid w:val="68F006F8"/>
    <w:rsid w:val="6934730E"/>
    <w:rsid w:val="693D7EA5"/>
    <w:rsid w:val="695874FD"/>
    <w:rsid w:val="6962FA50"/>
    <w:rsid w:val="6983ED40"/>
    <w:rsid w:val="698F5FDC"/>
    <w:rsid w:val="69AABFED"/>
    <w:rsid w:val="69D52180"/>
    <w:rsid w:val="6A08E3A5"/>
    <w:rsid w:val="6A1F2AEC"/>
    <w:rsid w:val="6A254F82"/>
    <w:rsid w:val="6A8BD759"/>
    <w:rsid w:val="6ACC0098"/>
    <w:rsid w:val="6AEFDD1A"/>
    <w:rsid w:val="6B03102F"/>
    <w:rsid w:val="6B3D0BD5"/>
    <w:rsid w:val="6B7F5971"/>
    <w:rsid w:val="6BBB0D13"/>
    <w:rsid w:val="6BD4B132"/>
    <w:rsid w:val="6BF8F323"/>
    <w:rsid w:val="6BFAEA64"/>
    <w:rsid w:val="6C08D518"/>
    <w:rsid w:val="6C192FED"/>
    <w:rsid w:val="6C47D7CB"/>
    <w:rsid w:val="6C67D0F9"/>
    <w:rsid w:val="6C8BAD7B"/>
    <w:rsid w:val="6D2DD447"/>
    <w:rsid w:val="6D3851C1"/>
    <w:rsid w:val="6D64FEF9"/>
    <w:rsid w:val="6DDF63BD"/>
    <w:rsid w:val="6DE7F16D"/>
    <w:rsid w:val="6DF23797"/>
    <w:rsid w:val="6E0927BE"/>
    <w:rsid w:val="6E19A9B4"/>
    <w:rsid w:val="6E26B7DF"/>
    <w:rsid w:val="6E4A85EF"/>
    <w:rsid w:val="6E62D0FF"/>
    <w:rsid w:val="6EC1C415"/>
    <w:rsid w:val="6F53C85A"/>
    <w:rsid w:val="6F748600"/>
    <w:rsid w:val="6F7F49E2"/>
    <w:rsid w:val="6F86E69C"/>
    <w:rsid w:val="6F9B2CAB"/>
    <w:rsid w:val="6FFEA160"/>
    <w:rsid w:val="7006503F"/>
    <w:rsid w:val="70115651"/>
    <w:rsid w:val="7079BA95"/>
    <w:rsid w:val="711B4984"/>
    <w:rsid w:val="719A71C1"/>
    <w:rsid w:val="71AEFB6B"/>
    <w:rsid w:val="71C458E5"/>
    <w:rsid w:val="71E2AD7A"/>
    <w:rsid w:val="721BE310"/>
    <w:rsid w:val="727A930E"/>
    <w:rsid w:val="729BE16C"/>
    <w:rsid w:val="72D3F27A"/>
    <w:rsid w:val="72D5D5EF"/>
    <w:rsid w:val="72DC823D"/>
    <w:rsid w:val="72E52E79"/>
    <w:rsid w:val="72F8EE1E"/>
    <w:rsid w:val="730399BA"/>
    <w:rsid w:val="734E4AC5"/>
    <w:rsid w:val="73933183"/>
    <w:rsid w:val="739D15CB"/>
    <w:rsid w:val="73BC7BAF"/>
    <w:rsid w:val="746FC2DB"/>
    <w:rsid w:val="7478529E"/>
    <w:rsid w:val="7480FEDA"/>
    <w:rsid w:val="74A202C0"/>
    <w:rsid w:val="74A93F43"/>
    <w:rsid w:val="74EAEB26"/>
    <w:rsid w:val="750D2232"/>
    <w:rsid w:val="75479437"/>
    <w:rsid w:val="7579DB9E"/>
    <w:rsid w:val="75D765CD"/>
    <w:rsid w:val="75E5EBC8"/>
    <w:rsid w:val="75E9344C"/>
    <w:rsid w:val="75EFB33B"/>
    <w:rsid w:val="75F16D44"/>
    <w:rsid w:val="75F97000"/>
    <w:rsid w:val="760FBCEC"/>
    <w:rsid w:val="7642E6E9"/>
    <w:rsid w:val="766FEA44"/>
    <w:rsid w:val="76A7A1B5"/>
    <w:rsid w:val="76ADE447"/>
    <w:rsid w:val="76BF98BD"/>
    <w:rsid w:val="76F7E123"/>
    <w:rsid w:val="773ABA3E"/>
    <w:rsid w:val="773CC009"/>
    <w:rsid w:val="77492576"/>
    <w:rsid w:val="7749632B"/>
    <w:rsid w:val="7773362E"/>
    <w:rsid w:val="77752097"/>
    <w:rsid w:val="778DF222"/>
    <w:rsid w:val="77B85AE8"/>
    <w:rsid w:val="77D34F0E"/>
    <w:rsid w:val="7817E595"/>
    <w:rsid w:val="7819E983"/>
    <w:rsid w:val="783A2D75"/>
    <w:rsid w:val="7844C2F4"/>
    <w:rsid w:val="787086EE"/>
    <w:rsid w:val="78850AEF"/>
    <w:rsid w:val="78C41545"/>
    <w:rsid w:val="78FA39D5"/>
    <w:rsid w:val="790CD617"/>
    <w:rsid w:val="790F068F"/>
    <w:rsid w:val="79127A4D"/>
    <w:rsid w:val="79169D9A"/>
    <w:rsid w:val="795F560D"/>
    <w:rsid w:val="7973D0F1"/>
    <w:rsid w:val="79E09355"/>
    <w:rsid w:val="79E161FB"/>
    <w:rsid w:val="7A4F2CE1"/>
    <w:rsid w:val="7A68E342"/>
    <w:rsid w:val="7A6C7AED"/>
    <w:rsid w:val="7AA9E8A9"/>
    <w:rsid w:val="7B4F6B21"/>
    <w:rsid w:val="7B61D177"/>
    <w:rsid w:val="7B6DF62B"/>
    <w:rsid w:val="7B77E14E"/>
    <w:rsid w:val="7BA7D691"/>
    <w:rsid w:val="7BDD601A"/>
    <w:rsid w:val="7BE09B7A"/>
    <w:rsid w:val="7BF7E157"/>
    <w:rsid w:val="7C07241B"/>
    <w:rsid w:val="7C0E2B61"/>
    <w:rsid w:val="7C214013"/>
    <w:rsid w:val="7C38E038"/>
    <w:rsid w:val="7C4008A1"/>
    <w:rsid w:val="7C45B90A"/>
    <w:rsid w:val="7C5CDDAC"/>
    <w:rsid w:val="7C8BB327"/>
    <w:rsid w:val="7C9FFF96"/>
    <w:rsid w:val="7D30A8A8"/>
    <w:rsid w:val="7D5E95B7"/>
    <w:rsid w:val="7D71AE07"/>
    <w:rsid w:val="7DA9FBC2"/>
    <w:rsid w:val="7DCDAAF8"/>
    <w:rsid w:val="7DF0FDAD"/>
    <w:rsid w:val="7E11882C"/>
    <w:rsid w:val="7E5B889C"/>
    <w:rsid w:val="7E91CD6C"/>
    <w:rsid w:val="7E9395B7"/>
    <w:rsid w:val="7EAD377A"/>
    <w:rsid w:val="7F183C3C"/>
    <w:rsid w:val="7F2053F0"/>
    <w:rsid w:val="7F3FEC10"/>
    <w:rsid w:val="7F461701"/>
    <w:rsid w:val="7F689374"/>
    <w:rsid w:val="7F89F8C9"/>
    <w:rsid w:val="7F919404"/>
    <w:rsid w:val="7F91C9CB"/>
    <w:rsid w:val="7FE05C46"/>
    <w:rsid w:val="7FFFC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A5887"/>
  <w15:chartTrackingRefBased/>
  <w15:docId w15:val="{FD957FFF-D205-4AF0-956D-949076868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NoSpacing">
    <w:name w:val="No Spacing"/>
    <w:link w:val="NoSpacingChar"/>
    <w:uiPriority w:val="1"/>
    <w:qFormat/>
    <w:rsid w:val="0014710C"/>
    <w:pPr>
      <w:spacing w:after="0" w:line="240" w:lineRule="auto"/>
    </w:pPr>
    <w:rPr>
      <w:rFonts w:eastAsiaTheme="minorEastAsia"/>
    </w:rPr>
  </w:style>
  <w:style w:type="character" w:styleId="NoSpacingChar" w:customStyle="1">
    <w:name w:val="No Spacing Char"/>
    <w:basedOn w:val="DefaultParagraphFont"/>
    <w:link w:val="NoSpacing"/>
    <w:uiPriority w:val="1"/>
    <w:rsid w:val="0014710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laims.co.uk/knowledge-base/contract-law/legal-intent-in-contract/" TargetMode="External" Id="rId8" /><Relationship Type="http://schemas.openxmlformats.org/officeDocument/2006/relationships/hyperlink" Target="https://www.gov.uk/guidance/public-bodies-reform" TargetMode="External" Id="rId13" /><Relationship Type="http://schemas.openxmlformats.org/officeDocument/2006/relationships/settings" Target="settings.xml" Id="rId3" /><Relationship Type="http://schemas.openxmlformats.org/officeDocument/2006/relationships/hyperlink" Target="https://whlawoffices.com/blog/what-is-a-rebuttable-presumption/" TargetMode="External" Id="rId7" /><Relationship Type="http://schemas.openxmlformats.org/officeDocument/2006/relationships/hyperlink" Target="https://www.legislation.gov.uk/ukpga/1977/50" TargetMode="External" Id="rId12" /><Relationship Type="http://schemas.openxmlformats.org/officeDocument/2006/relationships/styles" Target="styles.xml" Id="rId2" /><Relationship Type="http://schemas.microsoft.com/office/2020/10/relationships/intelligence" Target="intelligence2.xml" Id="rId16" /><Relationship Type="http://schemas.openxmlformats.org/officeDocument/2006/relationships/numbering" Target="numbering.xml" Id="rId1" /><Relationship Type="http://schemas.openxmlformats.org/officeDocument/2006/relationships/hyperlink" Target="https://www.legislation.gov.uk/ukpga/1969/48/contents" TargetMode="External" Id="rId11" /><Relationship Type="http://schemas.openxmlformats.org/officeDocument/2006/relationships/theme" Target="theme/theme1.xml" Id="rId15" /><Relationship Type="http://schemas.openxmlformats.org/officeDocument/2006/relationships/hyperlink" Target="https://link.springer.com/chapter/10.1007/978-1-349-14657-4_6" TargetMode="External" Id="rId10" /><Relationship Type="http://schemas.openxmlformats.org/officeDocument/2006/relationships/webSettings" Target="webSettings.xml" Id="rId4" /><Relationship Type="http://schemas.openxmlformats.org/officeDocument/2006/relationships/hyperlink" Target="https://harperjames.co.uk/article/commercial-contracts-faqs/" TargetMode="Externa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By Artur Zacharski (2103167)</dc:creator>
  <keywords/>
  <dc:description/>
  <lastModifiedBy>Artur Zacharski (2103167)</lastModifiedBy>
  <revision>13</revision>
  <dcterms:created xsi:type="dcterms:W3CDTF">2023-02-27T19:36:00.0000000Z</dcterms:created>
  <dcterms:modified xsi:type="dcterms:W3CDTF">2023-03-08T16:31:59.9830302Z</dcterms:modified>
</coreProperties>
</file>