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16E8" w:rsidP="7C59EEFC" w:rsidRDefault="5F96A367" w14:paraId="04913CC3" w14:textId="53D33E3C">
      <w:pPr>
        <w:pStyle w:val="ListParagraph"/>
      </w:pPr>
    </w:p>
    <w:p w:rsidR="00B116E8" w:rsidP="3ADA12E4" w:rsidRDefault="00B116E8" w14:paraId="7136B058" w14:textId="47B8135C">
      <w:pPr>
        <w:pStyle w:val="Normal"/>
        <w:spacing w:before="279" w:after="279" w:line="360" w:lineRule="auto"/>
        <w:rPr>
          <w:b w:val="0"/>
          <w:bCs w:val="0"/>
          <w:sz w:val="24"/>
          <w:szCs w:val="24"/>
          <w:u w:val="none"/>
        </w:rPr>
      </w:pPr>
      <w:r w:rsidRPr="3ADA12E4" w:rsidR="5457DDEA">
        <w:rPr>
          <w:b w:val="0"/>
          <w:bCs w:val="0"/>
          <w:sz w:val="24"/>
          <w:szCs w:val="24"/>
          <w:u w:val="none"/>
        </w:rPr>
        <w:t xml:space="preserve">The Welsh </w:t>
      </w:r>
      <w:r w:rsidRPr="3ADA12E4" w:rsidR="389AB8AE">
        <w:rPr>
          <w:b w:val="0"/>
          <w:bCs w:val="0"/>
          <w:sz w:val="24"/>
          <w:szCs w:val="24"/>
          <w:u w:val="none"/>
        </w:rPr>
        <w:t>governments</w:t>
      </w:r>
      <w:r w:rsidRPr="3ADA12E4" w:rsidR="389AB8AE">
        <w:rPr>
          <w:b w:val="0"/>
          <w:bCs w:val="0"/>
          <w:sz w:val="24"/>
          <w:szCs w:val="24"/>
          <w:u w:val="none"/>
        </w:rPr>
        <w:t xml:space="preserve"> 2016</w:t>
      </w:r>
      <w:r w:rsidRPr="3ADA12E4" w:rsidR="5457DDEA">
        <w:rPr>
          <w:b w:val="0"/>
          <w:bCs w:val="0"/>
          <w:sz w:val="24"/>
          <w:szCs w:val="24"/>
          <w:u w:val="none"/>
        </w:rPr>
        <w:t xml:space="preserve"> strategic framework</w:t>
      </w:r>
      <w:r w:rsidRPr="3ADA12E4" w:rsidR="03087A5B">
        <w:rPr>
          <w:b w:val="0"/>
          <w:bCs w:val="0"/>
          <w:sz w:val="24"/>
          <w:szCs w:val="24"/>
          <w:u w:val="none"/>
        </w:rPr>
        <w:t xml:space="preserve"> in health and social care</w:t>
      </w:r>
      <w:r w:rsidRPr="3ADA12E4" w:rsidR="5457DDEA">
        <w:rPr>
          <w:b w:val="0"/>
          <w:bCs w:val="0"/>
          <w:sz w:val="24"/>
          <w:szCs w:val="24"/>
          <w:u w:val="none"/>
        </w:rPr>
        <w:t xml:space="preserve"> for</w:t>
      </w:r>
      <w:r w:rsidRPr="3ADA12E4" w:rsidR="29EFF0F2">
        <w:rPr>
          <w:b w:val="0"/>
          <w:bCs w:val="0"/>
          <w:sz w:val="24"/>
          <w:szCs w:val="24"/>
          <w:u w:val="none"/>
        </w:rPr>
        <w:t xml:space="preserve"> promoting the Welsh language </w:t>
      </w:r>
      <w:r w:rsidRPr="3ADA12E4" w:rsidR="3FC5142F">
        <w:rPr>
          <w:b w:val="0"/>
          <w:bCs w:val="0"/>
          <w:sz w:val="24"/>
          <w:szCs w:val="24"/>
          <w:u w:val="none"/>
        </w:rPr>
        <w:t xml:space="preserve">is called </w:t>
      </w:r>
      <w:r w:rsidRPr="3ADA12E4" w:rsidR="3B014B27">
        <w:rPr>
          <w:b w:val="0"/>
          <w:bCs w:val="0"/>
          <w:sz w:val="24"/>
          <w:szCs w:val="24"/>
          <w:u w:val="none"/>
        </w:rPr>
        <w:t>‘</w:t>
      </w:r>
      <w:r w:rsidRPr="3ADA12E4" w:rsidR="3FC5142F">
        <w:rPr>
          <w:b w:val="0"/>
          <w:bCs w:val="0"/>
          <w:sz w:val="24"/>
          <w:szCs w:val="24"/>
          <w:u w:val="none"/>
        </w:rPr>
        <w:t>More Than Just Words</w:t>
      </w:r>
      <w:r w:rsidRPr="3ADA12E4" w:rsidR="48526E46">
        <w:rPr>
          <w:b w:val="0"/>
          <w:bCs w:val="0"/>
          <w:sz w:val="24"/>
          <w:szCs w:val="24"/>
          <w:u w:val="none"/>
        </w:rPr>
        <w:t>’</w:t>
      </w:r>
      <w:r w:rsidRPr="3ADA12E4" w:rsidR="3FC5142F">
        <w:rPr>
          <w:b w:val="0"/>
          <w:bCs w:val="0"/>
          <w:sz w:val="24"/>
          <w:szCs w:val="24"/>
          <w:u w:val="none"/>
        </w:rPr>
        <w:t xml:space="preserve">. It </w:t>
      </w:r>
      <w:r w:rsidRPr="3ADA12E4" w:rsidR="3FC5142F">
        <w:rPr>
          <w:b w:val="0"/>
          <w:bCs w:val="0"/>
          <w:sz w:val="24"/>
          <w:szCs w:val="24"/>
          <w:u w:val="none"/>
        </w:rPr>
        <w:t>emphasises</w:t>
      </w:r>
      <w:r w:rsidRPr="3ADA12E4" w:rsidR="3FC5142F">
        <w:rPr>
          <w:b w:val="0"/>
          <w:bCs w:val="0"/>
          <w:sz w:val="24"/>
          <w:szCs w:val="24"/>
          <w:u w:val="none"/>
        </w:rPr>
        <w:t xml:space="preserve"> that </w:t>
      </w:r>
      <w:r w:rsidRPr="3ADA12E4" w:rsidR="3FC5142F">
        <w:rPr>
          <w:b w:val="0"/>
          <w:bCs w:val="0"/>
          <w:noProof w:val="0"/>
          <w:sz w:val="24"/>
          <w:szCs w:val="24"/>
          <w:u w:val="none"/>
          <w:lang w:val="en-GB"/>
        </w:rPr>
        <w:t>priority</w:t>
      </w:r>
      <w:r w:rsidRPr="3ADA12E4" w:rsidR="3FC5142F">
        <w:rPr>
          <w:b w:val="0"/>
          <w:bCs w:val="0"/>
          <w:sz w:val="24"/>
          <w:szCs w:val="24"/>
          <w:u w:val="none"/>
        </w:rPr>
        <w:t xml:space="preserve"> should be afforded to the provision of services </w:t>
      </w:r>
      <w:r w:rsidRPr="3ADA12E4" w:rsidR="58277691">
        <w:rPr>
          <w:b w:val="0"/>
          <w:bCs w:val="0"/>
          <w:sz w:val="24"/>
          <w:szCs w:val="24"/>
          <w:u w:val="none"/>
        </w:rPr>
        <w:t xml:space="preserve">that </w:t>
      </w:r>
      <w:r w:rsidRPr="3ADA12E4" w:rsidR="58277691">
        <w:rPr>
          <w:b w:val="0"/>
          <w:bCs w:val="0"/>
          <w:sz w:val="24"/>
          <w:szCs w:val="24"/>
          <w:u w:val="none"/>
        </w:rPr>
        <w:t>facilitate</w:t>
      </w:r>
      <w:r w:rsidRPr="3ADA12E4" w:rsidR="58277691">
        <w:rPr>
          <w:b w:val="0"/>
          <w:bCs w:val="0"/>
          <w:sz w:val="24"/>
          <w:szCs w:val="24"/>
          <w:u w:val="none"/>
        </w:rPr>
        <w:t xml:space="preserve"> children in </w:t>
      </w:r>
      <w:r w:rsidRPr="3ADA12E4" w:rsidR="753FBFD1">
        <w:rPr>
          <w:b w:val="0"/>
          <w:bCs w:val="0"/>
          <w:sz w:val="24"/>
          <w:szCs w:val="24"/>
          <w:u w:val="none"/>
        </w:rPr>
        <w:t>communicating and</w:t>
      </w:r>
      <w:r w:rsidRPr="3ADA12E4" w:rsidR="22C914D6">
        <w:rPr>
          <w:b w:val="0"/>
          <w:bCs w:val="0"/>
          <w:sz w:val="24"/>
          <w:szCs w:val="24"/>
          <w:u w:val="none"/>
        </w:rPr>
        <w:t xml:space="preserve"> being looked after in Welsh medium settings</w:t>
      </w:r>
      <w:r w:rsidRPr="3ADA12E4" w:rsidR="157C0012">
        <w:rPr>
          <w:b w:val="0"/>
          <w:bCs w:val="0"/>
          <w:sz w:val="24"/>
          <w:szCs w:val="24"/>
          <w:u w:val="none"/>
        </w:rPr>
        <w:t xml:space="preserve">.  </w:t>
      </w:r>
      <w:r w:rsidRPr="3ADA12E4" w:rsidR="157C0012">
        <w:rPr>
          <w:b w:val="0"/>
          <w:bCs w:val="0"/>
          <w:sz w:val="24"/>
          <w:szCs w:val="24"/>
          <w:u w:val="none"/>
        </w:rPr>
        <w:t xml:space="preserve">Having services delivered in Welsh </w:t>
      </w:r>
      <w:r w:rsidRPr="3ADA12E4" w:rsidR="371BC8FA">
        <w:rPr>
          <w:b w:val="0"/>
          <w:bCs w:val="0"/>
          <w:sz w:val="24"/>
          <w:szCs w:val="24"/>
          <w:u w:val="none"/>
        </w:rPr>
        <w:t>is</w:t>
      </w:r>
      <w:r w:rsidRPr="3ADA12E4" w:rsidR="64A1C476">
        <w:rPr>
          <w:b w:val="0"/>
          <w:bCs w:val="0"/>
          <w:sz w:val="24"/>
          <w:szCs w:val="24"/>
          <w:u w:val="none"/>
        </w:rPr>
        <w:t xml:space="preserve"> part of children’s </w:t>
      </w:r>
      <w:r w:rsidRPr="3ADA12E4" w:rsidR="64A1C476">
        <w:rPr>
          <w:b w:val="0"/>
          <w:bCs w:val="0"/>
          <w:sz w:val="24"/>
          <w:szCs w:val="24"/>
          <w:u w:val="none"/>
        </w:rPr>
        <w:t>rights</w:t>
      </w:r>
      <w:r w:rsidRPr="3ADA12E4" w:rsidR="371BC8FA">
        <w:rPr>
          <w:b w:val="0"/>
          <w:bCs w:val="0"/>
          <w:sz w:val="24"/>
          <w:szCs w:val="24"/>
          <w:u w:val="none"/>
        </w:rPr>
        <w:t xml:space="preserve"> </w:t>
      </w:r>
      <w:r w:rsidRPr="3ADA12E4" w:rsidR="5388BEAF">
        <w:rPr>
          <w:b w:val="0"/>
          <w:bCs w:val="0"/>
          <w:sz w:val="24"/>
          <w:szCs w:val="24"/>
          <w:u w:val="none"/>
        </w:rPr>
        <w:t>an incorporated</w:t>
      </w:r>
      <w:r w:rsidRPr="3ADA12E4" w:rsidR="371BC8FA">
        <w:rPr>
          <w:b w:val="0"/>
          <w:bCs w:val="0"/>
          <w:sz w:val="24"/>
          <w:szCs w:val="24"/>
          <w:u w:val="none"/>
        </w:rPr>
        <w:t xml:space="preserve"> aspect of </w:t>
      </w:r>
      <w:r w:rsidRPr="3ADA12E4" w:rsidR="5909B504">
        <w:rPr>
          <w:b w:val="0"/>
          <w:bCs w:val="0"/>
          <w:sz w:val="24"/>
          <w:szCs w:val="24"/>
          <w:u w:val="none"/>
        </w:rPr>
        <w:t>high-quality</w:t>
      </w:r>
      <w:r w:rsidRPr="3ADA12E4" w:rsidR="371BC8FA">
        <w:rPr>
          <w:b w:val="0"/>
          <w:bCs w:val="0"/>
          <w:sz w:val="24"/>
          <w:szCs w:val="24"/>
          <w:u w:val="none"/>
        </w:rPr>
        <w:t xml:space="preserve"> child</w:t>
      </w:r>
      <w:r w:rsidRPr="3ADA12E4" w:rsidR="4F9A2CF4">
        <w:rPr>
          <w:b w:val="0"/>
          <w:bCs w:val="0"/>
          <w:sz w:val="24"/>
          <w:szCs w:val="24"/>
          <w:u w:val="none"/>
        </w:rPr>
        <w:t>-</w:t>
      </w:r>
      <w:r w:rsidRPr="3ADA12E4" w:rsidR="636B74CD">
        <w:rPr>
          <w:b w:val="0"/>
          <w:bCs w:val="0"/>
          <w:sz w:val="24"/>
          <w:szCs w:val="24"/>
          <w:u w:val="none"/>
        </w:rPr>
        <w:t>centered</w:t>
      </w:r>
      <w:r w:rsidRPr="3ADA12E4" w:rsidR="371BC8FA">
        <w:rPr>
          <w:b w:val="0"/>
          <w:bCs w:val="0"/>
          <w:sz w:val="24"/>
          <w:szCs w:val="24"/>
          <w:u w:val="none"/>
        </w:rPr>
        <w:t xml:space="preserve"> care</w:t>
      </w:r>
      <w:r w:rsidRPr="3ADA12E4" w:rsidR="371BC8FA">
        <w:rPr>
          <w:b w:val="0"/>
          <w:bCs w:val="0"/>
          <w:sz w:val="24"/>
          <w:szCs w:val="24"/>
          <w:u w:val="none"/>
        </w:rPr>
        <w:t>.</w:t>
      </w:r>
      <w:r w:rsidRPr="3ADA12E4" w:rsidR="5457DDEA">
        <w:rPr>
          <w:b w:val="0"/>
          <w:bCs w:val="0"/>
          <w:sz w:val="24"/>
          <w:szCs w:val="24"/>
          <w:u w:val="none"/>
        </w:rPr>
        <w:t xml:space="preserve"> </w:t>
      </w:r>
      <w:r w:rsidRPr="3ADA12E4" w:rsidR="47101149">
        <w:rPr>
          <w:b w:val="0"/>
          <w:bCs w:val="0"/>
          <w:sz w:val="24"/>
          <w:szCs w:val="24"/>
          <w:u w:val="none"/>
        </w:rPr>
        <w:t xml:space="preserve"> </w:t>
      </w:r>
      <w:r w:rsidRPr="3ADA12E4" w:rsidR="47101149">
        <w:rPr>
          <w:b w:val="0"/>
          <w:bCs w:val="0"/>
          <w:sz w:val="24"/>
          <w:szCs w:val="24"/>
          <w:u w:val="none"/>
        </w:rPr>
        <w:t>Implementing More Than Just Words in childcare settings should</w:t>
      </w:r>
      <w:r w:rsidRPr="3ADA12E4" w:rsidR="1F577931">
        <w:rPr>
          <w:b w:val="0"/>
          <w:bCs w:val="0"/>
          <w:sz w:val="24"/>
          <w:szCs w:val="24"/>
          <w:u w:val="none"/>
        </w:rPr>
        <w:t xml:space="preserve"> </w:t>
      </w:r>
      <w:r w:rsidRPr="3ADA12E4" w:rsidR="2EDD1F1C">
        <w:rPr>
          <w:b w:val="0"/>
          <w:bCs w:val="0"/>
          <w:sz w:val="24"/>
          <w:szCs w:val="24"/>
          <w:u w:val="none"/>
        </w:rPr>
        <w:t xml:space="preserve">result in the </w:t>
      </w:r>
      <w:r w:rsidRPr="3ADA12E4" w:rsidR="2673E071">
        <w:rPr>
          <w:b w:val="0"/>
          <w:bCs w:val="0"/>
          <w:sz w:val="24"/>
          <w:szCs w:val="24"/>
          <w:u w:val="none"/>
        </w:rPr>
        <w:t>quality-of-care</w:t>
      </w:r>
      <w:r w:rsidRPr="3ADA12E4" w:rsidR="2EDD1F1C">
        <w:rPr>
          <w:b w:val="0"/>
          <w:bCs w:val="0"/>
          <w:sz w:val="24"/>
          <w:szCs w:val="24"/>
          <w:u w:val="none"/>
        </w:rPr>
        <w:t xml:space="preserve"> </w:t>
      </w:r>
      <w:r w:rsidRPr="3ADA12E4" w:rsidR="7E31EA9D">
        <w:rPr>
          <w:b w:val="0"/>
          <w:bCs w:val="0"/>
          <w:sz w:val="24"/>
          <w:szCs w:val="24"/>
          <w:u w:val="none"/>
        </w:rPr>
        <w:t>improving</w:t>
      </w:r>
      <w:r w:rsidRPr="3ADA12E4" w:rsidR="2E0EE41D">
        <w:rPr>
          <w:b w:val="0"/>
          <w:bCs w:val="0"/>
          <w:sz w:val="24"/>
          <w:szCs w:val="24"/>
          <w:u w:val="none"/>
        </w:rPr>
        <w:t xml:space="preserve"> </w:t>
      </w:r>
      <w:r w:rsidRPr="3ADA12E4" w:rsidR="2EDD1F1C">
        <w:rPr>
          <w:b w:val="0"/>
          <w:bCs w:val="0"/>
          <w:sz w:val="24"/>
          <w:szCs w:val="24"/>
          <w:u w:val="none"/>
        </w:rPr>
        <w:t xml:space="preserve">children </w:t>
      </w:r>
      <w:r w:rsidRPr="3ADA12E4" w:rsidR="2EDD1F1C">
        <w:rPr>
          <w:b w:val="0"/>
          <w:bCs w:val="0"/>
          <w:sz w:val="24"/>
          <w:szCs w:val="24"/>
          <w:u w:val="none"/>
        </w:rPr>
        <w:t>residing</w:t>
      </w:r>
      <w:r w:rsidRPr="3ADA12E4" w:rsidR="2EDD1F1C">
        <w:rPr>
          <w:b w:val="0"/>
          <w:bCs w:val="0"/>
          <w:sz w:val="24"/>
          <w:szCs w:val="24"/>
          <w:u w:val="none"/>
        </w:rPr>
        <w:t xml:space="preserve"> in a country that is bilingual an</w:t>
      </w:r>
      <w:r w:rsidRPr="3ADA12E4" w:rsidR="4F4FBFED">
        <w:rPr>
          <w:b w:val="0"/>
          <w:bCs w:val="0"/>
          <w:sz w:val="24"/>
          <w:szCs w:val="24"/>
          <w:u w:val="none"/>
        </w:rPr>
        <w:t>d lead to better outcomes.</w:t>
      </w:r>
      <w:r w:rsidRPr="3ADA12E4" w:rsidR="2EDD1F1C">
        <w:rPr>
          <w:b w:val="0"/>
          <w:bCs w:val="0"/>
          <w:sz w:val="24"/>
          <w:szCs w:val="24"/>
          <w:u w:val="none"/>
        </w:rPr>
        <w:t xml:space="preserve"> </w:t>
      </w:r>
    </w:p>
    <w:p w:rsidR="00B116E8" w:rsidP="00C3D288" w:rsidRDefault="5F96A367" w14:paraId="068BD14A" w14:textId="6A7E3B0E">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u w:val="none"/>
        </w:rPr>
        <w:t>Language</w:t>
      </w:r>
      <w:r w:rsidRPr="00C3D288" w:rsidR="4D02EBA7">
        <w:rPr>
          <w:rFonts w:ascii="UICTFontTextStyleBody" w:hAnsi="UICTFontTextStyleBody" w:eastAsia="UICTFontTextStyleBody" w:cs="UICTFontTextStyleBody"/>
          <w:sz w:val="24"/>
          <w:szCs w:val="24"/>
        </w:rPr>
        <w:t xml:space="preserve"> is central to children’s cognitive, social, and cultural development during the early years (Bialystok &amp; Barac, 2012). Many children grow up in multilingual environments, experiencing more than one language at home, in the community, or in educational settings (Cummins, 2001). Multilingual practice in early childhood not only supports communication skills but also enhances cognitive flexibility, problem-solving, and creative thinking (Zheng, </w:t>
      </w:r>
      <w:r w:rsidRPr="00C3D288" w:rsidR="4D02EBA7">
        <w:rPr>
          <w:rFonts w:ascii="UICTFontTextStyleBody" w:hAnsi="UICTFontTextStyleBody" w:eastAsia="UICTFontTextStyleBody" w:cs="UICTFontTextStyleBody"/>
          <w:sz w:val="24"/>
          <w:szCs w:val="24"/>
        </w:rPr>
        <w:t>Degotardi</w:t>
      </w:r>
      <w:r w:rsidRPr="00C3D288" w:rsidR="4D02EBA7">
        <w:rPr>
          <w:rFonts w:ascii="UICTFontTextStyleBody" w:hAnsi="UICTFontTextStyleBody" w:eastAsia="UICTFontTextStyleBody" w:cs="UICTFontTextStyleBody"/>
          <w:sz w:val="24"/>
          <w:szCs w:val="24"/>
        </w:rPr>
        <w:t xml:space="preserve"> &amp; </w:t>
      </w:r>
      <w:r w:rsidRPr="00C3D288" w:rsidR="4D02EBA7">
        <w:rPr>
          <w:rFonts w:ascii="UICTFontTextStyleBody" w:hAnsi="UICTFontTextStyleBody" w:eastAsia="UICTFontTextStyleBody" w:cs="UICTFontTextStyleBody"/>
          <w:sz w:val="24"/>
          <w:szCs w:val="24"/>
        </w:rPr>
        <w:t>Djonov</w:t>
      </w:r>
      <w:r w:rsidRPr="00C3D288" w:rsidR="4D02EBA7">
        <w:rPr>
          <w:rFonts w:ascii="UICTFontTextStyleBody" w:hAnsi="UICTFontTextStyleBody" w:eastAsia="UICTFontTextStyleBody" w:cs="UICTFontTextStyleBody"/>
          <w:sz w:val="24"/>
          <w:szCs w:val="24"/>
        </w:rPr>
        <w:t xml:space="preserve">, 2021). Within Wales, bilingualism is a key educational priority, reflected in the Curriculum for Wales, which encourages children to value Welsh, English, and other languages while developing confidence as communicators (Welsh Government, 2019). This </w:t>
      </w:r>
      <w:r w:rsidRPr="00C3D288" w:rsidR="025D2B3E">
        <w:rPr>
          <w:rFonts w:ascii="UICTFontTextStyleBody" w:hAnsi="UICTFontTextStyleBody" w:eastAsia="UICTFontTextStyleBody" w:cs="UICTFontTextStyleBody"/>
          <w:sz w:val="24"/>
          <w:szCs w:val="24"/>
        </w:rPr>
        <w:t>essay explores</w:t>
      </w:r>
      <w:r w:rsidRPr="00C3D288" w:rsidR="4D02EBA7">
        <w:rPr>
          <w:rFonts w:ascii="UICTFontTextStyleBody" w:hAnsi="UICTFontTextStyleBody" w:eastAsia="UICTFontTextStyleBody" w:cs="UICTFontTextStyleBody"/>
          <w:sz w:val="24"/>
          <w:szCs w:val="24"/>
        </w:rPr>
        <w:t xml:space="preserve"> the cognitive, social, cultural, and mathematical benefits of multilingual practice, examines strategies for supporting children with English or Welsh as an </w:t>
      </w:r>
      <w:r w:rsidRPr="00C3D288" w:rsidR="4D02EBA7">
        <w:rPr>
          <w:rFonts w:ascii="UICTFontTextStyleBody" w:hAnsi="UICTFontTextStyleBody" w:eastAsia="UICTFontTextStyleBody" w:cs="UICTFontTextStyleBody"/>
          <w:sz w:val="24"/>
          <w:szCs w:val="24"/>
        </w:rPr>
        <w:t>additional</w:t>
      </w:r>
      <w:r w:rsidRPr="00C3D288" w:rsidR="4D02EBA7">
        <w:rPr>
          <w:rFonts w:ascii="UICTFontTextStyleBody" w:hAnsi="UICTFontTextStyleBody" w:eastAsia="UICTFontTextStyleBody" w:cs="UICTFontTextStyleBody"/>
          <w:sz w:val="24"/>
          <w:szCs w:val="24"/>
        </w:rPr>
        <w:t xml:space="preserve"> language (EAL/WAL), and </w:t>
      </w:r>
      <w:r w:rsidRPr="00C3D288" w:rsidR="4D02EBA7">
        <w:rPr>
          <w:rFonts w:ascii="UICTFontTextStyleBody" w:hAnsi="UICTFontTextStyleBody" w:eastAsia="UICTFontTextStyleBody" w:cs="UICTFontTextStyleBody"/>
          <w:sz w:val="24"/>
          <w:szCs w:val="24"/>
        </w:rPr>
        <w:t>demonstrates</w:t>
      </w:r>
      <w:r w:rsidRPr="00C3D288" w:rsidR="4D02EBA7">
        <w:rPr>
          <w:rFonts w:ascii="UICTFontTextStyleBody" w:hAnsi="UICTFontTextStyleBody" w:eastAsia="UICTFontTextStyleBody" w:cs="UICTFontTextStyleBody"/>
          <w:sz w:val="24"/>
          <w:szCs w:val="24"/>
        </w:rPr>
        <w:t xml:space="preserve"> how a culturally meaningful St David’s Day bilingual activity can </w:t>
      </w:r>
      <w:r w:rsidRPr="00C3D288" w:rsidR="603C309E">
        <w:rPr>
          <w:rFonts w:ascii="UICTFontTextStyleBody" w:hAnsi="UICTFontTextStyleBody" w:eastAsia="UICTFontTextStyleBody" w:cs="UICTFontTextStyleBody"/>
          <w:sz w:val="24"/>
          <w:szCs w:val="24"/>
        </w:rPr>
        <w:t>develop inclusive</w:t>
      </w:r>
      <w:r w:rsidRPr="00C3D288" w:rsidR="4D02EBA7">
        <w:rPr>
          <w:rFonts w:ascii="UICTFontTextStyleBody" w:hAnsi="UICTFontTextStyleBody" w:eastAsia="UICTFontTextStyleBody" w:cs="UICTFontTextStyleBody"/>
          <w:sz w:val="24"/>
          <w:szCs w:val="24"/>
        </w:rPr>
        <w:t>, play-based learning.</w:t>
      </w:r>
    </w:p>
    <w:p w:rsidR="00B116E8" w:rsidP="00C3D288" w:rsidRDefault="5F96A367" w14:paraId="65AA463B" w14:textId="47BDA62F">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rPr>
        <w:t>Multilingualism—the ability to use or understand two or more languages in daily life—supports early cognitive development by enhancing executive functioning, metalinguistic awareness, and problem-solving skills (Cummins, 2001; Bialystok, 2012). Children navigating multiple languages de</w:t>
      </w:r>
      <w:r w:rsidRPr="00C3D288" w:rsidR="031C72CE">
        <w:rPr>
          <w:rFonts w:ascii="UICTFontTextStyleBody" w:hAnsi="UICTFontTextStyleBody" w:eastAsia="UICTFontTextStyleBody" w:cs="UICTFontTextStyleBody"/>
          <w:sz w:val="24"/>
          <w:szCs w:val="24"/>
        </w:rPr>
        <w:t xml:space="preserve">velop cognitive </w:t>
      </w:r>
      <w:r w:rsidRPr="00C3D288" w:rsidR="2E04AD0A">
        <w:rPr>
          <w:rFonts w:ascii="UICTFontTextStyleBody" w:hAnsi="UICTFontTextStyleBody" w:eastAsia="UICTFontTextStyleBody" w:cs="UICTFontTextStyleBody"/>
          <w:sz w:val="24"/>
          <w:szCs w:val="24"/>
        </w:rPr>
        <w:t>flexibility,</w:t>
      </w:r>
      <w:r w:rsidRPr="00C3D288" w:rsidR="4D02EBA7">
        <w:rPr>
          <w:rFonts w:ascii="UICTFontTextStyleBody" w:hAnsi="UICTFontTextStyleBody" w:eastAsia="UICTFontTextStyleBody" w:cs="UICTFontTextStyleBody"/>
          <w:sz w:val="24"/>
          <w:szCs w:val="24"/>
        </w:rPr>
        <w:t xml:space="preserve"> the ability to shift attention and adapt to changing rules, as well a</w:t>
      </w:r>
      <w:r w:rsidRPr="00C3D288" w:rsidR="2D4EA454">
        <w:rPr>
          <w:rFonts w:ascii="UICTFontTextStyleBody" w:hAnsi="UICTFontTextStyleBody" w:eastAsia="UICTFontTextStyleBody" w:cs="UICTFontTextStyleBody"/>
          <w:sz w:val="24"/>
          <w:szCs w:val="24"/>
        </w:rPr>
        <w:t xml:space="preserve">s working memory </w:t>
      </w:r>
      <w:r w:rsidRPr="00C3D288" w:rsidR="4D02EBA7">
        <w:rPr>
          <w:rFonts w:ascii="UICTFontTextStyleBody" w:hAnsi="UICTFontTextStyleBody" w:eastAsia="UICTFontTextStyleBody" w:cs="UICTFontTextStyleBody"/>
          <w:sz w:val="24"/>
          <w:szCs w:val="24"/>
        </w:rPr>
        <w:t>(Bialystok &amp; Barac, 2012). These skills are directly transferable to early numeracy, where children must switch between different number operations, recognize patterns, and solve problems creatively (</w:t>
      </w:r>
      <w:r w:rsidRPr="00C3D288" w:rsidR="4D02EBA7">
        <w:rPr>
          <w:rFonts w:ascii="UICTFontTextStyleBody" w:hAnsi="UICTFontTextStyleBody" w:eastAsia="UICTFontTextStyleBody" w:cs="UICTFontTextStyleBody"/>
          <w:sz w:val="24"/>
          <w:szCs w:val="24"/>
        </w:rPr>
        <w:t>Adesope</w:t>
      </w:r>
      <w:r w:rsidRPr="00C3D288" w:rsidR="4D02EBA7">
        <w:rPr>
          <w:rFonts w:ascii="UICTFontTextStyleBody" w:hAnsi="UICTFontTextStyleBody" w:eastAsia="UICTFontTextStyleBody" w:cs="UICTFontTextStyleBody"/>
          <w:sz w:val="24"/>
          <w:szCs w:val="24"/>
        </w:rPr>
        <w:t>, Lavin, Thompson &amp; Ungerleider, 2010).</w:t>
      </w:r>
    </w:p>
    <w:p w:rsidR="00B116E8" w:rsidP="00C3D288" w:rsidRDefault="5F96A367" w14:paraId="6223DBA4" w14:textId="55E3D69D">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rPr>
        <w:t>Metalinguistic awareness—</w:t>
      </w:r>
      <w:r w:rsidRPr="00C3D288" w:rsidR="189474B4">
        <w:rPr>
          <w:rFonts w:ascii="UICTFontTextStyleBody" w:hAnsi="UICTFontTextStyleBody" w:eastAsia="UICTFontTextStyleBody" w:cs="UICTFontTextStyleBody"/>
          <w:sz w:val="24"/>
          <w:szCs w:val="24"/>
        </w:rPr>
        <w:t>reflecting</w:t>
      </w:r>
      <w:r w:rsidRPr="00C3D288" w:rsidR="4D02EBA7">
        <w:rPr>
          <w:rFonts w:ascii="UICTFontTextStyleBody" w:hAnsi="UICTFontTextStyleBody" w:eastAsia="UICTFontTextStyleBody" w:cs="UICTFontTextStyleBody"/>
          <w:sz w:val="24"/>
          <w:szCs w:val="24"/>
        </w:rPr>
        <w:t xml:space="preserve"> language structure—strengthens early literacy and numeracy. Children who compare vocabulary, syntax, and phonology across languages develop </w:t>
      </w:r>
      <w:r w:rsidRPr="00C3D288" w:rsidR="6D2FD87E">
        <w:rPr>
          <w:rFonts w:ascii="UICTFontTextStyleBody" w:hAnsi="UICTFontTextStyleBody" w:eastAsia="UICTFontTextStyleBody" w:cs="UICTFontTextStyleBody"/>
          <w:sz w:val="24"/>
          <w:szCs w:val="24"/>
        </w:rPr>
        <w:t>thinking</w:t>
      </w:r>
      <w:r w:rsidRPr="00C3D288" w:rsidR="4D02EBA7">
        <w:rPr>
          <w:rFonts w:ascii="UICTFontTextStyleBody" w:hAnsi="UICTFontTextStyleBody" w:eastAsia="UICTFontTextStyleBody" w:cs="UICTFontTextStyleBody"/>
          <w:sz w:val="24"/>
          <w:szCs w:val="24"/>
        </w:rPr>
        <w:t xml:space="preserve"> that support mathematical reasoning (Cummins, 2001). For instance, recognizing that “two plus two equals four” is a structured </w:t>
      </w:r>
      <w:r w:rsidRPr="00C3D288" w:rsidR="3521C2E7">
        <w:rPr>
          <w:rFonts w:ascii="UICTFontTextStyleBody" w:hAnsi="UICTFontTextStyleBody" w:eastAsia="UICTFontTextStyleBody" w:cs="UICTFontTextStyleBody"/>
          <w:sz w:val="24"/>
          <w:szCs w:val="24"/>
        </w:rPr>
        <w:t>system</w:t>
      </w:r>
      <w:r w:rsidRPr="00C3D288" w:rsidR="4D02EBA7">
        <w:rPr>
          <w:rFonts w:ascii="UICTFontTextStyleBody" w:hAnsi="UICTFontTextStyleBody" w:eastAsia="UICTFontTextStyleBody" w:cs="UICTFontTextStyleBody"/>
          <w:sz w:val="24"/>
          <w:szCs w:val="24"/>
        </w:rPr>
        <w:t xml:space="preserve"> conceptually </w:t>
      </w:r>
      <w:r w:rsidRPr="00C3D288" w:rsidR="55EB37AB">
        <w:rPr>
          <w:rFonts w:ascii="UICTFontTextStyleBody" w:hAnsi="UICTFontTextStyleBody" w:eastAsia="UICTFontTextStyleBody" w:cs="UICTFontTextStyleBody"/>
          <w:sz w:val="24"/>
          <w:szCs w:val="24"/>
        </w:rPr>
        <w:t>like</w:t>
      </w:r>
      <w:r w:rsidRPr="00C3D288" w:rsidR="4D02EBA7">
        <w:rPr>
          <w:rFonts w:ascii="UICTFontTextStyleBody" w:hAnsi="UICTFontTextStyleBody" w:eastAsia="UICTFontTextStyleBody" w:cs="UICTFontTextStyleBody"/>
          <w:sz w:val="24"/>
          <w:szCs w:val="24"/>
        </w:rPr>
        <w:t xml:space="preserve"> understanding plural forms in multiple languages. Vygotsky’s sociocultural theory highlights the role of language as a mediating tool in learning; in multilingual settings, dialogue becomes a vehicle for </w:t>
      </w:r>
      <w:r w:rsidRPr="00C3D288" w:rsidR="31D2C478">
        <w:rPr>
          <w:rFonts w:ascii="UICTFontTextStyleBody" w:hAnsi="UICTFontTextStyleBody" w:eastAsia="UICTFontTextStyleBody" w:cs="UICTFontTextStyleBody"/>
          <w:sz w:val="24"/>
          <w:szCs w:val="24"/>
        </w:rPr>
        <w:t xml:space="preserve">language and mathematical </w:t>
      </w:r>
      <w:r w:rsidRPr="00C3D288" w:rsidR="1D9FBBFA">
        <w:rPr>
          <w:rFonts w:ascii="UICTFontTextStyleBody" w:hAnsi="UICTFontTextStyleBody" w:eastAsia="UICTFontTextStyleBody" w:cs="UICTFontTextStyleBody"/>
          <w:sz w:val="24"/>
          <w:szCs w:val="24"/>
        </w:rPr>
        <w:t>skills (</w:t>
      </w:r>
      <w:r w:rsidRPr="00C3D288" w:rsidR="4D02EBA7">
        <w:rPr>
          <w:rFonts w:ascii="UICTFontTextStyleBody" w:hAnsi="UICTFontTextStyleBody" w:eastAsia="UICTFontTextStyleBody" w:cs="UICTFontTextStyleBody"/>
          <w:sz w:val="24"/>
          <w:szCs w:val="24"/>
        </w:rPr>
        <w:t>Vygotsky, 1978).</w:t>
      </w:r>
    </w:p>
    <w:p w:rsidR="00B116E8" w:rsidP="00C3D288" w:rsidRDefault="5F96A367" w14:paraId="237B18C0" w14:textId="21EB0A47">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rPr>
        <w:t xml:space="preserve">Neuroscientific research also </w:t>
      </w:r>
      <w:r w:rsidRPr="00C3D288" w:rsidR="4D02EBA7">
        <w:rPr>
          <w:rFonts w:ascii="UICTFontTextStyleBody" w:hAnsi="UICTFontTextStyleBody" w:eastAsia="UICTFontTextStyleBody" w:cs="UICTFontTextStyleBody"/>
          <w:sz w:val="24"/>
          <w:szCs w:val="24"/>
        </w:rPr>
        <w:t>demonstrates</w:t>
      </w:r>
      <w:r w:rsidRPr="00C3D288" w:rsidR="4D02EBA7">
        <w:rPr>
          <w:rFonts w:ascii="UICTFontTextStyleBody" w:hAnsi="UICTFontTextStyleBody" w:eastAsia="UICTFontTextStyleBody" w:cs="UICTFontTextStyleBody"/>
          <w:sz w:val="24"/>
          <w:szCs w:val="24"/>
        </w:rPr>
        <w:t xml:space="preserve"> that bilingual and multilingual exposure strengthens neural </w:t>
      </w:r>
      <w:r w:rsidRPr="00C3D288" w:rsidR="47FCD6B1">
        <w:rPr>
          <w:rFonts w:ascii="UICTFontTextStyleBody" w:hAnsi="UICTFontTextStyleBody" w:eastAsia="UICTFontTextStyleBody" w:cs="UICTFontTextStyleBody"/>
          <w:sz w:val="24"/>
          <w:szCs w:val="24"/>
        </w:rPr>
        <w:t>pathways for</w:t>
      </w:r>
      <w:r w:rsidRPr="00C3D288" w:rsidR="1B14457D">
        <w:rPr>
          <w:rFonts w:ascii="UICTFontTextStyleBody" w:hAnsi="UICTFontTextStyleBody" w:eastAsia="UICTFontTextStyleBody" w:cs="UICTFontTextStyleBody"/>
          <w:sz w:val="24"/>
          <w:szCs w:val="24"/>
        </w:rPr>
        <w:t xml:space="preserve"> memory </w:t>
      </w:r>
      <w:r w:rsidRPr="00C3D288" w:rsidR="58E64D6C">
        <w:rPr>
          <w:rFonts w:ascii="UICTFontTextStyleBody" w:hAnsi="UICTFontTextStyleBody" w:eastAsia="UICTFontTextStyleBody" w:cs="UICTFontTextStyleBody"/>
          <w:sz w:val="24"/>
          <w:szCs w:val="24"/>
        </w:rPr>
        <w:t>skills (</w:t>
      </w:r>
      <w:r w:rsidRPr="00C3D288" w:rsidR="4D02EBA7">
        <w:rPr>
          <w:rFonts w:ascii="UICTFontTextStyleBody" w:hAnsi="UICTFontTextStyleBody" w:eastAsia="UICTFontTextStyleBody" w:cs="UICTFontTextStyleBody"/>
          <w:sz w:val="24"/>
          <w:szCs w:val="24"/>
        </w:rPr>
        <w:t xml:space="preserve">Kuhl, 2016). Children switching between languages practice attention control, reinforcing the mental skills necessary for sequencing, sorting, and pattern recognition. Incorporating music, rhythm, and movement further engages multiple brain networks, </w:t>
      </w:r>
      <w:r w:rsidRPr="00C3D288" w:rsidR="4D02EBA7">
        <w:rPr>
          <w:rFonts w:ascii="UICTFontTextStyleBody" w:hAnsi="UICTFontTextStyleBody" w:eastAsia="UICTFontTextStyleBody" w:cs="UICTFontTextStyleBody"/>
          <w:sz w:val="24"/>
          <w:szCs w:val="24"/>
        </w:rPr>
        <w:t>consolidating</w:t>
      </w:r>
      <w:r w:rsidRPr="00C3D288" w:rsidR="4D02EBA7">
        <w:rPr>
          <w:rFonts w:ascii="UICTFontTextStyleBody" w:hAnsi="UICTFontTextStyleBody" w:eastAsia="UICTFontTextStyleBody" w:cs="UICTFontTextStyleBody"/>
          <w:sz w:val="24"/>
          <w:szCs w:val="24"/>
        </w:rPr>
        <w:t xml:space="preserve"> both language and mathematical understanding (Bialystok, 2012; Kuhl, 2016)</w:t>
      </w:r>
    </w:p>
    <w:p w:rsidR="00B116E8" w:rsidP="00C3D288" w:rsidRDefault="5F96A367" w14:paraId="466CACC7" w14:textId="2A7948E0">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rPr>
        <w:t xml:space="preserve">Multilingual practice also fosters social and cultural competence. Navigating multiple languages encourages </w:t>
      </w:r>
      <w:r w:rsidRPr="00C3D288" w:rsidR="3CE72D8F">
        <w:rPr>
          <w:rFonts w:ascii="UICTFontTextStyleBody" w:hAnsi="UICTFontTextStyleBody" w:eastAsia="UICTFontTextStyleBody" w:cs="UICTFontTextStyleBody"/>
          <w:sz w:val="24"/>
          <w:szCs w:val="24"/>
        </w:rPr>
        <w:t xml:space="preserve">empathy and collaboration skills as children </w:t>
      </w:r>
      <w:r w:rsidRPr="00C3D288" w:rsidR="4D02EBA7">
        <w:rPr>
          <w:rFonts w:ascii="UICTFontTextStyleBody" w:hAnsi="UICTFontTextStyleBody" w:eastAsia="UICTFontTextStyleBody" w:cs="UICTFontTextStyleBody"/>
          <w:sz w:val="24"/>
          <w:szCs w:val="24"/>
        </w:rPr>
        <w:t>learn to interpret peers’ intentions, mediate misunderstandings, and participate in shared play (Zheng, Degotardi &amp; Djonov, 2021). Multilingual children often take on leadership roles in group activities, guiding peers and negotiating rules, which mirrors collaborative problem-solving in early numeracy and logical reasoning (Ginsburg, 2009).</w:t>
      </w:r>
    </w:p>
    <w:p w:rsidR="00B116E8" w:rsidP="00C3D288" w:rsidRDefault="5F96A367" w14:paraId="5020886E" w14:textId="5E84D1C1">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rPr>
        <w:t xml:space="preserve">Cultural awareness and identity are </w:t>
      </w:r>
      <w:r w:rsidRPr="00C3D288" w:rsidR="4D02EBA7">
        <w:rPr>
          <w:rFonts w:ascii="UICTFontTextStyleBody" w:hAnsi="UICTFontTextStyleBody" w:eastAsia="UICTFontTextStyleBody" w:cs="UICTFontTextStyleBody"/>
          <w:sz w:val="24"/>
          <w:szCs w:val="24"/>
        </w:rPr>
        <w:t>closely linked</w:t>
      </w:r>
      <w:r w:rsidRPr="00C3D288" w:rsidR="4D02EBA7">
        <w:rPr>
          <w:rFonts w:ascii="UICTFontTextStyleBody" w:hAnsi="UICTFontTextStyleBody" w:eastAsia="UICTFontTextStyleBody" w:cs="UICTFontTextStyleBody"/>
          <w:sz w:val="24"/>
          <w:szCs w:val="24"/>
        </w:rPr>
        <w:t xml:space="preserve"> to language. </w:t>
      </w:r>
      <w:r w:rsidRPr="00C3D288" w:rsidR="38D8DEB8">
        <w:rPr>
          <w:rFonts w:ascii="UICTFontTextStyleBody" w:hAnsi="UICTFontTextStyleBody" w:eastAsia="UICTFontTextStyleBody" w:cs="UICTFontTextStyleBody"/>
          <w:sz w:val="24"/>
          <w:szCs w:val="24"/>
        </w:rPr>
        <w:t>Recognising</w:t>
      </w:r>
      <w:r w:rsidRPr="00C3D288" w:rsidR="38D8DEB8">
        <w:rPr>
          <w:rFonts w:ascii="UICTFontTextStyleBody" w:hAnsi="UICTFontTextStyleBody" w:eastAsia="UICTFontTextStyleBody" w:cs="UICTFontTextStyleBody"/>
          <w:sz w:val="24"/>
          <w:szCs w:val="24"/>
        </w:rPr>
        <w:t xml:space="preserve"> </w:t>
      </w:r>
      <w:r w:rsidRPr="00C3D288" w:rsidR="4D02EBA7">
        <w:rPr>
          <w:b w:val="1"/>
          <w:bCs w:val="1"/>
          <w:sz w:val="24"/>
          <w:szCs w:val="24"/>
        </w:rPr>
        <w:t xml:space="preserve"> </w:t>
      </w:r>
      <w:r w:rsidRPr="00C3D288" w:rsidR="4D02EBA7">
        <w:rPr>
          <w:rFonts w:ascii="UICTFontTextStyleBody" w:hAnsi="UICTFontTextStyleBody" w:eastAsia="UICTFontTextStyleBody" w:cs="UICTFontTextStyleBody"/>
          <w:sz w:val="24"/>
          <w:szCs w:val="24"/>
        </w:rPr>
        <w:t xml:space="preserve">and valuing home languages alongside Welsh and English </w:t>
      </w:r>
      <w:r w:rsidRPr="00C3D288" w:rsidR="5C6613CC">
        <w:rPr>
          <w:rFonts w:ascii="UICTFontTextStyleBody" w:hAnsi="UICTFontTextStyleBody" w:eastAsia="UICTFontTextStyleBody" w:cs="UICTFontTextStyleBody"/>
          <w:sz w:val="24"/>
          <w:szCs w:val="24"/>
        </w:rPr>
        <w:t>emphasizing</w:t>
      </w:r>
      <w:r w:rsidRPr="00C3D288" w:rsidR="4D02EBA7">
        <w:rPr>
          <w:rFonts w:ascii="UICTFontTextStyleBody" w:hAnsi="UICTFontTextStyleBody" w:eastAsia="UICTFontTextStyleBody" w:cs="UICTFontTextStyleBody"/>
          <w:sz w:val="24"/>
          <w:szCs w:val="24"/>
        </w:rPr>
        <w:t xml:space="preserve"> </w:t>
      </w:r>
      <w:r w:rsidRPr="00C3D288" w:rsidR="62A2C283">
        <w:rPr>
          <w:rFonts w:ascii="UICTFontTextStyleBody" w:hAnsi="UICTFontTextStyleBody" w:eastAsia="UICTFontTextStyleBody" w:cs="UICTFontTextStyleBody"/>
          <w:sz w:val="24"/>
          <w:szCs w:val="24"/>
        </w:rPr>
        <w:t xml:space="preserve">children's sense of belonging and identity </w:t>
      </w:r>
      <w:r w:rsidRPr="00C3D288" w:rsidR="4D02EBA7">
        <w:rPr>
          <w:rFonts w:ascii="UICTFontTextStyleBody" w:hAnsi="UICTFontTextStyleBody" w:eastAsia="UICTFontTextStyleBody" w:cs="UICTFontTextStyleBody"/>
          <w:sz w:val="24"/>
          <w:szCs w:val="24"/>
        </w:rPr>
        <w:t>(Smith-Christmas, 2016). Article 30 of the U</w:t>
      </w:r>
      <w:r w:rsidRPr="00C3D288" w:rsidR="683E45B1">
        <w:rPr>
          <w:rFonts w:ascii="UICTFontTextStyleBody" w:hAnsi="UICTFontTextStyleBody" w:eastAsia="UICTFontTextStyleBody" w:cs="UICTFontTextStyleBody"/>
          <w:sz w:val="24"/>
          <w:szCs w:val="24"/>
        </w:rPr>
        <w:t xml:space="preserve">nited </w:t>
      </w:r>
      <w:r w:rsidRPr="00C3D288" w:rsidR="4D02EBA7">
        <w:rPr>
          <w:rFonts w:ascii="UICTFontTextStyleBody" w:hAnsi="UICTFontTextStyleBody" w:eastAsia="UICTFontTextStyleBody" w:cs="UICTFontTextStyleBody"/>
          <w:sz w:val="24"/>
          <w:szCs w:val="24"/>
        </w:rPr>
        <w:t>N</w:t>
      </w:r>
      <w:r w:rsidRPr="00C3D288" w:rsidR="41EEA126">
        <w:rPr>
          <w:rFonts w:ascii="UICTFontTextStyleBody" w:hAnsi="UICTFontTextStyleBody" w:eastAsia="UICTFontTextStyleBody" w:cs="UICTFontTextStyleBody"/>
          <w:sz w:val="24"/>
          <w:szCs w:val="24"/>
        </w:rPr>
        <w:t xml:space="preserve">ations </w:t>
      </w:r>
      <w:r w:rsidRPr="00C3D288" w:rsidR="4D02EBA7">
        <w:rPr>
          <w:rFonts w:ascii="UICTFontTextStyleBody" w:hAnsi="UICTFontTextStyleBody" w:eastAsia="UICTFontTextStyleBody" w:cs="UICTFontTextStyleBody"/>
          <w:sz w:val="24"/>
          <w:szCs w:val="24"/>
        </w:rPr>
        <w:t>C</w:t>
      </w:r>
      <w:r w:rsidRPr="00C3D288" w:rsidR="4C8C589D">
        <w:rPr>
          <w:rFonts w:ascii="UICTFontTextStyleBody" w:hAnsi="UICTFontTextStyleBody" w:eastAsia="UICTFontTextStyleBody" w:cs="UICTFontTextStyleBody"/>
          <w:sz w:val="24"/>
          <w:szCs w:val="24"/>
        </w:rPr>
        <w:t>onvention</w:t>
      </w:r>
      <w:r w:rsidRPr="00C3D288" w:rsidR="49F781C3">
        <w:rPr>
          <w:rFonts w:ascii="UICTFontTextStyleBody" w:hAnsi="UICTFontTextStyleBody" w:eastAsia="UICTFontTextStyleBody" w:cs="UICTFontTextStyleBody"/>
          <w:sz w:val="24"/>
          <w:szCs w:val="24"/>
        </w:rPr>
        <w:t xml:space="preserve"> on</w:t>
      </w:r>
      <w:r w:rsidRPr="00C3D288" w:rsidR="4C8C589D">
        <w:rPr>
          <w:rFonts w:ascii="UICTFontTextStyleBody" w:hAnsi="UICTFontTextStyleBody" w:eastAsia="UICTFontTextStyleBody" w:cs="UICTFontTextStyleBody"/>
          <w:sz w:val="24"/>
          <w:szCs w:val="24"/>
        </w:rPr>
        <w:t xml:space="preserve"> </w:t>
      </w:r>
      <w:r w:rsidRPr="00C3D288" w:rsidR="4D02EBA7">
        <w:rPr>
          <w:rFonts w:ascii="UICTFontTextStyleBody" w:hAnsi="UICTFontTextStyleBody" w:eastAsia="UICTFontTextStyleBody" w:cs="UICTFontTextStyleBody"/>
          <w:sz w:val="24"/>
          <w:szCs w:val="24"/>
        </w:rPr>
        <w:t>R</w:t>
      </w:r>
      <w:r w:rsidRPr="00C3D288" w:rsidR="19BA72E6">
        <w:rPr>
          <w:rFonts w:ascii="UICTFontTextStyleBody" w:hAnsi="UICTFontTextStyleBody" w:eastAsia="UICTFontTextStyleBody" w:cs="UICTFontTextStyleBody"/>
          <w:sz w:val="24"/>
          <w:szCs w:val="24"/>
        </w:rPr>
        <w:t xml:space="preserve">ights of the </w:t>
      </w:r>
      <w:r w:rsidRPr="00C3D288" w:rsidR="4D02EBA7">
        <w:rPr>
          <w:rFonts w:ascii="UICTFontTextStyleBody" w:hAnsi="UICTFontTextStyleBody" w:eastAsia="UICTFontTextStyleBody" w:cs="UICTFontTextStyleBody"/>
          <w:sz w:val="24"/>
          <w:szCs w:val="24"/>
        </w:rPr>
        <w:t>C</w:t>
      </w:r>
      <w:r w:rsidRPr="00C3D288" w:rsidR="61BCAD70">
        <w:rPr>
          <w:rFonts w:ascii="UICTFontTextStyleBody" w:hAnsi="UICTFontTextStyleBody" w:eastAsia="UICTFontTextStyleBody" w:cs="UICTFontTextStyleBody"/>
          <w:sz w:val="24"/>
          <w:szCs w:val="24"/>
        </w:rPr>
        <w:t>hild</w:t>
      </w:r>
      <w:r w:rsidRPr="00C3D288" w:rsidR="522CDD32">
        <w:rPr>
          <w:rFonts w:ascii="UICTFontTextStyleBody" w:hAnsi="UICTFontTextStyleBody" w:eastAsia="UICTFontTextStyleBody" w:cs="UICTFontTextStyleBody"/>
          <w:sz w:val="24"/>
          <w:szCs w:val="24"/>
        </w:rPr>
        <w:t xml:space="preserve"> (UNCRC)</w:t>
      </w:r>
      <w:r w:rsidRPr="00C3D288" w:rsidR="4D02EBA7">
        <w:rPr>
          <w:rFonts w:ascii="UICTFontTextStyleBody" w:hAnsi="UICTFontTextStyleBody" w:eastAsia="UICTFontTextStyleBody" w:cs="UICTFontTextStyleBody"/>
          <w:sz w:val="24"/>
          <w:szCs w:val="24"/>
        </w:rPr>
        <w:t xml:space="preserve"> </w:t>
      </w:r>
      <w:r w:rsidRPr="00C3D288" w:rsidR="19097514">
        <w:rPr>
          <w:rFonts w:ascii="UICTFontTextStyleBody" w:hAnsi="UICTFontTextStyleBody" w:eastAsia="UICTFontTextStyleBody" w:cs="UICTFontTextStyleBody"/>
          <w:sz w:val="24"/>
          <w:szCs w:val="24"/>
        </w:rPr>
        <w:t>emphasizes</w:t>
      </w:r>
      <w:r w:rsidRPr="00C3D288" w:rsidR="4D02EBA7">
        <w:rPr>
          <w:rFonts w:ascii="UICTFontTextStyleBody" w:hAnsi="UICTFontTextStyleBody" w:eastAsia="UICTFontTextStyleBody" w:cs="UICTFontTextStyleBody"/>
          <w:sz w:val="24"/>
          <w:szCs w:val="24"/>
        </w:rPr>
        <w:t xml:space="preserve"> children’s rights to </w:t>
      </w:r>
      <w:r w:rsidRPr="00C3D288" w:rsidR="4D02EBA7">
        <w:rPr>
          <w:rFonts w:ascii="UICTFontTextStyleBody" w:hAnsi="UICTFontTextStyleBody" w:eastAsia="UICTFontTextStyleBody" w:cs="UICTFontTextStyleBody"/>
          <w:sz w:val="24"/>
          <w:szCs w:val="24"/>
        </w:rPr>
        <w:t>participate</w:t>
      </w:r>
      <w:r w:rsidRPr="00C3D288" w:rsidR="4D02EBA7">
        <w:rPr>
          <w:rFonts w:ascii="UICTFontTextStyleBody" w:hAnsi="UICTFontTextStyleBody" w:eastAsia="UICTFontTextStyleBody" w:cs="UICTFontTextStyleBody"/>
          <w:sz w:val="24"/>
          <w:szCs w:val="24"/>
        </w:rPr>
        <w:t xml:space="preserve"> in cultural life and practice their own language, which aligns with inclusive early </w:t>
      </w:r>
      <w:r w:rsidRPr="00C3D288" w:rsidR="4D02EBA7">
        <w:rPr>
          <w:rFonts w:ascii="UICTFontTextStyleBody" w:hAnsi="UICTFontTextStyleBody" w:eastAsia="UICTFontTextStyleBody" w:cs="UICTFontTextStyleBody"/>
          <w:sz w:val="24"/>
          <w:szCs w:val="24"/>
        </w:rPr>
        <w:t>years</w:t>
      </w:r>
      <w:r w:rsidRPr="00C3D288" w:rsidR="4D02EBA7">
        <w:rPr>
          <w:rFonts w:ascii="UICTFontTextStyleBody" w:hAnsi="UICTFontTextStyleBody" w:eastAsia="UICTFontTextStyleBody" w:cs="UICTFontTextStyleBody"/>
          <w:sz w:val="24"/>
          <w:szCs w:val="24"/>
        </w:rPr>
        <w:t xml:space="preserve"> practice (UN, 1989). Studies show that children who </w:t>
      </w:r>
      <w:r w:rsidRPr="00C3D288" w:rsidR="4D02EBA7">
        <w:rPr>
          <w:rFonts w:ascii="UICTFontTextStyleBody" w:hAnsi="UICTFontTextStyleBody" w:eastAsia="UICTFontTextStyleBody" w:cs="UICTFontTextStyleBody"/>
          <w:sz w:val="24"/>
          <w:szCs w:val="24"/>
        </w:rPr>
        <w:t>maintain</w:t>
      </w:r>
      <w:r w:rsidRPr="00C3D288" w:rsidR="4D02EBA7">
        <w:rPr>
          <w:rFonts w:ascii="UICTFontTextStyleBody" w:hAnsi="UICTFontTextStyleBody" w:eastAsia="UICTFontTextStyleBody" w:cs="UICTFontTextStyleBody"/>
          <w:sz w:val="24"/>
          <w:szCs w:val="24"/>
        </w:rPr>
        <w:t xml:space="preserve"> home languages alongside </w:t>
      </w:r>
      <w:r w:rsidRPr="00C3D288" w:rsidR="4D02EBA7">
        <w:rPr>
          <w:rFonts w:ascii="UICTFontTextStyleBody" w:hAnsi="UICTFontTextStyleBody" w:eastAsia="UICTFontTextStyleBody" w:cs="UICTFontTextStyleBody"/>
          <w:sz w:val="24"/>
          <w:szCs w:val="24"/>
        </w:rPr>
        <w:t>additional</w:t>
      </w:r>
      <w:r w:rsidRPr="00C3D288" w:rsidR="4D02EBA7">
        <w:rPr>
          <w:rFonts w:ascii="UICTFontTextStyleBody" w:hAnsi="UICTFontTextStyleBody" w:eastAsia="UICTFontTextStyleBody" w:cs="UICTFontTextStyleBody"/>
          <w:sz w:val="24"/>
          <w:szCs w:val="24"/>
        </w:rPr>
        <w:t xml:space="preserve"> languages </w:t>
      </w:r>
      <w:r w:rsidRPr="00C3D288" w:rsidR="4D02EBA7">
        <w:rPr>
          <w:rFonts w:ascii="UICTFontTextStyleBody" w:hAnsi="UICTFontTextStyleBody" w:eastAsia="UICTFontTextStyleBody" w:cs="UICTFontTextStyleBody"/>
          <w:sz w:val="24"/>
          <w:szCs w:val="24"/>
        </w:rPr>
        <w:t>demonstrate</w:t>
      </w:r>
      <w:r w:rsidRPr="00C3D288" w:rsidR="4D02EBA7">
        <w:rPr>
          <w:rFonts w:ascii="UICTFontTextStyleBody" w:hAnsi="UICTFontTextStyleBody" w:eastAsia="UICTFontTextStyleBody" w:cs="UICTFontTextStyleBody"/>
          <w:sz w:val="24"/>
          <w:szCs w:val="24"/>
        </w:rPr>
        <w:t xml:space="preserve"> stronger engagement, motivation, and learning outcomes across subjects, including numeracy (Baker, 2011).</w:t>
      </w:r>
      <w:r w:rsidRPr="00C3D288" w:rsidR="762EA5EF">
        <w:rPr>
          <w:rFonts w:ascii="UICTFontTextStyleBody" w:hAnsi="UICTFontTextStyleBody" w:eastAsia="UICTFontTextStyleBody" w:cs="UICTFontTextStyleBody"/>
          <w:sz w:val="24"/>
          <w:szCs w:val="24"/>
        </w:rPr>
        <w:t xml:space="preserve"> </w:t>
      </w:r>
      <w:r w:rsidRPr="00C3D288" w:rsidR="762EA5EF">
        <w:rPr>
          <w:rFonts w:ascii="UICTFontTextStyleBody" w:hAnsi="UICTFontTextStyleBody" w:eastAsia="UICTFontTextStyleBody" w:cs="UICTFontTextStyleBody"/>
          <w:sz w:val="24"/>
          <w:szCs w:val="24"/>
        </w:rPr>
        <w:t>Recognising</w:t>
      </w:r>
      <w:r w:rsidRPr="00C3D288" w:rsidR="762EA5EF">
        <w:rPr>
          <w:rFonts w:ascii="UICTFontTextStyleBody" w:hAnsi="UICTFontTextStyleBody" w:eastAsia="UICTFontTextStyleBody" w:cs="UICTFontTextStyleBody"/>
          <w:sz w:val="24"/>
          <w:szCs w:val="24"/>
        </w:rPr>
        <w:t xml:space="preserve"> and valuing home languages fosters belonging and </w:t>
      </w:r>
      <w:r w:rsidRPr="00C3D288" w:rsidR="4674B3AD">
        <w:rPr>
          <w:rFonts w:ascii="UICTFontTextStyleBody" w:hAnsi="UICTFontTextStyleBody" w:eastAsia="UICTFontTextStyleBody" w:cs="UICTFontTextStyleBody"/>
          <w:sz w:val="24"/>
          <w:szCs w:val="24"/>
        </w:rPr>
        <w:t>self-confidence</w:t>
      </w:r>
      <w:r w:rsidRPr="00C3D288" w:rsidR="566AC6BD">
        <w:rPr>
          <w:rFonts w:ascii="UICTFontTextStyleBody" w:hAnsi="UICTFontTextStyleBody" w:eastAsia="UICTFontTextStyleBody" w:cs="UICTFontTextStyleBody"/>
          <w:sz w:val="24"/>
          <w:szCs w:val="24"/>
        </w:rPr>
        <w:t xml:space="preserve"> (</w:t>
      </w:r>
      <w:r w:rsidRPr="00C3D288" w:rsidR="3969F20C">
        <w:rPr>
          <w:rFonts w:ascii="UICTFontTextStyleBody" w:hAnsi="UICTFontTextStyleBody" w:eastAsia="UICTFontTextStyleBody" w:cs="UICTFontTextStyleBody"/>
          <w:sz w:val="24"/>
          <w:szCs w:val="24"/>
        </w:rPr>
        <w:t>S</w:t>
      </w:r>
      <w:r w:rsidRPr="00C3D288" w:rsidR="566AC6BD">
        <w:rPr>
          <w:rFonts w:ascii="UICTFontTextStyleBody" w:hAnsi="UICTFontTextStyleBody" w:eastAsia="UICTFontTextStyleBody" w:cs="UICTFontTextStyleBody"/>
          <w:sz w:val="24"/>
          <w:szCs w:val="24"/>
        </w:rPr>
        <w:t xml:space="preserve">mith Christmas 2017) article 30 of the </w:t>
      </w:r>
      <w:r w:rsidRPr="00C3D288" w:rsidR="1AA78220">
        <w:rPr>
          <w:rFonts w:ascii="UICTFontTextStyleBody" w:hAnsi="UICTFontTextStyleBody" w:eastAsia="UICTFontTextStyleBody" w:cs="UICTFontTextStyleBody"/>
          <w:sz w:val="24"/>
          <w:szCs w:val="24"/>
        </w:rPr>
        <w:t>UNCRC</w:t>
      </w:r>
      <w:r w:rsidRPr="00C3D288" w:rsidR="566AC6BD">
        <w:rPr>
          <w:rFonts w:ascii="UICTFontTextStyleBody" w:hAnsi="UICTFontTextStyleBody" w:eastAsia="UICTFontTextStyleBody" w:cs="UICTFontTextStyleBody"/>
          <w:sz w:val="24"/>
          <w:szCs w:val="24"/>
        </w:rPr>
        <w:t xml:space="preserve"> </w:t>
      </w:r>
      <w:r w:rsidRPr="00C3D288" w:rsidR="566AC6BD">
        <w:rPr>
          <w:rFonts w:ascii="UICTFontTextStyleBody" w:hAnsi="UICTFontTextStyleBody" w:eastAsia="UICTFontTextStyleBody" w:cs="UICTFontTextStyleBody"/>
          <w:sz w:val="24"/>
          <w:szCs w:val="24"/>
        </w:rPr>
        <w:t>emphasises</w:t>
      </w:r>
      <w:r w:rsidRPr="00C3D288" w:rsidR="566AC6BD">
        <w:rPr>
          <w:rFonts w:ascii="UICTFontTextStyleBody" w:hAnsi="UICTFontTextStyleBody" w:eastAsia="UICTFontTextStyleBody" w:cs="UICTFontTextStyleBody"/>
          <w:sz w:val="24"/>
          <w:szCs w:val="24"/>
        </w:rPr>
        <w:t xml:space="preserve"> child</w:t>
      </w:r>
      <w:r w:rsidRPr="00C3D288" w:rsidR="794B38E8">
        <w:rPr>
          <w:rFonts w:ascii="UICTFontTextStyleBody" w:hAnsi="UICTFontTextStyleBody" w:eastAsia="UICTFontTextStyleBody" w:cs="UICTFontTextStyleBody"/>
          <w:sz w:val="24"/>
          <w:szCs w:val="24"/>
        </w:rPr>
        <w:t xml:space="preserve">ren's right to participate in </w:t>
      </w:r>
      <w:r w:rsidRPr="00C3D288" w:rsidR="127E7F38">
        <w:rPr>
          <w:rFonts w:ascii="UICTFontTextStyleBody" w:hAnsi="UICTFontTextStyleBody" w:eastAsia="UICTFontTextStyleBody" w:cs="UICTFontTextStyleBody"/>
          <w:sz w:val="24"/>
          <w:szCs w:val="24"/>
        </w:rPr>
        <w:t>cultural</w:t>
      </w:r>
      <w:r w:rsidRPr="00C3D288" w:rsidR="794B38E8">
        <w:rPr>
          <w:rFonts w:ascii="UICTFontTextStyleBody" w:hAnsi="UICTFontTextStyleBody" w:eastAsia="UICTFontTextStyleBody" w:cs="UICTFontTextStyleBody"/>
          <w:sz w:val="24"/>
          <w:szCs w:val="24"/>
        </w:rPr>
        <w:t xml:space="preserve"> life and participate in </w:t>
      </w:r>
      <w:r w:rsidRPr="00C3D288" w:rsidR="2AA11F37">
        <w:rPr>
          <w:rFonts w:ascii="UICTFontTextStyleBody" w:hAnsi="UICTFontTextStyleBody" w:eastAsia="UICTFontTextStyleBody" w:cs="UICTFontTextStyleBody"/>
          <w:sz w:val="24"/>
          <w:szCs w:val="24"/>
        </w:rPr>
        <w:t>their own</w:t>
      </w:r>
      <w:r w:rsidRPr="00C3D288" w:rsidR="794B38E8">
        <w:rPr>
          <w:rFonts w:ascii="UICTFontTextStyleBody" w:hAnsi="UICTFontTextStyleBody" w:eastAsia="UICTFontTextStyleBody" w:cs="UICTFontTextStyleBody"/>
          <w:sz w:val="24"/>
          <w:szCs w:val="24"/>
        </w:rPr>
        <w:t xml:space="preserve"> language which </w:t>
      </w:r>
      <w:r w:rsidRPr="00C3D288" w:rsidR="2405A2DD">
        <w:rPr>
          <w:rFonts w:ascii="UICTFontTextStyleBody" w:hAnsi="UICTFontTextStyleBody" w:eastAsia="UICTFontTextStyleBody" w:cs="UICTFontTextStyleBody"/>
          <w:sz w:val="24"/>
          <w:szCs w:val="24"/>
        </w:rPr>
        <w:t>align</w:t>
      </w:r>
      <w:r w:rsidRPr="00C3D288" w:rsidR="794B38E8">
        <w:rPr>
          <w:rFonts w:ascii="UICTFontTextStyleBody" w:hAnsi="UICTFontTextStyleBody" w:eastAsia="UICTFontTextStyleBody" w:cs="UICTFontTextStyleBody"/>
          <w:sz w:val="24"/>
          <w:szCs w:val="24"/>
        </w:rPr>
        <w:t xml:space="preserve"> with inclusiv</w:t>
      </w:r>
      <w:r w:rsidRPr="00C3D288" w:rsidR="0060166F">
        <w:rPr>
          <w:rFonts w:ascii="UICTFontTextStyleBody" w:hAnsi="UICTFontTextStyleBody" w:eastAsia="UICTFontTextStyleBody" w:cs="UICTFontTextStyleBody"/>
          <w:sz w:val="24"/>
          <w:szCs w:val="24"/>
        </w:rPr>
        <w:t>e early years activities (non 1989)</w:t>
      </w:r>
      <w:r w:rsidRPr="00C3D288" w:rsidR="2F16E193">
        <w:rPr>
          <w:rFonts w:ascii="UICTFontTextStyleBody" w:hAnsi="UICTFontTextStyleBody" w:eastAsia="UICTFontTextStyleBody" w:cs="UICTFontTextStyleBody"/>
          <w:sz w:val="24"/>
          <w:szCs w:val="24"/>
        </w:rPr>
        <w:t xml:space="preserve"> some studies show that children who maintain home languages </w:t>
      </w:r>
      <w:r w:rsidRPr="00C3D288" w:rsidR="67509EB3">
        <w:rPr>
          <w:rFonts w:ascii="UICTFontTextStyleBody" w:hAnsi="UICTFontTextStyleBody" w:eastAsia="UICTFontTextStyleBody" w:cs="UICTFontTextStyleBody"/>
          <w:sz w:val="24"/>
          <w:szCs w:val="24"/>
        </w:rPr>
        <w:t>alongside</w:t>
      </w:r>
      <w:r w:rsidRPr="00C3D288" w:rsidR="2F16E193">
        <w:rPr>
          <w:rFonts w:ascii="UICTFontTextStyleBody" w:hAnsi="UICTFontTextStyleBody" w:eastAsia="UICTFontTextStyleBody" w:cs="UICTFontTextStyleBody"/>
          <w:sz w:val="24"/>
          <w:szCs w:val="24"/>
        </w:rPr>
        <w:t xml:space="preserve"> additional languages demonstr</w:t>
      </w:r>
      <w:r w:rsidRPr="00C3D288" w:rsidR="56F2AEE8">
        <w:rPr>
          <w:rFonts w:ascii="UICTFontTextStyleBody" w:hAnsi="UICTFontTextStyleBody" w:eastAsia="UICTFontTextStyleBody" w:cs="UICTFontTextStyleBody"/>
          <w:sz w:val="24"/>
          <w:szCs w:val="24"/>
        </w:rPr>
        <w:t xml:space="preserve">ate </w:t>
      </w:r>
      <w:r w:rsidRPr="00C3D288" w:rsidR="56F2AEE8">
        <w:rPr>
          <w:rFonts w:ascii="UICTFontTextStyleBody" w:hAnsi="UICTFontTextStyleBody" w:eastAsia="UICTFontTextStyleBody" w:cs="UICTFontTextStyleBody"/>
          <w:sz w:val="24"/>
          <w:szCs w:val="24"/>
        </w:rPr>
        <w:t>strong</w:t>
      </w:r>
      <w:r w:rsidRPr="00C3D288" w:rsidR="6262CE14">
        <w:rPr>
          <w:rFonts w:ascii="UICTFontTextStyleBody" w:hAnsi="UICTFontTextStyleBody" w:eastAsia="UICTFontTextStyleBody" w:cs="UICTFontTextStyleBody"/>
          <w:sz w:val="24"/>
          <w:szCs w:val="24"/>
        </w:rPr>
        <w:t xml:space="preserve"> </w:t>
      </w:r>
      <w:r w:rsidRPr="00C3D288" w:rsidR="56F2AEE8">
        <w:rPr>
          <w:rFonts w:ascii="UICTFontTextStyleBody" w:hAnsi="UICTFontTextStyleBody" w:eastAsia="UICTFontTextStyleBody" w:cs="UICTFontTextStyleBody"/>
          <w:sz w:val="24"/>
          <w:szCs w:val="24"/>
        </w:rPr>
        <w:t>engagement</w:t>
      </w:r>
      <w:r w:rsidRPr="00C3D288" w:rsidR="56F2AEE8">
        <w:rPr>
          <w:rFonts w:ascii="UICTFontTextStyleBody" w:hAnsi="UICTFontTextStyleBody" w:eastAsia="UICTFontTextStyleBody" w:cs="UICTFontTextStyleBody"/>
          <w:sz w:val="24"/>
          <w:szCs w:val="24"/>
        </w:rPr>
        <w:t xml:space="preserve"> motivation and learning outcomes across subjects including numeracy.</w:t>
      </w:r>
    </w:p>
    <w:p w:rsidR="00B116E8" w:rsidP="00C3D288" w:rsidRDefault="5F96A367" w14:paraId="4B366D00" w14:textId="2B8FAAC5">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rPr>
        <w:t xml:space="preserve">Early </w:t>
      </w:r>
      <w:r w:rsidRPr="00C3D288" w:rsidR="4D02EBA7">
        <w:rPr>
          <w:rFonts w:ascii="UICTFontTextStyleBody" w:hAnsi="UICTFontTextStyleBody" w:eastAsia="UICTFontTextStyleBody" w:cs="UICTFontTextStyleBody"/>
          <w:sz w:val="24"/>
          <w:szCs w:val="24"/>
        </w:rPr>
        <w:t>years</w:t>
      </w:r>
      <w:r w:rsidRPr="00C3D288" w:rsidR="4D02EBA7">
        <w:rPr>
          <w:rFonts w:ascii="UICTFontTextStyleBody" w:hAnsi="UICTFontTextStyleBody" w:eastAsia="UICTFontTextStyleBody" w:cs="UICTFontTextStyleBody"/>
          <w:sz w:val="24"/>
          <w:szCs w:val="24"/>
        </w:rPr>
        <w:t xml:space="preserve"> practice benefits fro</w:t>
      </w:r>
      <w:r w:rsidRPr="00C3D288" w:rsidR="558902B0">
        <w:rPr>
          <w:rFonts w:ascii="UICTFontTextStyleBody" w:hAnsi="UICTFontTextStyleBody" w:eastAsia="UICTFontTextStyleBody" w:cs="UICTFontTextStyleBody"/>
          <w:sz w:val="24"/>
          <w:szCs w:val="24"/>
        </w:rPr>
        <w:t xml:space="preserve">m play based </w:t>
      </w:r>
      <w:r w:rsidRPr="00C3D288" w:rsidR="0400637B">
        <w:rPr>
          <w:rFonts w:ascii="UICTFontTextStyleBody" w:hAnsi="UICTFontTextStyleBody" w:eastAsia="UICTFontTextStyleBody" w:cs="UICTFontTextStyleBody"/>
          <w:sz w:val="24"/>
          <w:szCs w:val="24"/>
        </w:rPr>
        <w:t>multi-sensory</w:t>
      </w:r>
      <w:r w:rsidRPr="00C3D288" w:rsidR="558902B0">
        <w:rPr>
          <w:rFonts w:ascii="UICTFontTextStyleBody" w:hAnsi="UICTFontTextStyleBody" w:eastAsia="UICTFontTextStyleBody" w:cs="UICTFontTextStyleBody"/>
          <w:sz w:val="24"/>
          <w:szCs w:val="24"/>
        </w:rPr>
        <w:t xml:space="preserve"> </w:t>
      </w:r>
      <w:r w:rsidRPr="00C3D288" w:rsidR="161B86A4">
        <w:rPr>
          <w:rFonts w:ascii="UICTFontTextStyleBody" w:hAnsi="UICTFontTextStyleBody" w:eastAsia="UICTFontTextStyleBody" w:cs="UICTFontTextStyleBody"/>
          <w:sz w:val="24"/>
          <w:szCs w:val="24"/>
        </w:rPr>
        <w:t>approaches that</w:t>
      </w:r>
      <w:r w:rsidRPr="00C3D288" w:rsidR="4D02EBA7">
        <w:rPr>
          <w:rFonts w:ascii="UICTFontTextStyleBody" w:hAnsi="UICTFontTextStyleBody" w:eastAsia="UICTFontTextStyleBody" w:cs="UICTFontTextStyleBody"/>
          <w:sz w:val="24"/>
          <w:szCs w:val="24"/>
        </w:rPr>
        <w:t xml:space="preserve"> integrate language, movement, music, and visual supports. Songs, rhymes, and gestures enhance </w:t>
      </w:r>
      <w:r w:rsidRPr="00C3D288" w:rsidR="6685A9DA">
        <w:rPr>
          <w:rFonts w:ascii="UICTFontTextStyleBody" w:hAnsi="UICTFontTextStyleBody" w:eastAsia="UICTFontTextStyleBody" w:cs="UICTFontTextStyleBody"/>
          <w:sz w:val="24"/>
          <w:szCs w:val="24"/>
        </w:rPr>
        <w:t>phonological</w:t>
      </w:r>
      <w:r w:rsidRPr="00C3D288" w:rsidR="28F454AB">
        <w:rPr>
          <w:rFonts w:ascii="UICTFontTextStyleBody" w:hAnsi="UICTFontTextStyleBody" w:eastAsia="UICTFontTextStyleBody" w:cs="UICTFontTextStyleBody"/>
          <w:sz w:val="24"/>
          <w:szCs w:val="24"/>
        </w:rPr>
        <w:t xml:space="preserve"> </w:t>
      </w:r>
      <w:r w:rsidRPr="00C3D288" w:rsidR="4C8697EC">
        <w:rPr>
          <w:rFonts w:ascii="UICTFontTextStyleBody" w:hAnsi="UICTFontTextStyleBody" w:eastAsia="UICTFontTextStyleBody" w:cs="UICTFontTextStyleBody"/>
          <w:sz w:val="24"/>
          <w:szCs w:val="24"/>
        </w:rPr>
        <w:t>awareness of</w:t>
      </w:r>
      <w:r w:rsidRPr="00C3D288" w:rsidR="28F454AB">
        <w:rPr>
          <w:rFonts w:ascii="UICTFontTextStyleBody" w:hAnsi="UICTFontTextStyleBody" w:eastAsia="UICTFontTextStyleBody" w:cs="UICTFontTextStyleBody"/>
          <w:sz w:val="24"/>
          <w:szCs w:val="24"/>
        </w:rPr>
        <w:t xml:space="preserve"> vocabulary retention, and comprehension (Kuhl, 2016). These strategies also support early mathematical </w:t>
      </w:r>
      <w:r w:rsidRPr="00C3D288" w:rsidR="7C51970A">
        <w:rPr>
          <w:rFonts w:ascii="UICTFontTextStyleBody" w:hAnsi="UICTFontTextStyleBody" w:eastAsia="UICTFontTextStyleBody" w:cs="UICTFontTextStyleBody"/>
          <w:sz w:val="24"/>
          <w:szCs w:val="24"/>
        </w:rPr>
        <w:t>skills. For</w:t>
      </w:r>
      <w:r w:rsidRPr="00C3D288" w:rsidR="53523B27">
        <w:rPr>
          <w:rFonts w:ascii="UICTFontTextStyleBody" w:hAnsi="UICTFontTextStyleBody" w:eastAsia="UICTFontTextStyleBody" w:cs="UICTFontTextStyleBody"/>
          <w:sz w:val="24"/>
          <w:szCs w:val="24"/>
        </w:rPr>
        <w:t xml:space="preserve"> </w:t>
      </w:r>
      <w:r w:rsidRPr="00C3D288" w:rsidR="3E477388">
        <w:rPr>
          <w:rFonts w:ascii="UICTFontTextStyleBody" w:hAnsi="UICTFontTextStyleBody" w:eastAsia="UICTFontTextStyleBody" w:cs="UICTFontTextStyleBody"/>
          <w:sz w:val="24"/>
          <w:szCs w:val="24"/>
        </w:rPr>
        <w:t>example,</w:t>
      </w:r>
      <w:r w:rsidRPr="00C3D288" w:rsidR="53523B27">
        <w:rPr>
          <w:rFonts w:ascii="UICTFontTextStyleBody" w:hAnsi="UICTFontTextStyleBody" w:eastAsia="UICTFontTextStyleBody" w:cs="UICTFontTextStyleBody"/>
          <w:sz w:val="24"/>
          <w:szCs w:val="24"/>
        </w:rPr>
        <w:t xml:space="preserve"> clapping games can reinforce counting and rhythm, while movement activities </w:t>
      </w:r>
      <w:r w:rsidRPr="00C3D288" w:rsidR="51112819">
        <w:rPr>
          <w:rFonts w:ascii="UICTFontTextStyleBody" w:hAnsi="UICTFontTextStyleBody" w:eastAsia="UICTFontTextStyleBody" w:cs="UICTFontTextStyleBody"/>
          <w:sz w:val="24"/>
          <w:szCs w:val="24"/>
        </w:rPr>
        <w:t xml:space="preserve">can illustrate </w:t>
      </w:r>
      <w:r w:rsidRPr="00C3D288" w:rsidR="378AB574">
        <w:rPr>
          <w:rFonts w:ascii="UICTFontTextStyleBody" w:hAnsi="UICTFontTextStyleBody" w:eastAsia="UICTFontTextStyleBody" w:cs="UICTFontTextStyleBody"/>
          <w:sz w:val="24"/>
          <w:szCs w:val="24"/>
        </w:rPr>
        <w:t>patterns,</w:t>
      </w:r>
      <w:r w:rsidRPr="00C3D288" w:rsidR="51112819">
        <w:rPr>
          <w:rFonts w:ascii="UICTFontTextStyleBody" w:hAnsi="UICTFontTextStyleBody" w:eastAsia="UICTFontTextStyleBody" w:cs="UICTFontTextStyleBody"/>
          <w:sz w:val="24"/>
          <w:szCs w:val="24"/>
        </w:rPr>
        <w:t xml:space="preserve"> </w:t>
      </w:r>
      <w:r w:rsidRPr="00C3D288" w:rsidR="2CCE99D2">
        <w:rPr>
          <w:rFonts w:ascii="UICTFontTextStyleBody" w:hAnsi="UICTFontTextStyleBody" w:eastAsia="UICTFontTextStyleBody" w:cs="UICTFontTextStyleBody"/>
          <w:sz w:val="24"/>
          <w:szCs w:val="24"/>
        </w:rPr>
        <w:t>sequences,</w:t>
      </w:r>
      <w:r w:rsidRPr="00C3D288" w:rsidR="51112819">
        <w:rPr>
          <w:rFonts w:ascii="UICTFontTextStyleBody" w:hAnsi="UICTFontTextStyleBody" w:eastAsia="UICTFontTextStyleBody" w:cs="UICTFontTextStyleBody"/>
          <w:sz w:val="24"/>
          <w:szCs w:val="24"/>
        </w:rPr>
        <w:t xml:space="preserve"> </w:t>
      </w:r>
      <w:r w:rsidRPr="00C3D288" w:rsidR="51112819">
        <w:rPr>
          <w:rFonts w:ascii="UICTFontTextStyleBody" w:hAnsi="UICTFontTextStyleBody" w:eastAsia="UICTFontTextStyleBody" w:cs="UICTFontTextStyleBody"/>
          <w:sz w:val="24"/>
          <w:szCs w:val="24"/>
        </w:rPr>
        <w:t xml:space="preserve">and spatial relationships. </w:t>
      </w:r>
    </w:p>
    <w:p w:rsidR="00B116E8" w:rsidP="00C3D288" w:rsidRDefault="00B116E8" w14:paraId="542F4188" w14:textId="066BC641">
      <w:pPr>
        <w:spacing w:before="279" w:after="279" w:line="360" w:lineRule="auto"/>
        <w:rPr>
          <w:rFonts w:ascii="UICTFontTextStyleEmphasizedBody" w:hAnsi="UICTFontTextStyleEmphasizedBody" w:eastAsia="UICTFontTextStyleEmphasizedBody" w:cs="UICTFontTextStyleEmphasizedBody"/>
          <w:b w:val="1"/>
          <w:bCs w:val="1"/>
          <w:sz w:val="24"/>
          <w:szCs w:val="24"/>
        </w:rPr>
      </w:pPr>
    </w:p>
    <w:p w:rsidR="00B116E8" w:rsidP="00C3D288" w:rsidRDefault="5F96A367" w14:paraId="3C80AD93" w14:textId="155E1AEB">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rPr>
        <w:t>Practitioners</w:t>
      </w:r>
      <w:r w:rsidRPr="00C3D288" w:rsidR="4D02EBA7">
        <w:rPr>
          <w:rFonts w:ascii="UICTFontTextStyleBody" w:hAnsi="UICTFontTextStyleBody" w:eastAsia="UICTFontTextStyleBody" w:cs="UICTFontTextStyleBody"/>
          <w:sz w:val="24"/>
          <w:szCs w:val="24"/>
        </w:rPr>
        <w:t xml:space="preserve"> play a critical role in supporting children learning English or Welsh as </w:t>
      </w:r>
      <w:r w:rsidRPr="00C3D288" w:rsidR="4D02EBA7">
        <w:rPr>
          <w:rFonts w:ascii="UICTFontTextStyleBody" w:hAnsi="UICTFontTextStyleBody" w:eastAsia="UICTFontTextStyleBody" w:cs="UICTFontTextStyleBody"/>
          <w:sz w:val="24"/>
          <w:szCs w:val="24"/>
        </w:rPr>
        <w:t>additional</w:t>
      </w:r>
      <w:r w:rsidRPr="00C3D288" w:rsidR="4D02EBA7">
        <w:rPr>
          <w:rFonts w:ascii="UICTFontTextStyleBody" w:hAnsi="UICTFontTextStyleBody" w:eastAsia="UICTFontTextStyleBody" w:cs="UICTFontTextStyleBody"/>
          <w:sz w:val="24"/>
          <w:szCs w:val="24"/>
        </w:rPr>
        <w:t xml:space="preserve"> languages. Research highlights strategies such as </w:t>
      </w:r>
      <w:r w:rsidRPr="00C3D288" w:rsidR="29CECA25">
        <w:rPr>
          <w:rFonts w:ascii="UICTFontTextStyleBody" w:hAnsi="UICTFontTextStyleBody" w:eastAsia="UICTFontTextStyleBody" w:cs="UICTFontTextStyleBody"/>
          <w:sz w:val="24"/>
          <w:szCs w:val="24"/>
        </w:rPr>
        <w:t xml:space="preserve">visual </w:t>
      </w:r>
      <w:r w:rsidRPr="00C3D288" w:rsidR="6486C4C8">
        <w:rPr>
          <w:rFonts w:ascii="UICTFontTextStyleBody" w:hAnsi="UICTFontTextStyleBody" w:eastAsia="UICTFontTextStyleBody" w:cs="UICTFontTextStyleBody"/>
          <w:sz w:val="24"/>
          <w:szCs w:val="24"/>
        </w:rPr>
        <w:t>cues,</w:t>
      </w:r>
      <w:r w:rsidRPr="00C3D288" w:rsidR="29CECA25">
        <w:rPr>
          <w:rFonts w:ascii="UICTFontTextStyleBody" w:hAnsi="UICTFontTextStyleBody" w:eastAsia="UICTFontTextStyleBody" w:cs="UICTFontTextStyleBody"/>
          <w:sz w:val="24"/>
          <w:szCs w:val="24"/>
        </w:rPr>
        <w:t xml:space="preserve"> ges</w:t>
      </w:r>
      <w:r w:rsidRPr="00C3D288" w:rsidR="1DBB44E6">
        <w:rPr>
          <w:rFonts w:ascii="UICTFontTextStyleBody" w:hAnsi="UICTFontTextStyleBody" w:eastAsia="UICTFontTextStyleBody" w:cs="UICTFontTextStyleBody"/>
          <w:sz w:val="24"/>
          <w:szCs w:val="24"/>
        </w:rPr>
        <w:t>tures</w:t>
      </w:r>
      <w:r w:rsidRPr="00C3D288" w:rsidR="7C2DF968">
        <w:rPr>
          <w:rFonts w:ascii="UICTFontTextStyleBody" w:hAnsi="UICTFontTextStyleBody" w:eastAsia="UICTFontTextStyleBody" w:cs="UICTFontTextStyleBody"/>
          <w:sz w:val="24"/>
          <w:szCs w:val="24"/>
        </w:rPr>
        <w:t>, and modeling and</w:t>
      </w:r>
      <w:r w:rsidRPr="00C3D288" w:rsidR="1DBB44E6">
        <w:rPr>
          <w:rFonts w:ascii="UICTFontTextStyleBody" w:hAnsi="UICTFontTextStyleBody" w:eastAsia="UICTFontTextStyleBody" w:cs="UICTFontTextStyleBody"/>
          <w:sz w:val="24"/>
          <w:szCs w:val="24"/>
        </w:rPr>
        <w:t xml:space="preserve"> </w:t>
      </w:r>
      <w:r w:rsidRPr="00C3D288" w:rsidR="230A57DC">
        <w:rPr>
          <w:rFonts w:ascii="UICTFontTextStyleBody" w:hAnsi="UICTFontTextStyleBody" w:eastAsia="UICTFontTextStyleBody" w:cs="UICTFontTextStyleBody"/>
          <w:sz w:val="24"/>
          <w:szCs w:val="24"/>
        </w:rPr>
        <w:t>repeating (</w:t>
      </w:r>
      <w:r w:rsidRPr="00C3D288" w:rsidR="4D02EBA7">
        <w:rPr>
          <w:rFonts w:ascii="UICTFontTextStyleBody" w:hAnsi="UICTFontTextStyleBody" w:eastAsia="UICTFontTextStyleBody" w:cs="UICTFontTextStyleBody"/>
          <w:sz w:val="24"/>
          <w:szCs w:val="24"/>
        </w:rPr>
        <w:t>Smith-Christmas, 2016). Translanguaging further supports inclusion, allowing children to access learning across languages and promoting confidence and participation</w:t>
      </w:r>
      <w:r w:rsidRPr="00C3D288" w:rsidR="58FA7124">
        <w:rPr>
          <w:rFonts w:ascii="UICTFontTextStyleBody" w:hAnsi="UICTFontTextStyleBody" w:eastAsia="UICTFontTextStyleBody" w:cs="UICTFontTextStyleBody"/>
          <w:sz w:val="24"/>
          <w:szCs w:val="24"/>
        </w:rPr>
        <w:t xml:space="preserve"> </w:t>
      </w:r>
      <w:r w:rsidRPr="00C3D288" w:rsidR="4D02EBA7">
        <w:rPr>
          <w:rFonts w:ascii="UICTFontTextStyleBody" w:hAnsi="UICTFontTextStyleBody" w:eastAsia="UICTFontTextStyleBody" w:cs="UICTFontTextStyleBody"/>
          <w:sz w:val="24"/>
          <w:szCs w:val="24"/>
        </w:rPr>
        <w:t xml:space="preserve">Inclusive practice reduces language anxiety and ensures </w:t>
      </w:r>
      <w:r w:rsidRPr="00C3D288" w:rsidR="4D02EBA7">
        <w:rPr>
          <w:rFonts w:ascii="UICTFontTextStyleBody" w:hAnsi="UICTFontTextStyleBody" w:eastAsia="UICTFontTextStyleBody" w:cs="UICTFontTextStyleBody"/>
          <w:sz w:val="24"/>
          <w:szCs w:val="24"/>
        </w:rPr>
        <w:t>equitable</w:t>
      </w:r>
      <w:r w:rsidRPr="00C3D288" w:rsidR="4D02EBA7">
        <w:rPr>
          <w:rFonts w:ascii="UICTFontTextStyleBody" w:hAnsi="UICTFontTextStyleBody" w:eastAsia="UICTFontTextStyleBody" w:cs="UICTFontTextStyleBody"/>
          <w:sz w:val="24"/>
          <w:szCs w:val="24"/>
        </w:rPr>
        <w:t xml:space="preserve"> access to learning opportunities, which is particularly important for numeracy tasks that require </w:t>
      </w:r>
      <w:r w:rsidRPr="00C3D288" w:rsidR="49B7DFB6">
        <w:rPr>
          <w:rFonts w:ascii="UICTFontTextStyleBody" w:hAnsi="UICTFontTextStyleBody" w:eastAsia="UICTFontTextStyleBody" w:cs="UICTFontTextStyleBody"/>
          <w:sz w:val="24"/>
          <w:szCs w:val="24"/>
        </w:rPr>
        <w:t xml:space="preserve">conceptual </w:t>
      </w:r>
      <w:r w:rsidRPr="00C3D288" w:rsidR="0CF6EED3">
        <w:rPr>
          <w:rFonts w:ascii="UICTFontTextStyleBody" w:hAnsi="UICTFontTextStyleBody" w:eastAsia="UICTFontTextStyleBody" w:cs="UICTFontTextStyleBody"/>
          <w:sz w:val="24"/>
          <w:szCs w:val="24"/>
        </w:rPr>
        <w:t>understanding.</w:t>
      </w:r>
      <w:r w:rsidRPr="00C3D288" w:rsidR="4D02EBA7">
        <w:rPr>
          <w:rFonts w:ascii="UICTFontTextStyleBody" w:hAnsi="UICTFontTextStyleBody" w:eastAsia="UICTFontTextStyleBody" w:cs="UICTFontTextStyleBody"/>
          <w:sz w:val="24"/>
          <w:szCs w:val="24"/>
        </w:rPr>
        <w:t xml:space="preserve"> For example, a child may explain a counting activity in their home language before translating it into Welsh or English, reinforcing both language and mathematical </w:t>
      </w:r>
      <w:r w:rsidRPr="00C3D288" w:rsidR="7E42DC15">
        <w:rPr>
          <w:rFonts w:ascii="UICTFontTextStyleBody" w:hAnsi="UICTFontTextStyleBody" w:eastAsia="UICTFontTextStyleBody" w:cs="UICTFontTextStyleBody"/>
          <w:sz w:val="24"/>
          <w:szCs w:val="24"/>
        </w:rPr>
        <w:t>understanding.</w:t>
      </w:r>
    </w:p>
    <w:p w:rsidR="00B116E8" w:rsidP="00C3D288" w:rsidRDefault="5F96A367" w14:paraId="7504408C" w14:textId="31314A17">
      <w:pPr>
        <w:spacing w:after="0" w:line="360" w:lineRule="auto"/>
        <w:rPr>
          <w:rFonts w:ascii="Helvetica Neue" w:hAnsi="Helvetica Neue" w:eastAsia="Helvetica Neue" w:cs="Helvetica Neue"/>
          <w:color w:val="0A0A0A"/>
          <w:sz w:val="24"/>
          <w:szCs w:val="24"/>
        </w:rPr>
      </w:pPr>
      <w:r w:rsidRPr="00C3D288" w:rsidR="4D02EBA7">
        <w:rPr>
          <w:rFonts w:ascii="UICTFontTextStyleBody" w:hAnsi="UICTFontTextStyleBody" w:eastAsia="UICTFontTextStyleBody" w:cs="UICTFontTextStyleBody"/>
          <w:sz w:val="24"/>
          <w:szCs w:val="24"/>
        </w:rPr>
        <w:t xml:space="preserve">These policies align with the </w:t>
      </w:r>
      <w:r w:rsidRPr="00C3D288" w:rsidR="4D02EBA7">
        <w:rPr>
          <w:rFonts w:ascii="UICTFontTextStyleBody" w:hAnsi="UICTFontTextStyleBody" w:eastAsia="UICTFontTextStyleBody" w:cs="UICTFontTextStyleBody"/>
          <w:sz w:val="24"/>
          <w:szCs w:val="24"/>
        </w:rPr>
        <w:t>UNCRC</w:t>
      </w:r>
      <w:r w:rsidRPr="00C3D288" w:rsidR="4D02EBA7">
        <w:rPr>
          <w:rFonts w:ascii="UICTFontTextStyleBody" w:hAnsi="UICTFontTextStyleBody" w:eastAsia="UICTFontTextStyleBody" w:cs="UICTFontTextStyleBody"/>
          <w:sz w:val="24"/>
          <w:szCs w:val="24"/>
        </w:rPr>
        <w:t>,</w:t>
      </w:r>
      <w:r w:rsidRPr="00C3D288" w:rsidR="4D02EBA7">
        <w:rPr>
          <w:rFonts w:ascii="UICTFontTextStyleBody" w:hAnsi="UICTFontTextStyleBody" w:eastAsia="UICTFontTextStyleBody" w:cs="UICTFontTextStyleBody"/>
          <w:sz w:val="24"/>
          <w:szCs w:val="24"/>
        </w:rPr>
        <w:t xml:space="preserve"> </w:t>
      </w:r>
      <w:r w:rsidRPr="00C3D288" w:rsidR="4D02EBA7">
        <w:rPr>
          <w:rFonts w:ascii="UICTFontTextStyleBody" w:hAnsi="UICTFontTextStyleBody" w:eastAsia="UICTFontTextStyleBody" w:cs="UICTFontTextStyleBody"/>
          <w:sz w:val="24"/>
          <w:szCs w:val="24"/>
        </w:rPr>
        <w:t>particularly Article 29, which highlights education’s role in developing children’s personality, talents, and abilities in a holistic way (UN, 1989). By embedding multilingual experiences early, practitioners create learning environments where language, culture, and even mathematical reasoning are integrated and valued.</w:t>
      </w:r>
      <w:r w:rsidRPr="00C3D288" w:rsidR="62879F45">
        <w:rPr>
          <w:rFonts w:ascii="Helvetica Neue" w:hAnsi="Helvetica Neue" w:eastAsia="Helvetica Neue" w:cs="Helvetica Neue"/>
          <w:color w:val="0A0A0A"/>
          <w:sz w:val="24"/>
          <w:szCs w:val="24"/>
        </w:rPr>
        <w:t xml:space="preserve"> Article 29 of the UN Convention on the Rights of the Child (UNCRC) </w:t>
      </w:r>
    </w:p>
    <w:p w:rsidR="005F2271" w:rsidP="00C3D288" w:rsidRDefault="5F96A367" w14:paraId="4CA0585D" w14:textId="337AC7D9">
      <w:pPr>
        <w:pStyle w:val="p1"/>
        <w:spacing w:line="360" w:lineRule="auto"/>
        <w:rPr>
          <w:rStyle w:val="s1"/>
          <w:sz w:val="24"/>
          <w:szCs w:val="24"/>
        </w:rPr>
      </w:pPr>
      <w:r w:rsidRPr="3ADA12E4" w:rsidR="4D02EBA7">
        <w:rPr>
          <w:rFonts w:ascii="UICTFontTextStyleBody" w:hAnsi="UICTFontTextStyleBody" w:eastAsia="UICTFontTextStyleBody" w:cs="UICTFontTextStyleBody"/>
          <w:sz w:val="24"/>
          <w:szCs w:val="24"/>
        </w:rPr>
        <w:t xml:space="preserve">A 10-minute St David’s Day bilingual activity for 2–4-year-olds </w:t>
      </w:r>
      <w:r w:rsidRPr="3ADA12E4" w:rsidR="4D02EBA7">
        <w:rPr>
          <w:rFonts w:ascii="UICTFontTextStyleBody" w:hAnsi="UICTFontTextStyleBody" w:eastAsia="UICTFontTextStyleBody" w:cs="UICTFontTextStyleBody"/>
          <w:sz w:val="24"/>
          <w:szCs w:val="24"/>
        </w:rPr>
        <w:t>provides</w:t>
      </w:r>
      <w:r w:rsidRPr="3ADA12E4" w:rsidR="4D02EBA7">
        <w:rPr>
          <w:rFonts w:ascii="UICTFontTextStyleBody" w:hAnsi="UICTFontTextStyleBody" w:eastAsia="UICTFontTextStyleBody" w:cs="UICTFontTextStyleBody"/>
          <w:sz w:val="24"/>
          <w:szCs w:val="24"/>
        </w:rPr>
        <w:t xml:space="preserve"> a practical example of play-based, inclusive multilingual learning. The </w:t>
      </w:r>
      <w:r w:rsidRPr="3ADA12E4" w:rsidR="084D8D76">
        <w:rPr>
          <w:rFonts w:ascii="UICTFontTextStyleBody" w:hAnsi="UICTFontTextStyleBody" w:eastAsia="UICTFontTextStyleBody" w:cs="UICTFontTextStyleBody"/>
          <w:sz w:val="24"/>
          <w:szCs w:val="24"/>
        </w:rPr>
        <w:t>activity included</w:t>
      </w:r>
      <w:r w:rsidRPr="3ADA12E4" w:rsidR="4D02EBA7">
        <w:rPr>
          <w:rFonts w:ascii="UICTFontTextStyleBody" w:hAnsi="UICTFontTextStyleBody" w:eastAsia="UICTFontTextStyleBody" w:cs="UICTFontTextStyleBody"/>
          <w:sz w:val="24"/>
          <w:szCs w:val="24"/>
        </w:rPr>
        <w:t>:</w:t>
      </w:r>
      <w:r w:rsidRPr="3ADA12E4" w:rsidR="5664D489">
        <w:rPr>
          <w:rFonts w:ascii="UICTFontTextStyleBody" w:hAnsi="UICTFontTextStyleBody" w:eastAsia="UICTFontTextStyleBody" w:cs="UICTFontTextStyleBody"/>
          <w:sz w:val="24"/>
          <w:szCs w:val="24"/>
        </w:rPr>
        <w:t xml:space="preserve"> </w:t>
      </w:r>
      <w:r w:rsidRPr="3ADA12E4" w:rsidR="74919987">
        <w:rPr>
          <w:rFonts w:ascii="UICTFontTextStyleBody" w:hAnsi="UICTFontTextStyleBody" w:eastAsia="UICTFontTextStyleBody" w:cs="UICTFontTextStyleBody"/>
          <w:sz w:val="24"/>
          <w:szCs w:val="24"/>
        </w:rPr>
        <w:t xml:space="preserve">bucket time </w:t>
      </w:r>
      <w:r w:rsidRPr="3ADA12E4" w:rsidR="558182F4">
        <w:rPr>
          <w:rFonts w:ascii="UICTFontTextStyleBody" w:hAnsi="UICTFontTextStyleBody" w:eastAsia="UICTFontTextStyleBody" w:cs="UICTFontTextStyleBody"/>
          <w:sz w:val="24"/>
          <w:szCs w:val="24"/>
        </w:rPr>
        <w:t xml:space="preserve">which is a routine that can be repeated every day before lunch </w:t>
      </w:r>
      <w:r w:rsidRPr="3ADA12E4" w:rsidR="4CCA8705">
        <w:rPr>
          <w:rStyle w:val="s1"/>
          <w:sz w:val="24"/>
          <w:szCs w:val="24"/>
        </w:rPr>
        <w:t xml:space="preserve">The 10-minute St David's Day bilingual activity for 2-4-year-olds is designed to promote play-based, inclusive multilingual learning while fostering a sense of security through routine. The activity begins with greetings in both Welsh and English, such as "Bore da" (Good morning) helping children feel welcomed and familiar with both languages. If the weather is cloudy, you can use phrases like "Mae </w:t>
      </w:r>
      <w:r w:rsidRPr="3ADA12E4" w:rsidR="4CCA8705">
        <w:rPr>
          <w:rStyle w:val="s1"/>
          <w:sz w:val="24"/>
          <w:szCs w:val="24"/>
        </w:rPr>
        <w:t>hi'n</w:t>
      </w:r>
      <w:r w:rsidRPr="3ADA12E4" w:rsidR="4CCA8705">
        <w:rPr>
          <w:rStyle w:val="s1"/>
          <w:sz w:val="24"/>
          <w:szCs w:val="24"/>
        </w:rPr>
        <w:t xml:space="preserve"> </w:t>
      </w:r>
      <w:r w:rsidRPr="3ADA12E4" w:rsidR="4CCA8705">
        <w:rPr>
          <w:rStyle w:val="s1"/>
          <w:sz w:val="24"/>
          <w:szCs w:val="24"/>
        </w:rPr>
        <w:t>gymalog</w:t>
      </w:r>
      <w:r w:rsidRPr="3ADA12E4" w:rsidR="4CCA8705">
        <w:rPr>
          <w:rStyle w:val="s1"/>
          <w:sz w:val="24"/>
          <w:szCs w:val="24"/>
        </w:rPr>
        <w:t>" (</w:t>
      </w:r>
      <w:r w:rsidRPr="3ADA12E4" w:rsidR="4CCA8705">
        <w:rPr>
          <w:rStyle w:val="s1"/>
          <w:sz w:val="24"/>
          <w:szCs w:val="24"/>
        </w:rPr>
        <w:t>It’s</w:t>
      </w:r>
      <w:r w:rsidRPr="3ADA12E4" w:rsidR="4CCA8705">
        <w:rPr>
          <w:rStyle w:val="s1"/>
          <w:sz w:val="24"/>
          <w:szCs w:val="24"/>
        </w:rPr>
        <w:t xml:space="preserve"> cloudy), reinforcing vocabulary in both languages. This is followed by the introduction </w:t>
      </w:r>
      <w:r w:rsidRPr="3ADA12E4" w:rsidR="3DA4A2DC">
        <w:rPr>
          <w:rStyle w:val="s1"/>
          <w:sz w:val="24"/>
          <w:szCs w:val="24"/>
        </w:rPr>
        <w:t xml:space="preserve">of bucket </w:t>
      </w:r>
      <w:r w:rsidRPr="3ADA12E4" w:rsidR="29FA8920">
        <w:rPr>
          <w:rStyle w:val="s1"/>
          <w:sz w:val="24"/>
          <w:szCs w:val="24"/>
        </w:rPr>
        <w:t>time,</w:t>
      </w:r>
      <w:r w:rsidRPr="3ADA12E4" w:rsidR="4CCA8705">
        <w:rPr>
          <w:rStyle w:val="s1"/>
          <w:sz w:val="24"/>
          <w:szCs w:val="24"/>
        </w:rPr>
        <w:t xml:space="preserve"> a calming routine performed daily before lunch to help children feel safe and secure. Repetition is key here, as repeating the same song and routine each day builds familiarity and emotional security, which enhances learning. For the St David's Day activity, children will </w:t>
      </w:r>
      <w:r w:rsidRPr="3ADA12E4" w:rsidR="4CCA8705">
        <w:rPr>
          <w:rStyle w:val="s1"/>
          <w:sz w:val="24"/>
          <w:szCs w:val="24"/>
        </w:rPr>
        <w:t>participate</w:t>
      </w:r>
      <w:r w:rsidRPr="3ADA12E4" w:rsidR="4CCA8705">
        <w:rPr>
          <w:rStyle w:val="s1"/>
          <w:sz w:val="24"/>
          <w:szCs w:val="24"/>
        </w:rPr>
        <w:t xml:space="preserve"> in counting objects—three daffodils, two leeks, and one dragon—using Welsh and English. This activity promotes bilingual counting and helps </w:t>
      </w:r>
      <w:r w:rsidRPr="3ADA12E4" w:rsidR="3353B8A2">
        <w:rPr>
          <w:rStyle w:val="s1"/>
          <w:sz w:val="24"/>
          <w:szCs w:val="24"/>
        </w:rPr>
        <w:t xml:space="preserve">develop cognitive </w:t>
      </w:r>
      <w:r w:rsidRPr="3ADA12E4" w:rsidR="506B2783">
        <w:rPr>
          <w:rStyle w:val="s1"/>
          <w:sz w:val="24"/>
          <w:szCs w:val="24"/>
        </w:rPr>
        <w:t>flexibility as</w:t>
      </w:r>
      <w:r w:rsidRPr="3ADA12E4" w:rsidR="4CCA8705">
        <w:rPr>
          <w:rStyle w:val="s1"/>
          <w:sz w:val="24"/>
          <w:szCs w:val="24"/>
        </w:rPr>
        <w:t xml:space="preserve"> children learn to switch between languages. After the counting, the group will sing a simple Welsh song, such as “</w:t>
      </w:r>
      <w:r w:rsidRPr="3ADA12E4" w:rsidR="113C4259">
        <w:rPr>
          <w:rStyle w:val="s1"/>
          <w:sz w:val="24"/>
          <w:szCs w:val="24"/>
        </w:rPr>
        <w:t xml:space="preserve">my Willis </w:t>
      </w:r>
      <w:r w:rsidRPr="3ADA12E4" w:rsidR="113C4259">
        <w:rPr>
          <w:rStyle w:val="s1"/>
          <w:sz w:val="24"/>
          <w:szCs w:val="24"/>
        </w:rPr>
        <w:t>jac</w:t>
      </w:r>
      <w:r w:rsidRPr="3ADA12E4" w:rsidR="113C4259">
        <w:rPr>
          <w:rStyle w:val="s1"/>
          <w:sz w:val="24"/>
          <w:szCs w:val="24"/>
        </w:rPr>
        <w:t xml:space="preserve"> y </w:t>
      </w:r>
      <w:r w:rsidRPr="3ADA12E4" w:rsidR="113C4259">
        <w:rPr>
          <w:rStyle w:val="s1"/>
          <w:sz w:val="24"/>
          <w:szCs w:val="24"/>
        </w:rPr>
        <w:t>do</w:t>
      </w:r>
      <w:r w:rsidRPr="3ADA12E4" w:rsidR="6DD34F97">
        <w:rPr>
          <w:rStyle w:val="s1"/>
          <w:sz w:val="24"/>
          <w:szCs w:val="24"/>
        </w:rPr>
        <w:t>r</w:t>
      </w:r>
      <w:r w:rsidRPr="3ADA12E4" w:rsidR="6DD34F97">
        <w:rPr>
          <w:rStyle w:val="s1"/>
          <w:sz w:val="24"/>
          <w:szCs w:val="24"/>
        </w:rPr>
        <w:t xml:space="preserve"> </w:t>
      </w:r>
      <w:r w:rsidRPr="3ADA12E4" w:rsidR="4CCA8705">
        <w:rPr>
          <w:rStyle w:val="s1"/>
          <w:sz w:val="24"/>
          <w:szCs w:val="24"/>
        </w:rPr>
        <w:t xml:space="preserve">,” in both Welsh and English, helping children internalize language through music. Praise in both languages, such as “Da </w:t>
      </w:r>
      <w:r w:rsidRPr="3ADA12E4" w:rsidR="4CCA8705">
        <w:rPr>
          <w:rStyle w:val="s1"/>
          <w:sz w:val="24"/>
          <w:szCs w:val="24"/>
        </w:rPr>
        <w:t>iawn</w:t>
      </w:r>
      <w:r w:rsidRPr="3ADA12E4" w:rsidR="4CCA8705">
        <w:rPr>
          <w:rStyle w:val="s1"/>
          <w:sz w:val="24"/>
          <w:szCs w:val="24"/>
        </w:rPr>
        <w:t>” (Well done) and “</w:t>
      </w:r>
      <w:r w:rsidRPr="3ADA12E4" w:rsidR="4CCA8705">
        <w:rPr>
          <w:rStyle w:val="s1"/>
          <w:sz w:val="24"/>
          <w:szCs w:val="24"/>
        </w:rPr>
        <w:t>Diolch</w:t>
      </w:r>
      <w:r w:rsidRPr="3ADA12E4" w:rsidR="4CCA8705">
        <w:rPr>
          <w:rStyle w:val="s1"/>
          <w:sz w:val="24"/>
          <w:szCs w:val="24"/>
        </w:rPr>
        <w:t xml:space="preserve">” (Thank you), further encourages participation and builds confidence. The activity ends with a familiar routine of washing hands, using both languages, which reinforces safety and predictability. Throughout the activity, strategies like gestures, repetition, modeling, and praise are used to support EAL/WAL learners, ensuring that all children can engage with the language in a supportive and fun way. This structure not only introduces bilingualism in a relaxed, natural environment but also supports early divergent thinking, allowing children to think creatively in two languages from </w:t>
      </w:r>
      <w:r w:rsidRPr="3ADA12E4" w:rsidR="4CCA8705">
        <w:rPr>
          <w:rStyle w:val="s1"/>
          <w:sz w:val="24"/>
          <w:szCs w:val="24"/>
        </w:rPr>
        <w:t>a young age</w:t>
      </w:r>
      <w:r w:rsidRPr="3ADA12E4" w:rsidR="4CCA8705">
        <w:rPr>
          <w:rStyle w:val="s1"/>
          <w:sz w:val="24"/>
          <w:szCs w:val="24"/>
        </w:rPr>
        <w:t>.</w:t>
      </w:r>
    </w:p>
    <w:p w:rsidR="00B116E8" w:rsidP="3ADA12E4" w:rsidRDefault="00B116E8" w14:paraId="7B7C9F91" w14:textId="005BF439">
      <w:pPr>
        <w:pStyle w:val="Normal"/>
        <w:spacing w:before="279" w:after="279" w:line="360" w:lineRule="auto"/>
      </w:pPr>
      <w:hyperlink r:id="R736b63f9580c4c60">
        <w:r w:rsidRPr="3ADA12E4" w:rsidR="07AFC9ED">
          <w:rPr>
            <w:rStyle w:val="Hyperlink"/>
            <w:rFonts w:ascii="UICTFontTextStyleBody" w:hAnsi="UICTFontTextStyleBody" w:eastAsia="UICTFontTextStyleBody" w:cs="UICTFontTextStyleBody"/>
            <w:noProof w:val="0"/>
            <w:sz w:val="24"/>
            <w:szCs w:val="24"/>
            <w:lang w:val="en-US"/>
          </w:rPr>
          <w:t>https://canva.link/dlk6ix0en917atk</w:t>
        </w:r>
      </w:hyperlink>
      <w:r w:rsidRPr="3ADA12E4" w:rsidR="07AFC9ED">
        <w:rPr>
          <w:rFonts w:ascii="UICTFontTextStyleBody" w:hAnsi="UICTFontTextStyleBody" w:eastAsia="UICTFontTextStyleBody" w:cs="UICTFontTextStyleBody"/>
          <w:noProof w:val="0"/>
          <w:sz w:val="24"/>
          <w:szCs w:val="24"/>
          <w:lang w:val="en-US"/>
        </w:rPr>
        <w:t xml:space="preserve"> </w:t>
      </w:r>
    </w:p>
    <w:p w:rsidR="00B116E8" w:rsidP="00C3D288" w:rsidRDefault="5F96A367" w14:paraId="74859407" w14:textId="35963450">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rPr>
        <w:t>Strategies for EAL/WAL learners included gestures, repetition, modelling, and praise, ensur</w:t>
      </w:r>
      <w:r w:rsidRPr="00C3D288" w:rsidR="4F273EF3">
        <w:rPr>
          <w:rFonts w:ascii="UICTFontTextStyleBody" w:hAnsi="UICTFontTextStyleBody" w:eastAsia="UICTFontTextStyleBody" w:cs="UICTFontTextStyleBody"/>
          <w:sz w:val="24"/>
          <w:szCs w:val="24"/>
        </w:rPr>
        <w:t xml:space="preserve">ing understanding and </w:t>
      </w:r>
      <w:r w:rsidRPr="00C3D288" w:rsidR="4236761B">
        <w:rPr>
          <w:rFonts w:ascii="UICTFontTextStyleBody" w:hAnsi="UICTFontTextStyleBody" w:eastAsia="UICTFontTextStyleBody" w:cs="UICTFontTextStyleBody"/>
          <w:sz w:val="24"/>
          <w:szCs w:val="24"/>
        </w:rPr>
        <w:t>participation</w:t>
      </w:r>
      <w:r w:rsidRPr="00C3D288" w:rsidR="4F273EF3">
        <w:rPr>
          <w:rFonts w:ascii="UICTFontTextStyleBody" w:hAnsi="UICTFontTextStyleBody" w:eastAsia="UICTFontTextStyleBody" w:cs="UICTFontTextStyleBody"/>
          <w:sz w:val="24"/>
          <w:szCs w:val="24"/>
        </w:rPr>
        <w:t xml:space="preserve"> </w:t>
      </w:r>
      <w:r w:rsidRPr="00C3D288" w:rsidR="4D02EBA7">
        <w:rPr>
          <w:rFonts w:ascii="UICTFontTextStyleBody" w:hAnsi="UICTFontTextStyleBody" w:eastAsia="UICTFontTextStyleBody" w:cs="UICTFontTextStyleBody"/>
          <w:sz w:val="24"/>
          <w:szCs w:val="24"/>
        </w:rPr>
        <w:t>(Smith-Christmas, 2016). Alternating between Welsh and English encouraged cognitive flexibility, metalinguistic awareness, and early divergent thinking (Bialystok &amp; Barac, 2012).</w:t>
      </w:r>
    </w:p>
    <w:p w:rsidR="4D02EBA7" w:rsidP="00C3D288" w:rsidRDefault="4D02EBA7" w14:paraId="14168678" w14:textId="21B7309A">
      <w:pPr>
        <w:spacing w:before="279" w:after="279" w:line="360" w:lineRule="auto"/>
        <w:rPr>
          <w:rFonts w:ascii="UICTFontTextStyleBody" w:hAnsi="UICTFontTextStyleBody" w:eastAsia="UICTFontTextStyleBody" w:cs="UICTFontTextStyleBody"/>
          <w:sz w:val="24"/>
          <w:szCs w:val="24"/>
        </w:rPr>
      </w:pPr>
      <w:r w:rsidRPr="00C3D288" w:rsidR="4D02EBA7">
        <w:rPr>
          <w:rFonts w:ascii="UICTFontTextStyleBody" w:hAnsi="UICTFontTextStyleBody" w:eastAsia="UICTFontTextStyleBody" w:cs="UICTFontTextStyleBody"/>
          <w:sz w:val="24"/>
          <w:szCs w:val="24"/>
        </w:rPr>
        <w:t xml:space="preserve">This activity also linked to early numeracy: counting, sequencing, and pattern recognition were embedded alongside language learning. Multisensory experiences </w:t>
      </w:r>
      <w:r w:rsidRPr="00C3D288" w:rsidR="09EFD439">
        <w:rPr>
          <w:rFonts w:ascii="UICTFontTextStyleBody" w:hAnsi="UICTFontTextStyleBody" w:eastAsia="UICTFontTextStyleBody" w:cs="UICTFontTextStyleBody"/>
          <w:sz w:val="24"/>
          <w:szCs w:val="24"/>
        </w:rPr>
        <w:t>engaged in</w:t>
      </w:r>
      <w:r w:rsidRPr="00C3D288" w:rsidR="4D02EBA7">
        <w:rPr>
          <w:rFonts w:ascii="UICTFontTextStyleBody" w:hAnsi="UICTFontTextStyleBody" w:eastAsia="UICTFontTextStyleBody" w:cs="UICTFontTextStyleBody"/>
          <w:sz w:val="24"/>
          <w:szCs w:val="24"/>
        </w:rPr>
        <w:t xml:space="preserve"> auditory, visual, and motor networks, </w:t>
      </w:r>
      <w:r w:rsidRPr="00C3D288" w:rsidR="4D02EBA7">
        <w:rPr>
          <w:rFonts w:ascii="UICTFontTextStyleBody" w:hAnsi="UICTFontTextStyleBody" w:eastAsia="UICTFontTextStyleBody" w:cs="UICTFontTextStyleBody"/>
          <w:sz w:val="24"/>
          <w:szCs w:val="24"/>
        </w:rPr>
        <w:t>consolidating</w:t>
      </w:r>
      <w:r w:rsidRPr="00C3D288" w:rsidR="4D02EBA7">
        <w:rPr>
          <w:rFonts w:ascii="UICTFontTextStyleBody" w:hAnsi="UICTFontTextStyleBody" w:eastAsia="UICTFontTextStyleBody" w:cs="UICTFontTextStyleBody"/>
          <w:sz w:val="24"/>
          <w:szCs w:val="24"/>
        </w:rPr>
        <w:t xml:space="preserve"> memory pathways for both language and mathematical concepts (Kuhl, 2016). Practitioners’ confidence and enthusiasm were critical in modelling bilingual language and encouraging active participation (Zheng, </w:t>
      </w:r>
      <w:r w:rsidRPr="00C3D288" w:rsidR="4D02EBA7">
        <w:rPr>
          <w:rFonts w:ascii="UICTFontTextStyleBody" w:hAnsi="UICTFontTextStyleBody" w:eastAsia="UICTFontTextStyleBody" w:cs="UICTFontTextStyleBody"/>
          <w:sz w:val="24"/>
          <w:szCs w:val="24"/>
        </w:rPr>
        <w:t>Degotardi</w:t>
      </w:r>
      <w:r w:rsidRPr="00C3D288" w:rsidR="4D02EBA7">
        <w:rPr>
          <w:rFonts w:ascii="UICTFontTextStyleBody" w:hAnsi="UICTFontTextStyleBody" w:eastAsia="UICTFontTextStyleBody" w:cs="UICTFontTextStyleBody"/>
          <w:sz w:val="24"/>
          <w:szCs w:val="24"/>
        </w:rPr>
        <w:t xml:space="preserve"> &amp; </w:t>
      </w:r>
      <w:r w:rsidRPr="00C3D288" w:rsidR="4D02EBA7">
        <w:rPr>
          <w:rFonts w:ascii="UICTFontTextStyleBody" w:hAnsi="UICTFontTextStyleBody" w:eastAsia="UICTFontTextStyleBody" w:cs="UICTFontTextStyleBody"/>
          <w:sz w:val="24"/>
          <w:szCs w:val="24"/>
        </w:rPr>
        <w:t>Djonov</w:t>
      </w:r>
      <w:r w:rsidRPr="00C3D288" w:rsidR="4D02EBA7">
        <w:rPr>
          <w:rFonts w:ascii="UICTFontTextStyleBody" w:hAnsi="UICTFontTextStyleBody" w:eastAsia="UICTFontTextStyleBody" w:cs="UICTFontTextStyleBody"/>
          <w:sz w:val="24"/>
          <w:szCs w:val="24"/>
        </w:rPr>
        <w:t>, 2021).</w:t>
      </w:r>
    </w:p>
    <w:p w:rsidR="3BD9774A" w:rsidP="00C3D288" w:rsidRDefault="3BD9774A" w14:paraId="64940FF1" w14:textId="00BD3278">
      <w:pPr>
        <w:spacing w:before="279" w:after="279" w:line="360" w:lineRule="auto"/>
        <w:rPr>
          <w:rFonts w:ascii="UICTFontTextStyleBody" w:hAnsi="UICTFontTextStyleBody" w:eastAsia="UICTFontTextStyleBody" w:cs="UICTFontTextStyleBody"/>
          <w:noProof w:val="0"/>
          <w:sz w:val="24"/>
          <w:szCs w:val="24"/>
          <w:lang w:val="en-US"/>
        </w:rPr>
      </w:pPr>
      <w:r w:rsidRPr="3ADA12E4" w:rsidR="3BD9774A">
        <w:rPr>
          <w:rFonts w:ascii="UICTFontTextStyleBody" w:hAnsi="UICTFontTextStyleBody" w:eastAsia="UICTFontTextStyleBody" w:cs="UICTFontTextStyleBody"/>
          <w:noProof w:val="0"/>
          <w:sz w:val="24"/>
          <w:szCs w:val="24"/>
          <w:lang w:val="en-US"/>
        </w:rPr>
        <w:t xml:space="preserve">In conclusion </w:t>
      </w:r>
      <w:r w:rsidRPr="3ADA12E4" w:rsidR="349F59ED">
        <w:rPr>
          <w:rFonts w:ascii="UICTFontTextStyleBody" w:hAnsi="UICTFontTextStyleBody" w:eastAsia="UICTFontTextStyleBody" w:cs="UICTFontTextStyleBody"/>
          <w:noProof w:val="0"/>
          <w:sz w:val="24"/>
          <w:szCs w:val="24"/>
          <w:lang w:val="en-US"/>
        </w:rPr>
        <w:t>multilingual</w:t>
      </w:r>
      <w:r w:rsidRPr="3ADA12E4" w:rsidR="3BD9774A">
        <w:rPr>
          <w:rFonts w:ascii="UICTFontTextStyleBody" w:hAnsi="UICTFontTextStyleBody" w:eastAsia="UICTFontTextStyleBody" w:cs="UICTFontTextStyleBody"/>
          <w:noProof w:val="0"/>
          <w:sz w:val="24"/>
          <w:szCs w:val="24"/>
          <w:lang w:val="en-US"/>
        </w:rPr>
        <w:t xml:space="preserve"> practice in earl</w:t>
      </w:r>
      <w:r w:rsidRPr="3ADA12E4" w:rsidR="25AEADAC">
        <w:rPr>
          <w:rFonts w:ascii="UICTFontTextStyleBody" w:hAnsi="UICTFontTextStyleBody" w:eastAsia="UICTFontTextStyleBody" w:cs="UICTFontTextStyleBody"/>
          <w:noProof w:val="0"/>
          <w:sz w:val="24"/>
          <w:szCs w:val="24"/>
          <w:lang w:val="en-US"/>
        </w:rPr>
        <w:t xml:space="preserve">y years settings </w:t>
      </w:r>
      <w:r w:rsidRPr="3ADA12E4" w:rsidR="25AEADAC">
        <w:rPr>
          <w:rFonts w:ascii="UICTFontTextStyleBody" w:hAnsi="UICTFontTextStyleBody" w:eastAsia="UICTFontTextStyleBody" w:cs="UICTFontTextStyleBody"/>
          <w:noProof w:val="0"/>
          <w:sz w:val="24"/>
          <w:szCs w:val="24"/>
          <w:lang w:val="en-US"/>
        </w:rPr>
        <w:t>provides</w:t>
      </w:r>
      <w:r w:rsidRPr="3ADA12E4" w:rsidR="25AEADAC">
        <w:rPr>
          <w:rFonts w:ascii="UICTFontTextStyleBody" w:hAnsi="UICTFontTextStyleBody" w:eastAsia="UICTFontTextStyleBody" w:cs="UICTFontTextStyleBody"/>
          <w:noProof w:val="0"/>
          <w:sz w:val="24"/>
          <w:szCs w:val="24"/>
          <w:lang w:val="en-US"/>
        </w:rPr>
        <w:t xml:space="preserve"> profound cognitive social </w:t>
      </w:r>
      <w:r w:rsidRPr="3ADA12E4" w:rsidR="6EB8869B">
        <w:rPr>
          <w:rFonts w:ascii="UICTFontTextStyleBody" w:hAnsi="UICTFontTextStyleBody" w:eastAsia="UICTFontTextStyleBody" w:cs="UICTFontTextStyleBody"/>
          <w:noProof w:val="0"/>
          <w:sz w:val="24"/>
          <w:szCs w:val="24"/>
          <w:lang w:val="en-US"/>
        </w:rPr>
        <w:t>cultural</w:t>
      </w:r>
      <w:r w:rsidRPr="3ADA12E4" w:rsidR="25AEADAC">
        <w:rPr>
          <w:rFonts w:ascii="UICTFontTextStyleBody" w:hAnsi="UICTFontTextStyleBody" w:eastAsia="UICTFontTextStyleBody" w:cs="UICTFontTextStyleBody"/>
          <w:noProof w:val="0"/>
          <w:sz w:val="24"/>
          <w:szCs w:val="24"/>
          <w:lang w:val="en-US"/>
        </w:rPr>
        <w:t>, and mathematical benefits</w:t>
      </w:r>
      <w:r w:rsidRPr="3ADA12E4" w:rsidR="785B75DF">
        <w:rPr>
          <w:rFonts w:ascii="UICTFontTextStyleBody" w:hAnsi="UICTFontTextStyleBody" w:eastAsia="UICTFontTextStyleBody" w:cs="UICTFontTextStyleBody"/>
          <w:noProof w:val="0"/>
          <w:sz w:val="24"/>
          <w:szCs w:val="24"/>
          <w:lang w:val="en-US"/>
        </w:rPr>
        <w:t>,</w:t>
      </w:r>
      <w:r w:rsidRPr="3ADA12E4" w:rsidR="25AEADAC">
        <w:rPr>
          <w:rFonts w:ascii="UICTFontTextStyleBody" w:hAnsi="UICTFontTextStyleBody" w:eastAsia="UICTFontTextStyleBody" w:cs="UICTFontTextStyleBody"/>
          <w:noProof w:val="0"/>
          <w:sz w:val="24"/>
          <w:szCs w:val="24"/>
          <w:lang w:val="en-US"/>
        </w:rPr>
        <w:t xml:space="preserve"> </w:t>
      </w:r>
      <w:r w:rsidRPr="3ADA12E4" w:rsidR="6BC8F50D">
        <w:rPr>
          <w:rFonts w:ascii="UICTFontTextStyleBody" w:hAnsi="UICTFontTextStyleBody" w:eastAsia="UICTFontTextStyleBody" w:cs="UICTFontTextStyleBody"/>
          <w:noProof w:val="0"/>
          <w:sz w:val="24"/>
          <w:szCs w:val="24"/>
          <w:lang w:val="en-US"/>
        </w:rPr>
        <w:t xml:space="preserve">play </w:t>
      </w:r>
      <w:r w:rsidRPr="3ADA12E4" w:rsidR="3A954D08">
        <w:rPr>
          <w:rFonts w:ascii="UICTFontTextStyleBody" w:hAnsi="UICTFontTextStyleBody" w:eastAsia="UICTFontTextStyleBody" w:cs="UICTFontTextStyleBody"/>
          <w:noProof w:val="0"/>
          <w:sz w:val="24"/>
          <w:szCs w:val="24"/>
          <w:lang w:val="en-US"/>
        </w:rPr>
        <w:t>based, culturally</w:t>
      </w:r>
      <w:r w:rsidRPr="3ADA12E4" w:rsidR="6D25E067">
        <w:rPr>
          <w:rFonts w:ascii="UICTFontTextStyleBody" w:hAnsi="UICTFontTextStyleBody" w:eastAsia="UICTFontTextStyleBody" w:cs="UICTFontTextStyleBody"/>
          <w:noProof w:val="0"/>
          <w:sz w:val="24"/>
          <w:szCs w:val="24"/>
          <w:lang w:val="en-US"/>
        </w:rPr>
        <w:t xml:space="preserve"> meaningful activities such as st David's day bilingual session support vocabulary </w:t>
      </w:r>
      <w:r w:rsidRPr="3ADA12E4" w:rsidR="770D24D2">
        <w:rPr>
          <w:rFonts w:ascii="UICTFontTextStyleBody" w:hAnsi="UICTFontTextStyleBody" w:eastAsia="UICTFontTextStyleBody" w:cs="UICTFontTextStyleBody"/>
          <w:noProof w:val="0"/>
          <w:sz w:val="24"/>
          <w:szCs w:val="24"/>
          <w:lang w:val="en-US"/>
        </w:rPr>
        <w:t>acquisition, meta linguistic awareness, memory, cognitive flexibility</w:t>
      </w:r>
      <w:r w:rsidRPr="3ADA12E4" w:rsidR="209EAECD">
        <w:rPr>
          <w:rFonts w:ascii="UICTFontTextStyleBody" w:hAnsi="UICTFontTextStyleBody" w:eastAsia="UICTFontTextStyleBody" w:cs="UICTFontTextStyleBody"/>
          <w:noProof w:val="0"/>
          <w:sz w:val="24"/>
          <w:szCs w:val="24"/>
          <w:lang w:val="en-US"/>
        </w:rPr>
        <w:t xml:space="preserve">, and </w:t>
      </w:r>
      <w:r w:rsidRPr="3ADA12E4" w:rsidR="26019FEB">
        <w:rPr>
          <w:rFonts w:ascii="UICTFontTextStyleBody" w:hAnsi="UICTFontTextStyleBody" w:eastAsia="UICTFontTextStyleBody" w:cs="UICTFontTextStyleBody"/>
          <w:noProof w:val="0"/>
          <w:sz w:val="24"/>
          <w:szCs w:val="24"/>
          <w:lang w:val="en-US"/>
        </w:rPr>
        <w:t>problem-solving</w:t>
      </w:r>
      <w:r w:rsidRPr="3ADA12E4" w:rsidR="209EAECD">
        <w:rPr>
          <w:rFonts w:ascii="UICTFontTextStyleBody" w:hAnsi="UICTFontTextStyleBody" w:eastAsia="UICTFontTextStyleBody" w:cs="UICTFontTextStyleBody"/>
          <w:noProof w:val="0"/>
          <w:sz w:val="24"/>
          <w:szCs w:val="24"/>
          <w:lang w:val="en-US"/>
        </w:rPr>
        <w:t xml:space="preserve"> Bialystok and </w:t>
      </w:r>
      <w:r w:rsidRPr="3ADA12E4" w:rsidR="4BC8F44D">
        <w:rPr>
          <w:rFonts w:ascii="UICTFontTextStyleBody" w:hAnsi="UICTFontTextStyleBody" w:eastAsia="UICTFontTextStyleBody" w:cs="UICTFontTextStyleBody"/>
          <w:noProof w:val="0"/>
          <w:sz w:val="24"/>
          <w:szCs w:val="24"/>
          <w:lang w:val="en-US"/>
        </w:rPr>
        <w:t>Barac</w:t>
      </w:r>
      <w:r w:rsidRPr="3ADA12E4" w:rsidR="209EAECD">
        <w:rPr>
          <w:rFonts w:ascii="UICTFontTextStyleBody" w:hAnsi="UICTFontTextStyleBody" w:eastAsia="UICTFontTextStyleBody" w:cs="UICTFontTextStyleBody"/>
          <w:noProof w:val="0"/>
          <w:sz w:val="24"/>
          <w:szCs w:val="24"/>
          <w:lang w:val="en-US"/>
        </w:rPr>
        <w:t xml:space="preserve"> 2010; </w:t>
      </w:r>
      <w:r w:rsidRPr="3ADA12E4" w:rsidR="34398983">
        <w:rPr>
          <w:rFonts w:ascii="UICTFontTextStyleBody" w:hAnsi="UICTFontTextStyleBody" w:eastAsia="UICTFontTextStyleBody" w:cs="UICTFontTextStyleBody"/>
          <w:noProof w:val="0"/>
          <w:sz w:val="24"/>
          <w:szCs w:val="24"/>
          <w:lang w:val="en-US"/>
        </w:rPr>
        <w:t xml:space="preserve">Kuhl,2016. Incorporating </w:t>
      </w:r>
      <w:r w:rsidRPr="3ADA12E4" w:rsidR="6DFF02BA">
        <w:rPr>
          <w:rFonts w:ascii="UICTFontTextStyleBody" w:hAnsi="UICTFontTextStyleBody" w:eastAsia="UICTFontTextStyleBody" w:cs="UICTFontTextStyleBody"/>
          <w:noProof w:val="0"/>
          <w:sz w:val="24"/>
          <w:szCs w:val="24"/>
          <w:lang w:val="en-US"/>
        </w:rPr>
        <w:t>Welsh</w:t>
      </w:r>
      <w:r w:rsidRPr="3ADA12E4" w:rsidR="34398983">
        <w:rPr>
          <w:rFonts w:ascii="UICTFontTextStyleBody" w:hAnsi="UICTFontTextStyleBody" w:eastAsia="UICTFontTextStyleBody" w:cs="UICTFontTextStyleBody"/>
          <w:noProof w:val="0"/>
          <w:sz w:val="24"/>
          <w:szCs w:val="24"/>
          <w:lang w:val="en-US"/>
        </w:rPr>
        <w:t xml:space="preserve"> </w:t>
      </w:r>
      <w:r w:rsidRPr="3ADA12E4" w:rsidR="786DDF1D">
        <w:rPr>
          <w:rFonts w:ascii="UICTFontTextStyleBody" w:hAnsi="UICTFontTextStyleBody" w:eastAsia="UICTFontTextStyleBody" w:cs="UICTFontTextStyleBody"/>
          <w:noProof w:val="0"/>
          <w:sz w:val="24"/>
          <w:szCs w:val="24"/>
          <w:lang w:val="en-US"/>
        </w:rPr>
        <w:t>alongside</w:t>
      </w:r>
      <w:r w:rsidRPr="3ADA12E4" w:rsidR="34398983">
        <w:rPr>
          <w:rFonts w:ascii="UICTFontTextStyleBody" w:hAnsi="UICTFontTextStyleBody" w:eastAsia="UICTFontTextStyleBody" w:cs="UICTFontTextStyleBody"/>
          <w:noProof w:val="0"/>
          <w:sz w:val="24"/>
          <w:szCs w:val="24"/>
          <w:lang w:val="en-US"/>
        </w:rPr>
        <w:t xml:space="preserve"> children's home languages aligns with the curriculum for </w:t>
      </w:r>
      <w:r w:rsidRPr="3ADA12E4" w:rsidR="3171F0A5">
        <w:rPr>
          <w:rFonts w:ascii="UICTFontTextStyleBody" w:hAnsi="UICTFontTextStyleBody" w:eastAsia="UICTFontTextStyleBody" w:cs="UICTFontTextStyleBody"/>
          <w:noProof w:val="0"/>
          <w:sz w:val="24"/>
          <w:szCs w:val="24"/>
          <w:lang w:val="en-US"/>
        </w:rPr>
        <w:t>Wales, WESP</w:t>
      </w:r>
      <w:r w:rsidRPr="3ADA12E4" w:rsidR="7C6735B7">
        <w:rPr>
          <w:rFonts w:ascii="UICTFontTextStyleBody" w:hAnsi="UICTFontTextStyleBody" w:eastAsia="UICTFontTextStyleBody" w:cs="UICTFontTextStyleBody"/>
          <w:noProof w:val="0"/>
          <w:sz w:val="24"/>
          <w:szCs w:val="24"/>
          <w:lang w:val="en-US"/>
        </w:rPr>
        <w:t xml:space="preserve">, and UNCRC fostering equality, </w:t>
      </w:r>
      <w:r w:rsidRPr="3ADA12E4" w:rsidR="7C6735B7">
        <w:rPr>
          <w:rFonts w:ascii="UICTFontTextStyleBody" w:hAnsi="UICTFontTextStyleBody" w:eastAsia="UICTFontTextStyleBody" w:cs="UICTFontTextStyleBody"/>
          <w:noProof w:val="0"/>
          <w:sz w:val="24"/>
          <w:szCs w:val="24"/>
          <w:lang w:val="en-US"/>
        </w:rPr>
        <w:t>inclusion</w:t>
      </w:r>
      <w:r w:rsidRPr="3ADA12E4" w:rsidR="7C6735B7">
        <w:rPr>
          <w:rFonts w:ascii="UICTFontTextStyleBody" w:hAnsi="UICTFontTextStyleBody" w:eastAsia="UICTFontTextStyleBody" w:cs="UICTFontTextStyleBody"/>
          <w:noProof w:val="0"/>
          <w:sz w:val="24"/>
          <w:szCs w:val="24"/>
          <w:lang w:val="en-US"/>
        </w:rPr>
        <w:t xml:space="preserve"> and positive attitudes toward multilingualism </w:t>
      </w:r>
      <w:r w:rsidRPr="3ADA12E4" w:rsidR="7A33DE76">
        <w:rPr>
          <w:rFonts w:ascii="UICTFontTextStyleBody" w:hAnsi="UICTFontTextStyleBody" w:eastAsia="UICTFontTextStyleBody" w:cs="UICTFontTextStyleBody"/>
          <w:noProof w:val="0"/>
          <w:sz w:val="24"/>
          <w:szCs w:val="24"/>
          <w:lang w:val="en-US"/>
        </w:rPr>
        <w:t>(</w:t>
      </w:r>
      <w:r w:rsidRPr="3ADA12E4" w:rsidR="7F850745">
        <w:rPr>
          <w:rFonts w:ascii="UICTFontTextStyleBody" w:hAnsi="UICTFontTextStyleBody" w:eastAsia="UICTFontTextStyleBody" w:cs="UICTFontTextStyleBody"/>
          <w:noProof w:val="0"/>
          <w:sz w:val="24"/>
          <w:szCs w:val="24"/>
          <w:lang w:val="en-US"/>
        </w:rPr>
        <w:t>Welsh</w:t>
      </w:r>
      <w:r w:rsidRPr="3ADA12E4" w:rsidR="7A33DE76">
        <w:rPr>
          <w:rFonts w:ascii="UICTFontTextStyleBody" w:hAnsi="UICTFontTextStyleBody" w:eastAsia="UICTFontTextStyleBody" w:cs="UICTFontTextStyleBody"/>
          <w:noProof w:val="0"/>
          <w:sz w:val="24"/>
          <w:szCs w:val="24"/>
          <w:lang w:val="en-US"/>
        </w:rPr>
        <w:t xml:space="preserve"> </w:t>
      </w:r>
      <w:r w:rsidRPr="3ADA12E4" w:rsidR="62725BEE">
        <w:rPr>
          <w:rFonts w:ascii="UICTFontTextStyleBody" w:hAnsi="UICTFontTextStyleBody" w:eastAsia="UICTFontTextStyleBody" w:cs="UICTFontTextStyleBody"/>
          <w:noProof w:val="0"/>
          <w:sz w:val="24"/>
          <w:szCs w:val="24"/>
          <w:lang w:val="en-US"/>
        </w:rPr>
        <w:t>government</w:t>
      </w:r>
      <w:r w:rsidRPr="3ADA12E4" w:rsidR="42492A98">
        <w:rPr>
          <w:rFonts w:ascii="UICTFontTextStyleBody" w:hAnsi="UICTFontTextStyleBody" w:eastAsia="UICTFontTextStyleBody" w:cs="UICTFontTextStyleBody"/>
          <w:noProof w:val="0"/>
          <w:sz w:val="24"/>
          <w:szCs w:val="24"/>
          <w:lang w:val="en-US"/>
        </w:rPr>
        <w:t>, 2019</w:t>
      </w:r>
      <w:r w:rsidRPr="3ADA12E4" w:rsidR="4570C21F">
        <w:rPr>
          <w:rFonts w:ascii="UICTFontTextStyleBody" w:hAnsi="UICTFontTextStyleBody" w:eastAsia="UICTFontTextStyleBody" w:cs="UICTFontTextStyleBody"/>
          <w:noProof w:val="0"/>
          <w:sz w:val="24"/>
          <w:szCs w:val="24"/>
          <w:lang w:val="en-US"/>
        </w:rPr>
        <w:t>; UN</w:t>
      </w:r>
      <w:r w:rsidRPr="3ADA12E4" w:rsidR="7A33DE76">
        <w:rPr>
          <w:rFonts w:ascii="UICTFontTextStyleBody" w:hAnsi="UICTFontTextStyleBody" w:eastAsia="UICTFontTextStyleBody" w:cs="UICTFontTextStyleBody"/>
          <w:noProof w:val="0"/>
          <w:sz w:val="24"/>
          <w:szCs w:val="24"/>
          <w:lang w:val="en-US"/>
        </w:rPr>
        <w:t xml:space="preserve">,1989). Practitioners </w:t>
      </w:r>
      <w:r w:rsidRPr="3ADA12E4" w:rsidR="5A3FCF90">
        <w:rPr>
          <w:rFonts w:ascii="UICTFontTextStyleBody" w:hAnsi="UICTFontTextStyleBody" w:eastAsia="UICTFontTextStyleBody" w:cs="UICTFontTextStyleBody"/>
          <w:noProof w:val="0"/>
          <w:sz w:val="24"/>
          <w:szCs w:val="24"/>
          <w:lang w:val="en-US"/>
        </w:rPr>
        <w:t>play a pivotal role in creating inclusive environments where multiple lan</w:t>
      </w:r>
      <w:r w:rsidRPr="3ADA12E4" w:rsidR="172F36FE">
        <w:rPr>
          <w:rFonts w:ascii="UICTFontTextStyleBody" w:hAnsi="UICTFontTextStyleBody" w:eastAsia="UICTFontTextStyleBody" w:cs="UICTFontTextStyleBody"/>
          <w:noProof w:val="0"/>
          <w:sz w:val="24"/>
          <w:szCs w:val="24"/>
          <w:lang w:val="en-US"/>
        </w:rPr>
        <w:t xml:space="preserve">guages are valued and embedded across </w:t>
      </w:r>
      <w:r w:rsidRPr="3ADA12E4" w:rsidR="27A34D17">
        <w:rPr>
          <w:rFonts w:ascii="UICTFontTextStyleBody" w:hAnsi="UICTFontTextStyleBody" w:eastAsia="UICTFontTextStyleBody" w:cs="UICTFontTextStyleBody"/>
          <w:noProof w:val="0"/>
          <w:sz w:val="24"/>
          <w:szCs w:val="24"/>
          <w:lang w:val="en-US"/>
        </w:rPr>
        <w:t>learning</w:t>
      </w:r>
      <w:r w:rsidRPr="3ADA12E4" w:rsidR="172F36FE">
        <w:rPr>
          <w:rFonts w:ascii="UICTFontTextStyleBody" w:hAnsi="UICTFontTextStyleBody" w:eastAsia="UICTFontTextStyleBody" w:cs="UICTFontTextStyleBody"/>
          <w:noProof w:val="0"/>
          <w:sz w:val="24"/>
          <w:szCs w:val="24"/>
          <w:lang w:val="en-US"/>
        </w:rPr>
        <w:t xml:space="preserve"> </w:t>
      </w:r>
      <w:r w:rsidRPr="3ADA12E4" w:rsidR="10839464">
        <w:rPr>
          <w:rFonts w:ascii="UICTFontTextStyleBody" w:hAnsi="UICTFontTextStyleBody" w:eastAsia="UICTFontTextStyleBody" w:cs="UICTFontTextStyleBody"/>
          <w:noProof w:val="0"/>
          <w:sz w:val="24"/>
          <w:szCs w:val="24"/>
          <w:lang w:val="en-US"/>
        </w:rPr>
        <w:t>experiences,</w:t>
      </w:r>
      <w:r w:rsidRPr="3ADA12E4" w:rsidR="3C954832">
        <w:rPr>
          <w:rFonts w:ascii="UICTFontTextStyleBody" w:hAnsi="UICTFontTextStyleBody" w:eastAsia="UICTFontTextStyleBody" w:cs="UICTFontTextStyleBody"/>
          <w:noProof w:val="0"/>
          <w:sz w:val="24"/>
          <w:szCs w:val="24"/>
          <w:lang w:val="en-US"/>
        </w:rPr>
        <w:t xml:space="preserve"> including numeracy. By </w:t>
      </w:r>
      <w:r w:rsidRPr="3ADA12E4" w:rsidR="2313201B">
        <w:rPr>
          <w:rFonts w:ascii="UICTFontTextStyleBody" w:hAnsi="UICTFontTextStyleBody" w:eastAsia="UICTFontTextStyleBody" w:cs="UICTFontTextStyleBody"/>
          <w:noProof w:val="0"/>
          <w:sz w:val="24"/>
          <w:szCs w:val="24"/>
          <w:lang w:val="en-US"/>
        </w:rPr>
        <w:t>integrating</w:t>
      </w:r>
      <w:r w:rsidRPr="3ADA12E4" w:rsidR="3C954832">
        <w:rPr>
          <w:rFonts w:ascii="UICTFontTextStyleBody" w:hAnsi="UICTFontTextStyleBody" w:eastAsia="UICTFontTextStyleBody" w:cs="UICTFontTextStyleBody"/>
          <w:noProof w:val="0"/>
          <w:sz w:val="24"/>
          <w:szCs w:val="24"/>
          <w:lang w:val="en-US"/>
        </w:rPr>
        <w:t xml:space="preserve"> </w:t>
      </w:r>
      <w:r w:rsidRPr="3ADA12E4" w:rsidR="55668C71">
        <w:rPr>
          <w:rFonts w:ascii="UICTFontTextStyleBody" w:hAnsi="UICTFontTextStyleBody" w:eastAsia="UICTFontTextStyleBody" w:cs="UICTFontTextStyleBody"/>
          <w:noProof w:val="0"/>
          <w:sz w:val="24"/>
          <w:szCs w:val="24"/>
          <w:lang w:val="en-US"/>
        </w:rPr>
        <w:t>language, culture, and mathematical concepts from an early age, children develop into confident</w:t>
      </w:r>
      <w:r w:rsidRPr="3ADA12E4" w:rsidR="21D0FA50">
        <w:rPr>
          <w:rFonts w:ascii="UICTFontTextStyleBody" w:hAnsi="UICTFontTextStyleBody" w:eastAsia="UICTFontTextStyleBody" w:cs="UICTFontTextStyleBody"/>
          <w:noProof w:val="0"/>
          <w:sz w:val="24"/>
          <w:szCs w:val="24"/>
          <w:lang w:val="en-US"/>
        </w:rPr>
        <w:t xml:space="preserve">, </w:t>
      </w:r>
      <w:r w:rsidRPr="3ADA12E4" w:rsidR="09017395">
        <w:rPr>
          <w:rFonts w:ascii="UICTFontTextStyleBody" w:hAnsi="UICTFontTextStyleBody" w:eastAsia="UICTFontTextStyleBody" w:cs="UICTFontTextStyleBody"/>
          <w:noProof w:val="0"/>
          <w:sz w:val="24"/>
          <w:szCs w:val="24"/>
          <w:lang w:val="en-US"/>
        </w:rPr>
        <w:t>creative,</w:t>
      </w:r>
      <w:r w:rsidRPr="3ADA12E4" w:rsidR="21D0FA50">
        <w:rPr>
          <w:rFonts w:ascii="UICTFontTextStyleBody" w:hAnsi="UICTFontTextStyleBody" w:eastAsia="UICTFontTextStyleBody" w:cs="UICTFontTextStyleBody"/>
          <w:noProof w:val="0"/>
          <w:sz w:val="24"/>
          <w:szCs w:val="24"/>
          <w:lang w:val="en-US"/>
        </w:rPr>
        <w:t xml:space="preserve"> and culturally aware learners (</w:t>
      </w:r>
      <w:r w:rsidRPr="3ADA12E4" w:rsidR="21D0FA50">
        <w:rPr>
          <w:rFonts w:ascii="UICTFontTextStyleBody" w:hAnsi="UICTFontTextStyleBody" w:eastAsia="UICTFontTextStyleBody" w:cs="UICTFontTextStyleBody"/>
          <w:noProof w:val="0"/>
          <w:sz w:val="24"/>
          <w:szCs w:val="24"/>
          <w:lang w:val="en-US"/>
        </w:rPr>
        <w:t>Zheng,Degortardi</w:t>
      </w:r>
      <w:r w:rsidRPr="3ADA12E4" w:rsidR="21D0FA50">
        <w:rPr>
          <w:rFonts w:ascii="UICTFontTextStyleBody" w:hAnsi="UICTFontTextStyleBody" w:eastAsia="UICTFontTextStyleBody" w:cs="UICTFontTextStyleBody"/>
          <w:noProof w:val="0"/>
          <w:sz w:val="24"/>
          <w:szCs w:val="24"/>
          <w:lang w:val="en-US"/>
        </w:rPr>
        <w:t xml:space="preserve"> and </w:t>
      </w:r>
      <w:r w:rsidRPr="3ADA12E4" w:rsidR="7DF25181">
        <w:rPr>
          <w:rFonts w:ascii="UICTFontTextStyleBody" w:hAnsi="UICTFontTextStyleBody" w:eastAsia="UICTFontTextStyleBody" w:cs="UICTFontTextStyleBody"/>
          <w:noProof w:val="0"/>
          <w:sz w:val="24"/>
          <w:szCs w:val="24"/>
          <w:lang w:val="en-US"/>
        </w:rPr>
        <w:t>Djonov,2021).</w:t>
      </w:r>
    </w:p>
    <w:p w:rsidR="00C3D288" w:rsidP="00C3D288" w:rsidRDefault="00C3D288" w14:paraId="1F387E5C" w14:textId="769C91B7">
      <w:pPr>
        <w:spacing w:before="279" w:after="279" w:line="360" w:lineRule="auto"/>
        <w:rPr>
          <w:rFonts w:ascii="UICTFontTextStyleBody" w:hAnsi="UICTFontTextStyleBody" w:eastAsia="UICTFontTextStyleBody" w:cs="UICTFontTextStyleBody"/>
          <w:sz w:val="24"/>
          <w:szCs w:val="24"/>
        </w:rPr>
      </w:pPr>
    </w:p>
    <w:p w:rsidR="00B116E8" w:rsidP="00C3D288" w:rsidRDefault="00B116E8" w14:paraId="16CC5816" w14:textId="1DFE338F">
      <w:pPr>
        <w:spacing w:before="279" w:after="279" w:line="360" w:lineRule="auto"/>
        <w:rPr>
          <w:sz w:val="24"/>
          <w:szCs w:val="24"/>
        </w:rPr>
      </w:pPr>
    </w:p>
    <w:p w:rsidR="00B116E8" w:rsidP="00C3D288" w:rsidRDefault="00B116E8" w14:paraId="5B6163A9" w14:textId="7245AEAF">
      <w:pPr>
        <w:spacing w:before="279" w:after="279" w:line="360" w:lineRule="auto"/>
        <w:rPr>
          <w:sz w:val="24"/>
          <w:szCs w:val="24"/>
        </w:rPr>
      </w:pPr>
    </w:p>
    <w:p w:rsidR="00B116E8" w:rsidP="7C59EEFC" w:rsidRDefault="5F96A367" w14:paraId="2B5A41F6" w14:textId="7ED0992A">
      <w:pPr>
        <w:spacing w:before="279" w:after="279"/>
      </w:pPr>
      <w:r w:rsidRPr="7C59EEFC">
        <w:rPr>
          <w:rFonts w:ascii="UICTFontTextStyleBody" w:hAnsi="UICTFontTextStyleBody" w:eastAsia="UICTFontTextStyleBody" w:cs="UICTFontTextStyleBody"/>
          <w:sz w:val="27"/>
          <w:szCs w:val="27"/>
        </w:rPr>
        <w:t xml:space="preserve">Adesope, O.O., Lavin, T., Thompson, T. &amp; Ungerleider, C. (2010) ‘A systematic review and meta-analysis of the cognitive correlates of bilingualism’, </w:t>
      </w:r>
      <w:r w:rsidRPr="7C59EEFC">
        <w:rPr>
          <w:rFonts w:ascii="UICTFontTextStyleItalicBody" w:hAnsi="UICTFontTextStyleItalicBody" w:eastAsia="UICTFontTextStyleItalicBody" w:cs="UICTFontTextStyleItalicBody"/>
          <w:i/>
          <w:iCs/>
          <w:sz w:val="27"/>
          <w:szCs w:val="27"/>
        </w:rPr>
        <w:t>Review of Educational Research</w:t>
      </w:r>
      <w:r w:rsidRPr="7C59EEFC">
        <w:rPr>
          <w:rFonts w:ascii="UICTFontTextStyleBody" w:hAnsi="UICTFontTextStyleBody" w:eastAsia="UICTFontTextStyleBody" w:cs="UICTFontTextStyleBody"/>
          <w:sz w:val="27"/>
          <w:szCs w:val="27"/>
        </w:rPr>
        <w:t>, 80(2), pp. 207–245.</w:t>
      </w:r>
    </w:p>
    <w:p w:rsidR="00B116E8" w:rsidP="7C59EEFC" w:rsidRDefault="5F96A367" w14:paraId="22CBF76A" w14:textId="40139048">
      <w:pPr>
        <w:spacing w:before="279" w:after="279"/>
      </w:pPr>
      <w:r w:rsidRPr="7C59EEFC">
        <w:rPr>
          <w:rFonts w:ascii="UICTFontTextStyleBody" w:hAnsi="UICTFontTextStyleBody" w:eastAsia="UICTFontTextStyleBody" w:cs="UICTFontTextStyleBody"/>
          <w:sz w:val="27"/>
          <w:szCs w:val="27"/>
        </w:rPr>
        <w:t xml:space="preserve">Baker, C. (2011). </w:t>
      </w:r>
      <w:r w:rsidRPr="7C59EEFC">
        <w:rPr>
          <w:rFonts w:ascii="UICTFontTextStyleItalicBody" w:hAnsi="UICTFontTextStyleItalicBody" w:eastAsia="UICTFontTextStyleItalicBody" w:cs="UICTFontTextStyleItalicBody"/>
          <w:i/>
          <w:iCs/>
          <w:sz w:val="27"/>
          <w:szCs w:val="27"/>
        </w:rPr>
        <w:t>Foundations of Bilingual Education and Bilingualism.</w:t>
      </w:r>
      <w:r w:rsidRPr="7C59EEFC">
        <w:rPr>
          <w:rFonts w:ascii="UICTFontTextStyleBody" w:hAnsi="UICTFontTextStyleBody" w:eastAsia="UICTFontTextStyleBody" w:cs="UICTFontTextStyleBody"/>
          <w:sz w:val="27"/>
          <w:szCs w:val="27"/>
        </w:rPr>
        <w:t xml:space="preserve"> 5th edn. Multilingual Matters.</w:t>
      </w:r>
    </w:p>
    <w:p w:rsidR="00B116E8" w:rsidP="7C59EEFC" w:rsidRDefault="5F96A367" w14:paraId="1C555C84" w14:textId="2FFF3337">
      <w:pPr>
        <w:spacing w:before="279" w:after="279"/>
      </w:pPr>
      <w:r w:rsidRPr="7C59EEFC">
        <w:rPr>
          <w:rFonts w:ascii="UICTFontTextStyleBody" w:hAnsi="UICTFontTextStyleBody" w:eastAsia="UICTFontTextStyleBody" w:cs="UICTFontTextStyleBody"/>
          <w:sz w:val="27"/>
          <w:szCs w:val="27"/>
        </w:rPr>
        <w:t xml:space="preserve">Bialystok, E. &amp; Barac, R. (2012) ‘Emergent bilingualism: Cognitive advantages and educational implications’, </w:t>
      </w:r>
      <w:r w:rsidRPr="7C59EEFC">
        <w:rPr>
          <w:rFonts w:ascii="UICTFontTextStyleItalicBody" w:hAnsi="UICTFontTextStyleItalicBody" w:eastAsia="UICTFontTextStyleItalicBody" w:cs="UICTFontTextStyleItalicBody"/>
          <w:i/>
          <w:iCs/>
          <w:sz w:val="27"/>
          <w:szCs w:val="27"/>
        </w:rPr>
        <w:t>Child Development Perspectives</w:t>
      </w:r>
      <w:r w:rsidRPr="7C59EEFC">
        <w:rPr>
          <w:rFonts w:ascii="UICTFontTextStyleBody" w:hAnsi="UICTFontTextStyleBody" w:eastAsia="UICTFontTextStyleBody" w:cs="UICTFontTextStyleBody"/>
          <w:sz w:val="27"/>
          <w:szCs w:val="27"/>
        </w:rPr>
        <w:t>, 6(3), pp. 168–173.</w:t>
      </w:r>
    </w:p>
    <w:p w:rsidR="00B116E8" w:rsidP="7C59EEFC" w:rsidRDefault="5F96A367" w14:paraId="75115F3C" w14:textId="6FA724D4">
      <w:pPr>
        <w:spacing w:before="279" w:after="279"/>
      </w:pPr>
      <w:r w:rsidRPr="7C59EEFC">
        <w:rPr>
          <w:rFonts w:ascii="UICTFontTextStyleBody" w:hAnsi="UICTFontTextStyleBody" w:eastAsia="UICTFontTextStyleBody" w:cs="UICTFontTextStyleBody"/>
          <w:sz w:val="27"/>
          <w:szCs w:val="27"/>
        </w:rPr>
        <w:t xml:space="preserve">Cummins, J. (2001) </w:t>
      </w:r>
      <w:r w:rsidRPr="7C59EEFC">
        <w:rPr>
          <w:rFonts w:ascii="UICTFontTextStyleItalicBody" w:hAnsi="UICTFontTextStyleItalicBody" w:eastAsia="UICTFontTextStyleItalicBody" w:cs="UICTFontTextStyleItalicBody"/>
          <w:i/>
          <w:iCs/>
          <w:sz w:val="27"/>
          <w:szCs w:val="27"/>
        </w:rPr>
        <w:t>Language, Power and Pedagogy: Bilingual Children in the Crossfire.</w:t>
      </w:r>
      <w:r w:rsidRPr="7C59EEFC">
        <w:rPr>
          <w:rFonts w:ascii="UICTFontTextStyleBody" w:hAnsi="UICTFontTextStyleBody" w:eastAsia="UICTFontTextStyleBody" w:cs="UICTFontTextStyleBody"/>
          <w:sz w:val="27"/>
          <w:szCs w:val="27"/>
        </w:rPr>
        <w:t>Clevedon: Multilingual Matters.</w:t>
      </w:r>
    </w:p>
    <w:p w:rsidR="00B116E8" w:rsidP="7C59EEFC" w:rsidRDefault="5F96A367" w14:paraId="19802C7B" w14:textId="323A425B">
      <w:pPr>
        <w:spacing w:before="279" w:after="279"/>
      </w:pPr>
      <w:r w:rsidRPr="7C59EEFC">
        <w:rPr>
          <w:rFonts w:ascii="UICTFontTextStyleBody" w:hAnsi="UICTFontTextStyleBody" w:eastAsia="UICTFontTextStyleBody" w:cs="UICTFontTextStyleBody"/>
          <w:sz w:val="27"/>
          <w:szCs w:val="27"/>
        </w:rPr>
        <w:t xml:space="preserve">Ginsburg, H. (2009) </w:t>
      </w:r>
      <w:r w:rsidRPr="7C59EEFC">
        <w:rPr>
          <w:rFonts w:ascii="UICTFontTextStyleItalicBody" w:hAnsi="UICTFontTextStyleItalicBody" w:eastAsia="UICTFontTextStyleItalicBody" w:cs="UICTFontTextStyleItalicBody"/>
          <w:i/>
          <w:iCs/>
          <w:sz w:val="27"/>
          <w:szCs w:val="27"/>
        </w:rPr>
        <w:t>Mathematical play and learning in early childhood</w:t>
      </w:r>
      <w:r w:rsidRPr="7C59EEFC">
        <w:rPr>
          <w:rFonts w:ascii="UICTFontTextStyleBody" w:hAnsi="UICTFontTextStyleBody" w:eastAsia="UICTFontTextStyleBody" w:cs="UICTFontTextStyleBody"/>
          <w:sz w:val="27"/>
          <w:szCs w:val="27"/>
        </w:rPr>
        <w:t xml:space="preserve">. In: </w:t>
      </w:r>
      <w:r w:rsidRPr="7C59EEFC">
        <w:rPr>
          <w:rFonts w:ascii="UICTFontTextStyleItalicBody" w:hAnsi="UICTFontTextStyleItalicBody" w:eastAsia="UICTFontTextStyleItalicBody" w:cs="UICTFontTextStyleItalicBody"/>
          <w:i/>
          <w:iCs/>
          <w:sz w:val="27"/>
          <w:szCs w:val="27"/>
        </w:rPr>
        <w:t>Handbook of Research on the Education of Young Children.</w:t>
      </w:r>
      <w:r w:rsidRPr="7C59EEFC">
        <w:rPr>
          <w:rFonts w:ascii="UICTFontTextStyleBody" w:hAnsi="UICTFontTextStyleBody" w:eastAsia="UICTFontTextStyleBody" w:cs="UICTFontTextStyleBody"/>
          <w:sz w:val="27"/>
          <w:szCs w:val="27"/>
        </w:rPr>
        <w:t xml:space="preserve"> 2nd edn. Routledge.</w:t>
      </w:r>
    </w:p>
    <w:p w:rsidR="00B116E8" w:rsidP="7C59EEFC" w:rsidRDefault="5F96A367" w14:paraId="6F1D09F7" w14:textId="0466A575">
      <w:pPr>
        <w:spacing w:before="279" w:after="279"/>
      </w:pPr>
      <w:r w:rsidRPr="7C59EEFC">
        <w:rPr>
          <w:rFonts w:ascii="UICTFontTextStyleBody" w:hAnsi="UICTFontTextStyleBody" w:eastAsia="UICTFontTextStyleBody" w:cs="UICTFontTextStyleBody"/>
          <w:sz w:val="27"/>
          <w:szCs w:val="27"/>
        </w:rPr>
        <w:t xml:space="preserve">Kuhl, P.K. (2016) ‘Early language learning and brain development: Neuroscience implications for education’, </w:t>
      </w:r>
      <w:r w:rsidRPr="7C59EEFC">
        <w:rPr>
          <w:rFonts w:ascii="UICTFontTextStyleItalicBody" w:hAnsi="UICTFontTextStyleItalicBody" w:eastAsia="UICTFontTextStyleItalicBody" w:cs="UICTFontTextStyleItalicBody"/>
          <w:i/>
          <w:iCs/>
          <w:sz w:val="27"/>
          <w:szCs w:val="27"/>
        </w:rPr>
        <w:t>Mind, Brain, and Education</w:t>
      </w:r>
      <w:r w:rsidRPr="7C59EEFC">
        <w:rPr>
          <w:rFonts w:ascii="UICTFontTextStyleBody" w:hAnsi="UICTFontTextStyleBody" w:eastAsia="UICTFontTextStyleBody" w:cs="UICTFontTextStyleBody"/>
          <w:sz w:val="27"/>
          <w:szCs w:val="27"/>
        </w:rPr>
        <w:t>, 10(3), pp. 128–140.</w:t>
      </w:r>
    </w:p>
    <w:p w:rsidR="00B116E8" w:rsidP="7C59EEFC" w:rsidRDefault="5F96A367" w14:paraId="19756BEA" w14:textId="2F03DD54">
      <w:pPr>
        <w:spacing w:before="279" w:after="279"/>
      </w:pPr>
      <w:r w:rsidRPr="7C59EEFC">
        <w:rPr>
          <w:rFonts w:ascii="UICTFontTextStyleBody" w:hAnsi="UICTFontTextStyleBody" w:eastAsia="UICTFontTextStyleBody" w:cs="UICTFontTextStyleBody"/>
          <w:sz w:val="27"/>
          <w:szCs w:val="27"/>
        </w:rPr>
        <w:t xml:space="preserve">Smith-Christmas, C. (2016) </w:t>
      </w:r>
      <w:r w:rsidRPr="7C59EEFC">
        <w:rPr>
          <w:rFonts w:ascii="UICTFontTextStyleItalicBody" w:hAnsi="UICTFontTextStyleItalicBody" w:eastAsia="UICTFontTextStyleItalicBody" w:cs="UICTFontTextStyleItalicBody"/>
          <w:i/>
          <w:iCs/>
          <w:sz w:val="27"/>
          <w:szCs w:val="27"/>
        </w:rPr>
        <w:t>Bilingual and Multilingual Language Development in Early Childhood.</w:t>
      </w:r>
      <w:r w:rsidRPr="7C59EEFC">
        <w:rPr>
          <w:rFonts w:ascii="UICTFontTextStyleBody" w:hAnsi="UICTFontTextStyleBody" w:eastAsia="UICTFontTextStyleBody" w:cs="UICTFontTextStyleBody"/>
          <w:sz w:val="27"/>
          <w:szCs w:val="27"/>
        </w:rPr>
        <w:t xml:space="preserve"> London: Palgrave.</w:t>
      </w:r>
    </w:p>
    <w:p w:rsidR="00B116E8" w:rsidP="7C59EEFC" w:rsidRDefault="5F96A367" w14:paraId="03EC94C4" w14:textId="49F56F66">
      <w:pPr>
        <w:spacing w:before="279" w:after="279"/>
      </w:pPr>
      <w:r w:rsidRPr="7C59EEFC">
        <w:rPr>
          <w:rFonts w:ascii="UICTFontTextStyleBody" w:hAnsi="UICTFontTextStyleBody" w:eastAsia="UICTFontTextStyleBody" w:cs="UICTFontTextStyleBody"/>
          <w:sz w:val="27"/>
          <w:szCs w:val="27"/>
        </w:rPr>
        <w:t xml:space="preserve">Vygotsky, L.S. (1978) </w:t>
      </w:r>
      <w:r w:rsidRPr="7C59EEFC">
        <w:rPr>
          <w:rFonts w:ascii="UICTFontTextStyleItalicBody" w:hAnsi="UICTFontTextStyleItalicBody" w:eastAsia="UICTFontTextStyleItalicBody" w:cs="UICTFontTextStyleItalicBody"/>
          <w:i/>
          <w:iCs/>
          <w:sz w:val="27"/>
          <w:szCs w:val="27"/>
        </w:rPr>
        <w:t>Mind in Society: The Development of Higher Psychological Processes.</w:t>
      </w:r>
      <w:r w:rsidRPr="7C59EEFC">
        <w:rPr>
          <w:rFonts w:ascii="UICTFontTextStyleBody" w:hAnsi="UICTFontTextStyleBody" w:eastAsia="UICTFontTextStyleBody" w:cs="UICTFontTextStyleBody"/>
          <w:sz w:val="27"/>
          <w:szCs w:val="27"/>
        </w:rPr>
        <w:t>Harvard University Press.</w:t>
      </w:r>
    </w:p>
    <w:p w:rsidR="00B116E8" w:rsidP="7C59EEFC" w:rsidRDefault="5F96A367" w14:paraId="49CE2FEB" w14:textId="219FDD20">
      <w:pPr>
        <w:spacing w:before="279" w:after="279"/>
      </w:pPr>
      <w:r w:rsidRPr="7C59EEFC">
        <w:rPr>
          <w:rFonts w:ascii="UICTFontTextStyleBody" w:hAnsi="UICTFontTextStyleBody" w:eastAsia="UICTFontTextStyleBody" w:cs="UICTFontTextStyleBody"/>
          <w:sz w:val="27"/>
          <w:szCs w:val="27"/>
        </w:rPr>
        <w:t xml:space="preserve">Welsh Government (2019) </w:t>
      </w:r>
      <w:r w:rsidRPr="7C59EEFC">
        <w:rPr>
          <w:rFonts w:ascii="UICTFontTextStyleItalicBody" w:hAnsi="UICTFontTextStyleItalicBody" w:eastAsia="UICTFontTextStyleItalicBody" w:cs="UICTFontTextStyleItalicBody"/>
          <w:i/>
          <w:iCs/>
          <w:sz w:val="27"/>
          <w:szCs w:val="27"/>
        </w:rPr>
        <w:t>Welsh in Education Strategic Plans: Guidance for Local Authorities.</w:t>
      </w:r>
      <w:r w:rsidRPr="7C59EEFC">
        <w:rPr>
          <w:rFonts w:ascii="UICTFontTextStyleBody" w:hAnsi="UICTFontTextStyleBody" w:eastAsia="UICTFontTextStyleBody" w:cs="UICTFontTextStyleBody"/>
          <w:sz w:val="27"/>
          <w:szCs w:val="27"/>
        </w:rPr>
        <w:t>Cardiff: Welsh Government.</w:t>
      </w:r>
    </w:p>
    <w:p w:rsidR="00B116E8" w:rsidP="7C59EEFC" w:rsidRDefault="5F96A367" w14:paraId="19A4EB94" w14:textId="360B7C01">
      <w:pPr>
        <w:spacing w:before="279" w:after="279"/>
      </w:pPr>
      <w:r w:rsidRPr="7C59EEFC">
        <w:rPr>
          <w:rFonts w:ascii="UICTFontTextStyleBody" w:hAnsi="UICTFontTextStyleBody" w:eastAsia="UICTFontTextStyleBody" w:cs="UICTFontTextStyleBody"/>
          <w:sz w:val="27"/>
          <w:szCs w:val="27"/>
        </w:rPr>
        <w:t xml:space="preserve">United Nations (1989) </w:t>
      </w:r>
      <w:r w:rsidRPr="7C59EEFC">
        <w:rPr>
          <w:rFonts w:ascii="UICTFontTextStyleItalicBody" w:hAnsi="UICTFontTextStyleItalicBody" w:eastAsia="UICTFontTextStyleItalicBody" w:cs="UICTFontTextStyleItalicBody"/>
          <w:i/>
          <w:iCs/>
          <w:sz w:val="27"/>
          <w:szCs w:val="27"/>
        </w:rPr>
        <w:t>Convention on the Rights of the Child.</w:t>
      </w:r>
      <w:r w:rsidRPr="7C59EEFC">
        <w:rPr>
          <w:rFonts w:ascii="UICTFontTextStyleBody" w:hAnsi="UICTFontTextStyleBody" w:eastAsia="UICTFontTextStyleBody" w:cs="UICTFontTextStyleBody"/>
          <w:sz w:val="27"/>
          <w:szCs w:val="27"/>
        </w:rPr>
        <w:t xml:space="preserve"> New York: United Nations.</w:t>
      </w:r>
    </w:p>
    <w:p w:rsidR="00B116E8" w:rsidP="7C59EEFC" w:rsidRDefault="5F96A367" w14:paraId="5714103A" w14:textId="7A1CEAD9">
      <w:pPr>
        <w:spacing w:before="279" w:after="279"/>
      </w:pPr>
      <w:r w:rsidRPr="7C59EEFC">
        <w:rPr>
          <w:rFonts w:ascii="UICTFontTextStyleBody" w:hAnsi="UICTFontTextStyleBody" w:eastAsia="UICTFontTextStyleBody" w:cs="UICTFontTextStyleBody"/>
          <w:sz w:val="27"/>
          <w:szCs w:val="27"/>
        </w:rPr>
        <w:t xml:space="preserve">Zheng, Y., Degotardi, S. &amp; Djonov, E. (2021) ‘Bilingualism and cognitive development in early years settings’, </w:t>
      </w:r>
      <w:r w:rsidRPr="7C59EEFC">
        <w:rPr>
          <w:rFonts w:ascii="UICTFontTextStyleItalicBody" w:hAnsi="UICTFontTextStyleItalicBody" w:eastAsia="UICTFontTextStyleItalicBody" w:cs="UICTFontTextStyleItalicBody"/>
          <w:i/>
          <w:iCs/>
          <w:sz w:val="27"/>
          <w:szCs w:val="27"/>
        </w:rPr>
        <w:t>Early Childhood Research Quarterly</w:t>
      </w:r>
      <w:r w:rsidRPr="7C59EEFC">
        <w:rPr>
          <w:rFonts w:ascii="UICTFontTextStyleBody" w:hAnsi="UICTFontTextStyleBody" w:eastAsia="UICTFontTextStyleBody" w:cs="UICTFontTextStyleBody"/>
          <w:sz w:val="27"/>
          <w:szCs w:val="27"/>
        </w:rPr>
        <w:t>, 56, pp. 1–12.</w:t>
      </w:r>
    </w:p>
    <w:p w:rsidR="00B116E8" w:rsidP="7C59EEFC" w:rsidRDefault="00B116E8" w14:paraId="78EC5AC4" w14:textId="636A9EA3">
      <w:pPr>
        <w:spacing w:before="279" w:after="279"/>
      </w:pPr>
    </w:p>
    <w:p w:rsidR="00B116E8" w:rsidRDefault="00B116E8" w14:paraId="2C078E63" w14:textId="11BDBCE6"/>
    <w:sectPr w:rsidR="00B116E8">
      <w:pgSz w:w="12240" w:h="15840" w:orient="portrait"/>
      <w:pgMar w:top="1440" w:right="1440" w:bottom="1440" w:left="1440" w:header="720" w:footer="720" w:gutter="0"/>
      <w:cols w:space="720"/>
      <w:docGrid w:linePitch="360"/>
      <w:headerReference w:type="default" r:id="Rda2bb463dd1d445e"/>
      <w:footerReference w:type="default" r:id="R9b9bc65d1f094dc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pleSystemUIFont">
    <w:altName w:val="Cambria"/>
    <w:charset w:val="00"/>
    <w:family w:val="roman"/>
    <w:notTrueType/>
    <w:pitch w:val="default"/>
  </w:font>
  <w:font w:name="UICTFontTextStyleBody">
    <w:altName w:val="Cambria"/>
    <w:panose1 w:val="00000000000000000000"/>
    <w:charset w:val="00"/>
    <w:family w:val="roman"/>
    <w:notTrueType/>
    <w:pitch w:val="default"/>
  </w:font>
  <w:font w:name="UICTFontTextStyleEmphasizedBody">
    <w:altName w:val="Cambria"/>
    <w:panose1 w:val="00000000000000000000"/>
    <w:charset w:val="00"/>
    <w:family w:val="roman"/>
    <w:notTrueType/>
    <w:pitch w:val="default"/>
  </w:font>
  <w:font w:name="Helvetica Neue">
    <w:altName w:val="Arial"/>
    <w:panose1 w:val="00000000000000000000"/>
    <w:charset w:val="00"/>
    <w:family w:val="roman"/>
    <w:notTrueType/>
    <w:pitch w:val="default"/>
  </w:font>
  <w:font w:name="UICTFontTextStyleItalic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0C3D288" w:rsidTr="00C3D288" w14:paraId="7A40B13A">
      <w:trPr>
        <w:trHeight w:val="300"/>
      </w:trPr>
      <w:tc>
        <w:tcPr>
          <w:tcW w:w="3120" w:type="dxa"/>
          <w:tcMar/>
        </w:tcPr>
        <w:p w:rsidR="00C3D288" w:rsidP="00C3D288" w:rsidRDefault="00C3D288" w14:paraId="180BAFF1" w14:textId="303B79EF">
          <w:pPr>
            <w:pStyle w:val="Header"/>
            <w:bidi w:val="0"/>
            <w:ind w:left="-115"/>
            <w:jc w:val="left"/>
          </w:pPr>
        </w:p>
      </w:tc>
      <w:tc>
        <w:tcPr>
          <w:tcW w:w="3120" w:type="dxa"/>
          <w:tcMar/>
        </w:tcPr>
        <w:p w:rsidR="00C3D288" w:rsidP="00C3D288" w:rsidRDefault="00C3D288" w14:paraId="77414D27" w14:textId="23155EE7">
          <w:pPr>
            <w:pStyle w:val="Header"/>
            <w:bidi w:val="0"/>
            <w:jc w:val="center"/>
          </w:pPr>
        </w:p>
      </w:tc>
      <w:tc>
        <w:tcPr>
          <w:tcW w:w="3120" w:type="dxa"/>
          <w:tcMar/>
        </w:tcPr>
        <w:p w:rsidR="00C3D288" w:rsidP="00C3D288" w:rsidRDefault="00C3D288" w14:paraId="076B4035" w14:textId="1E38E6CA">
          <w:pPr>
            <w:pStyle w:val="Header"/>
            <w:bidi w:val="0"/>
            <w:ind w:right="-115"/>
            <w:jc w:val="right"/>
          </w:pPr>
        </w:p>
      </w:tc>
    </w:tr>
  </w:tbl>
  <w:p w:rsidR="00C3D288" w:rsidP="00C3D288" w:rsidRDefault="00C3D288" w14:paraId="25CFBEB5" w14:textId="4F053C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0C3D288" w:rsidTr="3ADA12E4" w14:paraId="1A531C58">
      <w:trPr>
        <w:trHeight w:val="300"/>
      </w:trPr>
      <w:tc>
        <w:tcPr>
          <w:tcW w:w="3120" w:type="dxa"/>
          <w:tcMar/>
        </w:tcPr>
        <w:p w:rsidR="00C3D288" w:rsidP="3ADA12E4" w:rsidRDefault="00C3D288" w14:paraId="6C2FA12C" w14:textId="508314D5">
          <w:pPr>
            <w:bidi w:val="0"/>
            <w:spacing w:before="362" w:beforeAutospacing="off" w:after="60" w:afterAutospacing="off"/>
            <w:ind/>
          </w:pPr>
          <w:r w:rsidRPr="3ADA12E4" w:rsidR="3ADA12E4">
            <w:rPr>
              <w:rFonts w:ascii="UICTFontTextStyleBody" w:hAnsi="UICTFontTextStyleBody" w:eastAsia="UICTFontTextStyleBody" w:cs="UICTFontTextStyleBody"/>
              <w:b w:val="1"/>
              <w:bCs w:val="1"/>
              <w:noProof w:val="0"/>
              <w:sz w:val="36"/>
              <w:szCs w:val="36"/>
              <w:lang w:val="en-US"/>
            </w:rPr>
            <w:t>ECEY4010C – Multilingual Practice in the Early</w:t>
          </w:r>
        </w:p>
        <w:p w:rsidR="00C3D288" w:rsidP="00C3D288" w:rsidRDefault="00C3D288" w14:paraId="6B970A8E" w14:textId="160FB738">
          <w:pPr>
            <w:pStyle w:val="Header"/>
            <w:bidi w:val="0"/>
            <w:ind w:left="-115"/>
            <w:jc w:val="left"/>
          </w:pPr>
        </w:p>
      </w:tc>
      <w:tc>
        <w:tcPr>
          <w:tcW w:w="3120" w:type="dxa"/>
          <w:tcMar/>
        </w:tcPr>
        <w:p w:rsidR="00C3D288" w:rsidP="00C3D288" w:rsidRDefault="00C3D288" w14:paraId="17767A78" w14:textId="5E41E7B4">
          <w:pPr>
            <w:pStyle w:val="Header"/>
            <w:bidi w:val="0"/>
            <w:jc w:val="center"/>
          </w:pPr>
          <w:r w:rsidR="3ADA12E4">
            <w:rPr/>
            <w:t>Student number 2520180</w:t>
          </w:r>
        </w:p>
      </w:tc>
      <w:tc>
        <w:tcPr>
          <w:tcW w:w="3120" w:type="dxa"/>
          <w:tcMar/>
        </w:tcPr>
        <w:p w:rsidR="00C3D288" w:rsidP="00C3D288" w:rsidRDefault="00C3D288" w14:paraId="7D06B8A2" w14:textId="6D751A80">
          <w:pPr>
            <w:pStyle w:val="Header"/>
            <w:bidi w:val="0"/>
            <w:ind w:right="-115"/>
            <w:jc w:val="right"/>
          </w:pPr>
          <w:r w:rsidR="3ADA12E4">
            <w:rPr/>
            <w:t>ANGHARAD AHMED</w:t>
          </w:r>
        </w:p>
      </w:tc>
    </w:tr>
  </w:tbl>
  <w:p w:rsidR="00C3D288" w:rsidP="00C3D288" w:rsidRDefault="00C3D288" w14:paraId="29646831" w14:textId="18EA4995">
    <w:pPr>
      <w:pStyle w:val="Header"/>
      <w:bidi w:val="0"/>
    </w:pPr>
  </w:p>
</w:hdr>
</file>

<file path=word/intelligence2.xml><?xml version="1.0" encoding="utf-8"?>
<int2:intelligence xmlns:int2="http://schemas.microsoft.com/office/intelligence/2020/intelligence">
  <int2:observations>
    <int2:textHash int2:hashCode="FBag3V6XMlM+Pa" int2:id="3OlHI2VM">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230e34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85F1C8"/>
    <w:multiLevelType w:val="hybridMultilevel"/>
    <w:tmpl w:val="FFFFFFFF"/>
    <w:lvl w:ilvl="0" w:tplc="A86A95A4">
      <w:start w:val="1"/>
      <w:numFmt w:val="bullet"/>
      <w:lvlText w:val=""/>
      <w:lvlJc w:val="left"/>
      <w:pPr>
        <w:ind w:left="720" w:hanging="360"/>
      </w:pPr>
      <w:rPr>
        <w:rFonts w:hint="default" w:ascii="Symbol" w:hAnsi="Symbol"/>
      </w:rPr>
    </w:lvl>
    <w:lvl w:ilvl="1" w:tplc="1EBEB454">
      <w:start w:val="1"/>
      <w:numFmt w:val="bullet"/>
      <w:lvlText w:val="o"/>
      <w:lvlJc w:val="left"/>
      <w:pPr>
        <w:ind w:left="1440" w:hanging="360"/>
      </w:pPr>
      <w:rPr>
        <w:rFonts w:hint="default" w:ascii="Courier New" w:hAnsi="Courier New"/>
      </w:rPr>
    </w:lvl>
    <w:lvl w:ilvl="2" w:tplc="9A5643AE">
      <w:start w:val="1"/>
      <w:numFmt w:val="bullet"/>
      <w:lvlText w:val=""/>
      <w:lvlJc w:val="left"/>
      <w:pPr>
        <w:ind w:left="2160" w:hanging="360"/>
      </w:pPr>
      <w:rPr>
        <w:rFonts w:hint="default" w:ascii="Wingdings" w:hAnsi="Wingdings"/>
      </w:rPr>
    </w:lvl>
    <w:lvl w:ilvl="3" w:tplc="C10EE6DA">
      <w:start w:val="1"/>
      <w:numFmt w:val="bullet"/>
      <w:lvlText w:val=""/>
      <w:lvlJc w:val="left"/>
      <w:pPr>
        <w:ind w:left="2880" w:hanging="360"/>
      </w:pPr>
      <w:rPr>
        <w:rFonts w:hint="default" w:ascii="Symbol" w:hAnsi="Symbol"/>
      </w:rPr>
    </w:lvl>
    <w:lvl w:ilvl="4" w:tplc="CBE483D8">
      <w:start w:val="1"/>
      <w:numFmt w:val="bullet"/>
      <w:lvlText w:val="o"/>
      <w:lvlJc w:val="left"/>
      <w:pPr>
        <w:ind w:left="3600" w:hanging="360"/>
      </w:pPr>
      <w:rPr>
        <w:rFonts w:hint="default" w:ascii="Courier New" w:hAnsi="Courier New"/>
      </w:rPr>
    </w:lvl>
    <w:lvl w:ilvl="5" w:tplc="5B0EAE02">
      <w:start w:val="1"/>
      <w:numFmt w:val="bullet"/>
      <w:lvlText w:val=""/>
      <w:lvlJc w:val="left"/>
      <w:pPr>
        <w:ind w:left="4320" w:hanging="360"/>
      </w:pPr>
      <w:rPr>
        <w:rFonts w:hint="default" w:ascii="Wingdings" w:hAnsi="Wingdings"/>
      </w:rPr>
    </w:lvl>
    <w:lvl w:ilvl="6" w:tplc="0CA8D100">
      <w:start w:val="1"/>
      <w:numFmt w:val="bullet"/>
      <w:lvlText w:val=""/>
      <w:lvlJc w:val="left"/>
      <w:pPr>
        <w:ind w:left="5040" w:hanging="360"/>
      </w:pPr>
      <w:rPr>
        <w:rFonts w:hint="default" w:ascii="Symbol" w:hAnsi="Symbol"/>
      </w:rPr>
    </w:lvl>
    <w:lvl w:ilvl="7" w:tplc="689ECDD8">
      <w:start w:val="1"/>
      <w:numFmt w:val="bullet"/>
      <w:lvlText w:val="o"/>
      <w:lvlJc w:val="left"/>
      <w:pPr>
        <w:ind w:left="5760" w:hanging="360"/>
      </w:pPr>
      <w:rPr>
        <w:rFonts w:hint="default" w:ascii="Courier New" w:hAnsi="Courier New"/>
      </w:rPr>
    </w:lvl>
    <w:lvl w:ilvl="8" w:tplc="71FA23B0">
      <w:start w:val="1"/>
      <w:numFmt w:val="bullet"/>
      <w:lvlText w:val=""/>
      <w:lvlJc w:val="left"/>
      <w:pPr>
        <w:ind w:left="6480" w:hanging="360"/>
      </w:pPr>
      <w:rPr>
        <w:rFonts w:hint="default" w:ascii="Wingdings" w:hAnsi="Wingdings"/>
      </w:rPr>
    </w:lvl>
  </w:abstractNum>
  <w:abstractNum w:abstractNumId="1" w15:restartNumberingAfterBreak="0">
    <w:nsid w:val="3329EA30"/>
    <w:multiLevelType w:val="hybridMultilevel"/>
    <w:tmpl w:val="FFFFFFFF"/>
    <w:lvl w:ilvl="0" w:tplc="29E2148A">
      <w:start w:val="1"/>
      <w:numFmt w:val="bullet"/>
      <w:lvlText w:val=""/>
      <w:lvlJc w:val="left"/>
      <w:pPr>
        <w:ind w:left="720" w:hanging="360"/>
      </w:pPr>
      <w:rPr>
        <w:rFonts w:hint="default" w:ascii="Symbol" w:hAnsi="Symbol"/>
      </w:rPr>
    </w:lvl>
    <w:lvl w:ilvl="1" w:tplc="3B6E5E50">
      <w:start w:val="1"/>
      <w:numFmt w:val="bullet"/>
      <w:lvlText w:val="o"/>
      <w:lvlJc w:val="left"/>
      <w:pPr>
        <w:ind w:left="1440" w:hanging="360"/>
      </w:pPr>
      <w:rPr>
        <w:rFonts w:hint="default" w:ascii="Courier New" w:hAnsi="Courier New"/>
      </w:rPr>
    </w:lvl>
    <w:lvl w:ilvl="2" w:tplc="7CCC04C4">
      <w:start w:val="1"/>
      <w:numFmt w:val="bullet"/>
      <w:lvlText w:val=""/>
      <w:lvlJc w:val="left"/>
      <w:pPr>
        <w:ind w:left="2160" w:hanging="360"/>
      </w:pPr>
      <w:rPr>
        <w:rFonts w:hint="default" w:ascii="Wingdings" w:hAnsi="Wingdings"/>
      </w:rPr>
    </w:lvl>
    <w:lvl w:ilvl="3" w:tplc="5678CB10">
      <w:start w:val="1"/>
      <w:numFmt w:val="bullet"/>
      <w:lvlText w:val=""/>
      <w:lvlJc w:val="left"/>
      <w:pPr>
        <w:ind w:left="2880" w:hanging="360"/>
      </w:pPr>
      <w:rPr>
        <w:rFonts w:hint="default" w:ascii="Symbol" w:hAnsi="Symbol"/>
      </w:rPr>
    </w:lvl>
    <w:lvl w:ilvl="4" w:tplc="C6727E0E">
      <w:start w:val="1"/>
      <w:numFmt w:val="bullet"/>
      <w:lvlText w:val="o"/>
      <w:lvlJc w:val="left"/>
      <w:pPr>
        <w:ind w:left="3600" w:hanging="360"/>
      </w:pPr>
      <w:rPr>
        <w:rFonts w:hint="default" w:ascii="Courier New" w:hAnsi="Courier New"/>
      </w:rPr>
    </w:lvl>
    <w:lvl w:ilvl="5" w:tplc="7C7AE14A">
      <w:start w:val="1"/>
      <w:numFmt w:val="bullet"/>
      <w:lvlText w:val=""/>
      <w:lvlJc w:val="left"/>
      <w:pPr>
        <w:ind w:left="4320" w:hanging="360"/>
      </w:pPr>
      <w:rPr>
        <w:rFonts w:hint="default" w:ascii="Wingdings" w:hAnsi="Wingdings"/>
      </w:rPr>
    </w:lvl>
    <w:lvl w:ilvl="6" w:tplc="4F000D08">
      <w:start w:val="1"/>
      <w:numFmt w:val="bullet"/>
      <w:lvlText w:val=""/>
      <w:lvlJc w:val="left"/>
      <w:pPr>
        <w:ind w:left="5040" w:hanging="360"/>
      </w:pPr>
      <w:rPr>
        <w:rFonts w:hint="default" w:ascii="Symbol" w:hAnsi="Symbol"/>
      </w:rPr>
    </w:lvl>
    <w:lvl w:ilvl="7" w:tplc="5A8AE212">
      <w:start w:val="1"/>
      <w:numFmt w:val="bullet"/>
      <w:lvlText w:val="o"/>
      <w:lvlJc w:val="left"/>
      <w:pPr>
        <w:ind w:left="5760" w:hanging="360"/>
      </w:pPr>
      <w:rPr>
        <w:rFonts w:hint="default" w:ascii="Courier New" w:hAnsi="Courier New"/>
      </w:rPr>
    </w:lvl>
    <w:lvl w:ilvl="8" w:tplc="8756558A">
      <w:start w:val="1"/>
      <w:numFmt w:val="bullet"/>
      <w:lvlText w:val=""/>
      <w:lvlJc w:val="left"/>
      <w:pPr>
        <w:ind w:left="6480" w:hanging="360"/>
      </w:pPr>
      <w:rPr>
        <w:rFonts w:hint="default" w:ascii="Wingdings" w:hAnsi="Wingdings"/>
      </w:rPr>
    </w:lvl>
  </w:abstractNum>
  <w:abstractNum w:abstractNumId="2" w15:restartNumberingAfterBreak="0">
    <w:nsid w:val="61B501CD"/>
    <w:multiLevelType w:val="hybridMultilevel"/>
    <w:tmpl w:val="FFFFFFFF"/>
    <w:lvl w:ilvl="0" w:tplc="FA20635A">
      <w:start w:val="1"/>
      <w:numFmt w:val="bullet"/>
      <w:lvlText w:val=""/>
      <w:lvlJc w:val="left"/>
      <w:pPr>
        <w:ind w:left="720" w:hanging="360"/>
      </w:pPr>
      <w:rPr>
        <w:rFonts w:hint="default" w:ascii="Symbol" w:hAnsi="Symbol"/>
      </w:rPr>
    </w:lvl>
    <w:lvl w:ilvl="1" w:tplc="08FC1368">
      <w:start w:val="1"/>
      <w:numFmt w:val="bullet"/>
      <w:lvlText w:val="o"/>
      <w:lvlJc w:val="left"/>
      <w:pPr>
        <w:ind w:left="1440" w:hanging="360"/>
      </w:pPr>
      <w:rPr>
        <w:rFonts w:hint="default" w:ascii="Courier New" w:hAnsi="Courier New"/>
      </w:rPr>
    </w:lvl>
    <w:lvl w:ilvl="2" w:tplc="FD068824">
      <w:start w:val="1"/>
      <w:numFmt w:val="bullet"/>
      <w:lvlText w:val=""/>
      <w:lvlJc w:val="left"/>
      <w:pPr>
        <w:ind w:left="2160" w:hanging="360"/>
      </w:pPr>
      <w:rPr>
        <w:rFonts w:hint="default" w:ascii="Wingdings" w:hAnsi="Wingdings"/>
      </w:rPr>
    </w:lvl>
    <w:lvl w:ilvl="3" w:tplc="3AB0C066">
      <w:start w:val="1"/>
      <w:numFmt w:val="bullet"/>
      <w:lvlText w:val=""/>
      <w:lvlJc w:val="left"/>
      <w:pPr>
        <w:ind w:left="2880" w:hanging="360"/>
      </w:pPr>
      <w:rPr>
        <w:rFonts w:hint="default" w:ascii="Symbol" w:hAnsi="Symbol"/>
      </w:rPr>
    </w:lvl>
    <w:lvl w:ilvl="4" w:tplc="A81CA7C4">
      <w:start w:val="1"/>
      <w:numFmt w:val="bullet"/>
      <w:lvlText w:val="o"/>
      <w:lvlJc w:val="left"/>
      <w:pPr>
        <w:ind w:left="3600" w:hanging="360"/>
      </w:pPr>
      <w:rPr>
        <w:rFonts w:hint="default" w:ascii="Courier New" w:hAnsi="Courier New"/>
      </w:rPr>
    </w:lvl>
    <w:lvl w:ilvl="5" w:tplc="BA8AC270">
      <w:start w:val="1"/>
      <w:numFmt w:val="bullet"/>
      <w:lvlText w:val=""/>
      <w:lvlJc w:val="left"/>
      <w:pPr>
        <w:ind w:left="4320" w:hanging="360"/>
      </w:pPr>
      <w:rPr>
        <w:rFonts w:hint="default" w:ascii="Wingdings" w:hAnsi="Wingdings"/>
      </w:rPr>
    </w:lvl>
    <w:lvl w:ilvl="6" w:tplc="C3A6491E">
      <w:start w:val="1"/>
      <w:numFmt w:val="bullet"/>
      <w:lvlText w:val=""/>
      <w:lvlJc w:val="left"/>
      <w:pPr>
        <w:ind w:left="5040" w:hanging="360"/>
      </w:pPr>
      <w:rPr>
        <w:rFonts w:hint="default" w:ascii="Symbol" w:hAnsi="Symbol"/>
      </w:rPr>
    </w:lvl>
    <w:lvl w:ilvl="7" w:tplc="785607C4">
      <w:start w:val="1"/>
      <w:numFmt w:val="bullet"/>
      <w:lvlText w:val="o"/>
      <w:lvlJc w:val="left"/>
      <w:pPr>
        <w:ind w:left="5760" w:hanging="360"/>
      </w:pPr>
      <w:rPr>
        <w:rFonts w:hint="default" w:ascii="Courier New" w:hAnsi="Courier New"/>
      </w:rPr>
    </w:lvl>
    <w:lvl w:ilvl="8" w:tplc="42FC402C">
      <w:start w:val="1"/>
      <w:numFmt w:val="bullet"/>
      <w:lvlText w:val=""/>
      <w:lvlJc w:val="left"/>
      <w:pPr>
        <w:ind w:left="6480" w:hanging="360"/>
      </w:pPr>
      <w:rPr>
        <w:rFonts w:hint="default" w:ascii="Wingdings" w:hAnsi="Wingdings"/>
      </w:rPr>
    </w:lvl>
  </w:abstractNum>
  <w:num w:numId="4">
    <w:abstractNumId w:val="3"/>
  </w:num>
  <w:num w:numId="1" w16cid:durableId="1122532004">
    <w:abstractNumId w:val="0"/>
  </w:num>
  <w:num w:numId="2" w16cid:durableId="1583221542">
    <w:abstractNumId w:val="2"/>
  </w:num>
  <w:num w:numId="3" w16cid:durableId="8129165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EE2655"/>
    <w:rsid w:val="000C30B3"/>
    <w:rsid w:val="00201AD0"/>
    <w:rsid w:val="003E78CB"/>
    <w:rsid w:val="004541B7"/>
    <w:rsid w:val="004F2B0B"/>
    <w:rsid w:val="004F593D"/>
    <w:rsid w:val="005B472B"/>
    <w:rsid w:val="005F2271"/>
    <w:rsid w:val="0060166F"/>
    <w:rsid w:val="006459E4"/>
    <w:rsid w:val="00715D40"/>
    <w:rsid w:val="0079040D"/>
    <w:rsid w:val="00846152"/>
    <w:rsid w:val="009D1A79"/>
    <w:rsid w:val="00AE56EF"/>
    <w:rsid w:val="00B116E8"/>
    <w:rsid w:val="00B20A4A"/>
    <w:rsid w:val="00C3D288"/>
    <w:rsid w:val="00CA6044"/>
    <w:rsid w:val="00CE75A1"/>
    <w:rsid w:val="00D94434"/>
    <w:rsid w:val="00F60A53"/>
    <w:rsid w:val="00F70145"/>
    <w:rsid w:val="00F9073F"/>
    <w:rsid w:val="00FE77E8"/>
    <w:rsid w:val="010C4313"/>
    <w:rsid w:val="025D2B3E"/>
    <w:rsid w:val="03087A5B"/>
    <w:rsid w:val="031C72CE"/>
    <w:rsid w:val="03398918"/>
    <w:rsid w:val="03A36F21"/>
    <w:rsid w:val="03AA50E3"/>
    <w:rsid w:val="03C4D656"/>
    <w:rsid w:val="0400637B"/>
    <w:rsid w:val="040C0A9C"/>
    <w:rsid w:val="041A63B8"/>
    <w:rsid w:val="04545DB3"/>
    <w:rsid w:val="04E7E803"/>
    <w:rsid w:val="055BC8B8"/>
    <w:rsid w:val="06111937"/>
    <w:rsid w:val="066A84E4"/>
    <w:rsid w:val="07091698"/>
    <w:rsid w:val="07AFC9ED"/>
    <w:rsid w:val="083988B4"/>
    <w:rsid w:val="084B1B61"/>
    <w:rsid w:val="084D8D76"/>
    <w:rsid w:val="08916266"/>
    <w:rsid w:val="09017395"/>
    <w:rsid w:val="094C78B3"/>
    <w:rsid w:val="0965D2D1"/>
    <w:rsid w:val="09A45CCB"/>
    <w:rsid w:val="09EFD439"/>
    <w:rsid w:val="0A81673A"/>
    <w:rsid w:val="0AE64B86"/>
    <w:rsid w:val="0B315263"/>
    <w:rsid w:val="0B85B23A"/>
    <w:rsid w:val="0BF9CBFF"/>
    <w:rsid w:val="0C0A54AE"/>
    <w:rsid w:val="0CBDD8B3"/>
    <w:rsid w:val="0CF6EED3"/>
    <w:rsid w:val="0D42822A"/>
    <w:rsid w:val="0DF0367A"/>
    <w:rsid w:val="0E477363"/>
    <w:rsid w:val="0EE8D119"/>
    <w:rsid w:val="0F5264EB"/>
    <w:rsid w:val="106C48F4"/>
    <w:rsid w:val="10839464"/>
    <w:rsid w:val="10E916F7"/>
    <w:rsid w:val="110A0197"/>
    <w:rsid w:val="113C4259"/>
    <w:rsid w:val="12063AB1"/>
    <w:rsid w:val="12642D80"/>
    <w:rsid w:val="127E7F38"/>
    <w:rsid w:val="136DEFA6"/>
    <w:rsid w:val="14D2E569"/>
    <w:rsid w:val="1524CAAF"/>
    <w:rsid w:val="155C4CE0"/>
    <w:rsid w:val="157C0012"/>
    <w:rsid w:val="159ABCA1"/>
    <w:rsid w:val="161B86A4"/>
    <w:rsid w:val="172F36FE"/>
    <w:rsid w:val="174A6382"/>
    <w:rsid w:val="17B8A785"/>
    <w:rsid w:val="184B89A3"/>
    <w:rsid w:val="187C3485"/>
    <w:rsid w:val="189474B4"/>
    <w:rsid w:val="19097514"/>
    <w:rsid w:val="193D8A0A"/>
    <w:rsid w:val="1942EF4E"/>
    <w:rsid w:val="19BA72E6"/>
    <w:rsid w:val="19EE8214"/>
    <w:rsid w:val="1A091E32"/>
    <w:rsid w:val="1A3F3807"/>
    <w:rsid w:val="1A5C937E"/>
    <w:rsid w:val="1AA78220"/>
    <w:rsid w:val="1B14457D"/>
    <w:rsid w:val="1B422A15"/>
    <w:rsid w:val="1D9FBBFA"/>
    <w:rsid w:val="1DBB44E6"/>
    <w:rsid w:val="1DF56A0A"/>
    <w:rsid w:val="1DF9A1C4"/>
    <w:rsid w:val="1E5712FB"/>
    <w:rsid w:val="1EEA91E0"/>
    <w:rsid w:val="1EF077F6"/>
    <w:rsid w:val="1F577931"/>
    <w:rsid w:val="203C2CC4"/>
    <w:rsid w:val="20761A36"/>
    <w:rsid w:val="209EAECD"/>
    <w:rsid w:val="21528ADC"/>
    <w:rsid w:val="21550365"/>
    <w:rsid w:val="21D0FA50"/>
    <w:rsid w:val="2247E60A"/>
    <w:rsid w:val="22C914D6"/>
    <w:rsid w:val="230A57DC"/>
    <w:rsid w:val="2313201B"/>
    <w:rsid w:val="2405A2DD"/>
    <w:rsid w:val="25AEADAC"/>
    <w:rsid w:val="26019FEB"/>
    <w:rsid w:val="261E4D2F"/>
    <w:rsid w:val="2673E071"/>
    <w:rsid w:val="27979EFC"/>
    <w:rsid w:val="27A34D17"/>
    <w:rsid w:val="27B7357E"/>
    <w:rsid w:val="286171F6"/>
    <w:rsid w:val="28BD62F8"/>
    <w:rsid w:val="28EDDD7E"/>
    <w:rsid w:val="28F454AB"/>
    <w:rsid w:val="29A5653E"/>
    <w:rsid w:val="29ABDFDA"/>
    <w:rsid w:val="29CECA25"/>
    <w:rsid w:val="29EF7710"/>
    <w:rsid w:val="29EFF0F2"/>
    <w:rsid w:val="29FA8920"/>
    <w:rsid w:val="2A1010E2"/>
    <w:rsid w:val="2A9ACE89"/>
    <w:rsid w:val="2AA11F37"/>
    <w:rsid w:val="2B012F1B"/>
    <w:rsid w:val="2B1EB5BC"/>
    <w:rsid w:val="2BE5E127"/>
    <w:rsid w:val="2C05EC70"/>
    <w:rsid w:val="2C1CDF3B"/>
    <w:rsid w:val="2C2822AF"/>
    <w:rsid w:val="2C28D8D0"/>
    <w:rsid w:val="2CCE99D2"/>
    <w:rsid w:val="2D4EA454"/>
    <w:rsid w:val="2D773F3F"/>
    <w:rsid w:val="2E04AD0A"/>
    <w:rsid w:val="2E0EE41D"/>
    <w:rsid w:val="2E4605AF"/>
    <w:rsid w:val="2E7A4E9D"/>
    <w:rsid w:val="2E9EDD51"/>
    <w:rsid w:val="2EAFD7BE"/>
    <w:rsid w:val="2EC0277E"/>
    <w:rsid w:val="2EDD1F1C"/>
    <w:rsid w:val="2F16E193"/>
    <w:rsid w:val="2F581F90"/>
    <w:rsid w:val="3171F0A5"/>
    <w:rsid w:val="3173BD26"/>
    <w:rsid w:val="31D2C478"/>
    <w:rsid w:val="32DBC60F"/>
    <w:rsid w:val="3353B8A2"/>
    <w:rsid w:val="33D3DC28"/>
    <w:rsid w:val="342EC6B6"/>
    <w:rsid w:val="34398983"/>
    <w:rsid w:val="349F59ED"/>
    <w:rsid w:val="34A1AFE8"/>
    <w:rsid w:val="34BA53D3"/>
    <w:rsid w:val="3521C2E7"/>
    <w:rsid w:val="3589EDCB"/>
    <w:rsid w:val="358FA659"/>
    <w:rsid w:val="35A60A18"/>
    <w:rsid w:val="3647922B"/>
    <w:rsid w:val="371BC8FA"/>
    <w:rsid w:val="378AB574"/>
    <w:rsid w:val="3791FDD4"/>
    <w:rsid w:val="389AB8AE"/>
    <w:rsid w:val="38B8AC34"/>
    <w:rsid w:val="38D8DEB8"/>
    <w:rsid w:val="38EE2655"/>
    <w:rsid w:val="392A9D0C"/>
    <w:rsid w:val="3969F20C"/>
    <w:rsid w:val="3993A2EE"/>
    <w:rsid w:val="3A4FBF75"/>
    <w:rsid w:val="3A954D08"/>
    <w:rsid w:val="3ADA12E4"/>
    <w:rsid w:val="3B014B27"/>
    <w:rsid w:val="3B4149D5"/>
    <w:rsid w:val="3BD9774A"/>
    <w:rsid w:val="3BF2F9CC"/>
    <w:rsid w:val="3C540283"/>
    <w:rsid w:val="3C954832"/>
    <w:rsid w:val="3CE72D8F"/>
    <w:rsid w:val="3D5078F6"/>
    <w:rsid w:val="3DA4A2DC"/>
    <w:rsid w:val="3DB47F51"/>
    <w:rsid w:val="3DB9C2E7"/>
    <w:rsid w:val="3E472358"/>
    <w:rsid w:val="3E477388"/>
    <w:rsid w:val="3E77D7B5"/>
    <w:rsid w:val="3ECED9A2"/>
    <w:rsid w:val="3F19CE1F"/>
    <w:rsid w:val="3F5036DD"/>
    <w:rsid w:val="3FC5142F"/>
    <w:rsid w:val="41544A66"/>
    <w:rsid w:val="4194757A"/>
    <w:rsid w:val="41E4C2B4"/>
    <w:rsid w:val="41EEA126"/>
    <w:rsid w:val="421E81FC"/>
    <w:rsid w:val="4236761B"/>
    <w:rsid w:val="42492A98"/>
    <w:rsid w:val="42B47729"/>
    <w:rsid w:val="43220926"/>
    <w:rsid w:val="434B5A6B"/>
    <w:rsid w:val="436BDCE8"/>
    <w:rsid w:val="4399881F"/>
    <w:rsid w:val="43B528D4"/>
    <w:rsid w:val="43F9ED6D"/>
    <w:rsid w:val="455EDACC"/>
    <w:rsid w:val="4570C21F"/>
    <w:rsid w:val="462DF8A3"/>
    <w:rsid w:val="4674B3AD"/>
    <w:rsid w:val="47101149"/>
    <w:rsid w:val="4789C768"/>
    <w:rsid w:val="47FCD6B1"/>
    <w:rsid w:val="484346F6"/>
    <w:rsid w:val="48526E46"/>
    <w:rsid w:val="49B7DFB6"/>
    <w:rsid w:val="49F781C3"/>
    <w:rsid w:val="4A7EAA85"/>
    <w:rsid w:val="4A905464"/>
    <w:rsid w:val="4AA4A8E1"/>
    <w:rsid w:val="4BC8F44D"/>
    <w:rsid w:val="4C32752D"/>
    <w:rsid w:val="4C55464F"/>
    <w:rsid w:val="4C8697EC"/>
    <w:rsid w:val="4C8C589D"/>
    <w:rsid w:val="4CB57F96"/>
    <w:rsid w:val="4CCA8705"/>
    <w:rsid w:val="4D02EBA7"/>
    <w:rsid w:val="4D20B729"/>
    <w:rsid w:val="4DC18599"/>
    <w:rsid w:val="4EEEA987"/>
    <w:rsid w:val="4F09F055"/>
    <w:rsid w:val="4F273EF3"/>
    <w:rsid w:val="4F4FBFED"/>
    <w:rsid w:val="4F9A2CF4"/>
    <w:rsid w:val="50460884"/>
    <w:rsid w:val="506B2783"/>
    <w:rsid w:val="51112819"/>
    <w:rsid w:val="51C01069"/>
    <w:rsid w:val="521E2440"/>
    <w:rsid w:val="522CDD32"/>
    <w:rsid w:val="52F53860"/>
    <w:rsid w:val="53523B27"/>
    <w:rsid w:val="5388BEAF"/>
    <w:rsid w:val="540795A8"/>
    <w:rsid w:val="543D6E14"/>
    <w:rsid w:val="5457DDEA"/>
    <w:rsid w:val="547BFB70"/>
    <w:rsid w:val="54D38BA2"/>
    <w:rsid w:val="55668C71"/>
    <w:rsid w:val="558182F4"/>
    <w:rsid w:val="558902B0"/>
    <w:rsid w:val="55C3ED08"/>
    <w:rsid w:val="55EA120C"/>
    <w:rsid w:val="55EB37AB"/>
    <w:rsid w:val="565B0FE3"/>
    <w:rsid w:val="5664D489"/>
    <w:rsid w:val="566AC6BD"/>
    <w:rsid w:val="566F9024"/>
    <w:rsid w:val="56F2AEE8"/>
    <w:rsid w:val="57A2817B"/>
    <w:rsid w:val="58277691"/>
    <w:rsid w:val="58517F98"/>
    <w:rsid w:val="58E64D6C"/>
    <w:rsid w:val="58FA7124"/>
    <w:rsid w:val="5909B504"/>
    <w:rsid w:val="5931AD2C"/>
    <w:rsid w:val="5A3FCF90"/>
    <w:rsid w:val="5B64ED1E"/>
    <w:rsid w:val="5B924608"/>
    <w:rsid w:val="5BE9B807"/>
    <w:rsid w:val="5C6613CC"/>
    <w:rsid w:val="5D196583"/>
    <w:rsid w:val="5D7ACBDF"/>
    <w:rsid w:val="5DFF89C8"/>
    <w:rsid w:val="5E14BB9D"/>
    <w:rsid w:val="5E1E7173"/>
    <w:rsid w:val="5E38C9AA"/>
    <w:rsid w:val="5F96A367"/>
    <w:rsid w:val="603C309E"/>
    <w:rsid w:val="604073ED"/>
    <w:rsid w:val="60F55B82"/>
    <w:rsid w:val="60FD35F0"/>
    <w:rsid w:val="61259EE5"/>
    <w:rsid w:val="61BCAD70"/>
    <w:rsid w:val="621DBF3A"/>
    <w:rsid w:val="6262CE14"/>
    <w:rsid w:val="62725BEE"/>
    <w:rsid w:val="62879F45"/>
    <w:rsid w:val="62A08068"/>
    <w:rsid w:val="62A2C283"/>
    <w:rsid w:val="62D69D4C"/>
    <w:rsid w:val="636B74CD"/>
    <w:rsid w:val="63C3EA8E"/>
    <w:rsid w:val="643BCEDE"/>
    <w:rsid w:val="6471B35C"/>
    <w:rsid w:val="6486C4C8"/>
    <w:rsid w:val="64A1C476"/>
    <w:rsid w:val="64ACB8F4"/>
    <w:rsid w:val="6606D24B"/>
    <w:rsid w:val="660E5FF5"/>
    <w:rsid w:val="661819A8"/>
    <w:rsid w:val="6685A9DA"/>
    <w:rsid w:val="67509EB3"/>
    <w:rsid w:val="675326A9"/>
    <w:rsid w:val="679E0838"/>
    <w:rsid w:val="683E45B1"/>
    <w:rsid w:val="683E539A"/>
    <w:rsid w:val="68EEFFF4"/>
    <w:rsid w:val="6906E27B"/>
    <w:rsid w:val="69F3A571"/>
    <w:rsid w:val="6A665B36"/>
    <w:rsid w:val="6B2CC169"/>
    <w:rsid w:val="6BC4540C"/>
    <w:rsid w:val="6BC8F50D"/>
    <w:rsid w:val="6BC97EC4"/>
    <w:rsid w:val="6BCF6924"/>
    <w:rsid w:val="6BD43818"/>
    <w:rsid w:val="6BD766DF"/>
    <w:rsid w:val="6C7CD4F3"/>
    <w:rsid w:val="6C8D0642"/>
    <w:rsid w:val="6CADAD76"/>
    <w:rsid w:val="6CBEE46C"/>
    <w:rsid w:val="6D04A82F"/>
    <w:rsid w:val="6D25E067"/>
    <w:rsid w:val="6D2E09BE"/>
    <w:rsid w:val="6D2FD87E"/>
    <w:rsid w:val="6DD34F97"/>
    <w:rsid w:val="6DFF02BA"/>
    <w:rsid w:val="6EAD4863"/>
    <w:rsid w:val="6EB8869B"/>
    <w:rsid w:val="6F6DEE8D"/>
    <w:rsid w:val="707BCCC7"/>
    <w:rsid w:val="7099130D"/>
    <w:rsid w:val="70A3AAA5"/>
    <w:rsid w:val="71436862"/>
    <w:rsid w:val="71541365"/>
    <w:rsid w:val="7335AAF3"/>
    <w:rsid w:val="74919987"/>
    <w:rsid w:val="753FBFD1"/>
    <w:rsid w:val="7574B73D"/>
    <w:rsid w:val="762EA5EF"/>
    <w:rsid w:val="770D24D2"/>
    <w:rsid w:val="773EB6BC"/>
    <w:rsid w:val="78078691"/>
    <w:rsid w:val="785B75DF"/>
    <w:rsid w:val="786DDF1D"/>
    <w:rsid w:val="78ACA954"/>
    <w:rsid w:val="794B38E8"/>
    <w:rsid w:val="7A2A1B81"/>
    <w:rsid w:val="7A33DE76"/>
    <w:rsid w:val="7BE4EE55"/>
    <w:rsid w:val="7C069649"/>
    <w:rsid w:val="7C2DF968"/>
    <w:rsid w:val="7C51970A"/>
    <w:rsid w:val="7C59EEFC"/>
    <w:rsid w:val="7C6735B7"/>
    <w:rsid w:val="7D2FA8E1"/>
    <w:rsid w:val="7D714D1B"/>
    <w:rsid w:val="7DA32AE0"/>
    <w:rsid w:val="7DF25181"/>
    <w:rsid w:val="7E31EA9D"/>
    <w:rsid w:val="7E42DC15"/>
    <w:rsid w:val="7ED4782B"/>
    <w:rsid w:val="7F850745"/>
    <w:rsid w:val="7FA8763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E9C1104"/>
  <w15:chartTrackingRefBased/>
  <w15:docId w15:val="{A404D37C-9172-4305-8800-510A80235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C59EEFC"/>
    <w:pPr>
      <w:ind w:left="720"/>
      <w:contextualSpacing/>
    </w:pPr>
  </w:style>
  <w:style w:type="paragraph" w:styleId="p1" w:customStyle="1">
    <w:name w:val="p1"/>
    <w:basedOn w:val="Normal"/>
    <w:rsid w:val="005F2271"/>
    <w:pPr>
      <w:spacing w:after="0" w:line="240" w:lineRule="auto"/>
    </w:pPr>
    <w:rPr>
      <w:rFonts w:ascii=".AppleSystemUIFont" w:hAnsi=".AppleSystemUIFont" w:cs="Times New Roman"/>
      <w:sz w:val="26"/>
      <w:szCs w:val="26"/>
      <w:lang w:eastAsia="en-US"/>
    </w:rPr>
  </w:style>
  <w:style w:type="character" w:styleId="s1" w:customStyle="1">
    <w:name w:val="s1"/>
    <w:basedOn w:val="DefaultParagraphFont"/>
    <w:rsid w:val="005F2271"/>
    <w:rPr>
      <w:rFonts w:hint="default" w:ascii="UICTFontTextStyleBody" w:hAnsi="UICTFontTextStyleBody"/>
      <w:b w:val="0"/>
      <w:bCs w:val="0"/>
      <w:i w:val="0"/>
      <w:iCs w:val="0"/>
      <w:sz w:val="26"/>
      <w:szCs w:val="26"/>
    </w:rPr>
  </w:style>
  <w:style w:type="character" w:styleId="s2" w:customStyle="1">
    <w:name w:val="s2"/>
    <w:basedOn w:val="DefaultParagraphFont"/>
    <w:rsid w:val="005F2271"/>
    <w:rPr>
      <w:rFonts w:hint="default" w:ascii="UICTFontTextStyleEmphasizedBody" w:hAnsi="UICTFontTextStyleEmphasizedBody"/>
      <w:b/>
      <w:bCs/>
      <w:i w:val="0"/>
      <w:iCs w:val="0"/>
      <w:sz w:val="26"/>
      <w:szCs w:val="26"/>
    </w:rPr>
  </w:style>
  <w:style w:type="paragraph" w:styleId="Header">
    <w:uiPriority w:val="99"/>
    <w:name w:val="header"/>
    <w:basedOn w:val="Normal"/>
    <w:unhideWhenUsed/>
    <w:rsid w:val="00C3D288"/>
    <w:pPr>
      <w:tabs>
        <w:tab w:val="center" w:leader="none" w:pos="4680"/>
        <w:tab w:val="right" w:leader="none" w:pos="9360"/>
      </w:tabs>
      <w:spacing w:after="0" w:line="240" w:lineRule="auto"/>
    </w:pPr>
  </w:style>
  <w:style w:type="paragraph" w:styleId="Footer">
    <w:uiPriority w:val="99"/>
    <w:name w:val="footer"/>
    <w:basedOn w:val="Normal"/>
    <w:unhideWhenUsed/>
    <w:rsid w:val="00C3D28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ADA12E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eader" Target="header.xml" Id="Rda2bb463dd1d445e" /><Relationship Type="http://schemas.openxmlformats.org/officeDocument/2006/relationships/footer" Target="footer.xml" Id="R9b9bc65d1f094dca" /><Relationship Type="http://schemas.openxmlformats.org/officeDocument/2006/relationships/hyperlink" Target="https://canva.link/dlk6ix0en917atk" TargetMode="External" Id="R736b63f9580c4c60" /><Relationship Type="http://schemas.microsoft.com/office/2020/10/relationships/intelligence" Target="intelligence2.xml" Id="Re071bb65b2a84b7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Angharad Ahmed (2520180)</dc:creator>
  <keywords/>
  <dc:description/>
  <lastModifiedBy>Angharad Ahmed (2520180)</lastModifiedBy>
  <revision>15</revision>
  <dcterms:created xsi:type="dcterms:W3CDTF">2026-04-07T23:08:00.0000000Z</dcterms:created>
  <dcterms:modified xsi:type="dcterms:W3CDTF">2026-04-10T22:49:02.9847793Z</dcterms:modified>
</coreProperties>
</file>