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A0D54"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Aamina Nazakat</w:t>
      </w:r>
    </w:p>
    <w:p w14:paraId="594E27B4"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Student ID- 2533703</w:t>
      </w:r>
    </w:p>
    <w:p w14:paraId="26561C94"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Module name- introduction to health and social care</w:t>
      </w:r>
    </w:p>
    <w:p w14:paraId="50931ABA"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Module- LCHS4003</w:t>
      </w:r>
    </w:p>
    <w:p w14:paraId="6A3EA4CF" w14:textId="2413D483" w:rsidR="004875A7" w:rsidRDefault="00E94E6D" w:rsidP="00E94E6D">
      <w:pPr>
        <w:spacing w:after="30"/>
        <w:rPr>
          <w:rFonts w:ascii="Arial" w:hAnsi="Arial" w:cs="Arial"/>
          <w:sz w:val="22"/>
          <w:szCs w:val="22"/>
        </w:rPr>
      </w:pPr>
      <w:r w:rsidRPr="00E94E6D">
        <w:rPr>
          <w:rFonts w:ascii="Arial" w:hAnsi="Arial" w:cs="Arial"/>
          <w:sz w:val="22"/>
          <w:szCs w:val="22"/>
        </w:rPr>
        <w:t>DR Helen Parsons</w:t>
      </w:r>
      <w:r w:rsidR="0039071D">
        <w:rPr>
          <w:rFonts w:ascii="Arial" w:hAnsi="Arial" w:cs="Arial"/>
          <w:sz w:val="22"/>
          <w:szCs w:val="22"/>
        </w:rPr>
        <w:t xml:space="preserve"> </w:t>
      </w:r>
    </w:p>
    <w:p w14:paraId="68954F69" w14:textId="43145E43" w:rsidR="0039071D" w:rsidRDefault="0039071D">
      <w:pPr>
        <w:rPr>
          <w:rFonts w:ascii="Arial" w:hAnsi="Arial" w:cs="Arial"/>
          <w:sz w:val="22"/>
          <w:szCs w:val="22"/>
        </w:rPr>
      </w:pPr>
      <w:r>
        <w:rPr>
          <w:rFonts w:ascii="Arial" w:hAnsi="Arial" w:cs="Arial"/>
          <w:sz w:val="22"/>
          <w:szCs w:val="22"/>
        </w:rPr>
        <w:br w:type="page"/>
      </w:r>
    </w:p>
    <w:p w14:paraId="7F71187D" w14:textId="77777777" w:rsidR="0039071D" w:rsidRPr="00E94E6D" w:rsidRDefault="0039071D" w:rsidP="00E94E6D">
      <w:pPr>
        <w:spacing w:after="30"/>
        <w:rPr>
          <w:rFonts w:ascii="Arial" w:hAnsi="Arial" w:cs="Arial"/>
          <w:sz w:val="22"/>
          <w:szCs w:val="22"/>
        </w:rPr>
      </w:pPr>
    </w:p>
    <w:p w14:paraId="6F27524E" w14:textId="77777777" w:rsidR="00E94E6D" w:rsidRPr="00E94E6D" w:rsidRDefault="00E94E6D" w:rsidP="00E94E6D">
      <w:pPr>
        <w:spacing w:after="30"/>
        <w:rPr>
          <w:rFonts w:ascii="Arial" w:hAnsi="Arial" w:cs="Arial"/>
          <w:sz w:val="22"/>
          <w:szCs w:val="22"/>
        </w:rPr>
      </w:pPr>
    </w:p>
    <w:p w14:paraId="2DD8ADDF" w14:textId="77777777" w:rsidR="00E94E6D" w:rsidRPr="00E94E6D" w:rsidRDefault="00E94E6D" w:rsidP="00E94E6D">
      <w:pPr>
        <w:spacing w:after="30"/>
        <w:rPr>
          <w:rFonts w:ascii="Arial" w:hAnsi="Arial" w:cs="Arial"/>
          <w:b/>
          <w:bCs/>
          <w:sz w:val="22"/>
          <w:szCs w:val="22"/>
          <w:u w:val="single"/>
        </w:rPr>
      </w:pPr>
      <w:r w:rsidRPr="00E94E6D">
        <w:rPr>
          <w:rFonts w:ascii="Arial" w:hAnsi="Arial" w:cs="Arial"/>
          <w:b/>
          <w:bCs/>
          <w:sz w:val="22"/>
          <w:szCs w:val="22"/>
          <w:u w:val="single"/>
        </w:rPr>
        <w:t>To: Councillor Rashad Mahmood, Sparkhill Ward</w:t>
      </w:r>
    </w:p>
    <w:p w14:paraId="6C931D53" w14:textId="4049DF35" w:rsidR="00E94E6D" w:rsidRPr="00E94E6D" w:rsidRDefault="00E94E6D" w:rsidP="00E94E6D">
      <w:pPr>
        <w:spacing w:after="30"/>
        <w:rPr>
          <w:rFonts w:ascii="Arial" w:hAnsi="Arial" w:cs="Arial"/>
          <w:b/>
          <w:bCs/>
          <w:sz w:val="22"/>
          <w:szCs w:val="22"/>
          <w:u w:val="single"/>
        </w:rPr>
      </w:pPr>
      <w:r w:rsidRPr="00E94E6D">
        <w:rPr>
          <w:rFonts w:ascii="Arial" w:hAnsi="Arial" w:cs="Arial"/>
          <w:b/>
          <w:bCs/>
          <w:sz w:val="22"/>
          <w:szCs w:val="22"/>
          <w:u w:val="single"/>
        </w:rPr>
        <w:t xml:space="preserve">From: </w:t>
      </w:r>
      <w:r w:rsidR="00271FAC">
        <w:rPr>
          <w:rFonts w:ascii="Arial" w:hAnsi="Arial" w:cs="Arial"/>
          <w:b/>
          <w:bCs/>
          <w:sz w:val="22"/>
          <w:szCs w:val="22"/>
          <w:u w:val="single"/>
        </w:rPr>
        <w:t>Aamina Nazakat</w:t>
      </w:r>
    </w:p>
    <w:p w14:paraId="62D8E6C5" w14:textId="77777777" w:rsidR="00E94E6D" w:rsidRPr="00E94E6D" w:rsidRDefault="00E94E6D" w:rsidP="00E94E6D">
      <w:pPr>
        <w:spacing w:after="30"/>
        <w:rPr>
          <w:rFonts w:ascii="Arial" w:hAnsi="Arial" w:cs="Arial"/>
          <w:b/>
          <w:bCs/>
          <w:sz w:val="22"/>
          <w:szCs w:val="22"/>
          <w:u w:val="single"/>
        </w:rPr>
      </w:pPr>
      <w:r w:rsidRPr="00E94E6D">
        <w:rPr>
          <w:rFonts w:ascii="Arial" w:hAnsi="Arial" w:cs="Arial"/>
          <w:b/>
          <w:bCs/>
          <w:sz w:val="22"/>
          <w:szCs w:val="22"/>
          <w:u w:val="single"/>
        </w:rPr>
        <w:t>Subject: Shortage of Domiciliary Care Services in Sparkhill</w:t>
      </w:r>
    </w:p>
    <w:p w14:paraId="361A09E1" w14:textId="77777777" w:rsidR="00E94E6D" w:rsidRPr="00E94E6D" w:rsidRDefault="00E94E6D" w:rsidP="00E94E6D">
      <w:pPr>
        <w:spacing w:after="30"/>
        <w:rPr>
          <w:rFonts w:ascii="Arial" w:hAnsi="Arial" w:cs="Arial"/>
          <w:b/>
          <w:bCs/>
          <w:sz w:val="22"/>
          <w:szCs w:val="22"/>
          <w:u w:val="single"/>
        </w:rPr>
      </w:pPr>
    </w:p>
    <w:p w14:paraId="1FF9CF50"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Introduction</w:t>
      </w:r>
    </w:p>
    <w:p w14:paraId="4D92E9FB"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Domiciliary care, also known as home care, provides support to people in their own homes. This can include help with washing, dressing, preparing meals, medication and everyday activities. These services are important because they help people remain independent and live safely in familiar surroundings. This report focuses on the shortage of domiciliary care services in Sparkhill, Birmingham, and explains its impact on people and how the local authority could respond.</w:t>
      </w:r>
    </w:p>
    <w:p w14:paraId="18272BAF" w14:textId="77777777" w:rsidR="00E94E6D" w:rsidRPr="00E94E6D" w:rsidRDefault="00E94E6D" w:rsidP="00E94E6D">
      <w:pPr>
        <w:spacing w:after="30"/>
        <w:rPr>
          <w:rFonts w:ascii="Arial" w:hAnsi="Arial" w:cs="Arial"/>
          <w:sz w:val="22"/>
          <w:szCs w:val="22"/>
        </w:rPr>
      </w:pPr>
    </w:p>
    <w:p w14:paraId="31C3A8D3"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Impact on the Community</w:t>
      </w:r>
    </w:p>
    <w:p w14:paraId="3A306EBC"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A shortage of domiciliary care can affect older people, disabled people and adults who need support with everyday tasks. When there are not enough care workers, people may have to wait longer for support or receive fewer visits than they need. This can affect their health, safety, independence and quality of life.</w:t>
      </w:r>
    </w:p>
    <w:p w14:paraId="6F14F218" w14:textId="77777777" w:rsidR="00E94E6D" w:rsidRPr="00E94E6D" w:rsidRDefault="00E94E6D" w:rsidP="00E94E6D">
      <w:pPr>
        <w:spacing w:after="30"/>
        <w:rPr>
          <w:rFonts w:ascii="Arial" w:hAnsi="Arial" w:cs="Arial"/>
          <w:sz w:val="22"/>
          <w:szCs w:val="22"/>
        </w:rPr>
      </w:pPr>
    </w:p>
    <w:p w14:paraId="11986DB8"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 xml:space="preserve">The shortage can also place extra pressure on family members. Relatives may have to provide more unpaid care when professional support is unavailable. This can cause stress and may affect their employment, health and family life. There can also be greater pressure on hospitals and residential care homes. If people cannot get support at home, their needs may become </w:t>
      </w:r>
      <w:proofErr w:type="gramStart"/>
      <w:r w:rsidRPr="00E94E6D">
        <w:rPr>
          <w:rFonts w:ascii="Arial" w:hAnsi="Arial" w:cs="Arial"/>
          <w:sz w:val="22"/>
          <w:szCs w:val="22"/>
        </w:rPr>
        <w:t>worse</w:t>
      </w:r>
      <w:proofErr w:type="gramEnd"/>
      <w:r w:rsidRPr="00E94E6D">
        <w:rPr>
          <w:rFonts w:ascii="Arial" w:hAnsi="Arial" w:cs="Arial"/>
          <w:sz w:val="22"/>
          <w:szCs w:val="22"/>
        </w:rPr>
        <w:t xml:space="preserve"> and they may need more intensive services.</w:t>
      </w:r>
    </w:p>
    <w:p w14:paraId="1FB5EE02" w14:textId="77777777" w:rsidR="00E94E6D" w:rsidRPr="00E94E6D" w:rsidRDefault="00E94E6D" w:rsidP="00E94E6D">
      <w:pPr>
        <w:spacing w:after="30"/>
        <w:rPr>
          <w:rFonts w:ascii="Arial" w:hAnsi="Arial" w:cs="Arial"/>
          <w:sz w:val="22"/>
          <w:szCs w:val="22"/>
        </w:rPr>
      </w:pPr>
    </w:p>
    <w:p w14:paraId="2178851D"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This is part of a wider adult social care workforce problem. Skills for Care reported around 96,000 vacant adult social care posts in England in 2025/26. This shows why recruitment and retention of care workers are important when planning local services.</w:t>
      </w:r>
    </w:p>
    <w:p w14:paraId="279780D4" w14:textId="77777777" w:rsidR="00E94E6D" w:rsidRPr="00E94E6D" w:rsidRDefault="00E94E6D" w:rsidP="00E94E6D">
      <w:pPr>
        <w:spacing w:after="30"/>
        <w:rPr>
          <w:rFonts w:ascii="Arial" w:hAnsi="Arial" w:cs="Arial"/>
          <w:sz w:val="22"/>
          <w:szCs w:val="22"/>
        </w:rPr>
      </w:pPr>
    </w:p>
    <w:p w14:paraId="7A360FF1"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Link to the Care Act 2014</w:t>
      </w:r>
    </w:p>
    <w:p w14:paraId="070E82F8"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The Care Act 2014 is directly connected to this issue. Section 1 requires local authorities to promote an individual’s wellbeing when carrying out their care and support duties. Wellbeing includes areas such as physical and mental health, dignity, independence, relationships and control over day-to-day life. Good domiciliary care can support these areas by helping people remain safe and independent in their own homes.</w:t>
      </w:r>
    </w:p>
    <w:p w14:paraId="52C325A8" w14:textId="77777777" w:rsidR="00E94E6D" w:rsidRPr="00E94E6D" w:rsidRDefault="00E94E6D" w:rsidP="00E94E6D">
      <w:pPr>
        <w:spacing w:after="30"/>
        <w:rPr>
          <w:rFonts w:ascii="Arial" w:hAnsi="Arial" w:cs="Arial"/>
          <w:sz w:val="22"/>
          <w:szCs w:val="22"/>
        </w:rPr>
      </w:pPr>
    </w:p>
    <w:p w14:paraId="23887566"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Section 2 is also relevant because local authorities should provide or arrange services that help prevent, reduce or delay people’s need for care and support. Providing appropriate home care can help people manage their daily lives and may prevent their needs from becoming more serious.</w:t>
      </w:r>
    </w:p>
    <w:p w14:paraId="450C9BF4" w14:textId="77777777" w:rsidR="00E94E6D" w:rsidRPr="00E94E6D" w:rsidRDefault="00E94E6D" w:rsidP="00E94E6D">
      <w:pPr>
        <w:spacing w:after="30"/>
        <w:rPr>
          <w:rFonts w:ascii="Arial" w:hAnsi="Arial" w:cs="Arial"/>
          <w:sz w:val="22"/>
          <w:szCs w:val="22"/>
        </w:rPr>
      </w:pPr>
    </w:p>
    <w:p w14:paraId="0FC7A793"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Section 5 is important because it requires local authorities to promote a sustainable and diverse care market. Birmingham City Council therefore needs to work with care providers to make sure there are enough suitable, good-quality services available for local people.</w:t>
      </w:r>
    </w:p>
    <w:p w14:paraId="79747443" w14:textId="77777777" w:rsidR="00E94E6D" w:rsidRPr="00E94E6D" w:rsidRDefault="00E94E6D" w:rsidP="00E94E6D">
      <w:pPr>
        <w:spacing w:after="30"/>
        <w:rPr>
          <w:rFonts w:ascii="Arial" w:hAnsi="Arial" w:cs="Arial"/>
          <w:sz w:val="22"/>
          <w:szCs w:val="22"/>
        </w:rPr>
      </w:pPr>
    </w:p>
    <w:p w14:paraId="039D2195"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Recommended Response</w:t>
      </w:r>
    </w:p>
    <w:p w14:paraId="3E1E12B1"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Birmingham City Council should take several steps to improve domiciliary care in Sparkhill. Firstly, it should work with local care providers to recruit and retain more care workers. This could include better training, opportunities for career development and improved working conditions. Supporting workers is important because high staff turnover can make it harder for providers to deliver reliable care.</w:t>
      </w:r>
    </w:p>
    <w:p w14:paraId="22BFE7AB" w14:textId="77777777" w:rsidR="00E94E6D" w:rsidRPr="00E94E6D" w:rsidRDefault="00E94E6D" w:rsidP="00E94E6D">
      <w:pPr>
        <w:spacing w:after="30"/>
        <w:rPr>
          <w:rFonts w:ascii="Arial" w:hAnsi="Arial" w:cs="Arial"/>
          <w:sz w:val="22"/>
          <w:szCs w:val="22"/>
        </w:rPr>
      </w:pPr>
    </w:p>
    <w:p w14:paraId="37275D05"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Secondly, the council should monitor local demand and identify areas where there are gaps in home-care services. It can work with care providers to understand where there are shortages and whether people are waiting too long for support. This would allow resources to be directed towards areas with the greatest need.</w:t>
      </w:r>
    </w:p>
    <w:p w14:paraId="7C2850BF" w14:textId="77777777" w:rsidR="00E94E6D" w:rsidRPr="00E94E6D" w:rsidRDefault="00E94E6D" w:rsidP="00E94E6D">
      <w:pPr>
        <w:spacing w:after="30"/>
        <w:rPr>
          <w:rFonts w:ascii="Arial" w:hAnsi="Arial" w:cs="Arial"/>
          <w:sz w:val="22"/>
          <w:szCs w:val="22"/>
        </w:rPr>
      </w:pPr>
    </w:p>
    <w:p w14:paraId="31AE979D"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The council should also work closely with GPs, hospitals, social workers, carers and community organisations. Better communication between these services could help identify people who need support earlier and make sure they are referred to appropriate services. People receiving care and their families should also be involved when services are planned. This would help make sure care is suitable for individual needs and reflects what people in Sparkhill want.</w:t>
      </w:r>
    </w:p>
    <w:p w14:paraId="11FB2EFD" w14:textId="77777777" w:rsidR="00E94E6D" w:rsidRPr="00E94E6D" w:rsidRDefault="00E94E6D" w:rsidP="00E94E6D">
      <w:pPr>
        <w:spacing w:after="30"/>
        <w:rPr>
          <w:rFonts w:ascii="Arial" w:hAnsi="Arial" w:cs="Arial"/>
          <w:sz w:val="22"/>
          <w:szCs w:val="22"/>
        </w:rPr>
      </w:pPr>
    </w:p>
    <w:p w14:paraId="6C46684A"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Finally, Birmingham City Council should continue supporting a range of care providers. Having different providers can give people more choice and help create a stronger local care market. This would support the council’s responsibilities under Section 5 of the Care Act 2014.</w:t>
      </w:r>
    </w:p>
    <w:p w14:paraId="641BCA8E" w14:textId="77777777" w:rsidR="00E94E6D" w:rsidRPr="00E94E6D" w:rsidRDefault="00E94E6D" w:rsidP="00E94E6D">
      <w:pPr>
        <w:spacing w:after="30"/>
        <w:rPr>
          <w:rFonts w:ascii="Arial" w:hAnsi="Arial" w:cs="Arial"/>
          <w:sz w:val="22"/>
          <w:szCs w:val="22"/>
        </w:rPr>
      </w:pPr>
    </w:p>
    <w:p w14:paraId="1936842D"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Conclusion</w:t>
      </w:r>
    </w:p>
    <w:p w14:paraId="02CB7ADA" w14:textId="5B797CFA" w:rsidR="00E94E6D" w:rsidRDefault="00E94E6D" w:rsidP="00E94E6D">
      <w:pPr>
        <w:spacing w:after="30"/>
        <w:rPr>
          <w:rFonts w:ascii="Arial" w:hAnsi="Arial" w:cs="Arial"/>
          <w:sz w:val="22"/>
          <w:szCs w:val="22"/>
        </w:rPr>
      </w:pPr>
      <w:r w:rsidRPr="00E94E6D">
        <w:rPr>
          <w:rFonts w:ascii="Arial" w:hAnsi="Arial" w:cs="Arial"/>
          <w:sz w:val="22"/>
          <w:szCs w:val="22"/>
        </w:rPr>
        <w:t>In conclusion, a shortage of domiciliary care services can have an impact on people living in Sparkhill. It can reduce independence, increase pressure on families and place additional demand on hospitals and residential care. Birmingham City Council should respond by improving recruitment and retention, monitoring local care needs, supporting care providers and involving local people in decisions about services.</w:t>
      </w:r>
    </w:p>
    <w:p w14:paraId="1EF4822F" w14:textId="25331519" w:rsidR="0039071D" w:rsidRDefault="0039071D">
      <w:pPr>
        <w:rPr>
          <w:rFonts w:ascii="Arial" w:hAnsi="Arial" w:cs="Arial"/>
          <w:sz w:val="22"/>
          <w:szCs w:val="22"/>
        </w:rPr>
      </w:pPr>
      <w:r>
        <w:rPr>
          <w:rFonts w:ascii="Arial" w:hAnsi="Arial" w:cs="Arial"/>
          <w:sz w:val="22"/>
          <w:szCs w:val="22"/>
        </w:rPr>
        <w:br w:type="page"/>
      </w:r>
    </w:p>
    <w:p w14:paraId="33BD399F" w14:textId="77777777" w:rsidR="0039071D" w:rsidRPr="00E94E6D" w:rsidRDefault="0039071D" w:rsidP="00E94E6D">
      <w:pPr>
        <w:spacing w:after="30"/>
        <w:rPr>
          <w:rFonts w:ascii="Arial" w:hAnsi="Arial" w:cs="Arial"/>
          <w:sz w:val="22"/>
          <w:szCs w:val="22"/>
        </w:rPr>
      </w:pPr>
    </w:p>
    <w:p w14:paraId="273C8A3B" w14:textId="77777777" w:rsidR="00E94E6D" w:rsidRPr="00E94E6D" w:rsidRDefault="00E94E6D" w:rsidP="00E94E6D">
      <w:pPr>
        <w:spacing w:after="30"/>
        <w:rPr>
          <w:rFonts w:ascii="Arial" w:hAnsi="Arial" w:cs="Arial"/>
          <w:b/>
          <w:bCs/>
          <w:sz w:val="22"/>
          <w:szCs w:val="22"/>
          <w:u w:val="single"/>
        </w:rPr>
      </w:pPr>
    </w:p>
    <w:p w14:paraId="1CAC8404" w14:textId="77777777" w:rsidR="00E94E6D" w:rsidRPr="00E94E6D" w:rsidRDefault="00E94E6D" w:rsidP="00E94E6D">
      <w:pPr>
        <w:spacing w:after="30"/>
        <w:rPr>
          <w:rFonts w:ascii="Arial" w:hAnsi="Arial" w:cs="Arial"/>
          <w:b/>
          <w:bCs/>
          <w:sz w:val="22"/>
          <w:szCs w:val="22"/>
          <w:u w:val="single"/>
        </w:rPr>
      </w:pPr>
    </w:p>
    <w:p w14:paraId="45E9D3FC" w14:textId="77777777" w:rsidR="00E94E6D" w:rsidRPr="00E94E6D" w:rsidRDefault="00E94E6D" w:rsidP="00E94E6D">
      <w:pPr>
        <w:spacing w:after="30"/>
        <w:rPr>
          <w:rFonts w:ascii="Arial" w:hAnsi="Arial" w:cs="Arial"/>
          <w:b/>
          <w:bCs/>
          <w:sz w:val="22"/>
          <w:szCs w:val="22"/>
          <w:u w:val="single"/>
        </w:rPr>
      </w:pPr>
    </w:p>
    <w:p w14:paraId="114BA0D4" w14:textId="215145A7" w:rsidR="00E94E6D" w:rsidRPr="00E94E6D" w:rsidRDefault="00E94E6D" w:rsidP="00E94E6D">
      <w:pPr>
        <w:spacing w:after="30"/>
        <w:rPr>
          <w:rFonts w:ascii="Arial" w:hAnsi="Arial" w:cs="Arial"/>
          <w:b/>
          <w:bCs/>
          <w:sz w:val="22"/>
          <w:szCs w:val="22"/>
          <w:u w:val="single"/>
        </w:rPr>
      </w:pPr>
      <w:r w:rsidRPr="00E94E6D">
        <w:rPr>
          <w:rFonts w:ascii="Arial" w:hAnsi="Arial" w:cs="Arial"/>
          <w:b/>
          <w:bCs/>
          <w:sz w:val="22"/>
          <w:szCs w:val="22"/>
          <w:u w:val="single"/>
        </w:rPr>
        <w:t>Ambulance Services in the United Kingdom</w:t>
      </w:r>
    </w:p>
    <w:p w14:paraId="1D659067"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Ambulance services are an important part of the healthcare system in the United Kingdom. They help people who are seriously ill or injured and need urgent medical care. Ambulance workers provide treatment and take patients to hospital when necessary. Over the years, ambulance services have changed a lot because of improvements in medicine, technology and healthcare. This essay will look at the history of ambulance services, how they work today, their advantages and challenges, and how they improve the quality of life of patients.</w:t>
      </w:r>
    </w:p>
    <w:p w14:paraId="5C617969"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In the past, ambulance services mainly focused on transporting sick and injured people to hospital. Medical treatment inside ambulances was limited compared with what is available today. As medical knowledge improved, ambulance services started using better equipment and providing more treatment before patients reached hospital. An important change happened in 1948 when the National Health Service (NHS) was established in Britain. The NHS helped make healthcare available to more people and supported the development of ambulance services. The London Ambulance Service (2018) explains how ambulance services developed as part of the NHS. In 1965, nine separate ambulance services in London were brought together to create one service. Over time, ambulance workers received more training and gained new skills. Paramedics became able to provide treatments such as cardiopulmonary resuscitation (CPR), pain relief and care for patients with serious injuries. This shows how ambulance services have developed from mainly transporting patients to providing important medical care during emergencies.</w:t>
      </w:r>
    </w:p>
    <w:p w14:paraId="227BA19D"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 xml:space="preserve">Today, ambulance services respond to emergency calls, assess patients and provide medical treatment. When someone calls 999, the call handler asks questions about the emergency. This information helps the ambulance service decide how quickly help is needed and which type of response is suitable. NHS England (2017) introduced new ambulance response standards to help patients receive care according to how serious their condition is. For example, someone who is having a heart attack or has difficulty breathing may need urgent treatment. This system helps ambulance services focus on patients who are most at risk. One advantage of modern ambulance services is that paramedics can begin treatment before a patient arrives at hospital. This can be very important because early treatment may save lives and reduce serious health problems. Some patients can also receive advice or treatment at home if going to hospital is not necessary. However, ambulance services also face problems. These include a high number of emergency calls, staff shortages and delays when ambulances </w:t>
      </w:r>
      <w:proofErr w:type="gramStart"/>
      <w:r w:rsidRPr="00E94E6D">
        <w:rPr>
          <w:rFonts w:ascii="Arial" w:hAnsi="Arial" w:cs="Arial"/>
          <w:sz w:val="22"/>
          <w:szCs w:val="22"/>
        </w:rPr>
        <w:t>have to</w:t>
      </w:r>
      <w:proofErr w:type="gramEnd"/>
      <w:r w:rsidRPr="00E94E6D">
        <w:rPr>
          <w:rFonts w:ascii="Arial" w:hAnsi="Arial" w:cs="Arial"/>
          <w:sz w:val="22"/>
          <w:szCs w:val="22"/>
        </w:rPr>
        <w:t xml:space="preserve"> wait outside busy hospitals before handing over patients. These problems can make response times longer. For someone with a serious illness, waiting too long can be dangerous. This shows that although ambulance services provide valuable care, they need enough staff, resources and support from hospitals to work effectively.</w:t>
      </w:r>
    </w:p>
    <w:p w14:paraId="7BF3D029" w14:textId="77777777" w:rsidR="00E94E6D" w:rsidRPr="00E94E6D" w:rsidRDefault="00E94E6D" w:rsidP="00E94E6D">
      <w:pPr>
        <w:spacing w:after="30"/>
        <w:rPr>
          <w:rFonts w:ascii="Arial" w:hAnsi="Arial" w:cs="Arial"/>
          <w:sz w:val="22"/>
          <w:szCs w:val="22"/>
        </w:rPr>
      </w:pPr>
    </w:p>
    <w:p w14:paraId="5385A3B6"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 xml:space="preserve">Ambulance services can improve people’s quality of life by giving them quick medical help when they need it. For example, if someone has a heart attack or a serious accident, early treatment may increase their chance of survival and recovery. It may also reduce the risk of long-term health problems. Ambulance services are also important for older people, people with disabilities and those who find it difficult to travel to healthcare services. Paramedics </w:t>
      </w:r>
      <w:r w:rsidRPr="00E94E6D">
        <w:rPr>
          <w:rFonts w:ascii="Arial" w:hAnsi="Arial" w:cs="Arial"/>
          <w:sz w:val="22"/>
          <w:szCs w:val="22"/>
        </w:rPr>
        <w:lastRenderedPageBreak/>
        <w:t>can assess patients at home and decide what help they need. When it is safe, they may arrange other care instead of taking the patient to hospital. This can help people remain independent and comfortable in their own homes. Another benefit is that ambulance workers can give patients and their families reassurance during frightening situations. However, not everyone receives the same level of service. People living in rural areas may experience longer waiting times, and patients who have communication difficulties may need extra support. Ambulance workers should treat everyone with respect, protect their privacy and listen to their needs. Better communication and cooperation with other healthcare services could help improve the care patients receive.</w:t>
      </w:r>
    </w:p>
    <w:p w14:paraId="150E1DD4" w14:textId="48E66FD5" w:rsidR="00E94E6D" w:rsidRDefault="00E94E6D" w:rsidP="00E94E6D">
      <w:pPr>
        <w:spacing w:after="30"/>
        <w:rPr>
          <w:rFonts w:ascii="Arial" w:hAnsi="Arial" w:cs="Arial"/>
          <w:sz w:val="22"/>
          <w:szCs w:val="22"/>
        </w:rPr>
      </w:pPr>
      <w:r w:rsidRPr="00E94E6D">
        <w:rPr>
          <w:rFonts w:ascii="Arial" w:hAnsi="Arial" w:cs="Arial"/>
          <w:sz w:val="22"/>
          <w:szCs w:val="22"/>
        </w:rPr>
        <w:t>In conclusion, ambulance services have changed greatly over the years and are now an important part of healthcare in the United Kingdom. The development of the NHS, better medical equipment and improved training have helped ambulance workers provide better care. Ambulance services can save lives, support recovery and help people feel safe during emergencies. However, problems such as staff shortages, high demand and hospital delays can affect the quality of care. More support, staff and resources are needed to help ambulance services provide timely and effective treatment for everyone.</w:t>
      </w:r>
    </w:p>
    <w:p w14:paraId="43249B9C" w14:textId="6E727C79" w:rsidR="0039071D" w:rsidRDefault="0039071D">
      <w:pPr>
        <w:rPr>
          <w:rFonts w:ascii="Arial" w:hAnsi="Arial" w:cs="Arial"/>
          <w:sz w:val="22"/>
          <w:szCs w:val="22"/>
        </w:rPr>
      </w:pPr>
      <w:r>
        <w:rPr>
          <w:rFonts w:ascii="Arial" w:hAnsi="Arial" w:cs="Arial"/>
          <w:sz w:val="22"/>
          <w:szCs w:val="22"/>
        </w:rPr>
        <w:br w:type="page"/>
      </w:r>
    </w:p>
    <w:p w14:paraId="391E0EC4" w14:textId="77777777" w:rsidR="0039071D" w:rsidRPr="00E94E6D" w:rsidRDefault="0039071D" w:rsidP="00E94E6D">
      <w:pPr>
        <w:spacing w:after="30"/>
        <w:rPr>
          <w:rFonts w:ascii="Arial" w:hAnsi="Arial" w:cs="Arial"/>
          <w:sz w:val="22"/>
          <w:szCs w:val="22"/>
        </w:rPr>
      </w:pPr>
    </w:p>
    <w:p w14:paraId="736F2D05" w14:textId="77777777" w:rsidR="00E94E6D" w:rsidRPr="00E94E6D" w:rsidRDefault="00E94E6D" w:rsidP="00E94E6D">
      <w:pPr>
        <w:spacing w:after="30"/>
        <w:rPr>
          <w:rFonts w:ascii="Arial" w:hAnsi="Arial" w:cs="Arial"/>
          <w:sz w:val="22"/>
          <w:szCs w:val="22"/>
        </w:rPr>
      </w:pPr>
    </w:p>
    <w:p w14:paraId="460F8069" w14:textId="23A9B8FF" w:rsidR="00E94E6D" w:rsidRPr="00E94E6D" w:rsidRDefault="00E94E6D" w:rsidP="00E94E6D">
      <w:pPr>
        <w:spacing w:after="30"/>
        <w:rPr>
          <w:rFonts w:ascii="Arial" w:hAnsi="Arial" w:cs="Arial"/>
          <w:sz w:val="22"/>
          <w:szCs w:val="22"/>
        </w:rPr>
      </w:pPr>
      <w:r w:rsidRPr="00E94E6D">
        <w:rPr>
          <w:rFonts w:ascii="Arial" w:hAnsi="Arial" w:cs="Arial"/>
          <w:sz w:val="22"/>
          <w:szCs w:val="22"/>
        </w:rPr>
        <w:t>References:</w:t>
      </w:r>
    </w:p>
    <w:p w14:paraId="12E55852" w14:textId="77777777" w:rsidR="00E94E6D" w:rsidRPr="00E94E6D" w:rsidRDefault="00E94E6D" w:rsidP="00E94E6D">
      <w:pPr>
        <w:shd w:val="clear" w:color="auto" w:fill="FFFFFF"/>
        <w:spacing w:before="100" w:beforeAutospacing="1" w:after="30" w:line="240" w:lineRule="auto"/>
        <w:rPr>
          <w:rFonts w:ascii="Arial" w:eastAsia="Times New Roman" w:hAnsi="Arial" w:cs="Arial"/>
          <w:color w:val="222222"/>
          <w:kern w:val="0"/>
          <w:sz w:val="22"/>
          <w:szCs w:val="22"/>
          <w:lang w:eastAsia="en-GB"/>
          <w14:ligatures w14:val="none"/>
        </w:rPr>
      </w:pPr>
      <w:r w:rsidRPr="00E94E6D">
        <w:rPr>
          <w:rFonts w:ascii="Arial" w:eastAsia="Times New Roman" w:hAnsi="Arial" w:cs="Arial"/>
          <w:color w:val="222222"/>
          <w:kern w:val="0"/>
          <w:sz w:val="22"/>
          <w:szCs w:val="22"/>
          <w:lang w:eastAsia="en-GB"/>
          <w14:ligatures w14:val="none"/>
        </w:rPr>
        <w:t xml:space="preserve">London Ambulance Service (2018) ‘The Service celebrates seventy years of the NHS – and looks to the future’. Available at: </w:t>
      </w:r>
      <w:hyperlink r:id="rId4" w:tgtFrame="_blank" w:history="1">
        <w:r w:rsidRPr="00E94E6D">
          <w:rPr>
            <w:rFonts w:ascii="Arial" w:eastAsia="Times New Roman" w:hAnsi="Arial" w:cs="Arial"/>
            <w:color w:val="1155CC"/>
            <w:kern w:val="0"/>
            <w:sz w:val="22"/>
            <w:szCs w:val="22"/>
            <w:u w:val="single"/>
            <w:lang w:eastAsia="en-GB"/>
            <w14:ligatures w14:val="none"/>
          </w:rPr>
          <w:t>https://www.londonambulance.nhs.uk/2018/07/04/nhs70/</w:t>
        </w:r>
      </w:hyperlink>
    </w:p>
    <w:p w14:paraId="0379FC50" w14:textId="77777777" w:rsidR="00E94E6D" w:rsidRPr="00E94E6D" w:rsidRDefault="00E94E6D" w:rsidP="00E94E6D">
      <w:pPr>
        <w:shd w:val="clear" w:color="auto" w:fill="FFFFFF"/>
        <w:spacing w:before="100" w:beforeAutospacing="1" w:after="30" w:line="240" w:lineRule="auto"/>
        <w:rPr>
          <w:rFonts w:ascii="Arial" w:eastAsia="Times New Roman" w:hAnsi="Arial" w:cs="Arial"/>
          <w:color w:val="222222"/>
          <w:kern w:val="0"/>
          <w:sz w:val="22"/>
          <w:szCs w:val="22"/>
          <w:lang w:eastAsia="en-GB"/>
          <w14:ligatures w14:val="none"/>
        </w:rPr>
      </w:pPr>
      <w:r w:rsidRPr="00E94E6D">
        <w:rPr>
          <w:rFonts w:ascii="Arial" w:eastAsia="Times New Roman" w:hAnsi="Arial" w:cs="Arial"/>
          <w:color w:val="222222"/>
          <w:kern w:val="0"/>
          <w:sz w:val="22"/>
          <w:szCs w:val="22"/>
          <w:lang w:eastAsia="en-GB"/>
          <w14:ligatures w14:val="none"/>
        </w:rPr>
        <w:t xml:space="preserve">NHS England (2017) </w:t>
      </w:r>
      <w:r w:rsidRPr="00E94E6D">
        <w:rPr>
          <w:rFonts w:ascii="Arial" w:eastAsia="Times New Roman" w:hAnsi="Arial" w:cs="Arial"/>
          <w:i/>
          <w:iCs/>
          <w:color w:val="222222"/>
          <w:kern w:val="0"/>
          <w:sz w:val="22"/>
          <w:szCs w:val="22"/>
          <w:lang w:eastAsia="en-GB"/>
          <w14:ligatures w14:val="none"/>
        </w:rPr>
        <w:t>Ambulance Response Programme</w:t>
      </w:r>
      <w:r w:rsidRPr="00E94E6D">
        <w:rPr>
          <w:rFonts w:ascii="Arial" w:eastAsia="Times New Roman" w:hAnsi="Arial" w:cs="Arial"/>
          <w:color w:val="222222"/>
          <w:kern w:val="0"/>
          <w:sz w:val="22"/>
          <w:szCs w:val="22"/>
          <w:lang w:eastAsia="en-GB"/>
          <w14:ligatures w14:val="none"/>
        </w:rPr>
        <w:t xml:space="preserve">. Available at: </w:t>
      </w:r>
      <w:hyperlink r:id="rId5" w:tgtFrame="_blank" w:history="1">
        <w:r w:rsidRPr="00E94E6D">
          <w:rPr>
            <w:rFonts w:ascii="Arial" w:eastAsia="Times New Roman" w:hAnsi="Arial" w:cs="Arial"/>
            <w:color w:val="1155CC"/>
            <w:kern w:val="0"/>
            <w:sz w:val="22"/>
            <w:szCs w:val="22"/>
            <w:u w:val="single"/>
            <w:lang w:eastAsia="en-GB"/>
            <w14:ligatures w14:val="none"/>
          </w:rPr>
          <w:t>https://www.england.nhs.uk/urgent-emergency-care/improving-ambulance-services/arp/</w:t>
        </w:r>
      </w:hyperlink>
    </w:p>
    <w:p w14:paraId="79D13737" w14:textId="77777777" w:rsidR="00E94E6D" w:rsidRPr="00E94E6D" w:rsidRDefault="00E94E6D" w:rsidP="00E94E6D">
      <w:pPr>
        <w:shd w:val="clear" w:color="auto" w:fill="FFFFFF"/>
        <w:spacing w:before="100" w:beforeAutospacing="1" w:after="30" w:line="240" w:lineRule="auto"/>
        <w:rPr>
          <w:rFonts w:ascii="Arial" w:eastAsia="Times New Roman" w:hAnsi="Arial" w:cs="Arial"/>
          <w:color w:val="222222"/>
          <w:kern w:val="0"/>
          <w:sz w:val="22"/>
          <w:szCs w:val="22"/>
          <w:lang w:eastAsia="en-GB"/>
          <w14:ligatures w14:val="none"/>
        </w:rPr>
      </w:pPr>
      <w:r w:rsidRPr="00E94E6D">
        <w:rPr>
          <w:rFonts w:ascii="Arial" w:eastAsia="Times New Roman" w:hAnsi="Arial" w:cs="Arial"/>
          <w:color w:val="222222"/>
          <w:kern w:val="0"/>
          <w:sz w:val="22"/>
          <w:szCs w:val="22"/>
          <w:lang w:eastAsia="en-GB"/>
          <w14:ligatures w14:val="none"/>
        </w:rPr>
        <w:t xml:space="preserve">NHS England (2025) </w:t>
      </w:r>
      <w:r w:rsidRPr="00E94E6D">
        <w:rPr>
          <w:rFonts w:ascii="Arial" w:eastAsia="Times New Roman" w:hAnsi="Arial" w:cs="Arial"/>
          <w:i/>
          <w:iCs/>
          <w:color w:val="222222"/>
          <w:kern w:val="0"/>
          <w:sz w:val="22"/>
          <w:szCs w:val="22"/>
          <w:lang w:eastAsia="en-GB"/>
          <w14:ligatures w14:val="none"/>
        </w:rPr>
        <w:t>Urgent and Emergency Care Plan 2025/26</w:t>
      </w:r>
      <w:r w:rsidRPr="00E94E6D">
        <w:rPr>
          <w:rFonts w:ascii="Arial" w:eastAsia="Times New Roman" w:hAnsi="Arial" w:cs="Arial"/>
          <w:color w:val="222222"/>
          <w:kern w:val="0"/>
          <w:sz w:val="22"/>
          <w:szCs w:val="22"/>
          <w:lang w:eastAsia="en-GB"/>
          <w14:ligatures w14:val="none"/>
        </w:rPr>
        <w:t xml:space="preserve">. Available at: </w:t>
      </w:r>
      <w:hyperlink r:id="rId6" w:tgtFrame="_blank" w:history="1">
        <w:r w:rsidRPr="00E94E6D">
          <w:rPr>
            <w:rFonts w:ascii="Arial" w:eastAsia="Times New Roman" w:hAnsi="Arial" w:cs="Arial"/>
            <w:color w:val="1155CC"/>
            <w:kern w:val="0"/>
            <w:sz w:val="22"/>
            <w:szCs w:val="22"/>
            <w:u w:val="single"/>
            <w:lang w:eastAsia="en-GB"/>
            <w14:ligatures w14:val="none"/>
          </w:rPr>
          <w:t>https://www.england.nhs.uk/wp-content/uploads/2025/06/urgent-and-emergency-care-plan-25-26.pdf</w:t>
        </w:r>
      </w:hyperlink>
    </w:p>
    <w:p w14:paraId="21A4B5DB" w14:textId="6A4034FC" w:rsidR="00E94E6D" w:rsidRPr="00E94E6D" w:rsidRDefault="00E94E6D" w:rsidP="00E94E6D">
      <w:pPr>
        <w:spacing w:after="30"/>
        <w:rPr>
          <w:rFonts w:ascii="Arial" w:hAnsi="Arial" w:cs="Arial"/>
          <w:sz w:val="22"/>
          <w:szCs w:val="22"/>
        </w:rPr>
      </w:pPr>
      <w:r w:rsidRPr="00E94E6D">
        <w:rPr>
          <w:rFonts w:ascii="Arial" w:hAnsi="Arial" w:cs="Arial"/>
          <w:sz w:val="22"/>
          <w:szCs w:val="22"/>
        </w:rPr>
        <w:t>care-plan-25-26.pdf</w:t>
      </w:r>
    </w:p>
    <w:p w14:paraId="71FE9BC5"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Care Act 2014 – Part 1, Legislation.gov.uk</w:t>
      </w:r>
      <w:r w:rsidRPr="00E94E6D">
        <w:rPr>
          <w:rFonts w:ascii="Segoe UI Symbol" w:hAnsi="Segoe UI Symbol" w:cs="Segoe UI Symbol"/>
          <w:sz w:val="22"/>
          <w:szCs w:val="22"/>
        </w:rPr>
        <w:t>⁠</w:t>
      </w:r>
      <w:r w:rsidRPr="00E94E6D">
        <w:rPr>
          <w:rFonts w:ascii="Arial" w:hAnsi="Arial" w:cs="Arial"/>
          <w:sz w:val="22"/>
          <w:szCs w:val="22"/>
        </w:rPr>
        <w:t xml:space="preserve">Attachment.png </w:t>
      </w:r>
    </w:p>
    <w:p w14:paraId="4FAAD717"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Skills for Care – Adult Social Care Workforce Data</w:t>
      </w:r>
      <w:r w:rsidRPr="00E94E6D">
        <w:rPr>
          <w:rFonts w:ascii="Segoe UI Symbol" w:hAnsi="Segoe UI Symbol" w:cs="Segoe UI Symbol"/>
          <w:sz w:val="22"/>
          <w:szCs w:val="22"/>
        </w:rPr>
        <w:t>⁠</w:t>
      </w:r>
      <w:r w:rsidRPr="00E94E6D">
        <w:rPr>
          <w:rFonts w:ascii="Arial" w:hAnsi="Arial" w:cs="Arial"/>
          <w:sz w:val="22"/>
          <w:szCs w:val="22"/>
        </w:rPr>
        <w:t xml:space="preserve">Attachment.png </w:t>
      </w:r>
    </w:p>
    <w:p w14:paraId="680A7760" w14:textId="77777777" w:rsidR="00E94E6D" w:rsidRPr="00E94E6D" w:rsidRDefault="00E94E6D" w:rsidP="00E94E6D">
      <w:pPr>
        <w:spacing w:after="30"/>
        <w:rPr>
          <w:rFonts w:ascii="Arial" w:hAnsi="Arial" w:cs="Arial"/>
          <w:sz w:val="22"/>
          <w:szCs w:val="22"/>
        </w:rPr>
      </w:pPr>
      <w:r w:rsidRPr="00E94E6D">
        <w:rPr>
          <w:rFonts w:ascii="Arial" w:hAnsi="Arial" w:cs="Arial"/>
          <w:sz w:val="22"/>
          <w:szCs w:val="22"/>
        </w:rPr>
        <w:t>Skills for Care – Size and Structure of the Adult Social Care Workforce</w:t>
      </w:r>
      <w:r w:rsidRPr="00E94E6D">
        <w:rPr>
          <w:rFonts w:ascii="Segoe UI Symbol" w:hAnsi="Segoe UI Symbol" w:cs="Segoe UI Symbol"/>
          <w:sz w:val="22"/>
          <w:szCs w:val="22"/>
        </w:rPr>
        <w:t>⁠</w:t>
      </w:r>
      <w:r w:rsidRPr="00E94E6D">
        <w:rPr>
          <w:rFonts w:ascii="Arial" w:hAnsi="Arial" w:cs="Arial"/>
          <w:sz w:val="22"/>
          <w:szCs w:val="22"/>
        </w:rPr>
        <w:t xml:space="preserve">Attachment.png </w:t>
      </w:r>
    </w:p>
    <w:p w14:paraId="06F1067A" w14:textId="74929EE6" w:rsidR="00E94E6D" w:rsidRPr="00E94E6D" w:rsidRDefault="00E94E6D" w:rsidP="00E94E6D">
      <w:pPr>
        <w:spacing w:after="30"/>
        <w:rPr>
          <w:rFonts w:ascii="Arial" w:hAnsi="Arial" w:cs="Arial"/>
          <w:sz w:val="22"/>
          <w:szCs w:val="22"/>
        </w:rPr>
      </w:pPr>
      <w:r w:rsidRPr="00E94E6D">
        <w:rPr>
          <w:rFonts w:ascii="Arial" w:hAnsi="Arial" w:cs="Arial"/>
          <w:sz w:val="22"/>
          <w:szCs w:val="22"/>
        </w:rPr>
        <w:t>GOV.UK – Care and Support Statutory Guidance</w:t>
      </w:r>
      <w:r w:rsidRPr="00E94E6D">
        <w:rPr>
          <w:rFonts w:ascii="Segoe UI Symbol" w:hAnsi="Segoe UI Symbol" w:cs="Segoe UI Symbol"/>
          <w:sz w:val="22"/>
          <w:szCs w:val="22"/>
        </w:rPr>
        <w:t>⁠</w:t>
      </w:r>
      <w:r w:rsidRPr="00E94E6D">
        <w:rPr>
          <w:rFonts w:ascii="Arial" w:hAnsi="Arial" w:cs="Arial"/>
          <w:sz w:val="22"/>
          <w:szCs w:val="22"/>
        </w:rPr>
        <w:t>Attachment.png</w:t>
      </w:r>
    </w:p>
    <w:p w14:paraId="3FD6082B" w14:textId="77777777" w:rsidR="00E94E6D" w:rsidRPr="00E94E6D" w:rsidRDefault="00E94E6D" w:rsidP="00E94E6D">
      <w:pPr>
        <w:spacing w:after="30"/>
        <w:rPr>
          <w:rFonts w:ascii="Arial" w:hAnsi="Arial" w:cs="Arial"/>
          <w:sz w:val="22"/>
          <w:szCs w:val="22"/>
        </w:rPr>
      </w:pPr>
    </w:p>
    <w:sectPr w:rsidR="00E94E6D" w:rsidRPr="00E94E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E6D"/>
    <w:rsid w:val="00271FAC"/>
    <w:rsid w:val="0039071D"/>
    <w:rsid w:val="004875A7"/>
    <w:rsid w:val="00AA50C6"/>
    <w:rsid w:val="00B44B6A"/>
    <w:rsid w:val="00E94E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5F022"/>
  <w15:chartTrackingRefBased/>
  <w15:docId w15:val="{2C7E70AE-D99E-4BF9-99BA-0BADDC013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4E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4E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E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E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E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E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E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E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E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E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4E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E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E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E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E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E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E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E6D"/>
    <w:rPr>
      <w:rFonts w:eastAsiaTheme="majorEastAsia" w:cstheme="majorBidi"/>
      <w:color w:val="272727" w:themeColor="text1" w:themeTint="D8"/>
    </w:rPr>
  </w:style>
  <w:style w:type="paragraph" w:styleId="Title">
    <w:name w:val="Title"/>
    <w:basedOn w:val="Normal"/>
    <w:next w:val="Normal"/>
    <w:link w:val="TitleChar"/>
    <w:uiPriority w:val="10"/>
    <w:qFormat/>
    <w:rsid w:val="00E94E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E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E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E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E6D"/>
    <w:pPr>
      <w:spacing w:before="160"/>
      <w:jc w:val="center"/>
    </w:pPr>
    <w:rPr>
      <w:i/>
      <w:iCs/>
      <w:color w:val="404040" w:themeColor="text1" w:themeTint="BF"/>
    </w:rPr>
  </w:style>
  <w:style w:type="character" w:customStyle="1" w:styleId="QuoteChar">
    <w:name w:val="Quote Char"/>
    <w:basedOn w:val="DefaultParagraphFont"/>
    <w:link w:val="Quote"/>
    <w:uiPriority w:val="29"/>
    <w:rsid w:val="00E94E6D"/>
    <w:rPr>
      <w:i/>
      <w:iCs/>
      <w:color w:val="404040" w:themeColor="text1" w:themeTint="BF"/>
    </w:rPr>
  </w:style>
  <w:style w:type="paragraph" w:styleId="ListParagraph">
    <w:name w:val="List Paragraph"/>
    <w:basedOn w:val="Normal"/>
    <w:uiPriority w:val="34"/>
    <w:qFormat/>
    <w:rsid w:val="00E94E6D"/>
    <w:pPr>
      <w:ind w:left="720"/>
      <w:contextualSpacing/>
    </w:pPr>
  </w:style>
  <w:style w:type="character" w:styleId="IntenseEmphasis">
    <w:name w:val="Intense Emphasis"/>
    <w:basedOn w:val="DefaultParagraphFont"/>
    <w:uiPriority w:val="21"/>
    <w:qFormat/>
    <w:rsid w:val="00E94E6D"/>
    <w:rPr>
      <w:i/>
      <w:iCs/>
      <w:color w:val="0F4761" w:themeColor="accent1" w:themeShade="BF"/>
    </w:rPr>
  </w:style>
  <w:style w:type="paragraph" w:styleId="IntenseQuote">
    <w:name w:val="Intense Quote"/>
    <w:basedOn w:val="Normal"/>
    <w:next w:val="Normal"/>
    <w:link w:val="IntenseQuoteChar"/>
    <w:uiPriority w:val="30"/>
    <w:qFormat/>
    <w:rsid w:val="00E94E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E6D"/>
    <w:rPr>
      <w:i/>
      <w:iCs/>
      <w:color w:val="0F4761" w:themeColor="accent1" w:themeShade="BF"/>
    </w:rPr>
  </w:style>
  <w:style w:type="character" w:styleId="IntenseReference">
    <w:name w:val="Intense Reference"/>
    <w:basedOn w:val="DefaultParagraphFont"/>
    <w:uiPriority w:val="32"/>
    <w:qFormat/>
    <w:rsid w:val="00E94E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wp-content/uploads/2025/06/urgent-and-emergency-care-plan-25-26.pdf" TargetMode="External"/><Relationship Id="rId5" Type="http://schemas.openxmlformats.org/officeDocument/2006/relationships/hyperlink" Target="https://www.england.nhs.uk/urgent-emergency-care/improving-ambulance-services/arp/" TargetMode="External"/><Relationship Id="rId4" Type="http://schemas.openxmlformats.org/officeDocument/2006/relationships/hyperlink" Target="https://www.londonambulance.nhs.uk/2018/07/04/nhs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 Nazakat (2533703)</dc:creator>
  <cp:keywords/>
  <dc:description/>
  <cp:lastModifiedBy>Aamina Nazakat (2533703)</cp:lastModifiedBy>
  <cp:revision>3</cp:revision>
  <dcterms:created xsi:type="dcterms:W3CDTF">2026-10-12T14:43:00Z</dcterms:created>
  <dcterms:modified xsi:type="dcterms:W3CDTF">2026-10-12T15:01:00Z</dcterms:modified>
</cp:coreProperties>
</file>