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D9EA6E" w14:textId="68B513C7" w:rsidR="00130897" w:rsidRDefault="007A1E6D">
      <w:r>
        <w:t>In this assignment I will be writing a commentary on The Crucifixion, an i</w:t>
      </w:r>
      <w:r w:rsidR="00B872CE">
        <w:t>llumination</w:t>
      </w:r>
      <w:r>
        <w:t xml:space="preserve"> taken from a French prayer book published in </w:t>
      </w:r>
      <w:r w:rsidR="0085137A">
        <w:t>Amiens between 1280 and 1299.</w:t>
      </w:r>
      <w:r w:rsidR="00265BFA">
        <w:t xml:space="preserve"> </w:t>
      </w:r>
      <w:r w:rsidR="00265BFA">
        <w:rPr>
          <w:rStyle w:val="FootnoteReference"/>
        </w:rPr>
        <w:footnoteReference w:id="1"/>
      </w:r>
      <w:r w:rsidR="009B3C66">
        <w:t xml:space="preserve">. </w:t>
      </w:r>
      <w:r w:rsidR="00686CD7">
        <w:t xml:space="preserve">It is </w:t>
      </w:r>
      <w:r w:rsidR="00837F5D">
        <w:t xml:space="preserve">called </w:t>
      </w:r>
      <w:r w:rsidR="00686CD7">
        <w:t>an i</w:t>
      </w:r>
      <w:r w:rsidR="000D1848">
        <w:t>llumination</w:t>
      </w:r>
      <w:r w:rsidR="00686CD7">
        <w:t xml:space="preserve"> as the background is filled w</w:t>
      </w:r>
      <w:r w:rsidR="00ED55E4">
        <w:t>it</w:t>
      </w:r>
      <w:r w:rsidR="00686CD7">
        <w:t xml:space="preserve">h gold leaf, which could represent either the significance of what is being shown, or </w:t>
      </w:r>
      <w:r w:rsidR="00DF46A7">
        <w:t xml:space="preserve">the wealth of who produced this image, or it could represent both. </w:t>
      </w:r>
    </w:p>
    <w:p w14:paraId="16DAFF79" w14:textId="461B09C6" w:rsidR="0032467E" w:rsidRPr="00656F37" w:rsidRDefault="00540B5A">
      <w:pPr>
        <w:rPr>
          <w:color w:val="FF0000"/>
          <w:vertAlign w:val="superscript"/>
        </w:rPr>
      </w:pPr>
      <w:r>
        <w:t>Upon first glance the illumination depicts Jesus on the crucifix as dead or nearly dead</w:t>
      </w:r>
      <w:r>
        <w:t xml:space="preserve">. </w:t>
      </w:r>
      <w:r w:rsidR="00383075">
        <w:t>When looking more closely at Jesus you can see he wears a cro</w:t>
      </w:r>
      <w:r w:rsidR="006F6953">
        <w:t>wn made of thorns</w:t>
      </w:r>
      <w:r w:rsidR="00383075">
        <w:t xml:space="preserve">, is pierced with nails and is wearing only a loin cloth. </w:t>
      </w:r>
      <w:r w:rsidR="00D11FC3">
        <w:t>There is also</w:t>
      </w:r>
      <w:r w:rsidR="00580E25">
        <w:t xml:space="preserve"> a stab wound </w:t>
      </w:r>
      <w:r w:rsidR="001914AD">
        <w:t xml:space="preserve">which is bleeding, along with where he has been pierced with nails. </w:t>
      </w:r>
      <w:r w:rsidR="0032467E">
        <w:t>Above Jesus’s head is a scroll in Latin reading INRI, which means Jesus of Nazareth, King of the Jews.</w:t>
      </w:r>
      <w:r w:rsidR="00840715">
        <w:t xml:space="preserve"> </w:t>
      </w:r>
      <w:r w:rsidR="00840715">
        <w:rPr>
          <w:rStyle w:val="FootnoteReference"/>
        </w:rPr>
        <w:footnoteReference w:id="2"/>
      </w:r>
      <w:r w:rsidR="00567B01">
        <w:t xml:space="preserve"> </w:t>
      </w:r>
      <w:r w:rsidR="00567B01" w:rsidRPr="0006208D">
        <w:rPr>
          <w:color w:val="000000" w:themeColor="text1"/>
        </w:rPr>
        <w:t xml:space="preserve">This main part of the image is representative of a pinnacle point in </w:t>
      </w:r>
      <w:r w:rsidR="00ED7734" w:rsidRPr="0006208D">
        <w:rPr>
          <w:color w:val="000000" w:themeColor="text1"/>
        </w:rPr>
        <w:t xml:space="preserve">the origins of </w:t>
      </w:r>
      <w:r w:rsidR="00567B01" w:rsidRPr="0006208D">
        <w:rPr>
          <w:color w:val="000000" w:themeColor="text1"/>
        </w:rPr>
        <w:t>Christianity</w:t>
      </w:r>
      <w:r w:rsidR="00ED7734" w:rsidRPr="0006208D">
        <w:rPr>
          <w:color w:val="000000" w:themeColor="text1"/>
        </w:rPr>
        <w:t xml:space="preserve"> and still today is a very important part of this faith. </w:t>
      </w:r>
    </w:p>
    <w:p w14:paraId="48AE2247" w14:textId="7F8B2FB5" w:rsidR="00762C9A" w:rsidRDefault="000225FE">
      <w:r>
        <w:t>Surrounding the image is a frame in the gothic architecture style</w:t>
      </w:r>
      <w:r w:rsidR="00663A8B">
        <w:t xml:space="preserve">, which was common in this time period and also originated from the country in which this image was produced. </w:t>
      </w:r>
      <w:r w:rsidR="00BA65EB">
        <w:rPr>
          <w:rStyle w:val="FootnoteReference"/>
        </w:rPr>
        <w:footnoteReference w:id="3"/>
      </w:r>
      <w:r w:rsidR="00C962CE">
        <w:t xml:space="preserve"> </w:t>
      </w:r>
      <w:r w:rsidR="008A02DC">
        <w:t>There are six French heraldic shields</w:t>
      </w:r>
      <w:r w:rsidR="007D7ED1">
        <w:t>, three of which appear to have a coat of arms, which could be there to represent the country and the people who this i</w:t>
      </w:r>
      <w:r w:rsidR="001F4696">
        <w:t xml:space="preserve">mage </w:t>
      </w:r>
      <w:r w:rsidR="007D7ED1">
        <w:t xml:space="preserve">was produced for. </w:t>
      </w:r>
      <w:r w:rsidR="00187AB1">
        <w:t>The frame itself does not have any relation to what the image is depicting, though it does show the artistic style of the times</w:t>
      </w:r>
      <w:r w:rsidR="00F229A8">
        <w:t>, as framing i</w:t>
      </w:r>
      <w:r w:rsidR="001F4696">
        <w:t>mages</w:t>
      </w:r>
      <w:r w:rsidR="00F229A8">
        <w:t xml:space="preserve"> and </w:t>
      </w:r>
      <w:r w:rsidR="00624760">
        <w:t>having a boarder around them was popular.</w:t>
      </w:r>
      <w:r w:rsidR="00F07B67">
        <w:t xml:space="preserve"> It also shows </w:t>
      </w:r>
      <w:r w:rsidR="00187AB1">
        <w:t>the adaptation of significant events</w:t>
      </w:r>
      <w:r w:rsidR="00F07B67">
        <w:t xml:space="preserve"> by adding the medieval style of art to the</w:t>
      </w:r>
      <w:r w:rsidR="001F4696">
        <w:t xml:space="preserve"> image</w:t>
      </w:r>
      <w:r w:rsidR="00F07B67">
        <w:t xml:space="preserve"> of events that have previously </w:t>
      </w:r>
      <w:r w:rsidR="002E1EE3">
        <w:t xml:space="preserve">occurred. </w:t>
      </w:r>
    </w:p>
    <w:p w14:paraId="66F5B930" w14:textId="387989DA" w:rsidR="00A90750" w:rsidRDefault="00A71778">
      <w:r>
        <w:t>At the top of the cross above Jesus there is a pelican</w:t>
      </w:r>
      <w:r w:rsidR="00DF53F1">
        <w:t>, which</w:t>
      </w:r>
      <w:r w:rsidR="00DF53F1">
        <w:rPr>
          <w:color w:val="000000" w:themeColor="text1"/>
        </w:rPr>
        <w:t xml:space="preserve"> was a popular symbol in the medieval times because of its religious association.</w:t>
      </w:r>
      <w:r w:rsidR="004C52DF">
        <w:rPr>
          <w:color w:val="000000" w:themeColor="text1"/>
        </w:rPr>
        <w:t xml:space="preserve"> </w:t>
      </w:r>
      <w:r w:rsidR="004C52DF">
        <w:rPr>
          <w:rStyle w:val="FootnoteReference"/>
          <w:color w:val="000000" w:themeColor="text1"/>
        </w:rPr>
        <w:footnoteReference w:id="4"/>
      </w:r>
      <w:r w:rsidR="00DF53F1">
        <w:rPr>
          <w:color w:val="000000" w:themeColor="text1"/>
        </w:rPr>
        <w:t xml:space="preserve"> </w:t>
      </w:r>
      <w:r w:rsidR="00DD572D">
        <w:t>It became a</w:t>
      </w:r>
      <w:r w:rsidR="001106CE">
        <w:t xml:space="preserve"> Christian symbol to represent Jesus. </w:t>
      </w:r>
      <w:r w:rsidR="007E6876">
        <w:rPr>
          <w:rStyle w:val="FootnoteReference"/>
        </w:rPr>
        <w:footnoteReference w:id="5"/>
      </w:r>
      <w:r>
        <w:t xml:space="preserve"> </w:t>
      </w:r>
      <w:r w:rsidR="00864AC5">
        <w:t>This representation comes from the story of a mother pelican whose young ch</w:t>
      </w:r>
      <w:r w:rsidR="002521F2">
        <w:t>i</w:t>
      </w:r>
      <w:r w:rsidR="00864AC5">
        <w:t xml:space="preserve">cks were violent towards </w:t>
      </w:r>
      <w:r w:rsidR="002521F2">
        <w:t>her</w:t>
      </w:r>
      <w:r w:rsidR="00864AC5">
        <w:t>, despite her selflessness in caring for them, and so in her anger she kills them. However, after three days</w:t>
      </w:r>
      <w:r w:rsidR="002521F2">
        <w:t xml:space="preserve"> she</w:t>
      </w:r>
      <w:r w:rsidR="00864AC5">
        <w:t xml:space="preserve"> feels remorseful and so </w:t>
      </w:r>
      <w:r w:rsidR="004A2488">
        <w:t>cuts herself on her side and bleeds</w:t>
      </w:r>
      <w:r w:rsidR="00CE544D">
        <w:t xml:space="preserve"> over her dead chicks which revives them but she herself dies after having made a sacrifice for them.</w:t>
      </w:r>
      <w:r w:rsidR="00522C26">
        <w:t xml:space="preserve"> </w:t>
      </w:r>
      <w:r w:rsidR="00522C26">
        <w:rPr>
          <w:rStyle w:val="FootnoteReference"/>
        </w:rPr>
        <w:footnoteReference w:id="6"/>
      </w:r>
      <w:r w:rsidR="00CE544D">
        <w:t xml:space="preserve"> </w:t>
      </w:r>
      <w:r w:rsidR="00A977A3">
        <w:t xml:space="preserve">This represents Jesus as it mirrors what happened. </w:t>
      </w:r>
      <w:r w:rsidR="00260796">
        <w:t xml:space="preserve">Jesus </w:t>
      </w:r>
      <w:r w:rsidR="00302BAF">
        <w:t>died</w:t>
      </w:r>
      <w:r w:rsidR="00260796">
        <w:t xml:space="preserve"> for our redemption as man had sinned and fallen from grace, and so Jesus was crucified </w:t>
      </w:r>
      <w:r w:rsidR="006A4ECE">
        <w:t>for</w:t>
      </w:r>
      <w:r w:rsidR="00260796">
        <w:t xml:space="preserve"> mankind to redeem us all. </w:t>
      </w:r>
      <w:r w:rsidR="004A2488">
        <w:t xml:space="preserve">His blood was shed, as was the mother pelicans, to bring us back and give us new life. In the image, Jesus </w:t>
      </w:r>
      <w:r w:rsidR="00FC2369">
        <w:t>is struck on the side and is bleeding, much like the pelican, to give us life again</w:t>
      </w:r>
      <w:r w:rsidR="00D51A48">
        <w:t>.</w:t>
      </w:r>
      <w:r w:rsidR="00FC2369">
        <w:t xml:space="preserve"> </w:t>
      </w:r>
    </w:p>
    <w:p w14:paraId="6F08B668" w14:textId="65B5D019" w:rsidR="00265BFA" w:rsidRDefault="00DD30A3">
      <w:r>
        <w:t>The pelican is only a small part of the image in question, however its representation and meaning is much larger</w:t>
      </w:r>
      <w:r w:rsidR="00FC1715">
        <w:t xml:space="preserve">, as the artist is showing the </w:t>
      </w:r>
      <w:r w:rsidR="00DC1AE2">
        <w:t xml:space="preserve">symbolism of Jesus’ death and how it was important and redeeming for humanity. </w:t>
      </w:r>
    </w:p>
    <w:p w14:paraId="4E1FE17F" w14:textId="31B17169" w:rsidR="00426FC1" w:rsidRDefault="004E599F">
      <w:pPr>
        <w:rPr>
          <w:color w:val="000000" w:themeColor="text1"/>
        </w:rPr>
      </w:pPr>
      <w:r>
        <w:lastRenderedPageBreak/>
        <w:t>At the bottom of the image, standing at the cross are six people</w:t>
      </w:r>
      <w:r w:rsidR="00426FC1">
        <w:t>; Moses, John, Mary, Longuins</w:t>
      </w:r>
      <w:r w:rsidR="004643C2">
        <w:t xml:space="preserve">, </w:t>
      </w:r>
      <w:r w:rsidR="00426FC1">
        <w:t xml:space="preserve">Caiaphas and Balaam. </w:t>
      </w:r>
      <w:r w:rsidR="001C4439">
        <w:t xml:space="preserve">Moses is </w:t>
      </w:r>
      <w:r w:rsidR="00AC1209">
        <w:t xml:space="preserve">holding a scroll saying MOISES, </w:t>
      </w:r>
      <w:r w:rsidR="00AC1209">
        <w:rPr>
          <w:rStyle w:val="FootnoteReference"/>
        </w:rPr>
        <w:footnoteReference w:id="7"/>
      </w:r>
      <w:r w:rsidR="001C4439">
        <w:t xml:space="preserve"> </w:t>
      </w:r>
      <w:r w:rsidR="00C974A8">
        <w:t xml:space="preserve">and he is also portrayed with horns in this image. </w:t>
      </w:r>
      <w:r w:rsidR="00815DC4">
        <w:rPr>
          <w:color w:val="000000" w:themeColor="text1"/>
        </w:rPr>
        <w:t xml:space="preserve">Next </w:t>
      </w:r>
      <w:r w:rsidR="00414907">
        <w:rPr>
          <w:color w:val="000000" w:themeColor="text1"/>
        </w:rPr>
        <w:t>to Moses is St John the Apostle, or St John the Evangelist</w:t>
      </w:r>
      <w:r w:rsidR="00715ECD">
        <w:rPr>
          <w:color w:val="000000" w:themeColor="text1"/>
        </w:rPr>
        <w:t>, portrayed with a halo around his head</w:t>
      </w:r>
      <w:r w:rsidR="00414907">
        <w:rPr>
          <w:color w:val="000000" w:themeColor="text1"/>
        </w:rPr>
        <w:t xml:space="preserve">. </w:t>
      </w:r>
      <w:r w:rsidR="00082782">
        <w:rPr>
          <w:color w:val="000000" w:themeColor="text1"/>
        </w:rPr>
        <w:t xml:space="preserve">He was one of the first disciples of Jesus which could be why he is in the image. </w:t>
      </w:r>
      <w:r w:rsidR="00715ECD">
        <w:rPr>
          <w:color w:val="000000" w:themeColor="text1"/>
        </w:rPr>
        <w:t xml:space="preserve">In the image he is also holding up Mary, Jesus’ mother, as she is stricken with grief. </w:t>
      </w:r>
      <w:r w:rsidR="00BC1C3B">
        <w:rPr>
          <w:color w:val="000000" w:themeColor="text1"/>
        </w:rPr>
        <w:t xml:space="preserve">Mary </w:t>
      </w:r>
      <w:r w:rsidR="009877B7">
        <w:rPr>
          <w:color w:val="000000" w:themeColor="text1"/>
        </w:rPr>
        <w:t>felt great pain and loss in losing her son</w:t>
      </w:r>
      <w:r w:rsidR="00BC1C3B">
        <w:rPr>
          <w:color w:val="000000" w:themeColor="text1"/>
        </w:rPr>
        <w:t>, and so in the image there is a sword or a dagger piercing her chest</w:t>
      </w:r>
      <w:r w:rsidR="009877B7">
        <w:rPr>
          <w:color w:val="000000" w:themeColor="text1"/>
        </w:rPr>
        <w:t xml:space="preserve"> to represent that pain</w:t>
      </w:r>
      <w:r w:rsidR="00BC1C3B">
        <w:rPr>
          <w:color w:val="000000" w:themeColor="text1"/>
        </w:rPr>
        <w:t>.</w:t>
      </w:r>
      <w:r w:rsidR="003843E7">
        <w:rPr>
          <w:color w:val="000000" w:themeColor="text1"/>
        </w:rPr>
        <w:t xml:space="preserve"> This can also be called the ‘sword of grief’. </w:t>
      </w:r>
      <w:r w:rsidR="003843E7">
        <w:rPr>
          <w:rStyle w:val="FootnoteReference"/>
          <w:color w:val="000000" w:themeColor="text1"/>
        </w:rPr>
        <w:footnoteReference w:id="8"/>
      </w:r>
      <w:r w:rsidR="00BC1C3B">
        <w:rPr>
          <w:color w:val="000000" w:themeColor="text1"/>
        </w:rPr>
        <w:t xml:space="preserve"> </w:t>
      </w:r>
    </w:p>
    <w:p w14:paraId="18020492" w14:textId="39965A89" w:rsidR="001827BE" w:rsidRDefault="003D7550">
      <w:pPr>
        <w:rPr>
          <w:color w:val="000000" w:themeColor="text1"/>
        </w:rPr>
      </w:pPr>
      <w:r>
        <w:rPr>
          <w:color w:val="000000" w:themeColor="text1"/>
        </w:rPr>
        <w:t>Longinus of Jerusalem</w:t>
      </w:r>
      <w:r w:rsidR="0067700B">
        <w:rPr>
          <w:color w:val="000000" w:themeColor="text1"/>
        </w:rPr>
        <w:t>, or St Longinus</w:t>
      </w:r>
      <w:r>
        <w:rPr>
          <w:color w:val="000000" w:themeColor="text1"/>
        </w:rPr>
        <w:t xml:space="preserve"> is also portrayed at being present at the crucifixion in this image. </w:t>
      </w:r>
      <w:r w:rsidR="005747BE">
        <w:rPr>
          <w:rStyle w:val="FootnoteReference"/>
          <w:color w:val="000000" w:themeColor="text1"/>
        </w:rPr>
        <w:footnoteReference w:id="9"/>
      </w:r>
      <w:r w:rsidR="00396BB7">
        <w:rPr>
          <w:color w:val="000000" w:themeColor="text1"/>
        </w:rPr>
        <w:t xml:space="preserve"> </w:t>
      </w:r>
      <w:r w:rsidR="0067700B">
        <w:rPr>
          <w:color w:val="000000" w:themeColor="text1"/>
        </w:rPr>
        <w:t xml:space="preserve">Longinus was a Roman soldier whose real name is unknown, but it was he who pierced Jesus’ side. </w:t>
      </w:r>
      <w:r w:rsidR="001D032E">
        <w:rPr>
          <w:color w:val="000000" w:themeColor="text1"/>
        </w:rPr>
        <w:t>In Christianity in the later medieval period</w:t>
      </w:r>
      <w:r w:rsidR="00A5724A">
        <w:rPr>
          <w:color w:val="000000" w:themeColor="text1"/>
        </w:rPr>
        <w:t xml:space="preserve"> the Five Holy Wounds were focus of </w:t>
      </w:r>
      <w:r w:rsidR="00361155">
        <w:rPr>
          <w:color w:val="000000" w:themeColor="text1"/>
        </w:rPr>
        <w:t>many powerful</w:t>
      </w:r>
      <w:r w:rsidR="00A5724A">
        <w:rPr>
          <w:color w:val="000000" w:themeColor="text1"/>
        </w:rPr>
        <w:t xml:space="preserve"> devotions, the last of these holy wounds being at the hand of the Roman soldier, Longinus. </w:t>
      </w:r>
      <w:r w:rsidR="009D1BE8">
        <w:rPr>
          <w:color w:val="000000" w:themeColor="text1"/>
        </w:rPr>
        <w:t xml:space="preserve">It is interesting and I think </w:t>
      </w:r>
      <w:r w:rsidR="0072682F">
        <w:rPr>
          <w:color w:val="000000" w:themeColor="text1"/>
        </w:rPr>
        <w:t xml:space="preserve">also </w:t>
      </w:r>
      <w:r w:rsidR="009D1BE8">
        <w:rPr>
          <w:color w:val="000000" w:themeColor="text1"/>
        </w:rPr>
        <w:t xml:space="preserve">important to show Longinus in this image, who is also holding a scroll showing his name, as it is an integral part of the crucifixion. </w:t>
      </w:r>
      <w:r w:rsidR="007D7F05">
        <w:rPr>
          <w:color w:val="000000" w:themeColor="text1"/>
        </w:rPr>
        <w:t>The artist may be trying to show here the significance and importan</w:t>
      </w:r>
      <w:r w:rsidR="00B34C6B">
        <w:rPr>
          <w:color w:val="000000" w:themeColor="text1"/>
        </w:rPr>
        <w:t>ce</w:t>
      </w:r>
      <w:r w:rsidR="007D7F05">
        <w:rPr>
          <w:color w:val="000000" w:themeColor="text1"/>
        </w:rPr>
        <w:t xml:space="preserve"> of Longinus’ role by portraying him in this image, </w:t>
      </w:r>
      <w:r w:rsidR="00FC1546">
        <w:rPr>
          <w:color w:val="000000" w:themeColor="text1"/>
        </w:rPr>
        <w:t xml:space="preserve">as someone who is ‘bad’ in these events, </w:t>
      </w:r>
      <w:r w:rsidR="007D7F05">
        <w:rPr>
          <w:color w:val="000000" w:themeColor="text1"/>
        </w:rPr>
        <w:t xml:space="preserve">next to John and Mary </w:t>
      </w:r>
      <w:r w:rsidR="00FC1546">
        <w:rPr>
          <w:color w:val="000000" w:themeColor="text1"/>
        </w:rPr>
        <w:t xml:space="preserve">who are not. </w:t>
      </w:r>
      <w:r w:rsidR="007D7F05">
        <w:rPr>
          <w:color w:val="000000" w:themeColor="text1"/>
        </w:rPr>
        <w:t xml:space="preserve"> </w:t>
      </w:r>
    </w:p>
    <w:p w14:paraId="17666DA0" w14:textId="34A21B25" w:rsidR="00265BFA" w:rsidRDefault="00FC1546">
      <w:pPr>
        <w:rPr>
          <w:color w:val="000000" w:themeColor="text1"/>
        </w:rPr>
      </w:pPr>
      <w:r>
        <w:rPr>
          <w:color w:val="000000" w:themeColor="text1"/>
        </w:rPr>
        <w:t>Standing to the right of Longinus is someone else considered to be ‘bad’ in the</w:t>
      </w:r>
      <w:r w:rsidR="00C376B0">
        <w:rPr>
          <w:color w:val="000000" w:themeColor="text1"/>
        </w:rPr>
        <w:t>se</w:t>
      </w:r>
      <w:r>
        <w:rPr>
          <w:color w:val="000000" w:themeColor="text1"/>
        </w:rPr>
        <w:t>; Ca</w:t>
      </w:r>
      <w:r w:rsidR="00B62674">
        <w:rPr>
          <w:color w:val="000000" w:themeColor="text1"/>
        </w:rPr>
        <w:t>iaphas, a Jewish high priest who allegedly organised a plot to kill Jesus, according to th</w:t>
      </w:r>
      <w:r w:rsidR="000E6E0A">
        <w:rPr>
          <w:color w:val="000000" w:themeColor="text1"/>
        </w:rPr>
        <w:t xml:space="preserve">e </w:t>
      </w:r>
      <w:r w:rsidR="00B62674">
        <w:rPr>
          <w:color w:val="000000" w:themeColor="text1"/>
        </w:rPr>
        <w:t xml:space="preserve">gospels at least. </w:t>
      </w:r>
      <w:r w:rsidR="00A74F24">
        <w:rPr>
          <w:color w:val="000000" w:themeColor="text1"/>
        </w:rPr>
        <w:t>Jesus was accused of blasphemy by Caiaphas, however under Jewish law this was not punishable by death which is what he wanted so he turned him over to the Roman authorities</w:t>
      </w:r>
      <w:r w:rsidR="00B2359D">
        <w:rPr>
          <w:color w:val="000000" w:themeColor="text1"/>
        </w:rPr>
        <w:t xml:space="preserve">. After this Jesus was tried and found guilty, tortured and then </w:t>
      </w:r>
      <w:r w:rsidR="00CB5547">
        <w:rPr>
          <w:color w:val="000000" w:themeColor="text1"/>
        </w:rPr>
        <w:t>killed</w:t>
      </w:r>
      <w:r w:rsidR="00B2359D">
        <w:rPr>
          <w:color w:val="000000" w:themeColor="text1"/>
        </w:rPr>
        <w:t xml:space="preserve">. </w:t>
      </w:r>
      <w:r w:rsidR="00F32F1A">
        <w:rPr>
          <w:color w:val="000000" w:themeColor="text1"/>
        </w:rPr>
        <w:t xml:space="preserve">It is also interesting that he is portrayed in this image as it shows that people, especially in this time period, </w:t>
      </w:r>
      <w:r w:rsidR="00E35E3C">
        <w:rPr>
          <w:color w:val="000000" w:themeColor="text1"/>
        </w:rPr>
        <w:t>viewed him as an important part of these events</w:t>
      </w:r>
      <w:r w:rsidR="00900A88">
        <w:rPr>
          <w:color w:val="000000" w:themeColor="text1"/>
        </w:rPr>
        <w:t xml:space="preserve"> and so he is shown with other important people at the crucifixion. </w:t>
      </w:r>
    </w:p>
    <w:p w14:paraId="4FB824DD" w14:textId="182F7A74" w:rsidR="003203D2" w:rsidRPr="003203D2" w:rsidRDefault="003203D2">
      <w:r>
        <w:rPr>
          <w:color w:val="000000" w:themeColor="text1"/>
        </w:rPr>
        <w:t>Finally, in the image the cross that Jesus is on is not only a cross but a tree of life.</w:t>
      </w:r>
      <w:r w:rsidR="00924E0C">
        <w:t xml:space="preserve"> </w:t>
      </w:r>
      <w:r w:rsidR="00D36455">
        <w:t>Th</w:t>
      </w:r>
      <w:r w:rsidR="008A30EF">
        <w:t>e tree of life</w:t>
      </w:r>
      <w:r w:rsidR="00924E0C">
        <w:t xml:space="preserve"> comes from the Book of Genesis</w:t>
      </w:r>
      <w:r w:rsidR="00C65AE7">
        <w:t xml:space="preserve"> </w:t>
      </w:r>
      <w:r w:rsidR="006B61C2">
        <w:t xml:space="preserve">and appears </w:t>
      </w:r>
      <w:r w:rsidR="00C65AE7">
        <w:t>the Garden of Eden</w:t>
      </w:r>
      <w:r w:rsidR="00924E0C">
        <w:t xml:space="preserve">. </w:t>
      </w:r>
      <w:r w:rsidR="004E4515">
        <w:t>The t</w:t>
      </w:r>
      <w:r w:rsidR="00C65AE7">
        <w:t xml:space="preserve">ree of life represents </w:t>
      </w:r>
      <w:r w:rsidR="003803C5">
        <w:t>a means to continuing humankind through immortality</w:t>
      </w:r>
      <w:r w:rsidR="004E4515">
        <w:t>, and so Jesus is that tree of life and through him and devotion to God</w:t>
      </w:r>
      <w:r w:rsidR="00455DCE">
        <w:t>,</w:t>
      </w:r>
      <w:r w:rsidR="004E4515">
        <w:t xml:space="preserve"> Jesus is immortalised through us. </w:t>
      </w:r>
      <w:r w:rsidR="00A817D6">
        <w:t xml:space="preserve">The leaves on that tree can also represent the healing of nations through Jesus. </w:t>
      </w:r>
      <w:r w:rsidR="00455DCE">
        <w:t>Furthermore, e</w:t>
      </w:r>
      <w:r w:rsidR="007F37D2">
        <w:t xml:space="preserve">ating from the tree of life gives one immortality, and so with Jesus being portrayed as the tree of life it can mean that what we take from Jesus helps us to be more spiritual and that believing in him gives us eternal life through him. </w:t>
      </w:r>
      <w:r w:rsidR="00F07DBB">
        <w:rPr>
          <w:rStyle w:val="FootnoteReference"/>
        </w:rPr>
        <w:footnoteReference w:id="10"/>
      </w:r>
    </w:p>
    <w:p w14:paraId="3D480E3E" w14:textId="3EC5CC6F" w:rsidR="00265BFA" w:rsidRDefault="004A1646">
      <w:r>
        <w:t xml:space="preserve">In conclusion, the image portrays a number of things, such as the people around Jesus at the crucifixion and their relationship to him as well as their role in the events that occurred. </w:t>
      </w:r>
      <w:r w:rsidR="003D6A19">
        <w:t xml:space="preserve">However, I believe that the main narrative of this image is to show Jesus, on the cross and as the tree </w:t>
      </w:r>
      <w:r w:rsidR="00781D50">
        <w:t>of life</w:t>
      </w:r>
      <w:r w:rsidR="00805659">
        <w:t xml:space="preserve">, </w:t>
      </w:r>
      <w:r w:rsidR="00174385">
        <w:t>as he represents Christianity and the crucifixion represents an integral part of this faith</w:t>
      </w:r>
      <w:r w:rsidR="00CB01AB">
        <w:t xml:space="preserve">. </w:t>
      </w:r>
      <w:r w:rsidR="00221148">
        <w:t xml:space="preserve">It shows that he was sacrificed for his people. </w:t>
      </w:r>
    </w:p>
    <w:p w14:paraId="7D137734" w14:textId="6ED10A10" w:rsidR="00265BFA" w:rsidRDefault="00265BFA"/>
    <w:p w14:paraId="647BF189" w14:textId="01EDFA00" w:rsidR="00265BFA" w:rsidRDefault="00265BFA"/>
    <w:p w14:paraId="10F510D8" w14:textId="77777777" w:rsidR="0087761F" w:rsidRPr="0087761F" w:rsidRDefault="0087761F" w:rsidP="0087761F">
      <w:pPr>
        <w:rPr>
          <w:u w:val="single"/>
        </w:rPr>
      </w:pPr>
      <w:r w:rsidRPr="0087761F">
        <w:rPr>
          <w:u w:val="single"/>
        </w:rPr>
        <w:lastRenderedPageBreak/>
        <w:t>Bibliography:</w:t>
      </w:r>
    </w:p>
    <w:p w14:paraId="2493F25B" w14:textId="77777777" w:rsidR="0087761F" w:rsidRPr="0087761F" w:rsidRDefault="0087761F" w:rsidP="0087761F">
      <w:r w:rsidRPr="0087761F">
        <w:t xml:space="preserve">Beran, E. </w:t>
      </w:r>
      <w:r w:rsidRPr="0087761F">
        <w:rPr>
          <w:i/>
          <w:iCs/>
        </w:rPr>
        <w:t xml:space="preserve">The Pelican in Her Piety </w:t>
      </w:r>
      <w:r w:rsidRPr="0087761F">
        <w:t xml:space="preserve">Available at: </w:t>
      </w:r>
      <w:hyperlink r:id="rId7" w:history="1">
        <w:r w:rsidRPr="0087761F">
          <w:rPr>
            <w:rStyle w:val="Hyperlink"/>
          </w:rPr>
          <w:t>https://blogs.lib.ku.edu/spencer/the-pelican-in-her-piety/</w:t>
        </w:r>
      </w:hyperlink>
      <w:r w:rsidRPr="0087761F">
        <w:t xml:space="preserve"> (Accessed on: 03/10/19). </w:t>
      </w:r>
    </w:p>
    <w:p w14:paraId="5AC55643" w14:textId="77777777" w:rsidR="0087761F" w:rsidRPr="0087761F" w:rsidRDefault="0087761F" w:rsidP="0087761F">
      <w:r w:rsidRPr="0087761F">
        <w:t xml:space="preserve">Jehovah’s Witnesses </w:t>
      </w:r>
      <w:r w:rsidRPr="0087761F">
        <w:rPr>
          <w:i/>
          <w:iCs/>
        </w:rPr>
        <w:t xml:space="preserve">She Survived the Sword of Grief </w:t>
      </w:r>
      <w:r w:rsidRPr="0087761F">
        <w:t xml:space="preserve">Available at: </w:t>
      </w:r>
      <w:hyperlink r:id="rId8" w:history="1">
        <w:r w:rsidRPr="0087761F">
          <w:rPr>
            <w:rStyle w:val="Hyperlink"/>
          </w:rPr>
          <w:t>https://www.jw.org/en/publications/magazines/wp20140501/mary-mother-of-jesus/</w:t>
        </w:r>
      </w:hyperlink>
      <w:r w:rsidRPr="0087761F">
        <w:t xml:space="preserve"> (Accessed on: 05/10/19). </w:t>
      </w:r>
    </w:p>
    <w:p w14:paraId="5F8B33EF" w14:textId="77777777" w:rsidR="0087761F" w:rsidRPr="0087761F" w:rsidRDefault="0087761F" w:rsidP="0087761F">
      <w:r w:rsidRPr="0087761F">
        <w:t xml:space="preserve">Kosloski, P. </w:t>
      </w:r>
      <w:r w:rsidRPr="0087761F">
        <w:rPr>
          <w:i/>
          <w:iCs/>
        </w:rPr>
        <w:t xml:space="preserve">The powerful devotion to Jesus’ 5 Holy Wounds </w:t>
      </w:r>
      <w:r w:rsidRPr="0087761F">
        <w:t xml:space="preserve">Available at: </w:t>
      </w:r>
      <w:hyperlink r:id="rId9" w:history="1">
        <w:r w:rsidRPr="0087761F">
          <w:rPr>
            <w:rStyle w:val="Hyperlink"/>
          </w:rPr>
          <w:t>https://aleteia.org/2018/03/24/the-powerful-devotion-to-jesus-5-holy-wounds/</w:t>
        </w:r>
      </w:hyperlink>
      <w:r w:rsidRPr="0087761F">
        <w:t xml:space="preserve"> (Accessed on: 05/10/19). </w:t>
      </w:r>
    </w:p>
    <w:p w14:paraId="7A5451BB" w14:textId="77777777" w:rsidR="0087761F" w:rsidRPr="0087761F" w:rsidRDefault="0087761F" w:rsidP="0087761F">
      <w:r w:rsidRPr="0087761F">
        <w:t xml:space="preserve">Never Thirsty. </w:t>
      </w:r>
      <w:r w:rsidRPr="0087761F">
        <w:rPr>
          <w:i/>
          <w:iCs/>
        </w:rPr>
        <w:t xml:space="preserve">Is Jesus like the Tree of Life? </w:t>
      </w:r>
      <w:r w:rsidRPr="0087761F">
        <w:t xml:space="preserve">Available at: </w:t>
      </w:r>
      <w:hyperlink r:id="rId10" w:history="1">
        <w:r w:rsidRPr="0087761F">
          <w:rPr>
            <w:rStyle w:val="Hyperlink"/>
          </w:rPr>
          <w:t>https://www.neverthirsty.org/bible-qa/qa-archives/question/is-jesus-like-the-tree-of-life/</w:t>
        </w:r>
      </w:hyperlink>
      <w:r w:rsidRPr="0087761F">
        <w:t xml:space="preserve"> (Accessed on: 05/10/19). </w:t>
      </w:r>
    </w:p>
    <w:p w14:paraId="0FD06115" w14:textId="77777777" w:rsidR="0087761F" w:rsidRPr="0087761F" w:rsidRDefault="0087761F" w:rsidP="0087761F">
      <w:r w:rsidRPr="0087761F">
        <w:t xml:space="preserve">Pineschi, A. </w:t>
      </w:r>
      <w:r w:rsidRPr="0087761F">
        <w:rPr>
          <w:i/>
          <w:iCs/>
        </w:rPr>
        <w:t xml:space="preserve">The Pelican, Self-Sacrificing Mother Bird of the Medieval Bestiary </w:t>
      </w:r>
      <w:r w:rsidRPr="0087761F">
        <w:t xml:space="preserve">Available at: </w:t>
      </w:r>
      <w:hyperlink r:id="rId11" w:history="1">
        <w:r w:rsidRPr="0087761F">
          <w:rPr>
            <w:rStyle w:val="Hyperlink"/>
          </w:rPr>
          <w:t>https://blogs.getty.edu/iris/the-pelican-self-sacrificing-mother-bird-of-the-medieval-bestiary/</w:t>
        </w:r>
      </w:hyperlink>
      <w:r w:rsidRPr="0087761F">
        <w:t xml:space="preserve"> (Accessed on: 03/10/19).</w:t>
      </w:r>
    </w:p>
    <w:p w14:paraId="482916B4" w14:textId="77777777" w:rsidR="0087761F" w:rsidRPr="0087761F" w:rsidRDefault="0087761F" w:rsidP="0087761F">
      <w:r w:rsidRPr="0087761F">
        <w:t xml:space="preserve">Singh, R. </w:t>
      </w:r>
      <w:r w:rsidRPr="0087761F">
        <w:rPr>
          <w:i/>
          <w:iCs/>
        </w:rPr>
        <w:t xml:space="preserve">Why is INRI written on a cross and what is its significance? </w:t>
      </w:r>
      <w:r w:rsidRPr="0087761F">
        <w:t xml:space="preserve">Available at: </w:t>
      </w:r>
      <w:hyperlink r:id="rId12" w:history="1">
        <w:r w:rsidRPr="0087761F">
          <w:rPr>
            <w:rStyle w:val="Hyperlink"/>
          </w:rPr>
          <w:t>https://timesofindia.indiatimes.com/Why-is-INRI-written-on-a-cross-and-what-is-its-significance/articleshow/274087.cms</w:t>
        </w:r>
      </w:hyperlink>
      <w:r w:rsidRPr="0087761F">
        <w:t xml:space="preserve"> (Accessed on: 01/10/19). </w:t>
      </w:r>
    </w:p>
    <w:p w14:paraId="6B58DA72" w14:textId="77777777" w:rsidR="0087761F" w:rsidRPr="0087761F" w:rsidRDefault="0087761F" w:rsidP="0087761F">
      <w:r w:rsidRPr="0087761F">
        <w:t xml:space="preserve">The Morgan Library &amp; Museum, </w:t>
      </w:r>
      <w:r w:rsidRPr="0087761F">
        <w:rPr>
          <w:i/>
          <w:iCs/>
        </w:rPr>
        <w:t xml:space="preserve">Medieval Renaissance Manuscripts </w:t>
      </w:r>
      <w:r w:rsidRPr="0087761F">
        <w:t xml:space="preserve">Available at: </w:t>
      </w:r>
      <w:hyperlink r:id="rId13" w:history="1">
        <w:r w:rsidRPr="0087761F">
          <w:rPr>
            <w:rStyle w:val="Hyperlink"/>
          </w:rPr>
          <w:t>http://ica.themorgan.org/manuscript/page/110/128492</w:t>
        </w:r>
      </w:hyperlink>
      <w:r w:rsidRPr="0087761F">
        <w:t xml:space="preserve"> (Accessed on: 01/10/19). </w:t>
      </w:r>
    </w:p>
    <w:p w14:paraId="4AC12633" w14:textId="77777777" w:rsidR="0087761F" w:rsidRPr="0087761F" w:rsidRDefault="0087761F" w:rsidP="0087761F">
      <w:r w:rsidRPr="0087761F">
        <w:t xml:space="preserve">Zelazko, A. </w:t>
      </w:r>
      <w:r w:rsidRPr="0087761F">
        <w:rPr>
          <w:i/>
          <w:iCs/>
        </w:rPr>
        <w:t xml:space="preserve">Gothic Architecture </w:t>
      </w:r>
      <w:r w:rsidRPr="0087761F">
        <w:t xml:space="preserve">Available at: </w:t>
      </w:r>
      <w:hyperlink r:id="rId14" w:history="1">
        <w:r w:rsidRPr="0087761F">
          <w:rPr>
            <w:rStyle w:val="Hyperlink"/>
          </w:rPr>
          <w:t>https://www.britannica.com/art/Gothic-architecture</w:t>
        </w:r>
      </w:hyperlink>
      <w:r w:rsidRPr="0087761F">
        <w:t xml:space="preserve"> (Accessed on: 01/10/19). </w:t>
      </w:r>
    </w:p>
    <w:p w14:paraId="219C94B0" w14:textId="614C5120" w:rsidR="00265BFA" w:rsidRDefault="0087761F">
      <w:r>
        <w:t xml:space="preserve"> </w:t>
      </w:r>
      <w:bookmarkStart w:id="1" w:name="_GoBack"/>
      <w:bookmarkEnd w:id="1"/>
    </w:p>
    <w:p w14:paraId="32207A79" w14:textId="23073872" w:rsidR="00265BFA" w:rsidRDefault="00265BFA"/>
    <w:p w14:paraId="670D21A3" w14:textId="7DD05B34" w:rsidR="00265BFA" w:rsidRDefault="00265BFA"/>
    <w:p w14:paraId="3D47D6CC" w14:textId="08082229" w:rsidR="00265BFA" w:rsidRDefault="00265BFA"/>
    <w:p w14:paraId="3B132E66" w14:textId="69E7DF09" w:rsidR="00265BFA" w:rsidRDefault="00265BFA"/>
    <w:p w14:paraId="7F645041" w14:textId="4667D4B5" w:rsidR="00265BFA" w:rsidRDefault="00265BFA"/>
    <w:p w14:paraId="185810C7" w14:textId="058860C9" w:rsidR="00265BFA" w:rsidRDefault="00265BFA"/>
    <w:p w14:paraId="5BF5C53A" w14:textId="7E9C2379" w:rsidR="00265BFA" w:rsidRDefault="00265BFA"/>
    <w:p w14:paraId="4709DE41" w14:textId="60A042D8" w:rsidR="00265BFA" w:rsidRDefault="00265BFA"/>
    <w:p w14:paraId="753BC3BF" w14:textId="27138D96" w:rsidR="00265BFA" w:rsidRPr="00265BFA" w:rsidRDefault="00265BFA" w:rsidP="00265BFA">
      <w:r w:rsidRPr="00265BFA">
        <w:t xml:space="preserve"> </w:t>
      </w:r>
    </w:p>
    <w:p w14:paraId="6D639D8A" w14:textId="571F9BBF" w:rsidR="00265BFA" w:rsidRPr="00265BFA" w:rsidRDefault="00265BFA">
      <w:r>
        <w:t xml:space="preserve"> </w:t>
      </w:r>
    </w:p>
    <w:sectPr w:rsidR="00265BFA" w:rsidRPr="00265B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B18DE6" w14:textId="77777777" w:rsidR="00265BFA" w:rsidRDefault="00265BFA" w:rsidP="00265BFA">
      <w:pPr>
        <w:spacing w:after="0" w:line="240" w:lineRule="auto"/>
      </w:pPr>
      <w:r>
        <w:separator/>
      </w:r>
    </w:p>
  </w:endnote>
  <w:endnote w:type="continuationSeparator" w:id="0">
    <w:p w14:paraId="1C8D1EF3" w14:textId="77777777" w:rsidR="00265BFA" w:rsidRDefault="00265BFA" w:rsidP="00265B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FC5F23" w14:textId="77777777" w:rsidR="00265BFA" w:rsidRDefault="00265BFA" w:rsidP="00265BFA">
      <w:pPr>
        <w:spacing w:after="0" w:line="240" w:lineRule="auto"/>
      </w:pPr>
      <w:r>
        <w:separator/>
      </w:r>
    </w:p>
  </w:footnote>
  <w:footnote w:type="continuationSeparator" w:id="0">
    <w:p w14:paraId="4F9DA8F4" w14:textId="77777777" w:rsidR="00265BFA" w:rsidRDefault="00265BFA" w:rsidP="00265BFA">
      <w:pPr>
        <w:spacing w:after="0" w:line="240" w:lineRule="auto"/>
      </w:pPr>
      <w:r>
        <w:continuationSeparator/>
      </w:r>
    </w:p>
  </w:footnote>
  <w:footnote w:id="1">
    <w:p w14:paraId="19B2B204" w14:textId="4CF11212" w:rsidR="00265BFA" w:rsidRPr="00265BFA" w:rsidRDefault="00265BFA" w:rsidP="00265BFA">
      <w:pPr>
        <w:pStyle w:val="FootnoteText"/>
      </w:pPr>
      <w:r>
        <w:rPr>
          <w:rStyle w:val="FootnoteReference"/>
        </w:rPr>
        <w:footnoteRef/>
      </w:r>
      <w:r>
        <w:t xml:space="preserve"> The Morgan Library &amp; Museum, </w:t>
      </w:r>
      <w:r>
        <w:rPr>
          <w:i/>
          <w:iCs/>
        </w:rPr>
        <w:t xml:space="preserve">Medieval Renaissance Manuscripts </w:t>
      </w:r>
      <w:r>
        <w:t xml:space="preserve">Available at: </w:t>
      </w:r>
      <w:hyperlink r:id="rId1" w:history="1">
        <w:r w:rsidRPr="0085242D">
          <w:rPr>
            <w:rStyle w:val="Hyperlink"/>
          </w:rPr>
          <w:t>http://ica.themorgan.org/manuscript/page/110/128492</w:t>
        </w:r>
      </w:hyperlink>
      <w:r>
        <w:t xml:space="preserve"> </w:t>
      </w:r>
      <w:r w:rsidR="004913F8">
        <w:t>(</w:t>
      </w:r>
      <w:r>
        <w:t xml:space="preserve">Accessed on: 01/10/19). </w:t>
      </w:r>
    </w:p>
  </w:footnote>
  <w:footnote w:id="2">
    <w:p w14:paraId="09AA0645" w14:textId="0E3B64EC" w:rsidR="00840715" w:rsidRPr="00840715" w:rsidRDefault="00840715" w:rsidP="00840715">
      <w:pPr>
        <w:pStyle w:val="FootnoteText"/>
      </w:pPr>
      <w:r>
        <w:rPr>
          <w:rStyle w:val="FootnoteReference"/>
        </w:rPr>
        <w:footnoteRef/>
      </w:r>
      <w:r>
        <w:t xml:space="preserve"> </w:t>
      </w:r>
      <w:r w:rsidRPr="00840715">
        <w:t xml:space="preserve">Singh, R. </w:t>
      </w:r>
      <w:r w:rsidRPr="00840715">
        <w:rPr>
          <w:i/>
          <w:iCs/>
        </w:rPr>
        <w:t xml:space="preserve">Why is INRI written on a cross and what is its significance? </w:t>
      </w:r>
      <w:r w:rsidRPr="00840715">
        <w:t xml:space="preserve">Available at: </w:t>
      </w:r>
      <w:hyperlink r:id="rId2" w:history="1">
        <w:r w:rsidRPr="00840715">
          <w:rPr>
            <w:rStyle w:val="Hyperlink"/>
          </w:rPr>
          <w:t>https://timesofindia.indiatimes.com/Why-is-INRI-written-on-a-cross-and-what-is-its-significance/articleshow/274087.cms</w:t>
        </w:r>
      </w:hyperlink>
      <w:r w:rsidRPr="00840715">
        <w:t xml:space="preserve"> (Accessed on: 01/10/19). </w:t>
      </w:r>
      <w:r w:rsidR="000E08C8">
        <w:t xml:space="preserve"> </w:t>
      </w:r>
    </w:p>
    <w:p w14:paraId="04396651" w14:textId="6E528F58" w:rsidR="00840715" w:rsidRDefault="00840715">
      <w:pPr>
        <w:pStyle w:val="FootnoteText"/>
      </w:pPr>
    </w:p>
  </w:footnote>
  <w:footnote w:id="3">
    <w:p w14:paraId="4AC3E807" w14:textId="77777777" w:rsidR="00BA65EB" w:rsidRPr="00BA65EB" w:rsidRDefault="00BA65EB" w:rsidP="00BA65EB">
      <w:pPr>
        <w:pStyle w:val="FootnoteText"/>
      </w:pPr>
      <w:r>
        <w:rPr>
          <w:rStyle w:val="FootnoteReference"/>
        </w:rPr>
        <w:footnoteRef/>
      </w:r>
      <w:r>
        <w:t xml:space="preserve"> </w:t>
      </w:r>
      <w:r w:rsidRPr="00BA65EB">
        <w:t xml:space="preserve">Zelazko, A. </w:t>
      </w:r>
      <w:r w:rsidRPr="00BA65EB">
        <w:rPr>
          <w:i/>
          <w:iCs/>
        </w:rPr>
        <w:t xml:space="preserve">Gothic Architecture </w:t>
      </w:r>
      <w:r w:rsidRPr="00BA65EB">
        <w:t xml:space="preserve">Available at: </w:t>
      </w:r>
      <w:hyperlink r:id="rId3" w:history="1">
        <w:r w:rsidRPr="00BA65EB">
          <w:rPr>
            <w:rStyle w:val="Hyperlink"/>
          </w:rPr>
          <w:t>https://www.britannica.com/art/Gothic-architecture</w:t>
        </w:r>
      </w:hyperlink>
      <w:r w:rsidRPr="00BA65EB">
        <w:t xml:space="preserve"> (Accessed on: 01/10/19). </w:t>
      </w:r>
    </w:p>
    <w:p w14:paraId="4CEB851F" w14:textId="6431F866" w:rsidR="00BA65EB" w:rsidRDefault="00BA65EB">
      <w:pPr>
        <w:pStyle w:val="FootnoteText"/>
      </w:pPr>
      <w:r>
        <w:t xml:space="preserve"> </w:t>
      </w:r>
    </w:p>
  </w:footnote>
  <w:footnote w:id="4">
    <w:p w14:paraId="24412825" w14:textId="33546B35" w:rsidR="004C52DF" w:rsidRPr="004C52DF" w:rsidRDefault="004C52DF" w:rsidP="004C52DF">
      <w:pPr>
        <w:pStyle w:val="FootnoteText"/>
      </w:pPr>
      <w:r>
        <w:rPr>
          <w:rStyle w:val="FootnoteReference"/>
        </w:rPr>
        <w:footnoteRef/>
      </w:r>
      <w:r>
        <w:t xml:space="preserve"> </w:t>
      </w:r>
      <w:r w:rsidRPr="004C52DF">
        <w:t xml:space="preserve">Beran, E. </w:t>
      </w:r>
      <w:r w:rsidRPr="004C52DF">
        <w:rPr>
          <w:i/>
          <w:iCs/>
        </w:rPr>
        <w:t xml:space="preserve">The Pelican in Her Piety </w:t>
      </w:r>
      <w:r w:rsidRPr="004C52DF">
        <w:t xml:space="preserve">Available at: </w:t>
      </w:r>
      <w:hyperlink r:id="rId4" w:history="1">
        <w:r w:rsidRPr="004C52DF">
          <w:rPr>
            <w:rStyle w:val="Hyperlink"/>
          </w:rPr>
          <w:t>https://blogs.lib.ku.edu/spencer/the-pelican-in-her-piety/</w:t>
        </w:r>
      </w:hyperlink>
      <w:r w:rsidRPr="004C52DF">
        <w:t xml:space="preserve"> (Accessed on: 03/10/19). </w:t>
      </w:r>
      <w:r>
        <w:t xml:space="preserve"> </w:t>
      </w:r>
    </w:p>
    <w:p w14:paraId="0DE633C7" w14:textId="369132C7" w:rsidR="004C52DF" w:rsidRDefault="004C52DF">
      <w:pPr>
        <w:pStyle w:val="FootnoteText"/>
      </w:pPr>
    </w:p>
  </w:footnote>
  <w:footnote w:id="5">
    <w:p w14:paraId="72F84762" w14:textId="2ED39621" w:rsidR="007E6876" w:rsidRPr="007E6876" w:rsidRDefault="007E6876">
      <w:pPr>
        <w:pStyle w:val="FootnoteText"/>
      </w:pPr>
      <w:r>
        <w:rPr>
          <w:rStyle w:val="FootnoteReference"/>
        </w:rPr>
        <w:footnoteRef/>
      </w:r>
      <w:r>
        <w:t xml:space="preserve"> Pineschi, A. </w:t>
      </w:r>
      <w:r>
        <w:rPr>
          <w:i/>
          <w:iCs/>
        </w:rPr>
        <w:t xml:space="preserve">The Pelican, Self-Sacrificing Mother Bird of the Medieval Bestiary </w:t>
      </w:r>
      <w:r>
        <w:t>Available at</w:t>
      </w:r>
      <w:r w:rsidR="00865A52">
        <w:t xml:space="preserve">: </w:t>
      </w:r>
      <w:hyperlink r:id="rId5" w:history="1">
        <w:r w:rsidR="00865A52" w:rsidRPr="007D7C09">
          <w:rPr>
            <w:rStyle w:val="Hyperlink"/>
          </w:rPr>
          <w:t>https://blogs.getty.edu/iris/the-pelican-self-sacrificing-mother-bird-of-the-medieval-bestiary/</w:t>
        </w:r>
      </w:hyperlink>
      <w:r w:rsidR="00865A52">
        <w:t xml:space="preserve"> (Accessed on: 03/10/19). </w:t>
      </w:r>
    </w:p>
  </w:footnote>
  <w:footnote w:id="6">
    <w:p w14:paraId="47AF0F34" w14:textId="04E5FBA9" w:rsidR="00522C26" w:rsidRPr="001276B4" w:rsidRDefault="00522C26">
      <w:pPr>
        <w:pStyle w:val="FootnoteText"/>
        <w:rPr>
          <w:i/>
          <w:iCs/>
        </w:rPr>
      </w:pPr>
      <w:r>
        <w:rPr>
          <w:rStyle w:val="FootnoteReference"/>
        </w:rPr>
        <w:footnoteRef/>
      </w:r>
      <w:r>
        <w:t xml:space="preserve"> Pineschi, A. </w:t>
      </w:r>
      <w:r w:rsidR="001276B4">
        <w:rPr>
          <w:i/>
          <w:iCs/>
        </w:rPr>
        <w:t xml:space="preserve">The Pelican </w:t>
      </w:r>
    </w:p>
  </w:footnote>
  <w:footnote w:id="7">
    <w:p w14:paraId="5DC6C482" w14:textId="07E27227" w:rsidR="00AC1209" w:rsidRDefault="00AC1209">
      <w:pPr>
        <w:pStyle w:val="FootnoteText"/>
      </w:pPr>
      <w:r>
        <w:rPr>
          <w:rStyle w:val="FootnoteReference"/>
        </w:rPr>
        <w:footnoteRef/>
      </w:r>
      <w:r>
        <w:t xml:space="preserve"> </w:t>
      </w:r>
      <w:bookmarkStart w:id="0" w:name="_Hlk21174430"/>
      <w:r w:rsidRPr="00AC1209">
        <w:t>The Morgan Library &amp; Museum</w:t>
      </w:r>
      <w:r w:rsidR="00F07DBB">
        <w:t>.</w:t>
      </w:r>
      <w:r w:rsidRPr="00AC1209">
        <w:t xml:space="preserve"> </w:t>
      </w:r>
      <w:r w:rsidRPr="003843E7">
        <w:rPr>
          <w:i/>
          <w:iCs/>
        </w:rPr>
        <w:t>Medieval Renaissance Manuscripts</w:t>
      </w:r>
      <w:r w:rsidRPr="00AC1209">
        <w:t xml:space="preserve"> </w:t>
      </w:r>
      <w:bookmarkEnd w:id="0"/>
      <w:r w:rsidRPr="00AC1209">
        <w:t xml:space="preserve">Available at: </w:t>
      </w:r>
      <w:hyperlink r:id="rId6" w:history="1">
        <w:r w:rsidR="003843E7" w:rsidRPr="00181148">
          <w:rPr>
            <w:rStyle w:val="Hyperlink"/>
          </w:rPr>
          <w:t>http://ica.themorgan.org/manuscript/page/110/128492</w:t>
        </w:r>
      </w:hyperlink>
      <w:r w:rsidR="003843E7">
        <w:t xml:space="preserve"> </w:t>
      </w:r>
      <w:r w:rsidRPr="00AC1209">
        <w:t>(Accessed on: 0</w:t>
      </w:r>
      <w:r>
        <w:t>5</w:t>
      </w:r>
      <w:r w:rsidRPr="00AC1209">
        <w:t>/10/19).</w:t>
      </w:r>
    </w:p>
  </w:footnote>
  <w:footnote w:id="8">
    <w:p w14:paraId="677AEC62" w14:textId="617F4931" w:rsidR="003843E7" w:rsidRPr="00F812C9" w:rsidRDefault="003843E7">
      <w:pPr>
        <w:pStyle w:val="FootnoteText"/>
      </w:pPr>
      <w:r>
        <w:rPr>
          <w:rStyle w:val="FootnoteReference"/>
        </w:rPr>
        <w:footnoteRef/>
      </w:r>
      <w:r>
        <w:t xml:space="preserve"> Jehovah’s Witnesses</w:t>
      </w:r>
      <w:r w:rsidR="00F812C9">
        <w:t xml:space="preserve"> </w:t>
      </w:r>
      <w:r w:rsidR="00F812C9">
        <w:rPr>
          <w:i/>
          <w:iCs/>
        </w:rPr>
        <w:t xml:space="preserve">She Survived the Sword of Grief </w:t>
      </w:r>
      <w:r w:rsidR="00F812C9">
        <w:t xml:space="preserve">Available at: </w:t>
      </w:r>
      <w:hyperlink r:id="rId7" w:history="1">
        <w:r w:rsidR="00F812C9" w:rsidRPr="00181148">
          <w:rPr>
            <w:rStyle w:val="Hyperlink"/>
          </w:rPr>
          <w:t>https://www.jw.org/en/publications/magazines/wp20140501/mary-mother-of-jesus/</w:t>
        </w:r>
      </w:hyperlink>
      <w:r w:rsidR="00F812C9">
        <w:t xml:space="preserve"> (Accessed on: 05/10/19). </w:t>
      </w:r>
    </w:p>
  </w:footnote>
  <w:footnote w:id="9">
    <w:p w14:paraId="3824C7E1" w14:textId="1C09C8AE" w:rsidR="005747BE" w:rsidRDefault="005747BE">
      <w:pPr>
        <w:pStyle w:val="FootnoteText"/>
      </w:pPr>
      <w:r>
        <w:rPr>
          <w:rStyle w:val="FootnoteReference"/>
        </w:rPr>
        <w:footnoteRef/>
      </w:r>
      <w:r>
        <w:t xml:space="preserve"> </w:t>
      </w:r>
      <w:r w:rsidRPr="005747BE">
        <w:t>The Morgan Library &amp; Museum</w:t>
      </w:r>
      <w:r w:rsidR="00F07DBB">
        <w:t>.</w:t>
      </w:r>
      <w:r w:rsidRPr="005747BE">
        <w:t xml:space="preserve"> </w:t>
      </w:r>
      <w:r w:rsidRPr="005747BE">
        <w:rPr>
          <w:i/>
          <w:iCs/>
        </w:rPr>
        <w:t>Medieval Renaissance Manuscripts</w:t>
      </w:r>
      <w:r>
        <w:rPr>
          <w:i/>
          <w:iCs/>
        </w:rPr>
        <w:t xml:space="preserve"> </w:t>
      </w:r>
    </w:p>
  </w:footnote>
  <w:footnote w:id="10">
    <w:p w14:paraId="1EF11F68" w14:textId="43A03A76" w:rsidR="00F07DBB" w:rsidRPr="00FB125D" w:rsidRDefault="00F07DBB">
      <w:pPr>
        <w:pStyle w:val="FootnoteText"/>
      </w:pPr>
      <w:r>
        <w:rPr>
          <w:rStyle w:val="FootnoteReference"/>
        </w:rPr>
        <w:footnoteRef/>
      </w:r>
      <w:r>
        <w:t xml:space="preserve"> Never Thirsty. </w:t>
      </w:r>
      <w:r w:rsidR="00FB125D">
        <w:rPr>
          <w:i/>
          <w:iCs/>
        </w:rPr>
        <w:t xml:space="preserve">Is Jesus like the Tree of Life? </w:t>
      </w:r>
      <w:r w:rsidR="00FB125D">
        <w:t xml:space="preserve">Available at: </w:t>
      </w:r>
      <w:hyperlink r:id="rId8" w:history="1">
        <w:r w:rsidR="00FB125D" w:rsidRPr="00253D46">
          <w:rPr>
            <w:rStyle w:val="Hyperlink"/>
          </w:rPr>
          <w:t>https://www.neverthirsty.org/bible-qa/qa-archives/question/is-jesus-like-the-tree-of-life/</w:t>
        </w:r>
      </w:hyperlink>
      <w:r w:rsidR="00FB125D">
        <w:t xml:space="preserve"> (Accessed on: 05/10/19).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C9A"/>
    <w:rsid w:val="00000E8B"/>
    <w:rsid w:val="0001474D"/>
    <w:rsid w:val="00016547"/>
    <w:rsid w:val="000225FE"/>
    <w:rsid w:val="0006208D"/>
    <w:rsid w:val="00071A4E"/>
    <w:rsid w:val="00082782"/>
    <w:rsid w:val="000D04F7"/>
    <w:rsid w:val="000D1848"/>
    <w:rsid w:val="000E08C8"/>
    <w:rsid w:val="000E133D"/>
    <w:rsid w:val="000E6E0A"/>
    <w:rsid w:val="0011002F"/>
    <w:rsid w:val="001106CE"/>
    <w:rsid w:val="001248FD"/>
    <w:rsid w:val="001276B4"/>
    <w:rsid w:val="00130897"/>
    <w:rsid w:val="0014348E"/>
    <w:rsid w:val="00160101"/>
    <w:rsid w:val="00174385"/>
    <w:rsid w:val="001809C4"/>
    <w:rsid w:val="00180E95"/>
    <w:rsid w:val="001827BE"/>
    <w:rsid w:val="00185B65"/>
    <w:rsid w:val="00187AB1"/>
    <w:rsid w:val="001914AD"/>
    <w:rsid w:val="001A639C"/>
    <w:rsid w:val="001C4439"/>
    <w:rsid w:val="001D032E"/>
    <w:rsid w:val="001D1623"/>
    <w:rsid w:val="001D6E10"/>
    <w:rsid w:val="001E4574"/>
    <w:rsid w:val="001F4696"/>
    <w:rsid w:val="001F7257"/>
    <w:rsid w:val="00221148"/>
    <w:rsid w:val="0024679E"/>
    <w:rsid w:val="002521F2"/>
    <w:rsid w:val="00260796"/>
    <w:rsid w:val="00265BFA"/>
    <w:rsid w:val="00292A06"/>
    <w:rsid w:val="002D0B01"/>
    <w:rsid w:val="002E1EE3"/>
    <w:rsid w:val="00301FEC"/>
    <w:rsid w:val="00302BAF"/>
    <w:rsid w:val="003203D2"/>
    <w:rsid w:val="0032467E"/>
    <w:rsid w:val="00336798"/>
    <w:rsid w:val="00341E09"/>
    <w:rsid w:val="00357727"/>
    <w:rsid w:val="00361155"/>
    <w:rsid w:val="0036472C"/>
    <w:rsid w:val="003803C5"/>
    <w:rsid w:val="00383075"/>
    <w:rsid w:val="003843E7"/>
    <w:rsid w:val="00396BB7"/>
    <w:rsid w:val="003A09E9"/>
    <w:rsid w:val="003D6A19"/>
    <w:rsid w:val="003D7550"/>
    <w:rsid w:val="00413252"/>
    <w:rsid w:val="00414907"/>
    <w:rsid w:val="00426FC1"/>
    <w:rsid w:val="00455DCE"/>
    <w:rsid w:val="004643C2"/>
    <w:rsid w:val="0047024E"/>
    <w:rsid w:val="00473535"/>
    <w:rsid w:val="004913F8"/>
    <w:rsid w:val="004A102C"/>
    <w:rsid w:val="004A1646"/>
    <w:rsid w:val="004A2488"/>
    <w:rsid w:val="004C52DF"/>
    <w:rsid w:val="004E3E0B"/>
    <w:rsid w:val="004E4515"/>
    <w:rsid w:val="004E599F"/>
    <w:rsid w:val="00517994"/>
    <w:rsid w:val="00522C26"/>
    <w:rsid w:val="00540B5A"/>
    <w:rsid w:val="00556C83"/>
    <w:rsid w:val="00567B01"/>
    <w:rsid w:val="005747BE"/>
    <w:rsid w:val="00574A99"/>
    <w:rsid w:val="00580E25"/>
    <w:rsid w:val="005D401D"/>
    <w:rsid w:val="005E0F21"/>
    <w:rsid w:val="005E205B"/>
    <w:rsid w:val="00624760"/>
    <w:rsid w:val="006505A0"/>
    <w:rsid w:val="0065227C"/>
    <w:rsid w:val="00656F37"/>
    <w:rsid w:val="00663A8B"/>
    <w:rsid w:val="0067700B"/>
    <w:rsid w:val="00686CD7"/>
    <w:rsid w:val="00690FB4"/>
    <w:rsid w:val="00691078"/>
    <w:rsid w:val="006949D3"/>
    <w:rsid w:val="006A4ECE"/>
    <w:rsid w:val="006B61C2"/>
    <w:rsid w:val="006D1B94"/>
    <w:rsid w:val="006F6953"/>
    <w:rsid w:val="006F77CE"/>
    <w:rsid w:val="006F7988"/>
    <w:rsid w:val="00715ECD"/>
    <w:rsid w:val="00724E30"/>
    <w:rsid w:val="0072682F"/>
    <w:rsid w:val="00762C9A"/>
    <w:rsid w:val="00765988"/>
    <w:rsid w:val="00781D50"/>
    <w:rsid w:val="007A1E6D"/>
    <w:rsid w:val="007A2B38"/>
    <w:rsid w:val="007A7D7B"/>
    <w:rsid w:val="007D7ED1"/>
    <w:rsid w:val="007D7F05"/>
    <w:rsid w:val="007E6876"/>
    <w:rsid w:val="007F37D2"/>
    <w:rsid w:val="00805659"/>
    <w:rsid w:val="00815DC4"/>
    <w:rsid w:val="00837F5D"/>
    <w:rsid w:val="00840715"/>
    <w:rsid w:val="0085137A"/>
    <w:rsid w:val="0085217D"/>
    <w:rsid w:val="00864AC5"/>
    <w:rsid w:val="00865A52"/>
    <w:rsid w:val="00866A2B"/>
    <w:rsid w:val="0087761F"/>
    <w:rsid w:val="00886B4A"/>
    <w:rsid w:val="008A02DC"/>
    <w:rsid w:val="008A30EF"/>
    <w:rsid w:val="008A759D"/>
    <w:rsid w:val="008B1671"/>
    <w:rsid w:val="008B16B8"/>
    <w:rsid w:val="008B61D9"/>
    <w:rsid w:val="008B6587"/>
    <w:rsid w:val="008E7533"/>
    <w:rsid w:val="008F59F2"/>
    <w:rsid w:val="009007B6"/>
    <w:rsid w:val="00900A26"/>
    <w:rsid w:val="00900A88"/>
    <w:rsid w:val="00924E0C"/>
    <w:rsid w:val="009564BE"/>
    <w:rsid w:val="00962D3D"/>
    <w:rsid w:val="00970856"/>
    <w:rsid w:val="00983F18"/>
    <w:rsid w:val="009877B7"/>
    <w:rsid w:val="009B133A"/>
    <w:rsid w:val="009B3C66"/>
    <w:rsid w:val="009C7DBA"/>
    <w:rsid w:val="009D1BE8"/>
    <w:rsid w:val="00A07C58"/>
    <w:rsid w:val="00A15C4A"/>
    <w:rsid w:val="00A16A53"/>
    <w:rsid w:val="00A44F74"/>
    <w:rsid w:val="00A5724A"/>
    <w:rsid w:val="00A71778"/>
    <w:rsid w:val="00A722DA"/>
    <w:rsid w:val="00A74F24"/>
    <w:rsid w:val="00A817D6"/>
    <w:rsid w:val="00A90750"/>
    <w:rsid w:val="00A977A3"/>
    <w:rsid w:val="00AB0B56"/>
    <w:rsid w:val="00AC1209"/>
    <w:rsid w:val="00AE311B"/>
    <w:rsid w:val="00AF081F"/>
    <w:rsid w:val="00AF5A69"/>
    <w:rsid w:val="00B17C11"/>
    <w:rsid w:val="00B2359D"/>
    <w:rsid w:val="00B25109"/>
    <w:rsid w:val="00B34C6B"/>
    <w:rsid w:val="00B36789"/>
    <w:rsid w:val="00B44A71"/>
    <w:rsid w:val="00B57E27"/>
    <w:rsid w:val="00B62674"/>
    <w:rsid w:val="00B631C8"/>
    <w:rsid w:val="00B872CE"/>
    <w:rsid w:val="00BA65EB"/>
    <w:rsid w:val="00BC1C3B"/>
    <w:rsid w:val="00BD084A"/>
    <w:rsid w:val="00C02011"/>
    <w:rsid w:val="00C02C7E"/>
    <w:rsid w:val="00C129BD"/>
    <w:rsid w:val="00C24331"/>
    <w:rsid w:val="00C376B0"/>
    <w:rsid w:val="00C43C92"/>
    <w:rsid w:val="00C609CD"/>
    <w:rsid w:val="00C65AE7"/>
    <w:rsid w:val="00C962CE"/>
    <w:rsid w:val="00C974A8"/>
    <w:rsid w:val="00CB01AB"/>
    <w:rsid w:val="00CB2414"/>
    <w:rsid w:val="00CB5547"/>
    <w:rsid w:val="00CC4E1C"/>
    <w:rsid w:val="00CE18D4"/>
    <w:rsid w:val="00CE544D"/>
    <w:rsid w:val="00CF3A69"/>
    <w:rsid w:val="00CF7244"/>
    <w:rsid w:val="00D11FC3"/>
    <w:rsid w:val="00D36455"/>
    <w:rsid w:val="00D4105D"/>
    <w:rsid w:val="00D42D0E"/>
    <w:rsid w:val="00D51A48"/>
    <w:rsid w:val="00D80A47"/>
    <w:rsid w:val="00D80CF5"/>
    <w:rsid w:val="00D8701F"/>
    <w:rsid w:val="00D90964"/>
    <w:rsid w:val="00DB4D22"/>
    <w:rsid w:val="00DC1AE2"/>
    <w:rsid w:val="00DD30A3"/>
    <w:rsid w:val="00DD572D"/>
    <w:rsid w:val="00DE2D9C"/>
    <w:rsid w:val="00DF46A7"/>
    <w:rsid w:val="00DF53F1"/>
    <w:rsid w:val="00E028B1"/>
    <w:rsid w:val="00E355A9"/>
    <w:rsid w:val="00E35E3C"/>
    <w:rsid w:val="00E449F0"/>
    <w:rsid w:val="00E77142"/>
    <w:rsid w:val="00E8338F"/>
    <w:rsid w:val="00EC3423"/>
    <w:rsid w:val="00ED55E4"/>
    <w:rsid w:val="00ED7734"/>
    <w:rsid w:val="00F06D4F"/>
    <w:rsid w:val="00F07B67"/>
    <w:rsid w:val="00F07DBB"/>
    <w:rsid w:val="00F16AB9"/>
    <w:rsid w:val="00F229A8"/>
    <w:rsid w:val="00F272D1"/>
    <w:rsid w:val="00F323F5"/>
    <w:rsid w:val="00F32F1A"/>
    <w:rsid w:val="00F36F39"/>
    <w:rsid w:val="00F504BE"/>
    <w:rsid w:val="00F60DBD"/>
    <w:rsid w:val="00F7190F"/>
    <w:rsid w:val="00F74845"/>
    <w:rsid w:val="00F812C9"/>
    <w:rsid w:val="00F81888"/>
    <w:rsid w:val="00F83E07"/>
    <w:rsid w:val="00F95B19"/>
    <w:rsid w:val="00FA29C7"/>
    <w:rsid w:val="00FB125D"/>
    <w:rsid w:val="00FC1546"/>
    <w:rsid w:val="00FC1715"/>
    <w:rsid w:val="00FC22E2"/>
    <w:rsid w:val="00FC2369"/>
    <w:rsid w:val="00FC3C3E"/>
    <w:rsid w:val="00FC47EC"/>
    <w:rsid w:val="00FD1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58C4A6"/>
  <w15:chartTrackingRefBased/>
  <w15:docId w15:val="{61A5848C-0F7D-4F36-8D12-FE691ADA4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65B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5BFA"/>
    <w:rPr>
      <w:sz w:val="20"/>
      <w:szCs w:val="20"/>
    </w:rPr>
  </w:style>
  <w:style w:type="character" w:styleId="FootnoteReference">
    <w:name w:val="footnote reference"/>
    <w:basedOn w:val="DefaultParagraphFont"/>
    <w:uiPriority w:val="99"/>
    <w:semiHidden/>
    <w:unhideWhenUsed/>
    <w:rsid w:val="00265BFA"/>
    <w:rPr>
      <w:vertAlign w:val="superscript"/>
    </w:rPr>
  </w:style>
  <w:style w:type="character" w:styleId="Hyperlink">
    <w:name w:val="Hyperlink"/>
    <w:basedOn w:val="DefaultParagraphFont"/>
    <w:uiPriority w:val="99"/>
    <w:unhideWhenUsed/>
    <w:rsid w:val="00265BFA"/>
    <w:rPr>
      <w:color w:val="0563C1" w:themeColor="hyperlink"/>
      <w:u w:val="single"/>
    </w:rPr>
  </w:style>
  <w:style w:type="character" w:styleId="UnresolvedMention">
    <w:name w:val="Unresolved Mention"/>
    <w:basedOn w:val="DefaultParagraphFont"/>
    <w:uiPriority w:val="99"/>
    <w:semiHidden/>
    <w:unhideWhenUsed/>
    <w:rsid w:val="00265B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w.org/en/publications/magazines/wp20140501/mary-mother-of-jesus/" TargetMode="External"/><Relationship Id="rId13" Type="http://schemas.openxmlformats.org/officeDocument/2006/relationships/hyperlink" Target="http://ica.themorgan.org/manuscript/page/110/128492" TargetMode="External"/><Relationship Id="rId3" Type="http://schemas.openxmlformats.org/officeDocument/2006/relationships/settings" Target="settings.xml"/><Relationship Id="rId7" Type="http://schemas.openxmlformats.org/officeDocument/2006/relationships/hyperlink" Target="https://blogs.lib.ku.edu/spencer/the-pelican-in-her-piety/" TargetMode="External"/><Relationship Id="rId12" Type="http://schemas.openxmlformats.org/officeDocument/2006/relationships/hyperlink" Target="https://timesofindia.indiatimes.com/Why-is-INRI-written-on-a-cross-and-what-is-its-significance/articleshow/274087.cm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logs.getty.edu/iris/the-pelican-self-sacrificing-mother-bird-of-the-medieval-bestiar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everthirsty.org/bible-qa/qa-archives/question/is-jesus-like-the-tree-of-life/" TargetMode="External"/><Relationship Id="rId4" Type="http://schemas.openxmlformats.org/officeDocument/2006/relationships/webSettings" Target="webSettings.xml"/><Relationship Id="rId9" Type="http://schemas.openxmlformats.org/officeDocument/2006/relationships/hyperlink" Target="https://aleteia.org/2018/03/24/the-powerful-devotion-to-jesus-5-holy-wounds/" TargetMode="External"/><Relationship Id="rId14" Type="http://schemas.openxmlformats.org/officeDocument/2006/relationships/hyperlink" Target="https://www.britannica.com/art/Gothic-architecture"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neverthirsty.org/bible-qa/qa-archives/question/is-jesus-like-the-tree-of-life/" TargetMode="External"/><Relationship Id="rId3" Type="http://schemas.openxmlformats.org/officeDocument/2006/relationships/hyperlink" Target="https://www.britannica.com/art/Gothic-architecture" TargetMode="External"/><Relationship Id="rId7" Type="http://schemas.openxmlformats.org/officeDocument/2006/relationships/hyperlink" Target="https://www.jw.org/en/publications/magazines/wp20140501/mary-mother-of-jesus/" TargetMode="External"/><Relationship Id="rId2" Type="http://schemas.openxmlformats.org/officeDocument/2006/relationships/hyperlink" Target="https://timesofindia.indiatimes.com/Why-is-INRI-written-on-a-cross-and-what-is-its-significance/articleshow/274087.cms" TargetMode="External"/><Relationship Id="rId1" Type="http://schemas.openxmlformats.org/officeDocument/2006/relationships/hyperlink" Target="http://ica.themorgan.org/manuscript/page/110/128492" TargetMode="External"/><Relationship Id="rId6" Type="http://schemas.openxmlformats.org/officeDocument/2006/relationships/hyperlink" Target="http://ica.themorgan.org/manuscript/page/110/128492" TargetMode="External"/><Relationship Id="rId5" Type="http://schemas.openxmlformats.org/officeDocument/2006/relationships/hyperlink" Target="https://blogs.getty.edu/iris/the-pelican-self-sacrificing-mother-bird-of-the-medieval-bestiary/" TargetMode="External"/><Relationship Id="rId4" Type="http://schemas.openxmlformats.org/officeDocument/2006/relationships/hyperlink" Target="https://blogs.lib.ku.edu/spencer/the-pelican-in-her-p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BDDFAF-691E-45F5-8B83-C7CEFE84C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1985</TotalTime>
  <Pages>3</Pages>
  <Words>1225</Words>
  <Characters>6988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Gordon</dc:creator>
  <cp:keywords/>
  <dc:description/>
  <cp:lastModifiedBy>Grace Gordon</cp:lastModifiedBy>
  <cp:revision>270</cp:revision>
  <dcterms:created xsi:type="dcterms:W3CDTF">2019-10-01T09:48:00Z</dcterms:created>
  <dcterms:modified xsi:type="dcterms:W3CDTF">2019-10-05T14:14:00Z</dcterms:modified>
</cp:coreProperties>
</file>