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4963A6E" w:rsidR="7908378C" w:rsidRDefault="7908378C" w:rsidP="33572C6E">
            <w:pPr>
              <w:ind w:right="237"/>
              <w:rPr>
                <w:b/>
                <w:bCs/>
                <w:color w:val="auto"/>
                <w:sz w:val="32"/>
                <w:szCs w:val="32"/>
              </w:rPr>
            </w:pPr>
            <w:r w:rsidRPr="33572C6E">
              <w:rPr>
                <w:b/>
                <w:bCs/>
                <w:color w:val="auto"/>
                <w:sz w:val="32"/>
                <w:szCs w:val="32"/>
              </w:rPr>
              <w:t xml:space="preserve">Learner name: </w:t>
            </w:r>
            <w:r w:rsidR="000B79CA">
              <w:rPr>
                <w:b/>
                <w:bCs/>
                <w:color w:val="auto"/>
                <w:sz w:val="32"/>
                <w:szCs w:val="32"/>
              </w:rPr>
              <w:t>William Luka</w:t>
            </w:r>
          </w:p>
          <w:p w14:paraId="3A3A802D" w14:textId="77777777" w:rsidR="33572C6E" w:rsidRDefault="33572C6E" w:rsidP="33572C6E">
            <w:pPr>
              <w:ind w:right="237"/>
              <w:rPr>
                <w:b/>
                <w:bCs/>
                <w:color w:val="auto"/>
                <w:sz w:val="32"/>
                <w:szCs w:val="32"/>
              </w:rPr>
            </w:pPr>
          </w:p>
          <w:p w14:paraId="5DC3CFD6" w14:textId="21F00C06" w:rsidR="7908378C" w:rsidRDefault="7908378C" w:rsidP="33572C6E">
            <w:pPr>
              <w:ind w:right="237"/>
              <w:rPr>
                <w:b/>
                <w:bCs/>
                <w:color w:val="auto"/>
                <w:sz w:val="32"/>
                <w:szCs w:val="32"/>
              </w:rPr>
            </w:pPr>
            <w:r w:rsidRPr="33572C6E">
              <w:rPr>
                <w:b/>
                <w:bCs/>
                <w:color w:val="auto"/>
                <w:sz w:val="32"/>
                <w:szCs w:val="32"/>
              </w:rPr>
              <w:t>Learner’s University Registration Number:</w:t>
            </w:r>
            <w:r w:rsidR="000B79CA">
              <w:rPr>
                <w:b/>
                <w:bCs/>
                <w:color w:val="auto"/>
                <w:sz w:val="32"/>
                <w:szCs w:val="32"/>
              </w:rPr>
              <w:t xml:space="preserve"> 23</w:t>
            </w:r>
            <w:r w:rsidR="00B27267">
              <w:rPr>
                <w:b/>
                <w:bCs/>
                <w:color w:val="auto"/>
                <w:sz w:val="32"/>
                <w:szCs w:val="32"/>
              </w:rPr>
              <w:t>19924</w:t>
            </w: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6B6010">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6B6010">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6B6010">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6B6010">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6B6010">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6B6010">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6B6010">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6B6010">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6B6010">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6B601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6B601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6B6010">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6B6010">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6B6010">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6B6010">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6B6010">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5C2F86A9" w14:textId="77777777" w:rsidR="00B664D6" w:rsidRDefault="00B664D6" w:rsidP="5B843AF0">
      <w:pPr>
        <w:ind w:right="237"/>
        <w:jc w:val="both"/>
        <w:rPr>
          <w:rFonts w:eastAsia="Arial"/>
          <w:b/>
          <w:bCs/>
          <w:color w:val="000000" w:themeColor="text1"/>
          <w:sz w:val="24"/>
          <w:szCs w:val="24"/>
        </w:rPr>
      </w:pPr>
    </w:p>
    <w:p w14:paraId="164D428A" w14:textId="48A53374" w:rsidR="00B664D6" w:rsidRPr="00E676F7" w:rsidRDefault="00B664D6" w:rsidP="5B843AF0">
      <w:pPr>
        <w:ind w:right="237"/>
        <w:jc w:val="both"/>
        <w:rPr>
          <w:rFonts w:eastAsia="Arial"/>
          <w:color w:val="000000" w:themeColor="text1"/>
          <w:sz w:val="24"/>
          <w:szCs w:val="24"/>
        </w:rPr>
      </w:pPr>
      <w:r w:rsidRPr="00B664D6">
        <w:rPr>
          <w:rFonts w:eastAsia="Arial"/>
          <w:color w:val="000000" w:themeColor="text1"/>
          <w:sz w:val="24"/>
          <w:szCs w:val="24"/>
        </w:rPr>
        <w:t>When evaluating the appropriateness of different approaches by professionals and the police in supporting or managing vulnerable people or people at risk of harm during the investigative process, it's crucial to consider the various needs and circumstances of vulnerable individuals, including those with mental health conditions, learning disabilities, or trauma histories, as well as other individuals who may be at risk. The approaches must be tailored to ensure that the investigative process is not only effective but also respectful of the individual's rights, dignity, and well-being.</w:t>
      </w:r>
    </w:p>
    <w:p w14:paraId="4BBC525A" w14:textId="2C62A870" w:rsidR="5B843AF0" w:rsidRDefault="5B843AF0" w:rsidP="5B843AF0">
      <w:pPr>
        <w:ind w:right="237"/>
        <w:jc w:val="both"/>
        <w:rPr>
          <w:rFonts w:eastAsia="Arial"/>
          <w:color w:val="000000" w:themeColor="text1"/>
          <w:sz w:val="24"/>
          <w:szCs w:val="24"/>
        </w:rPr>
      </w:pPr>
    </w:p>
    <w:p w14:paraId="06DD143E" w14:textId="3553656C" w:rsidR="009B69E8" w:rsidRDefault="00965C96" w:rsidP="5B843AF0">
      <w:pPr>
        <w:ind w:right="237"/>
        <w:jc w:val="both"/>
        <w:rPr>
          <w:rFonts w:eastAsia="Arial"/>
          <w:color w:val="000000" w:themeColor="text1"/>
          <w:sz w:val="24"/>
          <w:szCs w:val="24"/>
        </w:rPr>
      </w:pPr>
      <w:r>
        <w:rPr>
          <w:rFonts w:eastAsia="Arial"/>
          <w:color w:val="000000" w:themeColor="text1"/>
          <w:sz w:val="24"/>
          <w:szCs w:val="24"/>
        </w:rPr>
        <w:t xml:space="preserve">This investigation relates to </w:t>
      </w:r>
      <w:r w:rsidR="00F37C4E">
        <w:rPr>
          <w:rFonts w:eastAsia="Arial"/>
          <w:color w:val="000000" w:themeColor="text1"/>
          <w:sz w:val="24"/>
          <w:szCs w:val="24"/>
        </w:rPr>
        <w:t xml:space="preserve">a </w:t>
      </w:r>
      <w:r w:rsidR="0068006A">
        <w:rPr>
          <w:rFonts w:eastAsia="Arial"/>
          <w:color w:val="000000" w:themeColor="text1"/>
          <w:sz w:val="24"/>
          <w:szCs w:val="24"/>
        </w:rPr>
        <w:t xml:space="preserve">racially </w:t>
      </w:r>
      <w:r w:rsidR="003541AA">
        <w:rPr>
          <w:rFonts w:eastAsia="Arial"/>
          <w:color w:val="000000" w:themeColor="text1"/>
          <w:sz w:val="24"/>
          <w:szCs w:val="24"/>
        </w:rPr>
        <w:t>aggravated common assault</w:t>
      </w:r>
      <w:r w:rsidR="0078183E">
        <w:rPr>
          <w:rFonts w:eastAsia="Arial"/>
          <w:color w:val="000000" w:themeColor="text1"/>
          <w:sz w:val="24"/>
          <w:szCs w:val="24"/>
        </w:rPr>
        <w:t xml:space="preserve"> under section 28 Crime and Disorder Act 1998</w:t>
      </w:r>
      <w:r w:rsidR="00632C75">
        <w:rPr>
          <w:rFonts w:eastAsia="Arial"/>
          <w:color w:val="000000" w:themeColor="text1"/>
          <w:sz w:val="24"/>
          <w:szCs w:val="24"/>
        </w:rPr>
        <w:t xml:space="preserve"> </w:t>
      </w:r>
      <w:r w:rsidR="00632C75" w:rsidRPr="00632C75">
        <w:rPr>
          <w:rFonts w:eastAsia="Arial"/>
          <w:color w:val="000000" w:themeColor="text1"/>
          <w:sz w:val="24"/>
          <w:szCs w:val="24"/>
        </w:rPr>
        <w:t>(Legislation.Gov.UK, 2020)</w:t>
      </w:r>
      <w:r w:rsidR="0078183E">
        <w:rPr>
          <w:rFonts w:eastAsia="Arial"/>
          <w:color w:val="000000" w:themeColor="text1"/>
          <w:sz w:val="24"/>
          <w:szCs w:val="24"/>
        </w:rPr>
        <w:t xml:space="preserve">. A </w:t>
      </w:r>
      <w:r w:rsidR="007957D7">
        <w:rPr>
          <w:rFonts w:eastAsia="Arial"/>
          <w:color w:val="000000" w:themeColor="text1"/>
          <w:sz w:val="24"/>
          <w:szCs w:val="24"/>
        </w:rPr>
        <w:t>Mu</w:t>
      </w:r>
      <w:r w:rsidR="0051360B">
        <w:rPr>
          <w:rFonts w:eastAsia="Arial"/>
          <w:color w:val="000000" w:themeColor="text1"/>
          <w:sz w:val="24"/>
          <w:szCs w:val="24"/>
        </w:rPr>
        <w:t>slim,</w:t>
      </w:r>
      <w:r w:rsidR="006D0F17">
        <w:rPr>
          <w:rFonts w:eastAsia="Arial"/>
          <w:color w:val="000000" w:themeColor="text1"/>
          <w:sz w:val="24"/>
          <w:szCs w:val="24"/>
        </w:rPr>
        <w:t xml:space="preserve"> mixed race</w:t>
      </w:r>
      <w:r w:rsidR="0051360B">
        <w:rPr>
          <w:rFonts w:eastAsia="Arial"/>
          <w:color w:val="000000" w:themeColor="text1"/>
          <w:sz w:val="24"/>
          <w:szCs w:val="24"/>
        </w:rPr>
        <w:t>, male,</w:t>
      </w:r>
      <w:r w:rsidR="006D0F17">
        <w:rPr>
          <w:rFonts w:eastAsia="Arial"/>
          <w:color w:val="000000" w:themeColor="text1"/>
          <w:sz w:val="24"/>
          <w:szCs w:val="24"/>
        </w:rPr>
        <w:t xml:space="preserve"> taxi driver operating in the Pontypridd area alleged that he had been assaulted </w:t>
      </w:r>
      <w:r w:rsidR="002C15BE">
        <w:rPr>
          <w:rFonts w:eastAsia="Arial"/>
          <w:color w:val="000000" w:themeColor="text1"/>
          <w:sz w:val="24"/>
          <w:szCs w:val="24"/>
        </w:rPr>
        <w:t xml:space="preserve">by a white intoxicated </w:t>
      </w:r>
      <w:r w:rsidR="0051360B">
        <w:rPr>
          <w:rFonts w:eastAsia="Arial"/>
          <w:color w:val="000000" w:themeColor="text1"/>
          <w:sz w:val="24"/>
          <w:szCs w:val="24"/>
        </w:rPr>
        <w:t xml:space="preserve">elderly </w:t>
      </w:r>
      <w:r w:rsidR="002C15BE">
        <w:rPr>
          <w:rFonts w:eastAsia="Arial"/>
          <w:color w:val="000000" w:themeColor="text1"/>
          <w:sz w:val="24"/>
          <w:szCs w:val="24"/>
        </w:rPr>
        <w:t xml:space="preserve">female. </w:t>
      </w:r>
      <w:r w:rsidR="00EC4052">
        <w:rPr>
          <w:rFonts w:eastAsia="Arial"/>
          <w:color w:val="000000" w:themeColor="text1"/>
          <w:sz w:val="24"/>
          <w:szCs w:val="24"/>
        </w:rPr>
        <w:t xml:space="preserve">There was first a verbal dispute where racial slurs were hurled at the </w:t>
      </w:r>
      <w:r w:rsidR="00817E8B">
        <w:rPr>
          <w:rFonts w:eastAsia="Arial"/>
          <w:color w:val="000000" w:themeColor="text1"/>
          <w:sz w:val="24"/>
          <w:szCs w:val="24"/>
        </w:rPr>
        <w:t>taxi driver including comments referring to the taxi driver “going back to his own country”</w:t>
      </w:r>
      <w:r w:rsidR="00EE3AC3">
        <w:rPr>
          <w:rFonts w:eastAsia="Arial"/>
          <w:color w:val="000000" w:themeColor="text1"/>
          <w:sz w:val="24"/>
          <w:szCs w:val="24"/>
        </w:rPr>
        <w:t xml:space="preserve">. The dispute then turned violent with the female punching the victim to the face </w:t>
      </w:r>
      <w:r w:rsidR="00E500E9">
        <w:rPr>
          <w:rFonts w:eastAsia="Arial"/>
          <w:color w:val="000000" w:themeColor="text1"/>
          <w:sz w:val="24"/>
          <w:szCs w:val="24"/>
        </w:rPr>
        <w:t xml:space="preserve">causing a broken nose and a bruised eye socket. The dispute initially </w:t>
      </w:r>
      <w:r w:rsidR="00B95FB6">
        <w:rPr>
          <w:rFonts w:eastAsia="Arial"/>
          <w:color w:val="000000" w:themeColor="text1"/>
          <w:sz w:val="24"/>
          <w:szCs w:val="24"/>
        </w:rPr>
        <w:t xml:space="preserve">started over the taxi driver refusing travel to the female due to her heavily intoxicated state. The female fled the scene before police arrival. </w:t>
      </w:r>
      <w:r w:rsidR="008C54A3">
        <w:rPr>
          <w:rFonts w:eastAsia="Arial"/>
          <w:color w:val="000000" w:themeColor="text1"/>
          <w:sz w:val="24"/>
          <w:szCs w:val="24"/>
        </w:rPr>
        <w:t xml:space="preserve">The taxi driver as mentioned is Mixed race and </w:t>
      </w:r>
      <w:r w:rsidR="00907B19">
        <w:rPr>
          <w:rFonts w:eastAsia="Arial"/>
          <w:color w:val="000000" w:themeColor="text1"/>
          <w:sz w:val="24"/>
          <w:szCs w:val="24"/>
        </w:rPr>
        <w:t>is a practicing Muslim who struggles with English</w:t>
      </w:r>
      <w:r w:rsidR="00AF0BE5">
        <w:rPr>
          <w:rFonts w:eastAsia="Arial"/>
          <w:color w:val="000000" w:themeColor="text1"/>
          <w:sz w:val="24"/>
          <w:szCs w:val="24"/>
        </w:rPr>
        <w:t xml:space="preserve"> but has been living in this country for approximately 10 years and is a registered British citizen.</w:t>
      </w:r>
      <w:r w:rsidR="00D936EB">
        <w:rPr>
          <w:rFonts w:eastAsia="Arial"/>
          <w:color w:val="000000" w:themeColor="text1"/>
          <w:sz w:val="24"/>
          <w:szCs w:val="24"/>
        </w:rPr>
        <w:t xml:space="preserve"> This occurrence relates to numerous cultural</w:t>
      </w:r>
      <w:r w:rsidR="00D853BF">
        <w:rPr>
          <w:rFonts w:eastAsia="Arial"/>
          <w:color w:val="000000" w:themeColor="text1"/>
          <w:sz w:val="24"/>
          <w:szCs w:val="24"/>
        </w:rPr>
        <w:t xml:space="preserve">, ethnicity and language issues. </w:t>
      </w:r>
    </w:p>
    <w:p w14:paraId="3D2EE1FA" w14:textId="77777777" w:rsidR="00D853BF" w:rsidRDefault="00D853BF" w:rsidP="5B843AF0">
      <w:pPr>
        <w:ind w:right="237"/>
        <w:jc w:val="both"/>
        <w:rPr>
          <w:rFonts w:eastAsia="Arial"/>
          <w:color w:val="000000" w:themeColor="text1"/>
          <w:sz w:val="24"/>
          <w:szCs w:val="24"/>
        </w:rPr>
      </w:pPr>
    </w:p>
    <w:p w14:paraId="3293465E" w14:textId="4C4E5466" w:rsidR="00F16C80" w:rsidRDefault="00C64BF7" w:rsidP="00F16C80">
      <w:pPr>
        <w:ind w:right="237"/>
        <w:jc w:val="both"/>
        <w:rPr>
          <w:rFonts w:eastAsia="Arial"/>
          <w:color w:val="000000" w:themeColor="text1"/>
          <w:sz w:val="24"/>
          <w:szCs w:val="24"/>
        </w:rPr>
      </w:pPr>
      <w:r>
        <w:rPr>
          <w:rFonts w:eastAsia="Arial"/>
          <w:color w:val="000000" w:themeColor="text1"/>
          <w:sz w:val="24"/>
          <w:szCs w:val="24"/>
        </w:rPr>
        <w:t>When looking at different approaches there are several ways in which this incident could be de</w:t>
      </w:r>
      <w:r w:rsidR="009D53E6">
        <w:rPr>
          <w:rFonts w:eastAsia="Arial"/>
          <w:color w:val="000000" w:themeColor="text1"/>
          <w:sz w:val="24"/>
          <w:szCs w:val="24"/>
        </w:rPr>
        <w:t xml:space="preserve">alt with, this next section will evaluate the effectiveness/appropriateness </w:t>
      </w:r>
      <w:r w:rsidR="009D53E6">
        <w:rPr>
          <w:rFonts w:eastAsia="Arial"/>
          <w:color w:val="000000" w:themeColor="text1"/>
          <w:sz w:val="24"/>
          <w:szCs w:val="24"/>
        </w:rPr>
        <w:lastRenderedPageBreak/>
        <w:t>of each method given the current case</w:t>
      </w:r>
      <w:r w:rsidR="00B847BE">
        <w:rPr>
          <w:rFonts w:eastAsia="Arial"/>
          <w:color w:val="000000" w:themeColor="text1"/>
          <w:sz w:val="24"/>
          <w:szCs w:val="24"/>
        </w:rPr>
        <w:t xml:space="preserve">. </w:t>
      </w:r>
      <w:r w:rsidR="00E16320">
        <w:rPr>
          <w:rFonts w:eastAsia="Arial"/>
          <w:color w:val="000000" w:themeColor="text1"/>
          <w:sz w:val="24"/>
          <w:szCs w:val="24"/>
        </w:rPr>
        <w:t xml:space="preserve">The first possible approach is restorative justice, </w:t>
      </w:r>
      <w:r w:rsidR="001F35CC">
        <w:rPr>
          <w:rFonts w:eastAsia="Arial"/>
          <w:color w:val="000000" w:themeColor="text1"/>
          <w:sz w:val="24"/>
          <w:szCs w:val="24"/>
        </w:rPr>
        <w:t>according to the college of policing</w:t>
      </w:r>
      <w:r w:rsidR="003776BC">
        <w:rPr>
          <w:rFonts w:eastAsia="Arial"/>
          <w:color w:val="000000" w:themeColor="text1"/>
          <w:sz w:val="24"/>
          <w:szCs w:val="24"/>
        </w:rPr>
        <w:t>, restorative justice is ‘</w:t>
      </w:r>
      <w:r w:rsidR="003776BC" w:rsidRPr="003776BC">
        <w:rPr>
          <w:rFonts w:eastAsia="Arial"/>
          <w:color w:val="000000" w:themeColor="text1"/>
          <w:sz w:val="24"/>
          <w:szCs w:val="24"/>
        </w:rPr>
        <w:t>Restorative justice is the process of repairing harm caused by criminal behaviour. It involves communication between those harmed by crime or conflict and those responsible for it</w:t>
      </w:r>
      <w:r w:rsidR="003776BC">
        <w:rPr>
          <w:rFonts w:eastAsia="Arial"/>
          <w:color w:val="000000" w:themeColor="text1"/>
          <w:sz w:val="24"/>
          <w:szCs w:val="24"/>
        </w:rPr>
        <w:t xml:space="preserve">’ </w:t>
      </w:r>
      <w:r w:rsidR="008C4939" w:rsidRPr="008C4939">
        <w:rPr>
          <w:rFonts w:eastAsia="Arial"/>
          <w:color w:val="000000" w:themeColor="text1"/>
          <w:sz w:val="24"/>
          <w:szCs w:val="24"/>
        </w:rPr>
        <w:t>(College of Policing, 2024)</w:t>
      </w:r>
      <w:r w:rsidR="008C4939">
        <w:rPr>
          <w:rFonts w:eastAsia="Arial"/>
          <w:color w:val="000000" w:themeColor="text1"/>
          <w:sz w:val="24"/>
          <w:szCs w:val="24"/>
        </w:rPr>
        <w:t xml:space="preserve">. </w:t>
      </w:r>
      <w:r w:rsidR="00F16C80" w:rsidRPr="00F16C80">
        <w:rPr>
          <w:rFonts w:eastAsia="Arial"/>
          <w:color w:val="000000" w:themeColor="text1"/>
          <w:sz w:val="24"/>
          <w:szCs w:val="24"/>
        </w:rPr>
        <w:t>By holding the offender responsible for their actions and providing them with the chance to comprehend how their actions affect other people, restorative justice (RJ) can lower reoffending. Respect for the individual is maintained when discussing the offender's actions.</w:t>
      </w:r>
      <w:r w:rsidR="00F16C80">
        <w:rPr>
          <w:rFonts w:eastAsia="Arial"/>
          <w:color w:val="000000" w:themeColor="text1"/>
          <w:sz w:val="24"/>
          <w:szCs w:val="24"/>
        </w:rPr>
        <w:t xml:space="preserve"> </w:t>
      </w:r>
      <w:proofErr w:type="gramStart"/>
      <w:r w:rsidR="00F16C80" w:rsidRPr="00F16C80">
        <w:rPr>
          <w:rFonts w:eastAsia="Arial"/>
          <w:color w:val="000000" w:themeColor="text1"/>
          <w:sz w:val="24"/>
          <w:szCs w:val="24"/>
        </w:rPr>
        <w:t>The</w:t>
      </w:r>
      <w:proofErr w:type="gramEnd"/>
      <w:r w:rsidR="00F16C80" w:rsidRPr="00F16C80">
        <w:rPr>
          <w:rFonts w:eastAsia="Arial"/>
          <w:color w:val="000000" w:themeColor="text1"/>
          <w:sz w:val="24"/>
          <w:szCs w:val="24"/>
        </w:rPr>
        <w:t xml:space="preserve"> likelihood that the offender will follow the law in the future may increase if they believe this process is fair.</w:t>
      </w:r>
    </w:p>
    <w:p w14:paraId="028FA397" w14:textId="77777777" w:rsidR="00836E6C" w:rsidRDefault="00836E6C" w:rsidP="00836E6C">
      <w:pPr>
        <w:ind w:right="237"/>
        <w:jc w:val="both"/>
        <w:rPr>
          <w:rFonts w:eastAsia="Arial"/>
          <w:color w:val="000000" w:themeColor="text1"/>
          <w:sz w:val="24"/>
          <w:szCs w:val="24"/>
        </w:rPr>
      </w:pPr>
      <w:r w:rsidRPr="00836E6C">
        <w:rPr>
          <w:rFonts w:eastAsia="Arial"/>
          <w:color w:val="000000" w:themeColor="text1"/>
          <w:sz w:val="24"/>
          <w:szCs w:val="24"/>
        </w:rPr>
        <w:t>In traditional criminal justice, the state assumes responsibility for a dispute between a victim and an offender and decides on the best course of action. The strategy can also deprive the perpetrator of the opportunity to atone for the harm caused by the act and restrict the victim's access to the criminal court system (Christie, 1977).</w:t>
      </w:r>
    </w:p>
    <w:p w14:paraId="732A31B1" w14:textId="77777777" w:rsidR="00CB078D" w:rsidRPr="00836E6C" w:rsidRDefault="00CB078D" w:rsidP="00836E6C">
      <w:pPr>
        <w:ind w:right="237"/>
        <w:jc w:val="both"/>
        <w:rPr>
          <w:rFonts w:eastAsia="Arial"/>
          <w:color w:val="000000" w:themeColor="text1"/>
          <w:sz w:val="24"/>
          <w:szCs w:val="24"/>
        </w:rPr>
      </w:pPr>
    </w:p>
    <w:p w14:paraId="2294149A" w14:textId="77777777" w:rsidR="003F58FB" w:rsidRDefault="003F58FB" w:rsidP="003F58FB">
      <w:pPr>
        <w:ind w:right="237"/>
        <w:jc w:val="both"/>
        <w:rPr>
          <w:rFonts w:eastAsia="Arial"/>
          <w:color w:val="000000" w:themeColor="text1"/>
          <w:sz w:val="24"/>
          <w:szCs w:val="24"/>
        </w:rPr>
      </w:pPr>
      <w:r w:rsidRPr="003F58FB">
        <w:rPr>
          <w:rFonts w:eastAsia="Arial"/>
          <w:color w:val="000000" w:themeColor="text1"/>
          <w:sz w:val="24"/>
          <w:szCs w:val="24"/>
        </w:rPr>
        <w:t>Instead of only punishing the perpetrator, the method enables the harm to be lessened (Sherman and Strang, 2012) and can aid in restoring the victim's lost dignity (Young and Hoyle, 2013).</w:t>
      </w:r>
    </w:p>
    <w:p w14:paraId="4256EC72" w14:textId="77777777" w:rsidR="00CB078D" w:rsidRDefault="00CB078D" w:rsidP="003F58FB">
      <w:pPr>
        <w:ind w:right="237"/>
        <w:jc w:val="both"/>
        <w:rPr>
          <w:rFonts w:eastAsia="Arial"/>
          <w:color w:val="000000" w:themeColor="text1"/>
          <w:sz w:val="24"/>
          <w:szCs w:val="24"/>
        </w:rPr>
      </w:pPr>
    </w:p>
    <w:p w14:paraId="1AD56EA5" w14:textId="7DF417F2" w:rsidR="007D0E2E" w:rsidRPr="007D0E2E" w:rsidRDefault="00CB078D" w:rsidP="007D0E2E">
      <w:pPr>
        <w:ind w:right="237"/>
        <w:jc w:val="both"/>
        <w:rPr>
          <w:rFonts w:eastAsia="Arial"/>
          <w:color w:val="000000" w:themeColor="text1"/>
          <w:sz w:val="24"/>
          <w:szCs w:val="24"/>
        </w:rPr>
      </w:pPr>
      <w:r w:rsidRPr="00CB078D">
        <w:rPr>
          <w:rFonts w:eastAsia="Arial"/>
          <w:color w:val="000000" w:themeColor="text1"/>
          <w:sz w:val="24"/>
          <w:szCs w:val="24"/>
        </w:rPr>
        <w:t>RJ is commonly defined as ‘a process whereby parties with a stake in a specific offence collectively resolve how to deal with the aftermath of an offence and its implications for the future’ (Marshall, 1999).</w:t>
      </w:r>
      <w:r w:rsidR="007D0E2E">
        <w:rPr>
          <w:rFonts w:eastAsia="Arial"/>
          <w:color w:val="000000" w:themeColor="text1"/>
          <w:sz w:val="24"/>
          <w:szCs w:val="24"/>
        </w:rPr>
        <w:t xml:space="preserve"> </w:t>
      </w:r>
      <w:r w:rsidR="007D0E2E" w:rsidRPr="007D0E2E">
        <w:rPr>
          <w:rFonts w:eastAsia="Arial"/>
          <w:color w:val="000000" w:themeColor="text1"/>
          <w:sz w:val="24"/>
          <w:szCs w:val="24"/>
        </w:rPr>
        <w:t>In the UK, RJ was introduced in 1980 and now, at any point during the criminal justice process, victims can request a restorative intervention under the UK's current victim-led approach to RJ,</w:t>
      </w:r>
      <w:r w:rsidR="00D727BE">
        <w:rPr>
          <w:rFonts w:eastAsia="Arial"/>
          <w:color w:val="000000" w:themeColor="text1"/>
          <w:sz w:val="24"/>
          <w:szCs w:val="24"/>
        </w:rPr>
        <w:t xml:space="preserve"> </w:t>
      </w:r>
      <w:r w:rsidR="007D0E2E" w:rsidRPr="007D0E2E">
        <w:rPr>
          <w:rFonts w:eastAsia="Arial"/>
          <w:color w:val="000000" w:themeColor="text1"/>
          <w:sz w:val="24"/>
          <w:szCs w:val="24"/>
        </w:rPr>
        <w:t xml:space="preserve">(Restorative Justice Council, 2016). RJ can also be offered to victims as an alternative to the court process, many </w:t>
      </w:r>
      <w:r w:rsidR="00D727BE" w:rsidRPr="007D0E2E">
        <w:rPr>
          <w:rFonts w:eastAsia="Arial"/>
          <w:color w:val="000000" w:themeColor="text1"/>
          <w:sz w:val="24"/>
          <w:szCs w:val="24"/>
        </w:rPr>
        <w:t>victims</w:t>
      </w:r>
      <w:r w:rsidR="007D0E2E" w:rsidRPr="007D0E2E">
        <w:rPr>
          <w:rFonts w:eastAsia="Arial"/>
          <w:color w:val="000000" w:themeColor="text1"/>
          <w:sz w:val="24"/>
          <w:szCs w:val="24"/>
        </w:rPr>
        <w:t xml:space="preserve"> want to see a fast result and will not be willing to attend court however will be happy to take a restorative approach as it is more time effective and often less daunting. </w:t>
      </w:r>
    </w:p>
    <w:p w14:paraId="3A95C930" w14:textId="09027628" w:rsidR="00CB078D" w:rsidRPr="003F58FB" w:rsidRDefault="00CB078D" w:rsidP="003F58FB">
      <w:pPr>
        <w:ind w:right="237"/>
        <w:jc w:val="both"/>
        <w:rPr>
          <w:rFonts w:eastAsia="Arial"/>
          <w:color w:val="000000" w:themeColor="text1"/>
          <w:sz w:val="24"/>
          <w:szCs w:val="24"/>
        </w:rPr>
      </w:pPr>
    </w:p>
    <w:p w14:paraId="2BEC4B70" w14:textId="7728E6EF" w:rsidR="00433C2F" w:rsidRDefault="00F0015D" w:rsidP="5B843AF0">
      <w:pPr>
        <w:ind w:right="237"/>
        <w:jc w:val="both"/>
        <w:rPr>
          <w:rFonts w:eastAsia="Arial"/>
          <w:color w:val="000000" w:themeColor="text1"/>
          <w:sz w:val="24"/>
          <w:szCs w:val="24"/>
        </w:rPr>
      </w:pPr>
      <w:r w:rsidRPr="00F0015D">
        <w:rPr>
          <w:rFonts w:eastAsia="Arial"/>
          <w:color w:val="000000" w:themeColor="text1"/>
          <w:sz w:val="24"/>
          <w:szCs w:val="24"/>
        </w:rPr>
        <w:t xml:space="preserve">All phases of the criminal justice system can benefit from the application of restorative justice (RJ). Meaning that it can be used at any point throughout the criminal justice system. RJ </w:t>
      </w:r>
      <w:r w:rsidR="009A33B6">
        <w:rPr>
          <w:rFonts w:eastAsia="Arial"/>
          <w:color w:val="000000" w:themeColor="text1"/>
          <w:sz w:val="24"/>
          <w:szCs w:val="24"/>
        </w:rPr>
        <w:t xml:space="preserve">is demonstrating successful improvements to </w:t>
      </w:r>
      <w:r w:rsidRPr="00F0015D">
        <w:rPr>
          <w:rFonts w:eastAsia="Arial"/>
          <w:color w:val="000000" w:themeColor="text1"/>
          <w:sz w:val="24"/>
          <w:szCs w:val="24"/>
        </w:rPr>
        <w:t>victim satisfaction with the criminal justice system and lowering reoffending. Post-traumatic stress disorder was also reported to have decreased among victims who took part in RJ conferences</w:t>
      </w:r>
      <w:r w:rsidR="009A33B6">
        <w:rPr>
          <w:rFonts w:eastAsia="Arial"/>
          <w:color w:val="000000" w:themeColor="text1"/>
          <w:sz w:val="24"/>
          <w:szCs w:val="24"/>
        </w:rPr>
        <w:t xml:space="preserve">. </w:t>
      </w:r>
      <w:r w:rsidRPr="00F0015D">
        <w:rPr>
          <w:rFonts w:eastAsia="Arial"/>
          <w:color w:val="000000" w:themeColor="text1"/>
          <w:sz w:val="24"/>
          <w:szCs w:val="24"/>
        </w:rPr>
        <w:t>Research on the effectiveness of indirect RJ, in which victims and offenders do not meet, in reducing reoffending is less clear-cut than that of RJ conferencing, in which both parties are involved. Victim satisfaction is still high for both types of RJ, nevertheless.</w:t>
      </w:r>
      <w:r w:rsidR="009A33B6">
        <w:rPr>
          <w:rFonts w:eastAsia="Arial"/>
          <w:color w:val="000000" w:themeColor="text1"/>
          <w:sz w:val="24"/>
          <w:szCs w:val="24"/>
        </w:rPr>
        <w:t xml:space="preserve"> </w:t>
      </w:r>
      <w:r w:rsidRPr="00F0015D">
        <w:rPr>
          <w:rFonts w:eastAsia="Arial"/>
          <w:color w:val="000000" w:themeColor="text1"/>
          <w:sz w:val="24"/>
          <w:szCs w:val="24"/>
        </w:rPr>
        <w:t>Finally restorative justice methods have also been proven to be more cost effective than other alternate methods, with reoffending costs being reduced since its introduction. </w:t>
      </w:r>
      <w:r w:rsidR="0080256D" w:rsidRPr="0080256D">
        <w:rPr>
          <w:rFonts w:eastAsia="Arial"/>
          <w:color w:val="000000" w:themeColor="text1"/>
          <w:sz w:val="24"/>
          <w:szCs w:val="24"/>
        </w:rPr>
        <w:t>(College of Policing, 2024)</w:t>
      </w:r>
    </w:p>
    <w:p w14:paraId="04314218" w14:textId="77777777" w:rsidR="00FA753D" w:rsidRDefault="00FA753D" w:rsidP="5B843AF0">
      <w:pPr>
        <w:ind w:right="237"/>
        <w:jc w:val="both"/>
        <w:rPr>
          <w:rFonts w:eastAsia="Arial"/>
          <w:color w:val="000000" w:themeColor="text1"/>
          <w:sz w:val="24"/>
          <w:szCs w:val="24"/>
        </w:rPr>
      </w:pPr>
    </w:p>
    <w:p w14:paraId="41DCBBC4" w14:textId="2733D05B" w:rsidR="00FA753D" w:rsidRDefault="00FA753D" w:rsidP="5B843AF0">
      <w:pPr>
        <w:ind w:right="237"/>
        <w:jc w:val="both"/>
        <w:rPr>
          <w:rFonts w:eastAsia="Arial"/>
          <w:color w:val="000000" w:themeColor="text1"/>
          <w:sz w:val="24"/>
          <w:szCs w:val="24"/>
        </w:rPr>
      </w:pPr>
      <w:r>
        <w:rPr>
          <w:rFonts w:eastAsia="Arial"/>
          <w:color w:val="000000" w:themeColor="text1"/>
          <w:sz w:val="24"/>
          <w:szCs w:val="24"/>
        </w:rPr>
        <w:t xml:space="preserve">In relation to the above matter, </w:t>
      </w:r>
      <w:r w:rsidR="00D36BD9">
        <w:rPr>
          <w:rFonts w:eastAsia="Arial"/>
          <w:color w:val="000000" w:themeColor="text1"/>
          <w:sz w:val="24"/>
          <w:szCs w:val="24"/>
        </w:rPr>
        <w:t>considering</w:t>
      </w:r>
      <w:r w:rsidR="009005FE">
        <w:rPr>
          <w:rFonts w:eastAsia="Arial"/>
          <w:color w:val="000000" w:themeColor="text1"/>
          <w:sz w:val="24"/>
          <w:szCs w:val="24"/>
        </w:rPr>
        <w:t xml:space="preserve"> the effectiveness of RJ it would seem an appropriate method should the victim agree. </w:t>
      </w:r>
      <w:r w:rsidR="00D36BD9">
        <w:rPr>
          <w:rFonts w:eastAsia="Arial"/>
          <w:color w:val="000000" w:themeColor="text1"/>
          <w:sz w:val="24"/>
          <w:szCs w:val="24"/>
        </w:rPr>
        <w:t xml:space="preserve">In this case the perpetrator is a </w:t>
      </w:r>
      <w:r w:rsidR="00AA306A">
        <w:rPr>
          <w:rFonts w:eastAsia="Arial"/>
          <w:color w:val="000000" w:themeColor="text1"/>
          <w:sz w:val="24"/>
          <w:szCs w:val="24"/>
        </w:rPr>
        <w:t>first-time</w:t>
      </w:r>
      <w:r w:rsidR="00D36BD9">
        <w:rPr>
          <w:rFonts w:eastAsia="Arial"/>
          <w:color w:val="000000" w:themeColor="text1"/>
          <w:sz w:val="24"/>
          <w:szCs w:val="24"/>
        </w:rPr>
        <w:t xml:space="preserve"> offender and has no previous convictions or </w:t>
      </w:r>
      <w:proofErr w:type="gramStart"/>
      <w:r w:rsidR="00D36BD9">
        <w:rPr>
          <w:rFonts w:eastAsia="Arial"/>
          <w:color w:val="000000" w:themeColor="text1"/>
          <w:sz w:val="24"/>
          <w:szCs w:val="24"/>
        </w:rPr>
        <w:t>cautions, and</w:t>
      </w:r>
      <w:proofErr w:type="gramEnd"/>
      <w:r w:rsidR="00D36BD9">
        <w:rPr>
          <w:rFonts w:eastAsia="Arial"/>
          <w:color w:val="000000" w:themeColor="text1"/>
          <w:sz w:val="24"/>
          <w:szCs w:val="24"/>
        </w:rPr>
        <w:t xml:space="preserve"> had already expressed serious remorse for her actions. </w:t>
      </w:r>
      <w:r w:rsidR="00D945D3">
        <w:rPr>
          <w:rFonts w:eastAsia="Arial"/>
          <w:color w:val="000000" w:themeColor="text1"/>
          <w:sz w:val="24"/>
          <w:szCs w:val="24"/>
        </w:rPr>
        <w:t xml:space="preserve">Given the effectiveness of restorative justice on reducing re-offending it would again suggest that the suitability </w:t>
      </w:r>
      <w:r w:rsidR="00AA306A">
        <w:rPr>
          <w:rFonts w:eastAsia="Arial"/>
          <w:color w:val="000000" w:themeColor="text1"/>
          <w:sz w:val="24"/>
          <w:szCs w:val="24"/>
        </w:rPr>
        <w:t>is good for this particular incident. However, given the severity of the injuries</w:t>
      </w:r>
      <w:r w:rsidR="00936E0B">
        <w:rPr>
          <w:rFonts w:eastAsia="Arial"/>
          <w:color w:val="000000" w:themeColor="text1"/>
          <w:sz w:val="24"/>
          <w:szCs w:val="24"/>
        </w:rPr>
        <w:t xml:space="preserve"> and</w:t>
      </w:r>
      <w:r w:rsidR="00AA306A">
        <w:rPr>
          <w:rFonts w:eastAsia="Arial"/>
          <w:color w:val="000000" w:themeColor="text1"/>
          <w:sz w:val="24"/>
          <w:szCs w:val="24"/>
        </w:rPr>
        <w:t xml:space="preserve"> the element of hate</w:t>
      </w:r>
      <w:r w:rsidR="00936E0B">
        <w:rPr>
          <w:rFonts w:eastAsia="Arial"/>
          <w:color w:val="000000" w:themeColor="text1"/>
          <w:sz w:val="24"/>
          <w:szCs w:val="24"/>
        </w:rPr>
        <w:t xml:space="preserve"> the victim would be encouraged to take a different approach </w:t>
      </w:r>
      <w:r w:rsidR="00C836BA">
        <w:rPr>
          <w:rFonts w:eastAsia="Arial"/>
          <w:color w:val="000000" w:themeColor="text1"/>
          <w:sz w:val="24"/>
          <w:szCs w:val="24"/>
        </w:rPr>
        <w:t xml:space="preserve">such as taking the matter to court, making a positive statement </w:t>
      </w:r>
      <w:r w:rsidR="00AD1EAE">
        <w:rPr>
          <w:rFonts w:eastAsia="Arial"/>
          <w:color w:val="000000" w:themeColor="text1"/>
          <w:sz w:val="24"/>
          <w:szCs w:val="24"/>
        </w:rPr>
        <w:t xml:space="preserve">and then the arrest or voluntary attendee interview of the suspect. </w:t>
      </w:r>
    </w:p>
    <w:p w14:paraId="176C8826" w14:textId="77777777" w:rsidR="00AD1EAE" w:rsidRDefault="00AD1EAE" w:rsidP="5B843AF0">
      <w:pPr>
        <w:ind w:right="237"/>
        <w:jc w:val="both"/>
        <w:rPr>
          <w:rFonts w:eastAsia="Arial"/>
          <w:color w:val="000000" w:themeColor="text1"/>
          <w:sz w:val="24"/>
          <w:szCs w:val="24"/>
        </w:rPr>
      </w:pPr>
    </w:p>
    <w:p w14:paraId="64A216B9" w14:textId="78230225" w:rsidR="00AD0EA6" w:rsidRDefault="00AD0EA6" w:rsidP="004D791C">
      <w:pPr>
        <w:ind w:right="237"/>
        <w:jc w:val="both"/>
        <w:rPr>
          <w:rFonts w:eastAsia="Arial"/>
          <w:color w:val="000000" w:themeColor="text1"/>
          <w:sz w:val="24"/>
          <w:szCs w:val="24"/>
        </w:rPr>
      </w:pPr>
      <w:r>
        <w:rPr>
          <w:rFonts w:eastAsia="Arial"/>
          <w:color w:val="000000" w:themeColor="text1"/>
          <w:sz w:val="24"/>
          <w:szCs w:val="24"/>
        </w:rPr>
        <w:lastRenderedPageBreak/>
        <w:t xml:space="preserve">In relation to managing the victim, in this case there is an ethical and language barrier that needed to be </w:t>
      </w:r>
      <w:r w:rsidR="00F20DA3">
        <w:rPr>
          <w:rFonts w:eastAsia="Arial"/>
          <w:color w:val="000000" w:themeColor="text1"/>
          <w:sz w:val="24"/>
          <w:szCs w:val="24"/>
        </w:rPr>
        <w:t xml:space="preserve">overcome. The first approach that was used in order to facilitate effective communication between police and victim was to </w:t>
      </w:r>
      <w:r w:rsidR="003C2BE4">
        <w:rPr>
          <w:rFonts w:eastAsia="Arial"/>
          <w:color w:val="000000" w:themeColor="text1"/>
          <w:sz w:val="24"/>
          <w:szCs w:val="24"/>
        </w:rPr>
        <w:t xml:space="preserve">use an interpreter. </w:t>
      </w:r>
      <w:r w:rsidR="004D791C" w:rsidRPr="004D791C">
        <w:rPr>
          <w:rFonts w:eastAsia="Arial"/>
          <w:color w:val="000000" w:themeColor="text1"/>
          <w:sz w:val="24"/>
          <w:szCs w:val="24"/>
        </w:rPr>
        <w:t>research suggests that barriers identified in the initial findings are having two impacts: on the support received by the victim, and on justice outcomes</w:t>
      </w:r>
      <w:r w:rsidR="00E0228A">
        <w:rPr>
          <w:rFonts w:eastAsia="Arial"/>
          <w:color w:val="000000" w:themeColor="text1"/>
          <w:sz w:val="24"/>
          <w:szCs w:val="24"/>
        </w:rPr>
        <w:t xml:space="preserve"> according to research conducted by</w:t>
      </w:r>
      <w:r w:rsidR="00BC4185">
        <w:rPr>
          <w:rFonts w:eastAsia="Arial"/>
          <w:color w:val="000000" w:themeColor="text1"/>
          <w:sz w:val="24"/>
          <w:szCs w:val="24"/>
        </w:rPr>
        <w:t xml:space="preserve"> (</w:t>
      </w:r>
      <w:r w:rsidR="00BC4185" w:rsidRPr="00BC4185">
        <w:rPr>
          <w:rFonts w:eastAsia="Arial"/>
          <w:color w:val="000000" w:themeColor="text1"/>
          <w:sz w:val="24"/>
          <w:szCs w:val="24"/>
        </w:rPr>
        <w:t>Victim Support (2021)</w:t>
      </w:r>
      <w:r w:rsidR="00BC4185">
        <w:rPr>
          <w:rFonts w:eastAsia="Arial"/>
          <w:color w:val="000000" w:themeColor="text1"/>
          <w:sz w:val="24"/>
          <w:szCs w:val="24"/>
        </w:rPr>
        <w:t>.</w:t>
      </w:r>
    </w:p>
    <w:p w14:paraId="6FB0C880" w14:textId="77777777" w:rsidR="00C64BF7" w:rsidRDefault="00C64BF7" w:rsidP="5B843AF0">
      <w:pPr>
        <w:ind w:right="237"/>
        <w:jc w:val="both"/>
        <w:rPr>
          <w:rFonts w:eastAsia="Arial"/>
          <w:color w:val="000000" w:themeColor="text1"/>
          <w:sz w:val="24"/>
          <w:szCs w:val="24"/>
        </w:rPr>
      </w:pPr>
    </w:p>
    <w:p w14:paraId="01CB768D" w14:textId="67476804" w:rsidR="00336C3C" w:rsidRDefault="00336C3C" w:rsidP="00336C3C">
      <w:pPr>
        <w:ind w:right="237"/>
        <w:jc w:val="both"/>
        <w:rPr>
          <w:rFonts w:eastAsia="Arial"/>
          <w:color w:val="000000" w:themeColor="text1"/>
          <w:sz w:val="24"/>
          <w:szCs w:val="24"/>
        </w:rPr>
      </w:pPr>
      <w:r w:rsidRPr="00336C3C">
        <w:rPr>
          <w:rFonts w:eastAsia="Arial"/>
          <w:color w:val="000000" w:themeColor="text1"/>
          <w:sz w:val="24"/>
          <w:szCs w:val="24"/>
        </w:rPr>
        <w:t>The interaction between the victim and support staff is significantly impacted by the usage of interpreters. Employees and volunteers informed us that developing trust with the victim and expressing empathy and emotion through an interpreter might be difficult. This is difficult as you can't speak with the victim directly. The use of interpreters carries the risk of miscommunications and errors, which can further complicate the process of building and maintaining a support network. It must be underlined, nevertheless, that victims who do not understand English can also receive support that they might not have otherwise been able to thanks to the availability of an interpreter.</w:t>
      </w:r>
      <w:r>
        <w:rPr>
          <w:rFonts w:eastAsia="Arial"/>
          <w:color w:val="000000" w:themeColor="text1"/>
          <w:sz w:val="24"/>
          <w:szCs w:val="24"/>
        </w:rPr>
        <w:t xml:space="preserve"> </w:t>
      </w:r>
      <w:r w:rsidRPr="00336C3C">
        <w:rPr>
          <w:rFonts w:eastAsia="Arial"/>
          <w:color w:val="000000" w:themeColor="text1"/>
          <w:sz w:val="24"/>
          <w:szCs w:val="24"/>
        </w:rPr>
        <w:t>(Victim Support (2021).</w:t>
      </w:r>
    </w:p>
    <w:p w14:paraId="56A8C99D" w14:textId="77777777" w:rsidR="00336C3C" w:rsidRDefault="00336C3C" w:rsidP="00336C3C">
      <w:pPr>
        <w:ind w:right="237"/>
        <w:jc w:val="both"/>
        <w:rPr>
          <w:rFonts w:eastAsia="Arial"/>
          <w:color w:val="000000" w:themeColor="text1"/>
          <w:sz w:val="24"/>
          <w:szCs w:val="24"/>
        </w:rPr>
      </w:pPr>
    </w:p>
    <w:p w14:paraId="046F76F7" w14:textId="77777777" w:rsidR="00A26DEA" w:rsidRPr="00A26DEA" w:rsidRDefault="00A26DEA" w:rsidP="00A26DEA">
      <w:pPr>
        <w:ind w:right="237"/>
        <w:jc w:val="both"/>
        <w:rPr>
          <w:rFonts w:eastAsia="Arial"/>
          <w:color w:val="000000" w:themeColor="text1"/>
          <w:sz w:val="24"/>
          <w:szCs w:val="24"/>
        </w:rPr>
      </w:pPr>
      <w:r w:rsidRPr="00A26DEA">
        <w:rPr>
          <w:rFonts w:eastAsia="Arial"/>
          <w:color w:val="000000" w:themeColor="text1"/>
          <w:sz w:val="24"/>
          <w:szCs w:val="24"/>
        </w:rPr>
        <w:t>Several obstacles to interacting with the Criminal Justice System have been found by this preliminary study involving criminal justice professionals and support providers. These make it difficult for victims to go to court, provide evidence, and report crimes to the police. In the worst situations, practitioners worry that difficulties might be causing victims to leave and become disinclined to assist the legal system.</w:t>
      </w:r>
    </w:p>
    <w:p w14:paraId="7C452BE5" w14:textId="714974AE" w:rsidR="00336C3C" w:rsidRDefault="00A26DEA" w:rsidP="00336C3C">
      <w:pPr>
        <w:ind w:right="237"/>
        <w:jc w:val="both"/>
        <w:rPr>
          <w:rFonts w:eastAsia="Arial"/>
          <w:color w:val="000000" w:themeColor="text1"/>
          <w:sz w:val="24"/>
          <w:szCs w:val="24"/>
        </w:rPr>
      </w:pPr>
      <w:r w:rsidRPr="00A26DEA">
        <w:rPr>
          <w:rFonts w:eastAsia="Arial"/>
          <w:color w:val="000000" w:themeColor="text1"/>
          <w:sz w:val="24"/>
          <w:szCs w:val="24"/>
        </w:rPr>
        <w:t>(Victim Support (2021).</w:t>
      </w:r>
      <w:r>
        <w:rPr>
          <w:rFonts w:eastAsia="Arial"/>
          <w:color w:val="000000" w:themeColor="text1"/>
          <w:sz w:val="24"/>
          <w:szCs w:val="24"/>
        </w:rPr>
        <w:t xml:space="preserve"> </w:t>
      </w:r>
    </w:p>
    <w:p w14:paraId="7A829C84" w14:textId="77777777" w:rsidR="00A26DEA" w:rsidRDefault="00A26DEA" w:rsidP="00336C3C">
      <w:pPr>
        <w:ind w:right="237"/>
        <w:jc w:val="both"/>
        <w:rPr>
          <w:rFonts w:eastAsia="Arial"/>
          <w:color w:val="000000" w:themeColor="text1"/>
          <w:sz w:val="24"/>
          <w:szCs w:val="24"/>
        </w:rPr>
      </w:pPr>
    </w:p>
    <w:p w14:paraId="540DE398" w14:textId="1DB7A0DA" w:rsidR="00A26DEA" w:rsidRDefault="00A26DEA" w:rsidP="00336C3C">
      <w:pPr>
        <w:ind w:right="237"/>
        <w:jc w:val="both"/>
        <w:rPr>
          <w:rFonts w:eastAsia="Arial"/>
          <w:color w:val="000000" w:themeColor="text1"/>
          <w:sz w:val="24"/>
          <w:szCs w:val="24"/>
        </w:rPr>
      </w:pPr>
      <w:r>
        <w:rPr>
          <w:rFonts w:eastAsia="Arial"/>
          <w:color w:val="000000" w:themeColor="text1"/>
          <w:sz w:val="24"/>
          <w:szCs w:val="24"/>
        </w:rPr>
        <w:t>When looking at this research from victim support it is important that if the first language of the victim is not English then an interpreter should be used t</w:t>
      </w:r>
      <w:r w:rsidR="00652892">
        <w:rPr>
          <w:rFonts w:eastAsia="Arial"/>
          <w:color w:val="000000" w:themeColor="text1"/>
          <w:sz w:val="24"/>
          <w:szCs w:val="24"/>
        </w:rPr>
        <w:t xml:space="preserve">o ensure the victim feels confidence in what they are saying, and to have confidence in the system. </w:t>
      </w:r>
    </w:p>
    <w:p w14:paraId="5C83D802" w14:textId="77777777" w:rsidR="0022680F" w:rsidRDefault="0022680F" w:rsidP="00336C3C">
      <w:pPr>
        <w:ind w:right="237"/>
        <w:jc w:val="both"/>
        <w:rPr>
          <w:rFonts w:eastAsia="Arial"/>
          <w:color w:val="000000" w:themeColor="text1"/>
          <w:sz w:val="24"/>
          <w:szCs w:val="24"/>
        </w:rPr>
      </w:pPr>
    </w:p>
    <w:p w14:paraId="446EC711" w14:textId="7E5AAE78" w:rsidR="00D355BD" w:rsidRDefault="00D355BD" w:rsidP="00336C3C">
      <w:pPr>
        <w:ind w:right="237"/>
        <w:jc w:val="both"/>
        <w:rPr>
          <w:rFonts w:eastAsia="Arial"/>
          <w:color w:val="000000" w:themeColor="text1"/>
          <w:sz w:val="24"/>
          <w:szCs w:val="24"/>
        </w:rPr>
      </w:pPr>
      <w:r>
        <w:rPr>
          <w:rFonts w:eastAsia="Arial"/>
          <w:color w:val="000000" w:themeColor="text1"/>
          <w:sz w:val="24"/>
          <w:szCs w:val="24"/>
        </w:rPr>
        <w:t>Another important factor in this inves</w:t>
      </w:r>
      <w:r w:rsidR="00BA03A1">
        <w:rPr>
          <w:rFonts w:eastAsia="Arial"/>
          <w:color w:val="000000" w:themeColor="text1"/>
          <w:sz w:val="24"/>
          <w:szCs w:val="24"/>
        </w:rPr>
        <w:t xml:space="preserve">tigation is managing that victim support and ensuring that the victim has access to any resource that they are entitled too. As per south Wales police victim policy, every victim is entitled to a victim focus referral. </w:t>
      </w:r>
      <w:r w:rsidR="008C5C50" w:rsidRPr="008C5C50">
        <w:rPr>
          <w:rFonts w:eastAsia="Arial"/>
          <w:color w:val="000000" w:themeColor="text1"/>
          <w:sz w:val="24"/>
          <w:szCs w:val="24"/>
        </w:rPr>
        <w:t>Victim-focused referrals, where support services are connected to victims of crime or abuse, aim to improve outcomes by ensuring timely and appropriate assistance, but can also present challenges like re-victimization risks and potential for disengagement.</w:t>
      </w:r>
      <w:r w:rsidR="00D8652F">
        <w:rPr>
          <w:rFonts w:eastAsia="Arial"/>
          <w:color w:val="000000" w:themeColor="text1"/>
          <w:sz w:val="24"/>
          <w:szCs w:val="24"/>
        </w:rPr>
        <w:t xml:space="preserve"> (</w:t>
      </w:r>
      <w:r w:rsidR="00D8652F" w:rsidRPr="00D8652F">
        <w:rPr>
          <w:rFonts w:eastAsia="Arial"/>
          <w:color w:val="000000" w:themeColor="text1"/>
          <w:sz w:val="24"/>
          <w:szCs w:val="24"/>
        </w:rPr>
        <w:t>Union (2020)</w:t>
      </w:r>
    </w:p>
    <w:p w14:paraId="7D4981F6" w14:textId="77777777" w:rsidR="008C5C50" w:rsidRDefault="008C5C50" w:rsidP="00336C3C">
      <w:pPr>
        <w:ind w:right="237"/>
        <w:jc w:val="both"/>
        <w:rPr>
          <w:rFonts w:eastAsia="Arial"/>
          <w:color w:val="000000" w:themeColor="text1"/>
          <w:sz w:val="24"/>
          <w:szCs w:val="24"/>
        </w:rPr>
      </w:pPr>
    </w:p>
    <w:p w14:paraId="258000D6" w14:textId="0E0CE787" w:rsidR="0045122F" w:rsidRDefault="00033164" w:rsidP="00FE40A2">
      <w:pPr>
        <w:ind w:right="237"/>
        <w:jc w:val="both"/>
        <w:rPr>
          <w:rFonts w:eastAsia="Arial"/>
          <w:color w:val="000000" w:themeColor="text1"/>
          <w:sz w:val="24"/>
          <w:szCs w:val="24"/>
        </w:rPr>
      </w:pPr>
      <w:r>
        <w:rPr>
          <w:rFonts w:eastAsia="Arial"/>
          <w:color w:val="000000" w:themeColor="text1"/>
          <w:sz w:val="24"/>
          <w:szCs w:val="24"/>
        </w:rPr>
        <w:t xml:space="preserve">The following points </w:t>
      </w:r>
      <w:r w:rsidR="00E75B2D">
        <w:rPr>
          <w:rFonts w:eastAsia="Arial"/>
          <w:color w:val="000000" w:themeColor="text1"/>
          <w:sz w:val="24"/>
          <w:szCs w:val="24"/>
        </w:rPr>
        <w:t>show the</w:t>
      </w:r>
      <w:r>
        <w:rPr>
          <w:rFonts w:eastAsia="Arial"/>
          <w:color w:val="000000" w:themeColor="text1"/>
          <w:sz w:val="24"/>
          <w:szCs w:val="24"/>
        </w:rPr>
        <w:t xml:space="preserve"> positive effects of using victim focus referrals</w:t>
      </w:r>
      <w:r w:rsidR="00E75B2D">
        <w:rPr>
          <w:rFonts w:eastAsia="Arial"/>
          <w:color w:val="000000" w:themeColor="text1"/>
          <w:sz w:val="24"/>
          <w:szCs w:val="24"/>
        </w:rPr>
        <w:t xml:space="preserve"> with the first being </w:t>
      </w:r>
      <w:r w:rsidR="00FE40A2" w:rsidRPr="00FE40A2">
        <w:rPr>
          <w:rFonts w:eastAsia="Arial"/>
          <w:color w:val="000000" w:themeColor="text1"/>
          <w:sz w:val="24"/>
          <w:szCs w:val="24"/>
        </w:rPr>
        <w:t xml:space="preserve">Greater Access to Support: Referrals that are victim-focused guarantee that victims are contacted by support agencies and given aid, which can be extremely important for their healing and general well-being. </w:t>
      </w:r>
      <w:r w:rsidR="00D2487B" w:rsidRPr="00D2487B">
        <w:rPr>
          <w:rFonts w:eastAsia="Arial"/>
          <w:color w:val="000000" w:themeColor="text1"/>
          <w:sz w:val="24"/>
          <w:szCs w:val="24"/>
        </w:rPr>
        <w:t>(Association of police and crime commissions, n.d.)</w:t>
      </w:r>
    </w:p>
    <w:p w14:paraId="12DFD275" w14:textId="77777777" w:rsidR="0045122F" w:rsidRDefault="0045122F" w:rsidP="00FE40A2">
      <w:pPr>
        <w:ind w:right="237"/>
        <w:jc w:val="both"/>
        <w:rPr>
          <w:rFonts w:eastAsia="Arial"/>
          <w:color w:val="000000" w:themeColor="text1"/>
          <w:sz w:val="24"/>
          <w:szCs w:val="24"/>
        </w:rPr>
      </w:pPr>
    </w:p>
    <w:p w14:paraId="22C07924" w14:textId="6FB31588" w:rsidR="00FE40A2" w:rsidRDefault="0045122F" w:rsidP="00FE40A2">
      <w:pPr>
        <w:ind w:right="237"/>
        <w:jc w:val="both"/>
        <w:rPr>
          <w:rFonts w:eastAsia="Arial"/>
          <w:color w:val="000000" w:themeColor="text1"/>
          <w:sz w:val="24"/>
          <w:szCs w:val="24"/>
        </w:rPr>
      </w:pPr>
      <w:r>
        <w:rPr>
          <w:rFonts w:eastAsia="Arial"/>
          <w:color w:val="000000" w:themeColor="text1"/>
          <w:sz w:val="24"/>
          <w:szCs w:val="24"/>
        </w:rPr>
        <w:t>Another positive is there are now b</w:t>
      </w:r>
      <w:r w:rsidR="00FE40A2" w:rsidRPr="00FE40A2">
        <w:rPr>
          <w:rFonts w:eastAsia="Arial"/>
          <w:color w:val="000000" w:themeColor="text1"/>
          <w:sz w:val="24"/>
          <w:szCs w:val="24"/>
        </w:rPr>
        <w:t xml:space="preserve">etter </w:t>
      </w:r>
      <w:r>
        <w:rPr>
          <w:rFonts w:eastAsia="Arial"/>
          <w:color w:val="000000" w:themeColor="text1"/>
          <w:sz w:val="24"/>
          <w:szCs w:val="24"/>
        </w:rPr>
        <w:t>r</w:t>
      </w:r>
      <w:r w:rsidR="00FE40A2" w:rsidRPr="00FE40A2">
        <w:rPr>
          <w:rFonts w:eastAsia="Arial"/>
          <w:color w:val="000000" w:themeColor="text1"/>
          <w:sz w:val="24"/>
          <w:szCs w:val="24"/>
        </w:rPr>
        <w:t xml:space="preserve">esults: These referrals can assist victims in overcoming the trauma of their experiences by offering prompt and suitable care. </w:t>
      </w:r>
      <w:r w:rsidR="00EA33C2">
        <w:rPr>
          <w:rFonts w:eastAsia="Arial"/>
          <w:color w:val="000000" w:themeColor="text1"/>
          <w:sz w:val="24"/>
          <w:szCs w:val="24"/>
        </w:rPr>
        <w:t>(</w:t>
      </w:r>
      <w:r w:rsidR="00EA33C2" w:rsidRPr="00EA33C2">
        <w:rPr>
          <w:rFonts w:eastAsia="Arial"/>
          <w:color w:val="000000" w:themeColor="text1"/>
          <w:sz w:val="24"/>
          <w:szCs w:val="24"/>
        </w:rPr>
        <w:t>Victims Commissioner (</w:t>
      </w:r>
      <w:r w:rsidR="007049FD" w:rsidRPr="00EA33C2">
        <w:rPr>
          <w:rFonts w:eastAsia="Arial"/>
          <w:color w:val="000000" w:themeColor="text1"/>
          <w:sz w:val="24"/>
          <w:szCs w:val="24"/>
        </w:rPr>
        <w:t>2024)</w:t>
      </w:r>
      <w:r w:rsidR="007049FD" w:rsidRPr="00FE40A2">
        <w:rPr>
          <w:rFonts w:eastAsia="Arial"/>
          <w:color w:val="000000" w:themeColor="text1"/>
          <w:sz w:val="24"/>
          <w:szCs w:val="24"/>
        </w:rPr>
        <w:t xml:space="preserve"> Improved</w:t>
      </w:r>
      <w:r w:rsidR="00FE40A2" w:rsidRPr="00FE40A2">
        <w:rPr>
          <w:rFonts w:eastAsia="Arial"/>
          <w:color w:val="000000" w:themeColor="text1"/>
          <w:sz w:val="24"/>
          <w:szCs w:val="24"/>
        </w:rPr>
        <w:t xml:space="preserve"> Criminal Justice System: The foundation of the criminal justice system is victim services, which make sure victims get the assistance they require to continue seeking justice.</w:t>
      </w:r>
      <w:r w:rsidR="007049FD">
        <w:rPr>
          <w:rFonts w:eastAsia="Arial"/>
          <w:color w:val="000000" w:themeColor="text1"/>
          <w:sz w:val="24"/>
          <w:szCs w:val="24"/>
        </w:rPr>
        <w:t xml:space="preserve"> When looking at this point in relation to the above investigation, this shows the importance of a victim referral, as </w:t>
      </w:r>
      <w:r w:rsidR="007049FD">
        <w:rPr>
          <w:rFonts w:eastAsia="Arial"/>
          <w:color w:val="000000" w:themeColor="text1"/>
          <w:sz w:val="24"/>
          <w:szCs w:val="24"/>
        </w:rPr>
        <w:lastRenderedPageBreak/>
        <w:t>there is likely to be further assistance required which can be easily outlined and provided.</w:t>
      </w:r>
      <w:r w:rsidR="00FE40A2" w:rsidRPr="00FE40A2">
        <w:rPr>
          <w:rFonts w:eastAsia="Arial"/>
          <w:color w:val="000000" w:themeColor="text1"/>
          <w:sz w:val="24"/>
          <w:szCs w:val="24"/>
        </w:rPr>
        <w:t xml:space="preserve"> </w:t>
      </w:r>
      <w:r w:rsidR="0093492F">
        <w:rPr>
          <w:rFonts w:eastAsia="Arial"/>
          <w:color w:val="000000" w:themeColor="text1"/>
          <w:sz w:val="24"/>
          <w:szCs w:val="24"/>
        </w:rPr>
        <w:t>(</w:t>
      </w:r>
      <w:r w:rsidR="0093492F" w:rsidRPr="0093492F">
        <w:rPr>
          <w:rFonts w:eastAsia="Arial"/>
          <w:color w:val="000000" w:themeColor="text1"/>
          <w:sz w:val="24"/>
          <w:szCs w:val="24"/>
        </w:rPr>
        <w:t>Victims Commissioner (2024)</w:t>
      </w:r>
    </w:p>
    <w:p w14:paraId="25CC81E3" w14:textId="77777777" w:rsidR="0093492F" w:rsidRPr="00FE40A2" w:rsidRDefault="0093492F" w:rsidP="00FE40A2">
      <w:pPr>
        <w:ind w:right="237"/>
        <w:jc w:val="both"/>
        <w:rPr>
          <w:rFonts w:eastAsia="Arial"/>
          <w:color w:val="000000" w:themeColor="text1"/>
          <w:sz w:val="24"/>
          <w:szCs w:val="24"/>
        </w:rPr>
      </w:pPr>
    </w:p>
    <w:p w14:paraId="3C79EF69" w14:textId="3AF7DB02" w:rsidR="000A2E56" w:rsidRDefault="000A2E56" w:rsidP="000A2E56">
      <w:pPr>
        <w:ind w:right="237"/>
        <w:jc w:val="both"/>
        <w:rPr>
          <w:rFonts w:eastAsia="Arial"/>
          <w:color w:val="000000" w:themeColor="text1"/>
          <w:sz w:val="24"/>
          <w:szCs w:val="24"/>
        </w:rPr>
      </w:pPr>
      <w:r>
        <w:rPr>
          <w:rFonts w:eastAsia="Arial"/>
          <w:color w:val="000000" w:themeColor="text1"/>
          <w:sz w:val="24"/>
          <w:szCs w:val="24"/>
        </w:rPr>
        <w:t xml:space="preserve">Two additional positives of victim focus referrals are as follows - </w:t>
      </w:r>
      <w:r w:rsidRPr="000A2E56">
        <w:rPr>
          <w:rFonts w:eastAsia="Arial"/>
          <w:color w:val="000000" w:themeColor="text1"/>
          <w:sz w:val="24"/>
          <w:szCs w:val="24"/>
        </w:rPr>
        <w:t>Empowerment: By giving victims the knowledge and tools they need to make wise decisions regarding their circumstances, victim-focused referrals can empower victims.</w:t>
      </w:r>
      <w:r w:rsidR="00ED1B63">
        <w:rPr>
          <w:rFonts w:eastAsia="Arial"/>
          <w:color w:val="000000" w:themeColor="text1"/>
          <w:sz w:val="24"/>
          <w:szCs w:val="24"/>
        </w:rPr>
        <w:t xml:space="preserve"> By submitting a victim focus referral </w:t>
      </w:r>
      <w:proofErr w:type="gramStart"/>
      <w:r w:rsidR="00ED1B63">
        <w:rPr>
          <w:rFonts w:eastAsia="Arial"/>
          <w:color w:val="000000" w:themeColor="text1"/>
          <w:sz w:val="24"/>
          <w:szCs w:val="24"/>
        </w:rPr>
        <w:t>in</w:t>
      </w:r>
      <w:proofErr w:type="gramEnd"/>
      <w:r w:rsidR="00ED1B63">
        <w:rPr>
          <w:rFonts w:eastAsia="Arial"/>
          <w:color w:val="000000" w:themeColor="text1"/>
          <w:sz w:val="24"/>
          <w:szCs w:val="24"/>
        </w:rPr>
        <w:t xml:space="preserve"> this case, it could allow the victim to understand </w:t>
      </w:r>
      <w:r w:rsidR="00210AD4">
        <w:rPr>
          <w:rFonts w:eastAsia="Arial"/>
          <w:color w:val="000000" w:themeColor="text1"/>
          <w:sz w:val="24"/>
          <w:szCs w:val="24"/>
        </w:rPr>
        <w:t>better what the role of the police will be and explain that support for any of their social or cultural needs can be made available.</w:t>
      </w:r>
      <w:r w:rsidR="009F6A08">
        <w:rPr>
          <w:rFonts w:eastAsia="Arial"/>
          <w:color w:val="000000" w:themeColor="text1"/>
          <w:sz w:val="24"/>
          <w:szCs w:val="24"/>
        </w:rPr>
        <w:t xml:space="preserve"> A</w:t>
      </w:r>
      <w:r w:rsidRPr="000A2E56">
        <w:rPr>
          <w:rFonts w:eastAsia="Arial"/>
          <w:color w:val="000000" w:themeColor="text1"/>
          <w:sz w:val="24"/>
          <w:szCs w:val="24"/>
        </w:rPr>
        <w:t xml:space="preserve"> Smooth Transition: Referral mechanisms can guarantee that witnesses and victims have a smooth transition through the criminal justice system</w:t>
      </w:r>
      <w:r w:rsidR="009F6A08">
        <w:rPr>
          <w:rFonts w:eastAsia="Arial"/>
          <w:color w:val="000000" w:themeColor="text1"/>
          <w:sz w:val="24"/>
          <w:szCs w:val="24"/>
        </w:rPr>
        <w:t xml:space="preserve"> which allows them to participate in a less stressful manner and allow for greater </w:t>
      </w:r>
      <w:r w:rsidR="00770230">
        <w:rPr>
          <w:rFonts w:eastAsia="Arial"/>
          <w:color w:val="000000" w:themeColor="text1"/>
          <w:sz w:val="24"/>
          <w:szCs w:val="24"/>
        </w:rPr>
        <w:t>positive turnout and more victims coming on board with cases</w:t>
      </w:r>
      <w:r w:rsidRPr="000A2E56">
        <w:rPr>
          <w:rFonts w:eastAsia="Arial"/>
          <w:color w:val="000000" w:themeColor="text1"/>
          <w:sz w:val="24"/>
          <w:szCs w:val="24"/>
        </w:rPr>
        <w:t xml:space="preserve">. </w:t>
      </w:r>
      <w:r w:rsidR="00306910">
        <w:rPr>
          <w:rFonts w:eastAsia="Arial"/>
          <w:color w:val="000000" w:themeColor="text1"/>
          <w:sz w:val="24"/>
          <w:szCs w:val="24"/>
        </w:rPr>
        <w:t>(</w:t>
      </w:r>
      <w:r w:rsidR="00306910" w:rsidRPr="00306910">
        <w:rPr>
          <w:rFonts w:eastAsia="Arial"/>
          <w:color w:val="000000" w:themeColor="text1"/>
          <w:sz w:val="24"/>
          <w:szCs w:val="24"/>
        </w:rPr>
        <w:t>HM Government (2018)</w:t>
      </w:r>
      <w:r w:rsidR="0078683D">
        <w:rPr>
          <w:rFonts w:eastAsia="Arial"/>
          <w:color w:val="000000" w:themeColor="text1"/>
          <w:sz w:val="24"/>
          <w:szCs w:val="24"/>
        </w:rPr>
        <w:t xml:space="preserve">. The use of Victim referrals would be a valuable </w:t>
      </w:r>
      <w:r w:rsidR="004C0824">
        <w:rPr>
          <w:rFonts w:eastAsia="Arial"/>
          <w:color w:val="000000" w:themeColor="text1"/>
          <w:sz w:val="24"/>
          <w:szCs w:val="24"/>
        </w:rPr>
        <w:t>step to take during this investigation and was one that was made</w:t>
      </w:r>
      <w:r w:rsidR="000439C3">
        <w:rPr>
          <w:rFonts w:eastAsia="Arial"/>
          <w:color w:val="000000" w:themeColor="text1"/>
          <w:sz w:val="24"/>
          <w:szCs w:val="24"/>
        </w:rPr>
        <w:t xml:space="preserve"> however there is always the risk of disengagement where the victim decides that they will no longer </w:t>
      </w:r>
      <w:proofErr w:type="gramStart"/>
      <w:r w:rsidR="000439C3">
        <w:rPr>
          <w:rFonts w:eastAsia="Arial"/>
          <w:color w:val="000000" w:themeColor="text1"/>
          <w:sz w:val="24"/>
          <w:szCs w:val="24"/>
        </w:rPr>
        <w:t>engage</w:t>
      </w:r>
      <w:proofErr w:type="gramEnd"/>
      <w:r w:rsidR="000439C3">
        <w:rPr>
          <w:rFonts w:eastAsia="Arial"/>
          <w:color w:val="000000" w:themeColor="text1"/>
          <w:sz w:val="24"/>
          <w:szCs w:val="24"/>
        </w:rPr>
        <w:t xml:space="preserve"> and this is always something to be mindful of. </w:t>
      </w:r>
    </w:p>
    <w:p w14:paraId="0D1A186B" w14:textId="77777777" w:rsidR="000439C3" w:rsidRDefault="000439C3" w:rsidP="000A2E56">
      <w:pPr>
        <w:ind w:right="237"/>
        <w:jc w:val="both"/>
        <w:rPr>
          <w:rFonts w:eastAsia="Arial"/>
          <w:color w:val="000000" w:themeColor="text1"/>
          <w:sz w:val="24"/>
          <w:szCs w:val="24"/>
        </w:rPr>
      </w:pPr>
    </w:p>
    <w:p w14:paraId="2C45BBEA" w14:textId="4DC15080" w:rsidR="000439C3" w:rsidRDefault="009D1487" w:rsidP="000A2E56">
      <w:pPr>
        <w:ind w:right="237"/>
        <w:jc w:val="both"/>
        <w:rPr>
          <w:rFonts w:eastAsia="Arial"/>
          <w:color w:val="000000" w:themeColor="text1"/>
          <w:sz w:val="24"/>
          <w:szCs w:val="24"/>
        </w:rPr>
      </w:pPr>
      <w:r>
        <w:rPr>
          <w:rFonts w:eastAsia="Arial"/>
          <w:color w:val="000000" w:themeColor="text1"/>
          <w:sz w:val="24"/>
          <w:szCs w:val="24"/>
        </w:rPr>
        <w:t>In the b</w:t>
      </w:r>
      <w:r w:rsidR="00810F63">
        <w:rPr>
          <w:rFonts w:eastAsia="Arial"/>
          <w:color w:val="000000" w:themeColor="text1"/>
          <w:sz w:val="24"/>
          <w:szCs w:val="24"/>
        </w:rPr>
        <w:t>e</w:t>
      </w:r>
      <w:r>
        <w:rPr>
          <w:rFonts w:eastAsia="Arial"/>
          <w:color w:val="000000" w:themeColor="text1"/>
          <w:sz w:val="24"/>
          <w:szCs w:val="24"/>
        </w:rPr>
        <w:t xml:space="preserve">low segment </w:t>
      </w:r>
      <w:r w:rsidR="00810F63">
        <w:rPr>
          <w:rFonts w:eastAsia="Arial"/>
          <w:color w:val="000000" w:themeColor="text1"/>
          <w:sz w:val="24"/>
          <w:szCs w:val="24"/>
        </w:rPr>
        <w:t xml:space="preserve">repeat victimisation and </w:t>
      </w:r>
      <w:r w:rsidR="00C47D93">
        <w:rPr>
          <w:rFonts w:eastAsia="Arial"/>
          <w:color w:val="000000" w:themeColor="text1"/>
          <w:sz w:val="24"/>
          <w:szCs w:val="24"/>
        </w:rPr>
        <w:t>repeat offending will be discussed.</w:t>
      </w:r>
    </w:p>
    <w:p w14:paraId="4765CFCB" w14:textId="09B77836" w:rsidR="005262EC" w:rsidRPr="005262EC" w:rsidRDefault="00F0514E" w:rsidP="005262EC">
      <w:pPr>
        <w:ind w:right="237"/>
        <w:jc w:val="both"/>
        <w:rPr>
          <w:rFonts w:eastAsia="Arial"/>
          <w:color w:val="000000" w:themeColor="text1"/>
          <w:sz w:val="24"/>
          <w:szCs w:val="24"/>
        </w:rPr>
      </w:pPr>
      <w:r w:rsidRPr="00F0514E">
        <w:rPr>
          <w:rFonts w:eastAsia="Arial"/>
          <w:color w:val="000000" w:themeColor="text1"/>
          <w:sz w:val="24"/>
          <w:szCs w:val="24"/>
        </w:rPr>
        <w:t xml:space="preserve">Rehabilitation programs, situational crime prevention, and addressing underlying problems like substance addiction and mental health are the main techniques used to combat persistent victimisation and criminal conduct. Reoffending rates can be considerably decreased by community support and focused interventions, according to statistics. </w:t>
      </w:r>
      <w:r w:rsidR="005262EC" w:rsidRPr="005262EC">
        <w:rPr>
          <w:rFonts w:eastAsia="Arial"/>
          <w:color w:val="000000" w:themeColor="text1"/>
          <w:sz w:val="24"/>
          <w:szCs w:val="24"/>
        </w:rPr>
        <w:t xml:space="preserve">The </w:t>
      </w:r>
      <w:r w:rsidR="005262EC" w:rsidRPr="005262EC">
        <w:rPr>
          <w:rFonts w:eastAsia="Arial"/>
          <w:color w:val="000000" w:themeColor="text1"/>
          <w:sz w:val="24"/>
          <w:szCs w:val="24"/>
        </w:rPr>
        <w:t>number</w:t>
      </w:r>
      <w:r w:rsidR="005262EC" w:rsidRPr="005262EC">
        <w:rPr>
          <w:rFonts w:eastAsia="Arial"/>
          <w:color w:val="000000" w:themeColor="text1"/>
          <w:sz w:val="24"/>
          <w:szCs w:val="24"/>
        </w:rPr>
        <w:t xml:space="preserve"> of </w:t>
      </w:r>
      <w:r w:rsidR="005262EC">
        <w:rPr>
          <w:rFonts w:eastAsia="Arial"/>
          <w:color w:val="000000" w:themeColor="text1"/>
          <w:sz w:val="24"/>
          <w:szCs w:val="24"/>
        </w:rPr>
        <w:t>previous offenders</w:t>
      </w:r>
      <w:r w:rsidR="005262EC" w:rsidRPr="005262EC">
        <w:rPr>
          <w:rFonts w:eastAsia="Arial"/>
          <w:color w:val="000000" w:themeColor="text1"/>
          <w:sz w:val="24"/>
          <w:szCs w:val="24"/>
        </w:rPr>
        <w:t xml:space="preserve"> who commit new crimes within a given time frame is the basis for calculating reoffending rates. </w:t>
      </w:r>
      <w:r w:rsidR="005262EC" w:rsidRPr="005262EC">
        <w:rPr>
          <w:rFonts w:eastAsia="Arial"/>
          <w:color w:val="000000" w:themeColor="text1"/>
          <w:sz w:val="24"/>
          <w:szCs w:val="24"/>
        </w:rPr>
        <w:br/>
        <w:t xml:space="preserve">Reoffending that leads to a caution or conviction in court is called proved. </w:t>
      </w:r>
      <w:r w:rsidR="005262EC" w:rsidRPr="005262EC">
        <w:rPr>
          <w:rFonts w:eastAsia="Arial"/>
          <w:color w:val="000000" w:themeColor="text1"/>
          <w:sz w:val="24"/>
          <w:szCs w:val="24"/>
        </w:rPr>
        <w:br/>
        <w:t xml:space="preserve">According to recent, verified reoffending rates, the following percentage of adults commit crimes again within a year: </w:t>
      </w:r>
    </w:p>
    <w:p w14:paraId="11C05A0F" w14:textId="1BA72A63" w:rsidR="0036742C" w:rsidRPr="0036742C" w:rsidRDefault="0036742C" w:rsidP="006B6010">
      <w:pPr>
        <w:pStyle w:val="ListParagraph"/>
        <w:numPr>
          <w:ilvl w:val="0"/>
          <w:numId w:val="2"/>
        </w:numPr>
        <w:ind w:right="237"/>
        <w:jc w:val="both"/>
        <w:rPr>
          <w:rFonts w:eastAsia="Arial"/>
          <w:color w:val="000000" w:themeColor="text1"/>
          <w:sz w:val="24"/>
          <w:szCs w:val="24"/>
        </w:rPr>
      </w:pPr>
      <w:r w:rsidRPr="0036742C">
        <w:rPr>
          <w:rFonts w:eastAsia="Arial"/>
          <w:color w:val="000000" w:themeColor="text1"/>
          <w:sz w:val="24"/>
          <w:szCs w:val="24"/>
        </w:rPr>
        <w:t xml:space="preserve">58 per cent of prisoners released from under 12 months’ custody. </w:t>
      </w:r>
    </w:p>
    <w:p w14:paraId="41FCD302" w14:textId="0191EF7B" w:rsidR="0036742C" w:rsidRPr="0036742C" w:rsidRDefault="0036742C" w:rsidP="006B6010">
      <w:pPr>
        <w:pStyle w:val="ListParagraph"/>
        <w:numPr>
          <w:ilvl w:val="0"/>
          <w:numId w:val="2"/>
        </w:numPr>
        <w:ind w:right="237"/>
        <w:jc w:val="both"/>
        <w:rPr>
          <w:rFonts w:eastAsia="Arial"/>
          <w:color w:val="000000" w:themeColor="text1"/>
          <w:sz w:val="24"/>
          <w:szCs w:val="24"/>
        </w:rPr>
      </w:pPr>
      <w:r w:rsidRPr="0036742C">
        <w:rPr>
          <w:rFonts w:eastAsia="Arial"/>
          <w:color w:val="000000" w:themeColor="text1"/>
          <w:sz w:val="24"/>
          <w:szCs w:val="24"/>
        </w:rPr>
        <w:t xml:space="preserve">35 per cent of prisoners released after 12 months or more in custody (excluding public protection and life sentences). </w:t>
      </w:r>
    </w:p>
    <w:p w14:paraId="6AF37300" w14:textId="62A1429F" w:rsidR="00F0514E" w:rsidRPr="0036742C" w:rsidRDefault="0036742C" w:rsidP="006B6010">
      <w:pPr>
        <w:pStyle w:val="ListParagraph"/>
        <w:numPr>
          <w:ilvl w:val="0"/>
          <w:numId w:val="7"/>
        </w:numPr>
        <w:ind w:right="237"/>
        <w:jc w:val="both"/>
        <w:rPr>
          <w:rFonts w:eastAsia="Arial"/>
          <w:color w:val="000000" w:themeColor="text1"/>
          <w:sz w:val="24"/>
          <w:szCs w:val="24"/>
        </w:rPr>
      </w:pPr>
      <w:r w:rsidRPr="0036742C">
        <w:rPr>
          <w:rFonts w:eastAsia="Arial"/>
          <w:color w:val="000000" w:themeColor="text1"/>
          <w:sz w:val="24"/>
          <w:szCs w:val="24"/>
        </w:rPr>
        <w:t>34 per cent of those starting a court order.</w:t>
      </w:r>
    </w:p>
    <w:p w14:paraId="2EAFF1A7" w14:textId="10E21DD0" w:rsidR="00C47D93" w:rsidRDefault="00D3134A" w:rsidP="000A2E56">
      <w:pPr>
        <w:ind w:right="237"/>
        <w:jc w:val="both"/>
        <w:rPr>
          <w:rFonts w:eastAsia="Arial"/>
          <w:color w:val="000000" w:themeColor="text1"/>
          <w:sz w:val="24"/>
          <w:szCs w:val="24"/>
        </w:rPr>
      </w:pPr>
      <w:r>
        <w:rPr>
          <w:rFonts w:eastAsia="Arial"/>
          <w:color w:val="000000" w:themeColor="text1"/>
          <w:sz w:val="24"/>
          <w:szCs w:val="24"/>
        </w:rPr>
        <w:t>(</w:t>
      </w:r>
      <w:r w:rsidRPr="00D3134A">
        <w:rPr>
          <w:rFonts w:eastAsia="Arial"/>
          <w:color w:val="000000" w:themeColor="text1"/>
          <w:sz w:val="24"/>
          <w:szCs w:val="24"/>
        </w:rPr>
        <w:t>Ministry of Justice (2013)</w:t>
      </w:r>
    </w:p>
    <w:p w14:paraId="52BC25C7" w14:textId="77777777" w:rsidR="00D3134A" w:rsidRDefault="00D3134A" w:rsidP="000A2E56">
      <w:pPr>
        <w:ind w:right="237"/>
        <w:jc w:val="both"/>
        <w:rPr>
          <w:rFonts w:eastAsia="Arial"/>
          <w:color w:val="000000" w:themeColor="text1"/>
          <w:sz w:val="24"/>
          <w:szCs w:val="24"/>
        </w:rPr>
      </w:pPr>
    </w:p>
    <w:p w14:paraId="0BF4E6E8" w14:textId="61352F65" w:rsidR="00370ACA" w:rsidRDefault="00370ACA" w:rsidP="00370ACA">
      <w:pPr>
        <w:ind w:right="237"/>
        <w:jc w:val="both"/>
        <w:rPr>
          <w:rFonts w:eastAsia="Arial"/>
          <w:color w:val="000000" w:themeColor="text1"/>
          <w:sz w:val="24"/>
          <w:szCs w:val="24"/>
        </w:rPr>
      </w:pPr>
      <w:r w:rsidRPr="00370ACA">
        <w:rPr>
          <w:rFonts w:eastAsia="Arial"/>
          <w:color w:val="000000" w:themeColor="text1"/>
          <w:sz w:val="24"/>
          <w:szCs w:val="24"/>
        </w:rPr>
        <w:t>As part of offender management practice, a number of social or individual characteristics are regularly evaluated because they are known to be linked to an elevated risk of reoffending. These elements, often known as "criminogenic needs," may be especially linked to particular kinds of criminal activity. For instance, binge consumption of alcohol is specifically linked to violence, and the use of heroin and crack is particularly linked to some forms of acquisitive offences like shoplifting.</w:t>
      </w:r>
      <w:r>
        <w:rPr>
          <w:rFonts w:eastAsia="Arial"/>
          <w:color w:val="000000" w:themeColor="text1"/>
          <w:sz w:val="24"/>
          <w:szCs w:val="24"/>
        </w:rPr>
        <w:t xml:space="preserve"> </w:t>
      </w:r>
      <w:r w:rsidRPr="00370ACA">
        <w:rPr>
          <w:rFonts w:eastAsia="Arial"/>
          <w:color w:val="000000" w:themeColor="text1"/>
          <w:sz w:val="24"/>
          <w:szCs w:val="24"/>
        </w:rPr>
        <w:t>(Ministry of Justice (2013)</w:t>
      </w:r>
      <w:r>
        <w:rPr>
          <w:rFonts w:eastAsia="Arial"/>
          <w:color w:val="000000" w:themeColor="text1"/>
          <w:sz w:val="24"/>
          <w:szCs w:val="24"/>
        </w:rPr>
        <w:t xml:space="preserve"> Though these factors may not directly relate to the above case, it </w:t>
      </w:r>
      <w:r w:rsidR="008034B9">
        <w:rPr>
          <w:rFonts w:eastAsia="Arial"/>
          <w:color w:val="000000" w:themeColor="text1"/>
          <w:sz w:val="24"/>
          <w:szCs w:val="24"/>
        </w:rPr>
        <w:t xml:space="preserve">shows that had the circumstances been different there may have been a much different outcome, and a heightened </w:t>
      </w:r>
      <w:r w:rsidR="00831192">
        <w:rPr>
          <w:rFonts w:eastAsia="Arial"/>
          <w:color w:val="000000" w:themeColor="text1"/>
          <w:sz w:val="24"/>
          <w:szCs w:val="24"/>
        </w:rPr>
        <w:t xml:space="preserve">chance of re-offending. Regarding the above case there is currently a much lower chance of re-offending due to the lack of previous convictions/cautions </w:t>
      </w:r>
      <w:r w:rsidR="003E0E03">
        <w:rPr>
          <w:rFonts w:eastAsia="Arial"/>
          <w:color w:val="000000" w:themeColor="text1"/>
          <w:sz w:val="24"/>
          <w:szCs w:val="24"/>
        </w:rPr>
        <w:t xml:space="preserve">and age of the perpetrator being above 65 years old. </w:t>
      </w:r>
    </w:p>
    <w:p w14:paraId="70799737" w14:textId="77777777" w:rsidR="002A6440" w:rsidRDefault="002A6440" w:rsidP="00370ACA">
      <w:pPr>
        <w:ind w:right="237"/>
        <w:jc w:val="both"/>
        <w:rPr>
          <w:rFonts w:eastAsia="Arial"/>
          <w:color w:val="000000" w:themeColor="text1"/>
          <w:sz w:val="24"/>
          <w:szCs w:val="24"/>
        </w:rPr>
      </w:pPr>
    </w:p>
    <w:p w14:paraId="55A4553D" w14:textId="779FAF34" w:rsidR="002A6440" w:rsidRDefault="002A6440" w:rsidP="00370ACA">
      <w:pPr>
        <w:ind w:right="237"/>
        <w:jc w:val="both"/>
        <w:rPr>
          <w:rFonts w:eastAsia="Arial"/>
          <w:color w:val="000000" w:themeColor="text1"/>
          <w:sz w:val="24"/>
          <w:szCs w:val="24"/>
        </w:rPr>
      </w:pPr>
      <w:r>
        <w:rPr>
          <w:rFonts w:eastAsia="Arial"/>
          <w:color w:val="000000" w:themeColor="text1"/>
          <w:sz w:val="24"/>
          <w:szCs w:val="24"/>
        </w:rPr>
        <w:t xml:space="preserve">In relation to reducing repeat victimisation there are numerous </w:t>
      </w:r>
      <w:r w:rsidR="008F7E47">
        <w:rPr>
          <w:rFonts w:eastAsia="Arial"/>
          <w:color w:val="000000" w:themeColor="text1"/>
          <w:sz w:val="24"/>
          <w:szCs w:val="24"/>
        </w:rPr>
        <w:t xml:space="preserve">options available. </w:t>
      </w:r>
    </w:p>
    <w:p w14:paraId="6AF17DD7" w14:textId="77777777" w:rsidR="008F7E47" w:rsidRPr="00370ACA" w:rsidRDefault="008F7E47" w:rsidP="00370ACA">
      <w:pPr>
        <w:ind w:right="237"/>
        <w:jc w:val="both"/>
        <w:rPr>
          <w:rFonts w:eastAsia="Arial"/>
          <w:color w:val="000000" w:themeColor="text1"/>
          <w:sz w:val="24"/>
          <w:szCs w:val="24"/>
        </w:rPr>
      </w:pPr>
    </w:p>
    <w:p w14:paraId="3AC9A797" w14:textId="77777777" w:rsidR="003B4D58" w:rsidRDefault="00DC7458" w:rsidP="006B6010">
      <w:pPr>
        <w:pStyle w:val="ListParagraph"/>
        <w:numPr>
          <w:ilvl w:val="0"/>
          <w:numId w:val="8"/>
        </w:numPr>
        <w:ind w:right="237"/>
        <w:jc w:val="both"/>
        <w:rPr>
          <w:rFonts w:eastAsia="Arial"/>
          <w:color w:val="000000" w:themeColor="text1"/>
          <w:sz w:val="24"/>
          <w:szCs w:val="24"/>
        </w:rPr>
      </w:pPr>
      <w:r w:rsidRPr="003B4D58">
        <w:rPr>
          <w:rFonts w:eastAsia="Arial"/>
          <w:color w:val="000000" w:themeColor="text1"/>
          <w:sz w:val="24"/>
          <w:szCs w:val="24"/>
        </w:rPr>
        <w:t xml:space="preserve">Target Hardening: Boost property security by upgrading security systems, locks, and lighting. </w:t>
      </w:r>
    </w:p>
    <w:p w14:paraId="7B4ECD4D" w14:textId="77777777" w:rsidR="003B4D58" w:rsidRDefault="00DC7458" w:rsidP="006B6010">
      <w:pPr>
        <w:pStyle w:val="ListParagraph"/>
        <w:numPr>
          <w:ilvl w:val="0"/>
          <w:numId w:val="8"/>
        </w:numPr>
        <w:ind w:right="237"/>
        <w:jc w:val="both"/>
        <w:rPr>
          <w:rFonts w:eastAsia="Arial"/>
          <w:color w:val="000000" w:themeColor="text1"/>
          <w:sz w:val="24"/>
          <w:szCs w:val="24"/>
        </w:rPr>
      </w:pPr>
      <w:r w:rsidRPr="003B4D58">
        <w:rPr>
          <w:rFonts w:eastAsia="Arial"/>
          <w:color w:val="000000" w:themeColor="text1"/>
          <w:sz w:val="24"/>
          <w:szCs w:val="24"/>
        </w:rPr>
        <w:lastRenderedPageBreak/>
        <w:t xml:space="preserve">Neighbourhood Watch: Use initiatives like "Cocooning" or "Neighbourhood Watch" to promote community participation in crime prevention. </w:t>
      </w:r>
      <w:r w:rsidRPr="003B4D58">
        <w:rPr>
          <w:rFonts w:eastAsia="Arial"/>
          <w:color w:val="000000" w:themeColor="text1"/>
          <w:sz w:val="24"/>
          <w:szCs w:val="24"/>
        </w:rPr>
        <w:br/>
      </w:r>
    </w:p>
    <w:p w14:paraId="4D001D86" w14:textId="77777777" w:rsidR="003B4D58" w:rsidRDefault="00DC7458" w:rsidP="006B6010">
      <w:pPr>
        <w:pStyle w:val="ListParagraph"/>
        <w:numPr>
          <w:ilvl w:val="0"/>
          <w:numId w:val="8"/>
        </w:numPr>
        <w:ind w:right="237"/>
        <w:jc w:val="both"/>
        <w:rPr>
          <w:rFonts w:eastAsia="Arial"/>
          <w:color w:val="000000" w:themeColor="text1"/>
          <w:sz w:val="24"/>
          <w:szCs w:val="24"/>
        </w:rPr>
      </w:pPr>
      <w:r w:rsidRPr="003B4D58">
        <w:rPr>
          <w:rFonts w:eastAsia="Arial"/>
          <w:color w:val="000000" w:themeColor="text1"/>
          <w:sz w:val="24"/>
          <w:szCs w:val="24"/>
        </w:rPr>
        <w:t xml:space="preserve">Advice on Crime Prevention: Educate and counsel locals on ways to lower their chance of becoming victims. </w:t>
      </w:r>
    </w:p>
    <w:p w14:paraId="27CB91A3" w14:textId="77777777" w:rsidR="003B4D58" w:rsidRDefault="00DC7458" w:rsidP="006B6010">
      <w:pPr>
        <w:pStyle w:val="ListParagraph"/>
        <w:numPr>
          <w:ilvl w:val="0"/>
          <w:numId w:val="8"/>
        </w:numPr>
        <w:ind w:right="237"/>
        <w:jc w:val="both"/>
        <w:rPr>
          <w:rFonts w:eastAsia="Arial"/>
          <w:color w:val="000000" w:themeColor="text1"/>
          <w:sz w:val="24"/>
          <w:szCs w:val="24"/>
        </w:rPr>
      </w:pPr>
      <w:r w:rsidRPr="003B4D58">
        <w:rPr>
          <w:rFonts w:eastAsia="Arial"/>
          <w:color w:val="000000" w:themeColor="text1"/>
          <w:sz w:val="24"/>
          <w:szCs w:val="24"/>
        </w:rPr>
        <w:t xml:space="preserve">Property Marking: To prevent theft and facilitate recovery, put in place mechanisms for marking property with distinctive identifiers. </w:t>
      </w:r>
    </w:p>
    <w:p w14:paraId="50B9BC2F" w14:textId="2E71801A" w:rsidR="003B4D58" w:rsidRPr="003B4D58" w:rsidRDefault="003B4D58" w:rsidP="006B6010">
      <w:pPr>
        <w:pStyle w:val="ListParagraph"/>
        <w:numPr>
          <w:ilvl w:val="0"/>
          <w:numId w:val="8"/>
        </w:numPr>
        <w:ind w:right="237"/>
        <w:jc w:val="both"/>
        <w:rPr>
          <w:rFonts w:eastAsia="Arial"/>
          <w:color w:val="000000" w:themeColor="text1"/>
          <w:sz w:val="24"/>
          <w:szCs w:val="24"/>
        </w:rPr>
      </w:pPr>
      <w:r w:rsidRPr="003B4D58">
        <w:rPr>
          <w:rFonts w:eastAsia="Arial"/>
          <w:color w:val="000000" w:themeColor="text1"/>
          <w:sz w:val="24"/>
          <w:szCs w:val="24"/>
        </w:rPr>
        <w:t xml:space="preserve">Risk mapping: Determine which locations and properties are more likely to experience recurrent victimisation and concentrate resources there. </w:t>
      </w:r>
      <w:r w:rsidR="00351C49">
        <w:rPr>
          <w:rFonts w:eastAsia="Arial"/>
          <w:color w:val="000000" w:themeColor="text1"/>
          <w:sz w:val="24"/>
          <w:szCs w:val="24"/>
        </w:rPr>
        <w:t>(</w:t>
      </w:r>
      <w:r w:rsidR="00351C49" w:rsidRPr="00351C49">
        <w:rPr>
          <w:rFonts w:eastAsia="Arial"/>
          <w:color w:val="000000" w:themeColor="text1"/>
          <w:sz w:val="24"/>
          <w:szCs w:val="24"/>
        </w:rPr>
        <w:t>College of Policing (2023)</w:t>
      </w:r>
    </w:p>
    <w:p w14:paraId="45CE626A" w14:textId="007543CD" w:rsidR="00D3134A" w:rsidRDefault="00D3134A" w:rsidP="003B4D58">
      <w:pPr>
        <w:pStyle w:val="ListParagraph"/>
        <w:ind w:right="237"/>
        <w:jc w:val="both"/>
        <w:rPr>
          <w:rFonts w:eastAsia="Arial"/>
          <w:color w:val="000000" w:themeColor="text1"/>
          <w:sz w:val="24"/>
          <w:szCs w:val="24"/>
        </w:rPr>
      </w:pPr>
    </w:p>
    <w:p w14:paraId="2D7E1834" w14:textId="72EEAE61" w:rsidR="00351C49" w:rsidRPr="003B4D58" w:rsidRDefault="00062F63" w:rsidP="003B4D58">
      <w:pPr>
        <w:pStyle w:val="ListParagraph"/>
        <w:ind w:right="237"/>
        <w:jc w:val="both"/>
        <w:rPr>
          <w:rFonts w:eastAsia="Arial"/>
          <w:color w:val="000000" w:themeColor="text1"/>
          <w:sz w:val="24"/>
          <w:szCs w:val="24"/>
        </w:rPr>
      </w:pPr>
      <w:r>
        <w:rPr>
          <w:rFonts w:eastAsia="Arial"/>
          <w:color w:val="000000" w:themeColor="text1"/>
          <w:sz w:val="24"/>
          <w:szCs w:val="24"/>
        </w:rPr>
        <w:t xml:space="preserve">In relation to the above case, points </w:t>
      </w:r>
      <w:r w:rsidR="00282452">
        <w:rPr>
          <w:rFonts w:eastAsia="Arial"/>
          <w:color w:val="000000" w:themeColor="text1"/>
          <w:sz w:val="24"/>
          <w:szCs w:val="24"/>
        </w:rPr>
        <w:t xml:space="preserve">2, 3 and 5 could all be implemented with the local community to try and reduce the risk of repeat victimisation. </w:t>
      </w:r>
      <w:r w:rsidR="00C214C4">
        <w:rPr>
          <w:rFonts w:eastAsia="Arial"/>
          <w:color w:val="000000" w:themeColor="text1"/>
          <w:sz w:val="24"/>
          <w:szCs w:val="24"/>
        </w:rPr>
        <w:t xml:space="preserve">There is clear evidence that these methods are successful and </w:t>
      </w:r>
      <w:r w:rsidR="006B6010">
        <w:rPr>
          <w:rFonts w:eastAsia="Arial"/>
          <w:color w:val="000000" w:themeColor="text1"/>
          <w:sz w:val="24"/>
          <w:szCs w:val="24"/>
        </w:rPr>
        <w:t xml:space="preserve">have shown to reduce the risk. </w:t>
      </w:r>
    </w:p>
    <w:p w14:paraId="06491356" w14:textId="28999982" w:rsidR="00A221AB" w:rsidRPr="001734D1" w:rsidRDefault="00305649" w:rsidP="001734D1">
      <w:pPr>
        <w:ind w:right="237"/>
        <w:jc w:val="both"/>
        <w:rPr>
          <w:rFonts w:eastAsia="Arial"/>
          <w:color w:val="000000" w:themeColor="text1"/>
          <w:sz w:val="24"/>
          <w:szCs w:val="24"/>
        </w:rPr>
      </w:pPr>
      <w:r>
        <w:rPr>
          <w:rFonts w:eastAsia="Arial"/>
          <w:color w:val="000000" w:themeColor="text1"/>
          <w:sz w:val="24"/>
          <w:szCs w:val="24"/>
        </w:rPr>
        <w:t>1967 words</w:t>
      </w: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38154BA" w14:textId="77777777" w:rsidR="007F43EE" w:rsidRDefault="007F43EE" w:rsidP="5CE196A1">
      <w:pPr>
        <w:ind w:right="237"/>
        <w:jc w:val="both"/>
        <w:rPr>
          <w:b/>
          <w:bCs/>
          <w:color w:val="000000" w:themeColor="text1"/>
          <w:sz w:val="24"/>
          <w:szCs w:val="24"/>
        </w:rPr>
      </w:pPr>
    </w:p>
    <w:p w14:paraId="18E1B9DE" w14:textId="77777777" w:rsidR="007F43EE" w:rsidRDefault="007F43EE" w:rsidP="5CE196A1">
      <w:pPr>
        <w:ind w:right="237"/>
        <w:jc w:val="both"/>
        <w:rPr>
          <w:b/>
          <w:bCs/>
          <w:color w:val="000000" w:themeColor="text1"/>
          <w:sz w:val="24"/>
          <w:szCs w:val="24"/>
        </w:rPr>
      </w:pPr>
    </w:p>
    <w:p w14:paraId="03F68FB5" w14:textId="77777777" w:rsidR="007F43EE" w:rsidRDefault="007F43EE" w:rsidP="5CE196A1">
      <w:pPr>
        <w:ind w:right="237"/>
        <w:jc w:val="both"/>
        <w:rPr>
          <w:b/>
          <w:bCs/>
          <w:color w:val="000000" w:themeColor="text1"/>
          <w:sz w:val="24"/>
          <w:szCs w:val="24"/>
        </w:rPr>
      </w:pPr>
    </w:p>
    <w:p w14:paraId="34371791" w14:textId="77777777" w:rsidR="007F43EE" w:rsidRDefault="007F43EE" w:rsidP="5CE196A1">
      <w:pPr>
        <w:ind w:right="237"/>
        <w:jc w:val="both"/>
        <w:rPr>
          <w:b/>
          <w:bCs/>
          <w:color w:val="000000" w:themeColor="text1"/>
          <w:sz w:val="24"/>
          <w:szCs w:val="24"/>
        </w:rPr>
      </w:pPr>
    </w:p>
    <w:p w14:paraId="6C9C8FDB" w14:textId="77777777" w:rsidR="007F43EE" w:rsidRDefault="007F43EE" w:rsidP="5CE196A1">
      <w:pPr>
        <w:ind w:right="237"/>
        <w:jc w:val="both"/>
        <w:rPr>
          <w:b/>
          <w:bCs/>
          <w:color w:val="000000" w:themeColor="text1"/>
          <w:sz w:val="24"/>
          <w:szCs w:val="24"/>
        </w:rPr>
      </w:pPr>
    </w:p>
    <w:p w14:paraId="5374341C" w14:textId="77777777" w:rsidR="007F43EE" w:rsidRDefault="007F43EE" w:rsidP="5CE196A1">
      <w:pPr>
        <w:ind w:right="237"/>
        <w:jc w:val="both"/>
        <w:rPr>
          <w:b/>
          <w:bCs/>
          <w:color w:val="000000" w:themeColor="text1"/>
          <w:sz w:val="24"/>
          <w:szCs w:val="24"/>
        </w:rPr>
      </w:pPr>
    </w:p>
    <w:p w14:paraId="143D198D" w14:textId="77777777" w:rsidR="007F43EE" w:rsidRDefault="007F43EE" w:rsidP="5CE196A1">
      <w:pPr>
        <w:ind w:right="237"/>
        <w:jc w:val="both"/>
        <w:rPr>
          <w:b/>
          <w:bCs/>
          <w:color w:val="000000" w:themeColor="text1"/>
          <w:sz w:val="24"/>
          <w:szCs w:val="24"/>
        </w:rPr>
      </w:pPr>
    </w:p>
    <w:p w14:paraId="2220AC29" w14:textId="77777777" w:rsidR="007F43EE" w:rsidRDefault="007F43EE" w:rsidP="5CE196A1">
      <w:pPr>
        <w:ind w:right="237"/>
        <w:jc w:val="both"/>
        <w:rPr>
          <w:b/>
          <w:bCs/>
          <w:color w:val="000000" w:themeColor="text1"/>
          <w:sz w:val="24"/>
          <w:szCs w:val="24"/>
        </w:rPr>
      </w:pPr>
    </w:p>
    <w:p w14:paraId="7BD1B03E" w14:textId="77777777" w:rsidR="007F43EE" w:rsidRDefault="007F43EE" w:rsidP="5CE196A1">
      <w:pPr>
        <w:ind w:right="237"/>
        <w:jc w:val="both"/>
        <w:rPr>
          <w:b/>
          <w:bCs/>
          <w:color w:val="000000" w:themeColor="text1"/>
          <w:sz w:val="24"/>
          <w:szCs w:val="24"/>
        </w:rPr>
      </w:pPr>
    </w:p>
    <w:p w14:paraId="143BCC80" w14:textId="77777777" w:rsidR="007F43EE" w:rsidRDefault="007F43EE"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00333512" w14:textId="3357EB87" w:rsidR="00C223C7" w:rsidRPr="001734D1" w:rsidRDefault="007F43EE" w:rsidP="00C223C7">
      <w:pPr>
        <w:ind w:right="237"/>
        <w:jc w:val="both"/>
        <w:rPr>
          <w:color w:val="000000" w:themeColor="text1"/>
          <w:sz w:val="22"/>
          <w:szCs w:val="22"/>
        </w:rPr>
      </w:pPr>
      <w:r>
        <w:rPr>
          <w:color w:val="000000" w:themeColor="text1"/>
          <w:sz w:val="22"/>
          <w:szCs w:val="22"/>
        </w:rPr>
        <w:t>The investigation that I have chosen to use as my example for this assignment is regarding a complex</w:t>
      </w:r>
      <w:r w:rsidR="00BF2938">
        <w:rPr>
          <w:color w:val="000000" w:themeColor="text1"/>
          <w:sz w:val="22"/>
          <w:szCs w:val="22"/>
        </w:rPr>
        <w:t xml:space="preserve"> and serious search for a high-risk missing person. Officers initially received a report that a white male, late 30s had gone missing from his home address in the Pontypridd area</w:t>
      </w:r>
      <w:r w:rsidR="004C5B91">
        <w:rPr>
          <w:color w:val="000000" w:themeColor="text1"/>
          <w:sz w:val="22"/>
          <w:szCs w:val="22"/>
        </w:rPr>
        <w:t xml:space="preserve"> leaving his mother and 2 children at home. The male had recently been sectioned </w:t>
      </w:r>
      <w:r w:rsidR="00613F49">
        <w:rPr>
          <w:color w:val="000000" w:themeColor="text1"/>
          <w:sz w:val="22"/>
          <w:szCs w:val="22"/>
        </w:rPr>
        <w:t>under the mental health act but had been released a few days prior to going missing. This male had se</w:t>
      </w:r>
      <w:r w:rsidR="005E0734">
        <w:rPr>
          <w:color w:val="000000" w:themeColor="text1"/>
          <w:sz w:val="22"/>
          <w:szCs w:val="22"/>
        </w:rPr>
        <w:t>veral warning markers for mental health and suicidal tendencies and had attempted suicide on many occasions</w:t>
      </w:r>
      <w:r w:rsidR="002B5166">
        <w:rPr>
          <w:color w:val="000000" w:themeColor="text1"/>
          <w:sz w:val="22"/>
          <w:szCs w:val="22"/>
        </w:rPr>
        <w:t xml:space="preserve"> which increased the severity of the incident. This male also had numerous associates, and lack of technology which made is complex in tracking him down. </w:t>
      </w:r>
      <w:r w:rsidR="003C413E">
        <w:rPr>
          <w:color w:val="000000" w:themeColor="text1"/>
          <w:sz w:val="22"/>
          <w:szCs w:val="22"/>
        </w:rPr>
        <w:t>I was assigned this case at the start of my shift and worked alongside other officers and staff to try and track him down</w:t>
      </w:r>
      <w:r w:rsidR="004D6BEB">
        <w:rPr>
          <w:color w:val="000000" w:themeColor="text1"/>
          <w:sz w:val="22"/>
          <w:szCs w:val="22"/>
        </w:rPr>
        <w:t xml:space="preserve">. In this case the end result was </w:t>
      </w:r>
      <w:r w:rsidR="009F61E9">
        <w:rPr>
          <w:color w:val="000000" w:themeColor="text1"/>
          <w:sz w:val="22"/>
          <w:szCs w:val="22"/>
        </w:rPr>
        <w:t>u</w:t>
      </w:r>
      <w:r w:rsidR="004D6BEB">
        <w:rPr>
          <w:color w:val="000000" w:themeColor="text1"/>
          <w:sz w:val="22"/>
          <w:szCs w:val="22"/>
        </w:rPr>
        <w:t xml:space="preserve">nfortunate and resulted in myself locating the male deceased, however this investigation included </w:t>
      </w:r>
      <w:r w:rsidR="00DC762E">
        <w:rPr>
          <w:color w:val="000000" w:themeColor="text1"/>
          <w:sz w:val="22"/>
          <w:szCs w:val="22"/>
        </w:rPr>
        <w:t xml:space="preserve">several fast-track actions, support for families of those affected by the incident, </w:t>
      </w:r>
      <w:r w:rsidR="008A0CCC">
        <w:rPr>
          <w:color w:val="000000" w:themeColor="text1"/>
          <w:sz w:val="22"/>
          <w:szCs w:val="22"/>
        </w:rPr>
        <w:t xml:space="preserve">and had effective use of my own personal </w:t>
      </w:r>
      <w:r w:rsidR="009F61E9">
        <w:rPr>
          <w:color w:val="000000" w:themeColor="text1"/>
          <w:sz w:val="22"/>
          <w:szCs w:val="22"/>
        </w:rPr>
        <w:t xml:space="preserve">values and attitudes which helped locate the male. </w:t>
      </w:r>
    </w:p>
    <w:p w14:paraId="47879961" w14:textId="77777777" w:rsidR="00C223C7" w:rsidRDefault="00C223C7" w:rsidP="00C223C7">
      <w:pPr>
        <w:ind w:right="237"/>
        <w:jc w:val="both"/>
        <w:rPr>
          <w:b/>
          <w:bCs/>
          <w:color w:val="000000" w:themeColor="text1"/>
          <w:sz w:val="22"/>
          <w:szCs w:val="22"/>
        </w:rPr>
      </w:pPr>
    </w:p>
    <w:p w14:paraId="5ACCDC46" w14:textId="6F36E409" w:rsidR="00751331" w:rsidRDefault="005A3B42" w:rsidP="00751331">
      <w:pPr>
        <w:ind w:right="237"/>
        <w:jc w:val="both"/>
        <w:rPr>
          <w:color w:val="000000" w:themeColor="text1"/>
          <w:sz w:val="22"/>
          <w:szCs w:val="22"/>
        </w:rPr>
      </w:pPr>
      <w:r>
        <w:rPr>
          <w:color w:val="000000" w:themeColor="text1"/>
          <w:sz w:val="22"/>
          <w:szCs w:val="22"/>
        </w:rPr>
        <w:t xml:space="preserve">In nearly every missing </w:t>
      </w:r>
      <w:r w:rsidR="00751331">
        <w:rPr>
          <w:color w:val="000000" w:themeColor="text1"/>
          <w:sz w:val="22"/>
          <w:szCs w:val="22"/>
        </w:rPr>
        <w:t>person</w:t>
      </w:r>
      <w:r>
        <w:rPr>
          <w:color w:val="000000" w:themeColor="text1"/>
          <w:sz w:val="22"/>
          <w:szCs w:val="22"/>
        </w:rPr>
        <w:t xml:space="preserve"> investigation the initial steps are called the Golden Hour enquiries which are often completed b</w:t>
      </w:r>
      <w:r w:rsidR="008F2000">
        <w:rPr>
          <w:color w:val="000000" w:themeColor="text1"/>
          <w:sz w:val="22"/>
          <w:szCs w:val="22"/>
        </w:rPr>
        <w:t xml:space="preserve">y response police officers. </w:t>
      </w:r>
      <w:r w:rsidR="00751331">
        <w:rPr>
          <w:color w:val="000000" w:themeColor="text1"/>
          <w:sz w:val="22"/>
          <w:szCs w:val="22"/>
        </w:rPr>
        <w:t>According to the college of policing, t</w:t>
      </w:r>
      <w:r w:rsidR="00751331" w:rsidRPr="00751331">
        <w:rPr>
          <w:color w:val="000000" w:themeColor="text1"/>
          <w:sz w:val="22"/>
          <w:szCs w:val="22"/>
        </w:rPr>
        <w:t>he safety of the missing person is the first consideration for the IIO (Initial investigating officer) and all other investigators. A missing person report may be the first report of a serious crime or of a person being at significant risk of harm; if this is thought to be the case, a supervisory officer should be contacted immediately. While most missing person enquiries do not result in a major crime investigation, when they do, early identification that this may be a major crime investigation is crucial to the investigation. The IIO should start the investigation, conduct appropriate searches, and reassess the level of risk. Decisions made at this point may affect the investigation's efficacy.</w:t>
      </w:r>
      <w:r w:rsidR="00D37A5E" w:rsidRPr="00D37A5E">
        <w:t xml:space="preserve"> </w:t>
      </w:r>
      <w:r w:rsidR="00D37A5E" w:rsidRPr="00D37A5E">
        <w:rPr>
          <w:color w:val="000000" w:themeColor="text1"/>
          <w:sz w:val="22"/>
          <w:szCs w:val="22"/>
        </w:rPr>
        <w:t xml:space="preserve">(College of Policing, </w:t>
      </w:r>
      <w:r w:rsidR="00D37A5E" w:rsidRPr="00D37A5E">
        <w:rPr>
          <w:color w:val="000000" w:themeColor="text1"/>
          <w:sz w:val="22"/>
          <w:szCs w:val="22"/>
        </w:rPr>
        <w:lastRenderedPageBreak/>
        <w:t>2016)</w:t>
      </w:r>
      <w:r w:rsidR="00553F9B">
        <w:rPr>
          <w:color w:val="000000" w:themeColor="text1"/>
          <w:sz w:val="22"/>
          <w:szCs w:val="22"/>
        </w:rPr>
        <w:t xml:space="preserve"> In relation to this case I was appointed officer in charge of case and </w:t>
      </w:r>
      <w:r w:rsidR="00BA4559">
        <w:rPr>
          <w:color w:val="000000" w:themeColor="text1"/>
          <w:sz w:val="22"/>
          <w:szCs w:val="22"/>
        </w:rPr>
        <w:t>IIO meaning I was the first point of contact for the family and friends involved, and it was my responsibility to carry out actions to find the missing male.</w:t>
      </w:r>
    </w:p>
    <w:p w14:paraId="4ECA3DB5" w14:textId="77777777" w:rsidR="00751331" w:rsidRPr="00751331" w:rsidRDefault="00751331" w:rsidP="00751331">
      <w:pPr>
        <w:ind w:right="237"/>
        <w:jc w:val="both"/>
        <w:rPr>
          <w:color w:val="000000" w:themeColor="text1"/>
          <w:sz w:val="22"/>
          <w:szCs w:val="22"/>
        </w:rPr>
      </w:pPr>
    </w:p>
    <w:p w14:paraId="3C70CE6E" w14:textId="0DECC8B2" w:rsidR="00130D28" w:rsidRDefault="00553F9B" w:rsidP="00130D28">
      <w:pPr>
        <w:ind w:right="237"/>
        <w:jc w:val="both"/>
        <w:rPr>
          <w:color w:val="000000" w:themeColor="text1"/>
          <w:sz w:val="22"/>
          <w:szCs w:val="22"/>
        </w:rPr>
      </w:pPr>
      <w:r w:rsidRPr="00553F9B">
        <w:rPr>
          <w:color w:val="000000" w:themeColor="text1"/>
          <w:sz w:val="22"/>
          <w:szCs w:val="22"/>
        </w:rPr>
        <w:t xml:space="preserve">In missing person cases, </w:t>
      </w:r>
      <w:r w:rsidR="000C53C7">
        <w:rPr>
          <w:color w:val="000000" w:themeColor="text1"/>
          <w:sz w:val="22"/>
          <w:szCs w:val="22"/>
        </w:rPr>
        <w:t>‘</w:t>
      </w:r>
      <w:r w:rsidRPr="00553F9B">
        <w:rPr>
          <w:color w:val="000000" w:themeColor="text1"/>
          <w:sz w:val="22"/>
          <w:szCs w:val="22"/>
        </w:rPr>
        <w:t>the "golden hour" refers to the crucial initial period after a report is made where swift action is vital, as evidence and opportunities for locating the person diminish rapidly.</w:t>
      </w:r>
      <w:r w:rsidR="000C53C7">
        <w:rPr>
          <w:color w:val="000000" w:themeColor="text1"/>
          <w:sz w:val="22"/>
          <w:szCs w:val="22"/>
        </w:rPr>
        <w:t>’</w:t>
      </w:r>
      <w:r w:rsidR="006541A7">
        <w:rPr>
          <w:color w:val="000000" w:themeColor="text1"/>
          <w:sz w:val="22"/>
          <w:szCs w:val="22"/>
        </w:rPr>
        <w:t xml:space="preserve"> (</w:t>
      </w:r>
      <w:r w:rsidR="006541A7" w:rsidRPr="006541A7">
        <w:rPr>
          <w:color w:val="000000" w:themeColor="text1"/>
          <w:sz w:val="22"/>
          <w:szCs w:val="22"/>
        </w:rPr>
        <w:t>Missing Persons Information Hub (2022)</w:t>
      </w:r>
      <w:r w:rsidR="00130D28">
        <w:rPr>
          <w:color w:val="000000" w:themeColor="text1"/>
          <w:sz w:val="22"/>
          <w:szCs w:val="22"/>
        </w:rPr>
        <w:t xml:space="preserve"> </w:t>
      </w:r>
      <w:r w:rsidR="00130D28" w:rsidRPr="00130D28">
        <w:rPr>
          <w:color w:val="000000" w:themeColor="text1"/>
          <w:sz w:val="22"/>
          <w:szCs w:val="22"/>
        </w:rPr>
        <w:t xml:space="preserve">It is the time frame right after a missing individual is reported that has the best probability of being located. </w:t>
      </w:r>
      <w:r w:rsidR="00130D28" w:rsidRPr="00130D28">
        <w:rPr>
          <w:color w:val="000000" w:themeColor="text1"/>
          <w:sz w:val="22"/>
          <w:szCs w:val="22"/>
        </w:rPr>
        <w:br/>
        <w:t xml:space="preserve">Although the first 48 hours is frequently used, the idea is applicable to any preliminary research period. As time goes on, witnesses may become more difficult to locate, evidence may be lost or destroyed, and the missing person may have to go farther or be in more </w:t>
      </w:r>
      <w:r w:rsidR="00130D28" w:rsidRPr="00130D28">
        <w:rPr>
          <w:color w:val="000000" w:themeColor="text1"/>
          <w:sz w:val="22"/>
          <w:szCs w:val="22"/>
        </w:rPr>
        <w:t>danger. The</w:t>
      </w:r>
      <w:r w:rsidR="00130D28" w:rsidRPr="00130D28">
        <w:rPr>
          <w:color w:val="000000" w:themeColor="text1"/>
          <w:sz w:val="22"/>
          <w:szCs w:val="22"/>
        </w:rPr>
        <w:t xml:space="preserve"> likelihood of a successful outcome can be considerably increased by taking prompt, efficient action. </w:t>
      </w:r>
    </w:p>
    <w:p w14:paraId="3847289E" w14:textId="77777777" w:rsidR="001A7E34" w:rsidRDefault="001A7E34" w:rsidP="00130D28">
      <w:pPr>
        <w:ind w:right="237"/>
        <w:jc w:val="both"/>
        <w:rPr>
          <w:color w:val="000000" w:themeColor="text1"/>
          <w:sz w:val="22"/>
          <w:szCs w:val="22"/>
        </w:rPr>
      </w:pPr>
    </w:p>
    <w:p w14:paraId="72F0F2A8" w14:textId="1BD390E7" w:rsidR="001A7E34" w:rsidRDefault="001A7E34" w:rsidP="00130D28">
      <w:pPr>
        <w:ind w:right="237"/>
        <w:jc w:val="both"/>
        <w:rPr>
          <w:color w:val="000000" w:themeColor="text1"/>
          <w:sz w:val="22"/>
          <w:szCs w:val="22"/>
        </w:rPr>
      </w:pPr>
      <w:r>
        <w:rPr>
          <w:color w:val="000000" w:themeColor="text1"/>
          <w:sz w:val="22"/>
          <w:szCs w:val="22"/>
        </w:rPr>
        <w:t xml:space="preserve">According to the college of policing and </w:t>
      </w:r>
      <w:r w:rsidR="003F7CBF">
        <w:rPr>
          <w:color w:val="000000" w:themeColor="text1"/>
          <w:sz w:val="22"/>
          <w:szCs w:val="22"/>
        </w:rPr>
        <w:t>the Missing Persons Information Hub the golden hour enquiries of a missing persons case are as follows:</w:t>
      </w:r>
    </w:p>
    <w:p w14:paraId="6B4E3595" w14:textId="77777777" w:rsidR="003F7CBF" w:rsidRDefault="003F7CBF" w:rsidP="00130D28">
      <w:pPr>
        <w:ind w:right="237"/>
        <w:jc w:val="both"/>
        <w:rPr>
          <w:color w:val="000000" w:themeColor="text1"/>
          <w:sz w:val="22"/>
          <w:szCs w:val="22"/>
        </w:rPr>
      </w:pPr>
    </w:p>
    <w:p w14:paraId="075B1CE2" w14:textId="6A1558D4"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t xml:space="preserve">Initial investigation: Information collecting and scenario assessment are common tasks performed by uniformed </w:t>
      </w:r>
      <w:r w:rsidR="009A0E2E" w:rsidRPr="00A42FC7">
        <w:rPr>
          <w:color w:val="000000" w:themeColor="text1"/>
          <w:sz w:val="22"/>
          <w:szCs w:val="22"/>
        </w:rPr>
        <w:t>units</w:t>
      </w:r>
      <w:r w:rsidRPr="00A42FC7">
        <w:rPr>
          <w:color w:val="000000" w:themeColor="text1"/>
          <w:sz w:val="22"/>
          <w:szCs w:val="22"/>
        </w:rPr>
        <w:t xml:space="preserve">. </w:t>
      </w:r>
      <w:r w:rsidR="005855B7">
        <w:rPr>
          <w:color w:val="000000" w:themeColor="text1"/>
          <w:sz w:val="22"/>
          <w:szCs w:val="22"/>
        </w:rPr>
        <w:t>–</w:t>
      </w:r>
      <w:r w:rsidR="00983A3D">
        <w:rPr>
          <w:color w:val="000000" w:themeColor="text1"/>
          <w:sz w:val="22"/>
          <w:szCs w:val="22"/>
        </w:rPr>
        <w:t xml:space="preserve"> </w:t>
      </w:r>
      <w:r w:rsidR="005855B7">
        <w:rPr>
          <w:color w:val="000000" w:themeColor="text1"/>
          <w:sz w:val="22"/>
          <w:szCs w:val="22"/>
        </w:rPr>
        <w:t xml:space="preserve">This involved speaking with the missing persons family, gathering information on their friends, family, locations, hobbies, </w:t>
      </w:r>
      <w:r w:rsidR="00E16D8D">
        <w:rPr>
          <w:color w:val="000000" w:themeColor="text1"/>
          <w:sz w:val="22"/>
          <w:szCs w:val="22"/>
        </w:rPr>
        <w:t>favourite</w:t>
      </w:r>
      <w:r w:rsidR="005855B7">
        <w:rPr>
          <w:color w:val="000000" w:themeColor="text1"/>
          <w:sz w:val="22"/>
          <w:szCs w:val="22"/>
        </w:rPr>
        <w:t xml:space="preserve"> places, </w:t>
      </w:r>
      <w:r w:rsidR="00107BE0">
        <w:rPr>
          <w:color w:val="000000" w:themeColor="text1"/>
          <w:sz w:val="22"/>
          <w:szCs w:val="22"/>
        </w:rPr>
        <w:t xml:space="preserve">behaviour, mental health and gaining a picture of what </w:t>
      </w:r>
      <w:proofErr w:type="gramStart"/>
      <w:r w:rsidR="00107BE0">
        <w:rPr>
          <w:color w:val="000000" w:themeColor="text1"/>
          <w:sz w:val="22"/>
          <w:szCs w:val="22"/>
        </w:rPr>
        <w:t xml:space="preserve">that </w:t>
      </w:r>
      <w:proofErr w:type="spellStart"/>
      <w:r w:rsidR="00107BE0">
        <w:rPr>
          <w:color w:val="000000" w:themeColor="text1"/>
          <w:sz w:val="22"/>
          <w:szCs w:val="22"/>
        </w:rPr>
        <w:t>persons</w:t>
      </w:r>
      <w:proofErr w:type="spellEnd"/>
      <w:proofErr w:type="gramEnd"/>
      <w:r w:rsidR="00107BE0">
        <w:rPr>
          <w:color w:val="000000" w:themeColor="text1"/>
          <w:sz w:val="22"/>
          <w:szCs w:val="22"/>
        </w:rPr>
        <w:t xml:space="preserve"> life looked like at the time. In this case it was seen that there </w:t>
      </w:r>
      <w:proofErr w:type="gramStart"/>
      <w:r w:rsidR="00107BE0">
        <w:rPr>
          <w:color w:val="000000" w:themeColor="text1"/>
          <w:sz w:val="22"/>
          <w:szCs w:val="22"/>
        </w:rPr>
        <w:t>was</w:t>
      </w:r>
      <w:proofErr w:type="gramEnd"/>
      <w:r w:rsidR="00107BE0">
        <w:rPr>
          <w:color w:val="000000" w:themeColor="text1"/>
          <w:sz w:val="22"/>
          <w:szCs w:val="22"/>
        </w:rPr>
        <w:t xml:space="preserve"> serious mental health concerns, and two main areas of interest were outlined</w:t>
      </w:r>
      <w:r w:rsidR="002A6B93">
        <w:rPr>
          <w:color w:val="000000" w:themeColor="text1"/>
          <w:sz w:val="22"/>
          <w:szCs w:val="22"/>
        </w:rPr>
        <w:t>, his caravan parked at the top of the street and an extensive woodland area above the caravan, which was somewhere he frequented</w:t>
      </w:r>
      <w:r w:rsidR="00E16D8D">
        <w:rPr>
          <w:color w:val="000000" w:themeColor="text1"/>
          <w:sz w:val="22"/>
          <w:szCs w:val="22"/>
        </w:rPr>
        <w:t xml:space="preserve">. </w:t>
      </w:r>
      <w:r w:rsidR="00205E57">
        <w:rPr>
          <w:color w:val="000000" w:themeColor="text1"/>
          <w:sz w:val="22"/>
          <w:szCs w:val="22"/>
        </w:rPr>
        <w:t xml:space="preserve">Based on this there are now plausible leads, this point is </w:t>
      </w:r>
      <w:r w:rsidR="00201CE5">
        <w:rPr>
          <w:color w:val="000000" w:themeColor="text1"/>
          <w:sz w:val="22"/>
          <w:szCs w:val="22"/>
        </w:rPr>
        <w:t>a strong action to be taken.</w:t>
      </w:r>
    </w:p>
    <w:p w14:paraId="4B4E2F11" w14:textId="67EEBBF7"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t xml:space="preserve">Scene preservation: In order to collect possible evidence, the scene where the person was last seen should, if applicable, be preserved. </w:t>
      </w:r>
      <w:r w:rsidR="00AC2D0A">
        <w:rPr>
          <w:color w:val="000000" w:themeColor="text1"/>
          <w:sz w:val="22"/>
          <w:szCs w:val="22"/>
        </w:rPr>
        <w:t xml:space="preserve">During the initial stages of this </w:t>
      </w:r>
      <w:r w:rsidR="00370EBB">
        <w:rPr>
          <w:color w:val="000000" w:themeColor="text1"/>
          <w:sz w:val="22"/>
          <w:szCs w:val="22"/>
        </w:rPr>
        <w:t xml:space="preserve">investigation there were two </w:t>
      </w:r>
      <w:r w:rsidR="002E5B31">
        <w:rPr>
          <w:color w:val="000000" w:themeColor="text1"/>
          <w:sz w:val="22"/>
          <w:szCs w:val="22"/>
        </w:rPr>
        <w:t xml:space="preserve">possible scenes, one being his home bedroom </w:t>
      </w:r>
      <w:proofErr w:type="gramStart"/>
      <w:r w:rsidR="002E5B31">
        <w:rPr>
          <w:color w:val="000000" w:themeColor="text1"/>
          <w:sz w:val="22"/>
          <w:szCs w:val="22"/>
        </w:rPr>
        <w:t>an</w:t>
      </w:r>
      <w:proofErr w:type="gramEnd"/>
      <w:r w:rsidR="002E5B31">
        <w:rPr>
          <w:color w:val="000000" w:themeColor="text1"/>
          <w:sz w:val="22"/>
          <w:szCs w:val="22"/>
        </w:rPr>
        <w:t xml:space="preserve"> the other being the caravan he owned, however on officers searching these areas there was nothing of any concern found and </w:t>
      </w:r>
      <w:r w:rsidR="0088225F">
        <w:rPr>
          <w:color w:val="000000" w:themeColor="text1"/>
          <w:sz w:val="22"/>
          <w:szCs w:val="22"/>
        </w:rPr>
        <w:t xml:space="preserve">keeping these as scenes then became less of a priority. Had there have been something of concern then this would have been a stronger action to take but given that there wasn’t the effectiveness in this particular case was reduced. </w:t>
      </w:r>
    </w:p>
    <w:p w14:paraId="6DA5AFC6" w14:textId="15BD764A"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t xml:space="preserve">Information gathering: It's critical to get information from the person who reported the missing person as well as any other pertinent parties. </w:t>
      </w:r>
      <w:r w:rsidR="00BC14E9">
        <w:rPr>
          <w:color w:val="000000" w:themeColor="text1"/>
          <w:sz w:val="22"/>
          <w:szCs w:val="22"/>
        </w:rPr>
        <w:t xml:space="preserve">This point is very similar to the first and ranks the same with it being one of the most crucial parts of the investigation, </w:t>
      </w:r>
      <w:r w:rsidR="00CB6CDD">
        <w:rPr>
          <w:color w:val="000000" w:themeColor="text1"/>
          <w:sz w:val="22"/>
          <w:szCs w:val="22"/>
        </w:rPr>
        <w:t xml:space="preserve">and at the time I did not realise that the information provided to me by family would be what lead me to locate the missing person. </w:t>
      </w:r>
    </w:p>
    <w:p w14:paraId="135E615F" w14:textId="6A9A46B5"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t xml:space="preserve">Local searches: It can be crucial to carry out local searches, house-to-house inspections, and enquiries. </w:t>
      </w:r>
      <w:proofErr w:type="gramStart"/>
      <w:r w:rsidR="001E7C04">
        <w:rPr>
          <w:color w:val="000000" w:themeColor="text1"/>
          <w:sz w:val="22"/>
          <w:szCs w:val="22"/>
        </w:rPr>
        <w:t>In regards to</w:t>
      </w:r>
      <w:proofErr w:type="gramEnd"/>
      <w:r w:rsidR="001E7C04">
        <w:rPr>
          <w:color w:val="000000" w:themeColor="text1"/>
          <w:sz w:val="22"/>
          <w:szCs w:val="22"/>
        </w:rPr>
        <w:t xml:space="preserve"> the investigation that I was apart of these local searches were the main contributing factor which allowed for the person to be located. By </w:t>
      </w:r>
      <w:r w:rsidR="00C87477">
        <w:rPr>
          <w:color w:val="000000" w:themeColor="text1"/>
          <w:sz w:val="22"/>
          <w:szCs w:val="22"/>
        </w:rPr>
        <w:t xml:space="preserve">focusing local searches in areas of interest highlighted by family members </w:t>
      </w:r>
      <w:r w:rsidR="0041676E">
        <w:rPr>
          <w:color w:val="000000" w:themeColor="text1"/>
          <w:sz w:val="22"/>
          <w:szCs w:val="22"/>
        </w:rPr>
        <w:t xml:space="preserve">there is a significantly increased chance of finding a person. In this case the woodland area above the males caravan was of significant interest. </w:t>
      </w:r>
      <w:proofErr w:type="gramStart"/>
      <w:r w:rsidR="00E119F0">
        <w:rPr>
          <w:color w:val="000000" w:themeColor="text1"/>
          <w:sz w:val="22"/>
          <w:szCs w:val="22"/>
        </w:rPr>
        <w:t>Myself</w:t>
      </w:r>
      <w:proofErr w:type="gramEnd"/>
      <w:r w:rsidR="00E119F0">
        <w:rPr>
          <w:color w:val="000000" w:themeColor="text1"/>
          <w:sz w:val="22"/>
          <w:szCs w:val="22"/>
        </w:rPr>
        <w:t xml:space="preserve"> </w:t>
      </w:r>
      <w:r w:rsidR="0041676E">
        <w:rPr>
          <w:color w:val="000000" w:themeColor="text1"/>
          <w:sz w:val="22"/>
          <w:szCs w:val="22"/>
        </w:rPr>
        <w:t>and another officer undertook an assessment of this area to decide whether a specialist team would be required</w:t>
      </w:r>
      <w:r w:rsidR="0068022F">
        <w:rPr>
          <w:color w:val="000000" w:themeColor="text1"/>
          <w:sz w:val="22"/>
          <w:szCs w:val="22"/>
        </w:rPr>
        <w:t xml:space="preserve">. My personal attitude and value </w:t>
      </w:r>
      <w:r w:rsidR="00E119F0">
        <w:rPr>
          <w:color w:val="000000" w:themeColor="text1"/>
          <w:sz w:val="22"/>
          <w:szCs w:val="22"/>
        </w:rPr>
        <w:t>were</w:t>
      </w:r>
      <w:r w:rsidR="0068022F">
        <w:rPr>
          <w:color w:val="000000" w:themeColor="text1"/>
          <w:sz w:val="22"/>
          <w:szCs w:val="22"/>
        </w:rPr>
        <w:t xml:space="preserve"> that if it was a loved one of mine that had gone </w:t>
      </w:r>
      <w:r w:rsidR="00E119F0">
        <w:rPr>
          <w:color w:val="000000" w:themeColor="text1"/>
          <w:sz w:val="22"/>
          <w:szCs w:val="22"/>
        </w:rPr>
        <w:t>missing,</w:t>
      </w:r>
      <w:r w:rsidR="0068022F">
        <w:rPr>
          <w:color w:val="000000" w:themeColor="text1"/>
          <w:sz w:val="22"/>
          <w:szCs w:val="22"/>
        </w:rPr>
        <w:t xml:space="preserve"> I would want as thorough a search as possible to be made. I knew we had limited time as it was getting </w:t>
      </w:r>
      <w:r w:rsidR="00E119F0">
        <w:rPr>
          <w:color w:val="000000" w:themeColor="text1"/>
          <w:sz w:val="22"/>
          <w:szCs w:val="22"/>
        </w:rPr>
        <w:t>dark,</w:t>
      </w:r>
      <w:r w:rsidR="0068022F">
        <w:rPr>
          <w:color w:val="000000" w:themeColor="text1"/>
          <w:sz w:val="22"/>
          <w:szCs w:val="22"/>
        </w:rPr>
        <w:t xml:space="preserve"> and a specialist team would take hours and wouldn’t work though the night. After my persistence of conducting a thorough search I located the body of the male missing person</w:t>
      </w:r>
      <w:r w:rsidR="00E119F0">
        <w:rPr>
          <w:color w:val="000000" w:themeColor="text1"/>
          <w:sz w:val="22"/>
          <w:szCs w:val="22"/>
        </w:rPr>
        <w:t xml:space="preserve">, sadly deceased after taking his life. </w:t>
      </w:r>
      <w:proofErr w:type="gramStart"/>
      <w:r w:rsidR="00E119F0">
        <w:rPr>
          <w:color w:val="000000" w:themeColor="text1"/>
          <w:sz w:val="22"/>
          <w:szCs w:val="22"/>
        </w:rPr>
        <w:t>However</w:t>
      </w:r>
      <w:proofErr w:type="gramEnd"/>
      <w:r w:rsidR="00E119F0">
        <w:rPr>
          <w:color w:val="000000" w:themeColor="text1"/>
          <w:sz w:val="22"/>
          <w:szCs w:val="22"/>
        </w:rPr>
        <w:t xml:space="preserve"> by sticking to my values </w:t>
      </w:r>
      <w:r w:rsidR="006F3D12">
        <w:rPr>
          <w:color w:val="000000" w:themeColor="text1"/>
          <w:sz w:val="22"/>
          <w:szCs w:val="22"/>
        </w:rPr>
        <w:t xml:space="preserve">we were able to bring closure to the family and prevent a member of the public possibly finding a </w:t>
      </w:r>
      <w:r w:rsidR="006D5A84">
        <w:rPr>
          <w:color w:val="000000" w:themeColor="text1"/>
          <w:sz w:val="22"/>
          <w:szCs w:val="22"/>
        </w:rPr>
        <w:t xml:space="preserve">body, preventing a distressing event for that person. </w:t>
      </w:r>
    </w:p>
    <w:p w14:paraId="17AB20C2" w14:textId="77777777"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lastRenderedPageBreak/>
        <w:t>Setting high-risk cases as a priority: In high-risk cases, detective supervisors should assess the cases as soon as feasible. (Missing Persons Information Hub (2022)</w:t>
      </w:r>
      <w:r w:rsidRPr="003F7CBF">
        <w:t xml:space="preserve"> </w:t>
      </w:r>
      <w:r w:rsidRPr="00A42FC7">
        <w:rPr>
          <w:color w:val="000000" w:themeColor="text1"/>
          <w:sz w:val="22"/>
          <w:szCs w:val="22"/>
        </w:rPr>
        <w:t>(College of Policing, 2016)</w:t>
      </w:r>
    </w:p>
    <w:p w14:paraId="088E1305" w14:textId="4A9D82AE" w:rsidR="00C223C7" w:rsidRPr="004C2373" w:rsidRDefault="003F7CBF" w:rsidP="004C2373">
      <w:pPr>
        <w:ind w:right="237"/>
        <w:jc w:val="both"/>
        <w:rPr>
          <w:color w:val="000000" w:themeColor="text1"/>
          <w:sz w:val="22"/>
          <w:szCs w:val="22"/>
        </w:rPr>
      </w:pPr>
      <w:r w:rsidRPr="004C2373">
        <w:rPr>
          <w:color w:val="000000" w:themeColor="text1"/>
          <w:sz w:val="22"/>
          <w:szCs w:val="22"/>
        </w:rPr>
        <w:t xml:space="preserve">During this initial investigation these actions were </w:t>
      </w:r>
      <w:r w:rsidR="0096488A" w:rsidRPr="004C2373">
        <w:rPr>
          <w:color w:val="000000" w:themeColor="text1"/>
          <w:sz w:val="22"/>
          <w:szCs w:val="22"/>
        </w:rPr>
        <w:t>my responsibility to allocate and complete</w:t>
      </w:r>
      <w:r w:rsidR="008A45BA" w:rsidRPr="004C2373">
        <w:rPr>
          <w:color w:val="000000" w:themeColor="text1"/>
          <w:sz w:val="22"/>
          <w:szCs w:val="22"/>
        </w:rPr>
        <w:t xml:space="preserve">. </w:t>
      </w:r>
    </w:p>
    <w:p w14:paraId="0C5CC713" w14:textId="6DF87F0C" w:rsidR="00CE1451" w:rsidRPr="00CE1451" w:rsidRDefault="00CE1451" w:rsidP="00CE1451">
      <w:pPr>
        <w:ind w:right="237"/>
        <w:jc w:val="both"/>
        <w:rPr>
          <w:color w:val="000000" w:themeColor="text1"/>
          <w:sz w:val="22"/>
          <w:szCs w:val="22"/>
        </w:rPr>
      </w:pPr>
      <w:r>
        <w:rPr>
          <w:color w:val="000000" w:themeColor="text1"/>
          <w:sz w:val="22"/>
          <w:szCs w:val="22"/>
        </w:rPr>
        <w:t xml:space="preserve">The importance of these actions </w:t>
      </w:r>
      <w:proofErr w:type="gramStart"/>
      <w:r>
        <w:rPr>
          <w:color w:val="000000" w:themeColor="text1"/>
          <w:sz w:val="22"/>
          <w:szCs w:val="22"/>
        </w:rPr>
        <w:t>are</w:t>
      </w:r>
      <w:proofErr w:type="gramEnd"/>
      <w:r>
        <w:rPr>
          <w:color w:val="000000" w:themeColor="text1"/>
          <w:sz w:val="22"/>
          <w:szCs w:val="22"/>
        </w:rPr>
        <w:t xml:space="preserve"> highly important</w:t>
      </w:r>
      <w:r w:rsidR="004C2373">
        <w:rPr>
          <w:color w:val="000000" w:themeColor="text1"/>
          <w:sz w:val="22"/>
          <w:szCs w:val="22"/>
        </w:rPr>
        <w:t>, some with greater strengths then others</w:t>
      </w:r>
      <w:r w:rsidR="00AC2D0A">
        <w:rPr>
          <w:color w:val="000000" w:themeColor="text1"/>
          <w:sz w:val="22"/>
          <w:szCs w:val="22"/>
        </w:rPr>
        <w:t xml:space="preserve">, </w:t>
      </w:r>
      <w:r>
        <w:rPr>
          <w:color w:val="000000" w:themeColor="text1"/>
          <w:sz w:val="22"/>
          <w:szCs w:val="22"/>
        </w:rPr>
        <w:t xml:space="preserve">as without these completion it </w:t>
      </w:r>
      <w:r w:rsidR="005A35DF">
        <w:rPr>
          <w:color w:val="000000" w:themeColor="text1"/>
          <w:sz w:val="22"/>
          <w:szCs w:val="22"/>
        </w:rPr>
        <w:t>reduces the chance of the person being found, especially concerning as this male was also known for going out with f</w:t>
      </w:r>
      <w:r w:rsidR="00412CB7">
        <w:rPr>
          <w:color w:val="000000" w:themeColor="text1"/>
          <w:sz w:val="22"/>
          <w:szCs w:val="22"/>
        </w:rPr>
        <w:t xml:space="preserve">riends on a night out and </w:t>
      </w:r>
      <w:r w:rsidR="00C94A3D">
        <w:rPr>
          <w:color w:val="000000" w:themeColor="text1"/>
          <w:sz w:val="22"/>
          <w:szCs w:val="22"/>
        </w:rPr>
        <w:t>‘</w:t>
      </w:r>
      <w:r w:rsidR="00C94A3D" w:rsidRPr="00C94A3D">
        <w:rPr>
          <w:color w:val="000000" w:themeColor="text1"/>
          <w:sz w:val="22"/>
          <w:szCs w:val="22"/>
        </w:rPr>
        <w:t>men who go on a night out and disappear, with a significant number of those reported missing being found dead in water. A study of 96 fatal disappearances revealed that 71% were under 25 years and 89% were recovered from water</w:t>
      </w:r>
      <w:r w:rsidR="00E37208">
        <w:rPr>
          <w:color w:val="000000" w:themeColor="text1"/>
          <w:sz w:val="22"/>
          <w:szCs w:val="22"/>
        </w:rPr>
        <w:t xml:space="preserve">’ increased the risk even further. </w:t>
      </w:r>
      <w:r w:rsidR="00E37208" w:rsidRPr="00E37208">
        <w:rPr>
          <w:color w:val="000000" w:themeColor="text1"/>
          <w:sz w:val="22"/>
          <w:szCs w:val="22"/>
        </w:rPr>
        <w:t>(Missing Persons Information Hub (2022)</w:t>
      </w:r>
    </w:p>
    <w:p w14:paraId="76709B20" w14:textId="2CD521B4" w:rsidR="00C223C7" w:rsidRDefault="00C223C7" w:rsidP="009370AE">
      <w:pPr>
        <w:ind w:right="237"/>
        <w:jc w:val="both"/>
        <w:rPr>
          <w:b/>
          <w:bCs/>
          <w:color w:val="000000" w:themeColor="text1"/>
          <w:sz w:val="28"/>
          <w:szCs w:val="28"/>
        </w:rPr>
      </w:pPr>
    </w:p>
    <w:p w14:paraId="614E5C43" w14:textId="5739299A" w:rsidR="00B05A47" w:rsidRPr="00B05A47" w:rsidRDefault="00B05A47" w:rsidP="007A32D8">
      <w:pPr>
        <w:ind w:right="237"/>
        <w:jc w:val="both"/>
        <w:rPr>
          <w:color w:val="000000" w:themeColor="text1"/>
          <w:sz w:val="22"/>
          <w:szCs w:val="22"/>
        </w:rPr>
      </w:pPr>
      <w:r>
        <w:rPr>
          <w:color w:val="000000" w:themeColor="text1"/>
          <w:sz w:val="22"/>
          <w:szCs w:val="22"/>
        </w:rPr>
        <w:t xml:space="preserve">The following Graph from </w:t>
      </w:r>
      <w:r w:rsidR="007A32D8">
        <w:rPr>
          <w:color w:val="000000" w:themeColor="text1"/>
          <w:sz w:val="22"/>
          <w:szCs w:val="22"/>
        </w:rPr>
        <w:t xml:space="preserve">the National Crime Agency shows that </w:t>
      </w:r>
      <w:r w:rsidR="007A32D8" w:rsidRPr="007A32D8">
        <w:rPr>
          <w:color w:val="000000" w:themeColor="text1"/>
          <w:sz w:val="22"/>
          <w:szCs w:val="22"/>
        </w:rPr>
        <w:t>Males account for 54.3% of all</w:t>
      </w:r>
      <w:r w:rsidR="007A32D8">
        <w:rPr>
          <w:color w:val="000000" w:themeColor="text1"/>
          <w:sz w:val="22"/>
          <w:szCs w:val="22"/>
        </w:rPr>
        <w:t xml:space="preserve"> </w:t>
      </w:r>
      <w:r w:rsidR="007A32D8" w:rsidRPr="007A32D8">
        <w:rPr>
          <w:color w:val="000000" w:themeColor="text1"/>
          <w:sz w:val="22"/>
          <w:szCs w:val="22"/>
        </w:rPr>
        <w:t>missing incidents, female 43.6%,</w:t>
      </w:r>
      <w:r w:rsidR="007A32D8">
        <w:rPr>
          <w:color w:val="000000" w:themeColor="text1"/>
          <w:sz w:val="22"/>
          <w:szCs w:val="22"/>
        </w:rPr>
        <w:t xml:space="preserve"> </w:t>
      </w:r>
      <w:r w:rsidR="007A32D8" w:rsidRPr="007A32D8">
        <w:rPr>
          <w:color w:val="000000" w:themeColor="text1"/>
          <w:sz w:val="22"/>
          <w:szCs w:val="22"/>
        </w:rPr>
        <w:t>transgender people represent 0.4%</w:t>
      </w:r>
      <w:r w:rsidR="007A32D8">
        <w:rPr>
          <w:color w:val="000000" w:themeColor="text1"/>
          <w:sz w:val="22"/>
          <w:szCs w:val="22"/>
        </w:rPr>
        <w:t xml:space="preserve"> </w:t>
      </w:r>
      <w:r w:rsidR="007A32D8" w:rsidRPr="007A32D8">
        <w:rPr>
          <w:color w:val="000000" w:themeColor="text1"/>
          <w:sz w:val="22"/>
          <w:szCs w:val="22"/>
        </w:rPr>
        <w:t>and unknown 1.7%.</w:t>
      </w:r>
      <w:r w:rsidR="007A32D8">
        <w:rPr>
          <w:color w:val="000000" w:themeColor="text1"/>
          <w:sz w:val="22"/>
          <w:szCs w:val="22"/>
        </w:rPr>
        <w:t xml:space="preserve"> </w:t>
      </w:r>
      <w:r w:rsidR="007A32D8" w:rsidRPr="007A32D8">
        <w:rPr>
          <w:color w:val="000000" w:themeColor="text1"/>
          <w:sz w:val="22"/>
          <w:szCs w:val="22"/>
        </w:rPr>
        <w:t>There was a consistent gender</w:t>
      </w:r>
      <w:r w:rsidR="007A32D8">
        <w:rPr>
          <w:color w:val="000000" w:themeColor="text1"/>
          <w:sz w:val="22"/>
          <w:szCs w:val="22"/>
        </w:rPr>
        <w:t xml:space="preserve"> </w:t>
      </w:r>
      <w:r w:rsidR="007A32D8" w:rsidRPr="007A32D8">
        <w:rPr>
          <w:color w:val="000000" w:themeColor="text1"/>
          <w:sz w:val="22"/>
          <w:szCs w:val="22"/>
        </w:rPr>
        <w:t>disparity across all age groups with</w:t>
      </w:r>
      <w:r w:rsidR="007A32D8">
        <w:rPr>
          <w:color w:val="000000" w:themeColor="text1"/>
          <w:sz w:val="22"/>
          <w:szCs w:val="22"/>
        </w:rPr>
        <w:t xml:space="preserve"> </w:t>
      </w:r>
      <w:r w:rsidR="007A32D8" w:rsidRPr="007A32D8">
        <w:rPr>
          <w:color w:val="000000" w:themeColor="text1"/>
          <w:sz w:val="22"/>
          <w:szCs w:val="22"/>
        </w:rPr>
        <w:t>males accounting for the majority of</w:t>
      </w:r>
      <w:r w:rsidR="007A32D8">
        <w:rPr>
          <w:color w:val="000000" w:themeColor="text1"/>
          <w:sz w:val="22"/>
          <w:szCs w:val="22"/>
        </w:rPr>
        <w:t xml:space="preserve"> </w:t>
      </w:r>
      <w:r w:rsidR="007A32D8" w:rsidRPr="007A32D8">
        <w:rPr>
          <w:color w:val="000000" w:themeColor="text1"/>
          <w:sz w:val="22"/>
          <w:szCs w:val="22"/>
        </w:rPr>
        <w:t>incidents.</w:t>
      </w:r>
      <w:r w:rsidR="007A32D8">
        <w:rPr>
          <w:color w:val="000000" w:themeColor="text1"/>
          <w:sz w:val="22"/>
          <w:szCs w:val="22"/>
        </w:rPr>
        <w:t xml:space="preserve"> </w:t>
      </w:r>
      <w:r w:rsidR="007A32D8" w:rsidRPr="007A32D8">
        <w:rPr>
          <w:color w:val="000000" w:themeColor="text1"/>
          <w:sz w:val="22"/>
          <w:szCs w:val="22"/>
        </w:rPr>
        <w:t>The variation was most apparent in</w:t>
      </w:r>
      <w:r w:rsidR="007A32D8">
        <w:rPr>
          <w:color w:val="000000" w:themeColor="text1"/>
          <w:sz w:val="22"/>
          <w:szCs w:val="22"/>
        </w:rPr>
        <w:t xml:space="preserve"> </w:t>
      </w:r>
      <w:r w:rsidR="007A32D8" w:rsidRPr="007A32D8">
        <w:rPr>
          <w:color w:val="000000" w:themeColor="text1"/>
          <w:sz w:val="22"/>
          <w:szCs w:val="22"/>
        </w:rPr>
        <w:t>the 40-59year age bracket with</w:t>
      </w:r>
      <w:r w:rsidR="007A32D8">
        <w:rPr>
          <w:color w:val="000000" w:themeColor="text1"/>
          <w:sz w:val="22"/>
          <w:szCs w:val="22"/>
        </w:rPr>
        <w:t xml:space="preserve"> </w:t>
      </w:r>
      <w:r w:rsidR="007A32D8" w:rsidRPr="007A32D8">
        <w:rPr>
          <w:color w:val="000000" w:themeColor="text1"/>
          <w:sz w:val="22"/>
          <w:szCs w:val="22"/>
        </w:rPr>
        <w:t xml:space="preserve">65.1% </w:t>
      </w:r>
      <w:r w:rsidR="007A32D8">
        <w:rPr>
          <w:color w:val="000000" w:themeColor="text1"/>
          <w:sz w:val="22"/>
          <w:szCs w:val="22"/>
        </w:rPr>
        <w:t xml:space="preserve">of missing persons being </w:t>
      </w:r>
      <w:r w:rsidR="007A32D8" w:rsidRPr="007A32D8">
        <w:rPr>
          <w:color w:val="000000" w:themeColor="text1"/>
          <w:sz w:val="22"/>
          <w:szCs w:val="22"/>
        </w:rPr>
        <w:t>male</w:t>
      </w:r>
      <w:r w:rsidR="007A32D8">
        <w:rPr>
          <w:color w:val="000000" w:themeColor="text1"/>
          <w:sz w:val="22"/>
          <w:szCs w:val="22"/>
        </w:rPr>
        <w:t xml:space="preserve">. </w:t>
      </w:r>
      <w:r w:rsidR="009B5E4E">
        <w:rPr>
          <w:color w:val="000000" w:themeColor="text1"/>
          <w:sz w:val="22"/>
          <w:szCs w:val="22"/>
        </w:rPr>
        <w:t>(</w:t>
      </w:r>
      <w:r w:rsidR="009B5E4E" w:rsidRPr="009B5E4E">
        <w:rPr>
          <w:color w:val="000000" w:themeColor="text1"/>
          <w:sz w:val="22"/>
          <w:szCs w:val="22"/>
        </w:rPr>
        <w:t>Missing Persons (2023)</w:t>
      </w:r>
    </w:p>
    <w:p w14:paraId="238238F3" w14:textId="71DAF37B" w:rsidR="00C223C7" w:rsidRDefault="00C223C7" w:rsidP="009370AE">
      <w:pPr>
        <w:ind w:right="237"/>
        <w:jc w:val="both"/>
        <w:rPr>
          <w:b/>
          <w:bCs/>
          <w:color w:val="000000" w:themeColor="text1"/>
          <w:sz w:val="28"/>
          <w:szCs w:val="28"/>
        </w:rPr>
      </w:pPr>
    </w:p>
    <w:p w14:paraId="15CDBD4B" w14:textId="77BBA2DA" w:rsidR="00C223C7" w:rsidRDefault="000426EB" w:rsidP="009370AE">
      <w:pPr>
        <w:ind w:right="237"/>
        <w:jc w:val="both"/>
        <w:rPr>
          <w:b/>
          <w:bCs/>
          <w:color w:val="000000" w:themeColor="text1"/>
          <w:sz w:val="28"/>
          <w:szCs w:val="28"/>
        </w:rPr>
      </w:pPr>
      <w:r>
        <w:rPr>
          <w:b/>
          <w:bCs/>
          <w:noProof/>
          <w:color w:val="000000" w:themeColor="text1"/>
          <w:sz w:val="28"/>
          <w:szCs w:val="28"/>
        </w:rPr>
        <w:drawing>
          <wp:anchor distT="0" distB="0" distL="114300" distR="114300" simplePos="0" relativeHeight="251658240" behindDoc="1" locked="0" layoutInCell="1" allowOverlap="1" wp14:anchorId="01628C76" wp14:editId="7463780F">
            <wp:simplePos x="0" y="0"/>
            <wp:positionH relativeFrom="column">
              <wp:posOffset>596629</wp:posOffset>
            </wp:positionH>
            <wp:positionV relativeFrom="paragraph">
              <wp:posOffset>3689</wp:posOffset>
            </wp:positionV>
            <wp:extent cx="4681984" cy="4526604"/>
            <wp:effectExtent l="0" t="0" r="4445" b="7620"/>
            <wp:wrapTight wrapText="bothSides">
              <wp:wrapPolygon edited="0">
                <wp:start x="0" y="0"/>
                <wp:lineTo x="0" y="21545"/>
                <wp:lineTo x="21533" y="21545"/>
                <wp:lineTo x="21533" y="0"/>
                <wp:lineTo x="0" y="0"/>
              </wp:wrapPolygon>
            </wp:wrapTight>
            <wp:docPr id="111381870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18708" name="Picture 2" descr="A screenshot of a computer&#10;&#10;AI-generated content may be incorrect."/>
                    <pic:cNvPicPr/>
                  </pic:nvPicPr>
                  <pic:blipFill rotWithShape="1">
                    <a:blip r:embed="rId15" cstate="print">
                      <a:extLst>
                        <a:ext uri="{28A0092B-C50C-407E-A947-70E740481C1C}">
                          <a14:useLocalDpi xmlns:a14="http://schemas.microsoft.com/office/drawing/2010/main" val="0"/>
                        </a:ext>
                      </a:extLst>
                    </a:blip>
                    <a:srcRect l="5658" t="26135" r="12650" b="14630"/>
                    <a:stretch/>
                  </pic:blipFill>
                  <pic:spPr bwMode="auto">
                    <a:xfrm>
                      <a:off x="0" y="0"/>
                      <a:ext cx="4681984" cy="4526604"/>
                    </a:xfrm>
                    <a:prstGeom prst="rect">
                      <a:avLst/>
                    </a:prstGeom>
                    <a:ln>
                      <a:noFill/>
                    </a:ln>
                    <a:extLst>
                      <a:ext uri="{53640926-AAD7-44D8-BBD7-CCE9431645EC}">
                        <a14:shadowObscured xmlns:a14="http://schemas.microsoft.com/office/drawing/2010/main"/>
                      </a:ext>
                    </a:extLst>
                  </pic:spPr>
                </pic:pic>
              </a:graphicData>
            </a:graphic>
          </wp:anchor>
        </w:drawing>
      </w:r>
    </w:p>
    <w:p w14:paraId="078174E4" w14:textId="77777777" w:rsidR="00C223C7" w:rsidRDefault="00C223C7" w:rsidP="009370AE">
      <w:pPr>
        <w:ind w:right="237"/>
        <w:jc w:val="both"/>
        <w:rPr>
          <w:b/>
          <w:bCs/>
          <w:color w:val="000000" w:themeColor="text1"/>
          <w:sz w:val="28"/>
          <w:szCs w:val="28"/>
        </w:rPr>
      </w:pPr>
    </w:p>
    <w:p w14:paraId="72896572" w14:textId="77777777" w:rsidR="00C223C7" w:rsidRDefault="00C223C7" w:rsidP="009370AE">
      <w:pPr>
        <w:ind w:right="237"/>
        <w:jc w:val="both"/>
        <w:rPr>
          <w:b/>
          <w:bCs/>
          <w:color w:val="000000" w:themeColor="text1"/>
          <w:sz w:val="28"/>
          <w:szCs w:val="28"/>
        </w:rPr>
      </w:pPr>
    </w:p>
    <w:p w14:paraId="23A75853" w14:textId="77777777" w:rsidR="00C223C7" w:rsidRDefault="00C223C7" w:rsidP="009370AE">
      <w:pPr>
        <w:ind w:right="237"/>
        <w:jc w:val="both"/>
        <w:rPr>
          <w:b/>
          <w:bCs/>
          <w:color w:val="000000" w:themeColor="text1"/>
          <w:sz w:val="28"/>
          <w:szCs w:val="28"/>
        </w:rPr>
      </w:pPr>
    </w:p>
    <w:p w14:paraId="62C04B0B" w14:textId="77777777" w:rsidR="00C223C7" w:rsidRDefault="00C223C7" w:rsidP="009370AE">
      <w:pPr>
        <w:ind w:right="237"/>
        <w:jc w:val="both"/>
        <w:rPr>
          <w:b/>
          <w:bCs/>
          <w:color w:val="000000" w:themeColor="text1"/>
          <w:sz w:val="28"/>
          <w:szCs w:val="28"/>
        </w:rPr>
      </w:pPr>
    </w:p>
    <w:p w14:paraId="0F34206C" w14:textId="77777777" w:rsidR="00C223C7" w:rsidRDefault="00C223C7" w:rsidP="009370AE">
      <w:pPr>
        <w:ind w:right="237"/>
        <w:jc w:val="both"/>
        <w:rPr>
          <w:b/>
          <w:bCs/>
          <w:color w:val="000000" w:themeColor="text1"/>
          <w:sz w:val="28"/>
          <w:szCs w:val="28"/>
        </w:rPr>
      </w:pPr>
    </w:p>
    <w:p w14:paraId="0960760F" w14:textId="77777777" w:rsidR="00C223C7" w:rsidRDefault="00C223C7" w:rsidP="009370AE">
      <w:pPr>
        <w:ind w:right="237"/>
        <w:jc w:val="both"/>
        <w:rPr>
          <w:b/>
          <w:bCs/>
          <w:color w:val="000000" w:themeColor="text1"/>
          <w:sz w:val="28"/>
          <w:szCs w:val="28"/>
        </w:rPr>
      </w:pPr>
    </w:p>
    <w:p w14:paraId="4875A277" w14:textId="77777777" w:rsidR="00C223C7" w:rsidRDefault="00C223C7" w:rsidP="009370AE">
      <w:pPr>
        <w:ind w:right="237"/>
        <w:jc w:val="both"/>
        <w:rPr>
          <w:b/>
          <w:bCs/>
          <w:color w:val="000000" w:themeColor="text1"/>
          <w:sz w:val="28"/>
          <w:szCs w:val="28"/>
        </w:rPr>
      </w:pPr>
    </w:p>
    <w:p w14:paraId="1C33FF96" w14:textId="77777777" w:rsidR="00C223C7" w:rsidRDefault="00C223C7" w:rsidP="009370AE">
      <w:pPr>
        <w:ind w:right="237"/>
        <w:jc w:val="both"/>
        <w:rPr>
          <w:b/>
          <w:bCs/>
          <w:color w:val="000000" w:themeColor="text1"/>
          <w:sz w:val="28"/>
          <w:szCs w:val="28"/>
        </w:rPr>
      </w:pPr>
    </w:p>
    <w:p w14:paraId="7C07C5DF" w14:textId="77777777" w:rsidR="00C223C7" w:rsidRDefault="00C223C7" w:rsidP="009370AE">
      <w:pPr>
        <w:ind w:right="237"/>
        <w:jc w:val="both"/>
        <w:rPr>
          <w:b/>
          <w:bCs/>
          <w:color w:val="000000" w:themeColor="text1"/>
          <w:sz w:val="28"/>
          <w:szCs w:val="28"/>
        </w:rPr>
      </w:pPr>
    </w:p>
    <w:p w14:paraId="7592DC00" w14:textId="77777777" w:rsidR="00C223C7" w:rsidRDefault="00C223C7" w:rsidP="009370AE">
      <w:pPr>
        <w:ind w:right="237"/>
        <w:jc w:val="both"/>
        <w:rPr>
          <w:b/>
          <w:bCs/>
          <w:color w:val="000000" w:themeColor="text1"/>
          <w:sz w:val="28"/>
          <w:szCs w:val="28"/>
        </w:rPr>
      </w:pPr>
    </w:p>
    <w:p w14:paraId="3E1AF21E" w14:textId="77777777" w:rsidR="00C223C7" w:rsidRDefault="00C223C7" w:rsidP="009370AE">
      <w:pPr>
        <w:ind w:right="237"/>
        <w:jc w:val="both"/>
        <w:rPr>
          <w:b/>
          <w:bCs/>
          <w:color w:val="000000" w:themeColor="text1"/>
          <w:sz w:val="28"/>
          <w:szCs w:val="28"/>
        </w:rPr>
      </w:pPr>
    </w:p>
    <w:p w14:paraId="389D46BD" w14:textId="77777777" w:rsidR="00C223C7" w:rsidRDefault="00C223C7" w:rsidP="009370AE">
      <w:pPr>
        <w:ind w:right="237"/>
        <w:jc w:val="both"/>
        <w:rPr>
          <w:b/>
          <w:bCs/>
          <w:color w:val="000000" w:themeColor="text1"/>
          <w:sz w:val="28"/>
          <w:szCs w:val="28"/>
        </w:rPr>
      </w:pPr>
    </w:p>
    <w:p w14:paraId="5F9BD41C" w14:textId="77777777" w:rsidR="00C223C7" w:rsidRDefault="00C223C7" w:rsidP="009370AE">
      <w:pPr>
        <w:ind w:right="237"/>
        <w:jc w:val="both"/>
        <w:rPr>
          <w:b/>
          <w:bCs/>
          <w:color w:val="000000" w:themeColor="text1"/>
          <w:sz w:val="28"/>
          <w:szCs w:val="28"/>
        </w:rPr>
      </w:pPr>
    </w:p>
    <w:p w14:paraId="44568D0F" w14:textId="77777777" w:rsidR="00C223C7" w:rsidRDefault="00C223C7" w:rsidP="009370AE">
      <w:pPr>
        <w:ind w:right="237"/>
        <w:jc w:val="both"/>
        <w:rPr>
          <w:b/>
          <w:bCs/>
          <w:color w:val="000000" w:themeColor="text1"/>
          <w:sz w:val="28"/>
          <w:szCs w:val="28"/>
        </w:rPr>
      </w:pPr>
    </w:p>
    <w:p w14:paraId="6E68F1C7" w14:textId="77777777" w:rsidR="00C223C7" w:rsidRDefault="00C223C7" w:rsidP="009370AE">
      <w:pPr>
        <w:ind w:right="237"/>
        <w:jc w:val="both"/>
        <w:rPr>
          <w:b/>
          <w:bCs/>
          <w:color w:val="000000" w:themeColor="text1"/>
          <w:sz w:val="28"/>
          <w:szCs w:val="28"/>
        </w:rPr>
      </w:pPr>
    </w:p>
    <w:p w14:paraId="4A668856" w14:textId="77777777" w:rsidR="00C223C7" w:rsidRDefault="00C223C7" w:rsidP="009370AE">
      <w:pPr>
        <w:ind w:right="237"/>
        <w:jc w:val="both"/>
        <w:rPr>
          <w:b/>
          <w:bCs/>
          <w:color w:val="000000" w:themeColor="text1"/>
          <w:sz w:val="28"/>
          <w:szCs w:val="28"/>
        </w:rPr>
      </w:pPr>
    </w:p>
    <w:p w14:paraId="5BE476D7" w14:textId="77777777" w:rsidR="00C223C7" w:rsidRDefault="00C223C7" w:rsidP="009370AE">
      <w:pPr>
        <w:ind w:right="237"/>
        <w:jc w:val="both"/>
        <w:rPr>
          <w:b/>
          <w:bCs/>
          <w:color w:val="000000" w:themeColor="text1"/>
          <w:sz w:val="28"/>
          <w:szCs w:val="28"/>
        </w:rPr>
      </w:pPr>
    </w:p>
    <w:p w14:paraId="0960A863" w14:textId="77777777" w:rsidR="00C223C7" w:rsidRDefault="00C223C7" w:rsidP="009370AE">
      <w:pPr>
        <w:ind w:right="237"/>
        <w:jc w:val="both"/>
        <w:rPr>
          <w:b/>
          <w:bCs/>
          <w:color w:val="000000" w:themeColor="text1"/>
          <w:sz w:val="28"/>
          <w:szCs w:val="28"/>
        </w:rPr>
      </w:pPr>
    </w:p>
    <w:p w14:paraId="1CC1FDD1" w14:textId="77777777" w:rsidR="00C223C7" w:rsidRDefault="00C223C7" w:rsidP="009370AE">
      <w:pPr>
        <w:ind w:right="237"/>
        <w:jc w:val="both"/>
        <w:rPr>
          <w:b/>
          <w:bCs/>
          <w:color w:val="000000" w:themeColor="text1"/>
          <w:sz w:val="28"/>
          <w:szCs w:val="28"/>
        </w:rPr>
      </w:pPr>
    </w:p>
    <w:p w14:paraId="1665E3C0" w14:textId="77777777" w:rsidR="00C223C7" w:rsidRDefault="00C223C7" w:rsidP="009370AE">
      <w:pPr>
        <w:ind w:right="237"/>
        <w:jc w:val="both"/>
        <w:rPr>
          <w:b/>
          <w:bCs/>
          <w:color w:val="000000" w:themeColor="text1"/>
          <w:sz w:val="28"/>
          <w:szCs w:val="28"/>
        </w:rPr>
      </w:pPr>
    </w:p>
    <w:p w14:paraId="4EA9BC1C" w14:textId="77777777" w:rsidR="00C223C7" w:rsidRDefault="00C223C7"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7E0155D" w14:textId="629078EE" w:rsidR="009B5E4E" w:rsidRDefault="009B5E4E" w:rsidP="5CE196A1">
      <w:pPr>
        <w:rPr>
          <w:rFonts w:eastAsia="Arial"/>
          <w:b/>
          <w:bCs/>
          <w:color w:val="000000" w:themeColor="text1"/>
          <w:sz w:val="24"/>
          <w:szCs w:val="24"/>
        </w:rPr>
      </w:pPr>
      <w:r>
        <w:rPr>
          <w:rFonts w:eastAsia="Arial"/>
          <w:b/>
          <w:bCs/>
          <w:color w:val="000000" w:themeColor="text1"/>
          <w:sz w:val="24"/>
          <w:szCs w:val="24"/>
        </w:rPr>
        <w:t>(</w:t>
      </w:r>
      <w:r w:rsidRPr="009B5E4E">
        <w:rPr>
          <w:rFonts w:eastAsia="Arial"/>
          <w:b/>
          <w:bCs/>
          <w:color w:val="000000" w:themeColor="text1"/>
          <w:sz w:val="24"/>
          <w:szCs w:val="24"/>
        </w:rPr>
        <w:t>Missing Persons (2023)</w:t>
      </w:r>
    </w:p>
    <w:p w14:paraId="41A3ED4C" w14:textId="77777777" w:rsidR="009B5E4E" w:rsidRDefault="009B5E4E" w:rsidP="5CE196A1">
      <w:pPr>
        <w:rPr>
          <w:rFonts w:eastAsia="Arial"/>
          <w:b/>
          <w:bCs/>
          <w:color w:val="000000" w:themeColor="text1"/>
          <w:sz w:val="24"/>
          <w:szCs w:val="24"/>
        </w:rPr>
      </w:pPr>
    </w:p>
    <w:p w14:paraId="6D1E7D2A" w14:textId="30E0B2E9" w:rsidR="009B5E4E" w:rsidRDefault="00452553" w:rsidP="5CE196A1">
      <w:pPr>
        <w:rPr>
          <w:rFonts w:eastAsia="Arial"/>
          <w:color w:val="000000" w:themeColor="text1"/>
          <w:sz w:val="22"/>
          <w:szCs w:val="22"/>
        </w:rPr>
      </w:pPr>
      <w:r>
        <w:rPr>
          <w:rFonts w:eastAsia="Arial"/>
          <w:color w:val="000000" w:themeColor="text1"/>
          <w:sz w:val="22"/>
          <w:szCs w:val="22"/>
        </w:rPr>
        <w:t xml:space="preserve">After the events of finding the person there </w:t>
      </w:r>
      <w:r w:rsidR="00E7668A">
        <w:rPr>
          <w:rFonts w:eastAsia="Arial"/>
          <w:color w:val="000000" w:themeColor="text1"/>
          <w:sz w:val="22"/>
          <w:szCs w:val="22"/>
        </w:rPr>
        <w:t xml:space="preserve">were many other things to think about such as the impact on family and the support that will be needed for them. In this case there was an elderly female (grandmother) </w:t>
      </w:r>
      <w:r w:rsidR="003559FD">
        <w:rPr>
          <w:rFonts w:eastAsia="Arial"/>
          <w:color w:val="000000" w:themeColor="text1"/>
          <w:sz w:val="22"/>
          <w:szCs w:val="22"/>
        </w:rPr>
        <w:t xml:space="preserve">left to care for two children, one being a severely disabled </w:t>
      </w:r>
      <w:proofErr w:type="gramStart"/>
      <w:r w:rsidR="003559FD">
        <w:rPr>
          <w:rFonts w:eastAsia="Arial"/>
          <w:color w:val="000000" w:themeColor="text1"/>
          <w:sz w:val="22"/>
          <w:szCs w:val="22"/>
        </w:rPr>
        <w:t>non verbal</w:t>
      </w:r>
      <w:proofErr w:type="gramEnd"/>
      <w:r w:rsidR="003559FD">
        <w:rPr>
          <w:rFonts w:eastAsia="Arial"/>
          <w:color w:val="000000" w:themeColor="text1"/>
          <w:sz w:val="22"/>
          <w:szCs w:val="22"/>
        </w:rPr>
        <w:t xml:space="preserve"> 8 year old. The impact of her sons death was </w:t>
      </w:r>
      <w:r w:rsidR="00C553CE">
        <w:rPr>
          <w:rFonts w:eastAsia="Arial"/>
          <w:color w:val="000000" w:themeColor="text1"/>
          <w:sz w:val="22"/>
          <w:szCs w:val="22"/>
        </w:rPr>
        <w:t xml:space="preserve">just one of the things that she would be </w:t>
      </w:r>
      <w:r w:rsidR="00C553CE">
        <w:rPr>
          <w:rFonts w:eastAsia="Arial"/>
          <w:color w:val="000000" w:themeColor="text1"/>
          <w:sz w:val="22"/>
          <w:szCs w:val="22"/>
        </w:rPr>
        <w:lastRenderedPageBreak/>
        <w:t xml:space="preserve">left to deal </w:t>
      </w:r>
      <w:r w:rsidR="00582CAE">
        <w:rPr>
          <w:rFonts w:eastAsia="Arial"/>
          <w:color w:val="000000" w:themeColor="text1"/>
          <w:sz w:val="22"/>
          <w:szCs w:val="22"/>
        </w:rPr>
        <w:t>with,</w:t>
      </w:r>
      <w:r w:rsidR="00C553CE">
        <w:rPr>
          <w:rFonts w:eastAsia="Arial"/>
          <w:color w:val="000000" w:themeColor="text1"/>
          <w:sz w:val="22"/>
          <w:szCs w:val="22"/>
        </w:rPr>
        <w:t xml:space="preserve"> and it was my responsibility to support her and the children in as many ways as I could in a professional manner. </w:t>
      </w:r>
    </w:p>
    <w:p w14:paraId="7F5FBAF8" w14:textId="77777777" w:rsidR="00BA327C" w:rsidRDefault="00BA327C" w:rsidP="5CE196A1">
      <w:pPr>
        <w:rPr>
          <w:rFonts w:eastAsia="Arial"/>
          <w:color w:val="000000" w:themeColor="text1"/>
          <w:sz w:val="22"/>
          <w:szCs w:val="22"/>
        </w:rPr>
      </w:pPr>
    </w:p>
    <w:p w14:paraId="60062404" w14:textId="2FC7937B" w:rsidR="00BA327C" w:rsidRDefault="00BA327C" w:rsidP="5CE196A1">
      <w:pPr>
        <w:rPr>
          <w:rFonts w:eastAsia="Arial"/>
          <w:color w:val="000000" w:themeColor="text1"/>
          <w:sz w:val="22"/>
          <w:szCs w:val="22"/>
        </w:rPr>
      </w:pPr>
      <w:r>
        <w:rPr>
          <w:rFonts w:eastAsia="Arial"/>
          <w:color w:val="000000" w:themeColor="text1"/>
          <w:sz w:val="22"/>
          <w:szCs w:val="22"/>
        </w:rPr>
        <w:t>One way in which I helped provide the support was by submitting a public protection notification (PPN).</w:t>
      </w:r>
      <w:r w:rsidR="00980113">
        <w:rPr>
          <w:rFonts w:eastAsia="Arial"/>
          <w:color w:val="000000" w:themeColor="text1"/>
          <w:sz w:val="22"/>
          <w:szCs w:val="22"/>
        </w:rPr>
        <w:t xml:space="preserve"> “</w:t>
      </w:r>
      <w:r w:rsidR="00980113" w:rsidRPr="00980113">
        <w:rPr>
          <w:rFonts w:eastAsia="Arial"/>
          <w:color w:val="000000" w:themeColor="text1"/>
          <w:sz w:val="22"/>
          <w:szCs w:val="22"/>
        </w:rPr>
        <w:t>A PPN is an information-sharing document that records safeguarding concerns about an adult or child. PPNs are shared with partner agencies to inform a multi-agency response.</w:t>
      </w:r>
      <w:r w:rsidR="00980113">
        <w:rPr>
          <w:rFonts w:eastAsia="Arial"/>
          <w:color w:val="000000" w:themeColor="text1"/>
          <w:sz w:val="22"/>
          <w:szCs w:val="22"/>
        </w:rPr>
        <w:t>”</w:t>
      </w:r>
      <w:r w:rsidR="005939E4">
        <w:rPr>
          <w:rFonts w:eastAsia="Arial"/>
          <w:color w:val="000000" w:themeColor="text1"/>
          <w:sz w:val="22"/>
          <w:szCs w:val="22"/>
        </w:rPr>
        <w:t xml:space="preserve"> </w:t>
      </w:r>
      <w:r w:rsidR="00647BF5" w:rsidRPr="00647BF5">
        <w:rPr>
          <w:rFonts w:eastAsia="Arial"/>
          <w:color w:val="000000" w:themeColor="text1"/>
          <w:sz w:val="22"/>
          <w:szCs w:val="22"/>
        </w:rPr>
        <w:t>(His Majesty’s Inspectorate of Constabulary and Fire &amp; Rescue Services, 2023)</w:t>
      </w:r>
      <w:r w:rsidR="00647BF5">
        <w:rPr>
          <w:rFonts w:eastAsia="Arial"/>
          <w:color w:val="000000" w:themeColor="text1"/>
          <w:sz w:val="22"/>
          <w:szCs w:val="22"/>
        </w:rPr>
        <w:t xml:space="preserve">. </w:t>
      </w:r>
      <w:r w:rsidR="00A55FF0">
        <w:rPr>
          <w:rFonts w:eastAsia="Arial"/>
          <w:color w:val="000000" w:themeColor="text1"/>
          <w:sz w:val="22"/>
          <w:szCs w:val="22"/>
        </w:rPr>
        <w:t xml:space="preserve">In this instance there was concerns for the young child with learning difficulties as well as concerns for the older child and grandmother and their ability to cope </w:t>
      </w:r>
      <w:r w:rsidR="00212A9B">
        <w:rPr>
          <w:rFonts w:eastAsia="Arial"/>
          <w:color w:val="000000" w:themeColor="text1"/>
          <w:sz w:val="22"/>
          <w:szCs w:val="22"/>
        </w:rPr>
        <w:t xml:space="preserve">with the situation. In such a sudden and unexpected death as this it would have been hard for anyone involved </w:t>
      </w:r>
      <w:r w:rsidR="00D4628A">
        <w:rPr>
          <w:rFonts w:eastAsia="Arial"/>
          <w:color w:val="000000" w:themeColor="text1"/>
          <w:sz w:val="22"/>
          <w:szCs w:val="22"/>
        </w:rPr>
        <w:t xml:space="preserve">but this was heightened by the fact the grandmother was now left to care for the children alone, this then warranted the submission of the PPN. Each PPN is </w:t>
      </w:r>
      <w:r w:rsidR="00207434">
        <w:rPr>
          <w:rFonts w:eastAsia="Arial"/>
          <w:color w:val="000000" w:themeColor="text1"/>
          <w:sz w:val="22"/>
          <w:szCs w:val="22"/>
        </w:rPr>
        <w:t>categorised</w:t>
      </w:r>
      <w:r w:rsidR="00D4628A">
        <w:rPr>
          <w:rFonts w:eastAsia="Arial"/>
          <w:color w:val="000000" w:themeColor="text1"/>
          <w:sz w:val="22"/>
          <w:szCs w:val="22"/>
        </w:rPr>
        <w:t xml:space="preserve"> into </w:t>
      </w:r>
      <w:r w:rsidR="00207434">
        <w:rPr>
          <w:rFonts w:eastAsia="Arial"/>
          <w:color w:val="000000" w:themeColor="text1"/>
          <w:sz w:val="22"/>
          <w:szCs w:val="22"/>
        </w:rPr>
        <w:t xml:space="preserve">high, medium or low risk which is guided by the officers observations. In this case I submitted a high risk PPN for both children and the grandmother to ensure they are put in touch with relevant agencies that can help them through the processes to follow </w:t>
      </w:r>
      <w:r w:rsidR="00885F53">
        <w:rPr>
          <w:rFonts w:eastAsia="Arial"/>
          <w:color w:val="000000" w:themeColor="text1"/>
          <w:sz w:val="22"/>
          <w:szCs w:val="22"/>
        </w:rPr>
        <w:t>in regard to</w:t>
      </w:r>
      <w:r w:rsidR="00207434">
        <w:rPr>
          <w:rFonts w:eastAsia="Arial"/>
          <w:color w:val="000000" w:themeColor="text1"/>
          <w:sz w:val="22"/>
          <w:szCs w:val="22"/>
        </w:rPr>
        <w:t xml:space="preserve"> a sudden death. </w:t>
      </w:r>
      <w:r w:rsidR="00885F53">
        <w:rPr>
          <w:rFonts w:eastAsia="Arial"/>
          <w:color w:val="000000" w:themeColor="text1"/>
          <w:sz w:val="22"/>
          <w:szCs w:val="22"/>
        </w:rPr>
        <w:t xml:space="preserve">These could be counselling facilities or social services who can suggest new ways in which to alleviate any stress, or anxiety. </w:t>
      </w:r>
    </w:p>
    <w:p w14:paraId="1B78D6EC" w14:textId="77777777" w:rsidR="0066510B" w:rsidRDefault="0066510B" w:rsidP="5CE196A1">
      <w:pPr>
        <w:rPr>
          <w:rFonts w:eastAsia="Arial"/>
          <w:color w:val="000000" w:themeColor="text1"/>
          <w:sz w:val="22"/>
          <w:szCs w:val="22"/>
        </w:rPr>
      </w:pPr>
    </w:p>
    <w:p w14:paraId="16438B39" w14:textId="297C6867" w:rsidR="004C506F" w:rsidRPr="00452553" w:rsidRDefault="0066510B" w:rsidP="5CE196A1">
      <w:pPr>
        <w:rPr>
          <w:rFonts w:eastAsia="Arial"/>
          <w:color w:val="000000" w:themeColor="text1"/>
          <w:sz w:val="22"/>
          <w:szCs w:val="22"/>
        </w:rPr>
      </w:pPr>
      <w:r>
        <w:rPr>
          <w:rFonts w:eastAsia="Arial"/>
          <w:color w:val="000000" w:themeColor="text1"/>
          <w:sz w:val="22"/>
          <w:szCs w:val="22"/>
        </w:rPr>
        <w:t xml:space="preserve">When evaluating </w:t>
      </w:r>
      <w:r w:rsidR="00B126DD">
        <w:rPr>
          <w:rFonts w:eastAsia="Arial"/>
          <w:color w:val="000000" w:themeColor="text1"/>
          <w:sz w:val="22"/>
          <w:szCs w:val="22"/>
        </w:rPr>
        <w:t xml:space="preserve">the support that was </w:t>
      </w:r>
      <w:r w:rsidR="004C506F">
        <w:rPr>
          <w:rFonts w:eastAsia="Arial"/>
          <w:color w:val="000000" w:themeColor="text1"/>
          <w:sz w:val="22"/>
          <w:szCs w:val="22"/>
        </w:rPr>
        <w:t>provided,</w:t>
      </w:r>
      <w:r w:rsidR="00B126DD">
        <w:rPr>
          <w:rFonts w:eastAsia="Arial"/>
          <w:color w:val="000000" w:themeColor="text1"/>
          <w:sz w:val="22"/>
          <w:szCs w:val="22"/>
        </w:rPr>
        <w:t xml:space="preserve"> I believe that my team and I provided a good level of support. We visited the family on several occasion after the </w:t>
      </w:r>
      <w:r w:rsidR="00C42B27">
        <w:rPr>
          <w:rFonts w:eastAsia="Arial"/>
          <w:color w:val="000000" w:themeColor="text1"/>
          <w:sz w:val="22"/>
          <w:szCs w:val="22"/>
        </w:rPr>
        <w:t xml:space="preserve">death to ensure that they were coping and if they needed anything else or any further support. The grandmother was always very thankful of the police and thankful that it was us that found him and not a member of the public. In review of this however I did believe that there could have been more that we could have done to provide support should we have had the knowledge </w:t>
      </w:r>
      <w:r w:rsidR="00377AA9">
        <w:rPr>
          <w:rFonts w:eastAsia="Arial"/>
          <w:color w:val="000000" w:themeColor="text1"/>
          <w:sz w:val="22"/>
          <w:szCs w:val="22"/>
        </w:rPr>
        <w:t>of</w:t>
      </w:r>
      <w:r w:rsidR="00C42B27">
        <w:rPr>
          <w:rFonts w:eastAsia="Arial"/>
          <w:color w:val="000000" w:themeColor="text1"/>
          <w:sz w:val="22"/>
          <w:szCs w:val="22"/>
        </w:rPr>
        <w:t xml:space="preserve"> different charities within the local area, or support groups</w:t>
      </w:r>
      <w:r w:rsidR="00377AA9">
        <w:rPr>
          <w:rFonts w:eastAsia="Arial"/>
          <w:color w:val="000000" w:themeColor="text1"/>
          <w:sz w:val="22"/>
          <w:szCs w:val="22"/>
        </w:rPr>
        <w:t xml:space="preserve"> we could have put the family in touch with. I believe as police we</w:t>
      </w:r>
      <w:r w:rsidR="00AC3AC7">
        <w:rPr>
          <w:rFonts w:eastAsia="Arial"/>
          <w:color w:val="000000" w:themeColor="text1"/>
          <w:sz w:val="22"/>
          <w:szCs w:val="22"/>
        </w:rPr>
        <w:t xml:space="preserve"> should have more knowledge about different local charities or support groups for different incidents whether that’s a domestic incident, a car theft or a death. </w:t>
      </w:r>
      <w:r w:rsidR="003A6E08">
        <w:rPr>
          <w:rFonts w:eastAsia="Arial"/>
          <w:color w:val="000000" w:themeColor="text1"/>
          <w:sz w:val="22"/>
          <w:szCs w:val="22"/>
        </w:rPr>
        <w:t xml:space="preserve">I suggested after this incident a wall within the station where officers can go to find new information about local </w:t>
      </w:r>
      <w:r w:rsidR="004C506F">
        <w:rPr>
          <w:rFonts w:eastAsia="Arial"/>
          <w:color w:val="000000" w:themeColor="text1"/>
          <w:sz w:val="22"/>
          <w:szCs w:val="22"/>
        </w:rPr>
        <w:t>charities</w:t>
      </w:r>
      <w:r w:rsidR="003A6E08">
        <w:rPr>
          <w:rFonts w:eastAsia="Arial"/>
          <w:color w:val="000000" w:themeColor="text1"/>
          <w:sz w:val="22"/>
          <w:szCs w:val="22"/>
        </w:rPr>
        <w:t xml:space="preserve"> and support groups</w:t>
      </w:r>
      <w:r w:rsidR="004C506F">
        <w:rPr>
          <w:rFonts w:eastAsia="Arial"/>
          <w:color w:val="000000" w:themeColor="text1"/>
          <w:sz w:val="22"/>
          <w:szCs w:val="22"/>
        </w:rPr>
        <w:t xml:space="preserve">, or even a digital whiteboard where we could find these things so that we can provide these to vulnerable people for additional support. Overall, I was happy with the level of support given but know for future cases like this that there is more available than just a PPN. </w:t>
      </w:r>
    </w:p>
    <w:p w14:paraId="3EC9D811" w14:textId="77777777" w:rsidR="009B5E4E" w:rsidRDefault="009B5E4E" w:rsidP="5CE196A1">
      <w:pPr>
        <w:rPr>
          <w:rFonts w:eastAsia="Arial"/>
          <w:b/>
          <w:bCs/>
          <w:color w:val="000000" w:themeColor="text1"/>
          <w:sz w:val="24"/>
          <w:szCs w:val="24"/>
        </w:rPr>
      </w:pPr>
    </w:p>
    <w:p w14:paraId="6376F9BD" w14:textId="11CD6324" w:rsidR="0066510B" w:rsidRDefault="0066510B" w:rsidP="5CE196A1">
      <w:pPr>
        <w:rPr>
          <w:rFonts w:eastAsia="Arial"/>
          <w:b/>
          <w:bCs/>
          <w:color w:val="000000" w:themeColor="text1"/>
          <w:sz w:val="24"/>
          <w:szCs w:val="24"/>
        </w:rPr>
      </w:pPr>
    </w:p>
    <w:p w14:paraId="32EFA34A" w14:textId="28A921A1" w:rsidR="009B5E4E" w:rsidRDefault="004C506F" w:rsidP="5CE196A1">
      <w:pPr>
        <w:rPr>
          <w:rFonts w:eastAsia="Arial"/>
          <w:b/>
          <w:bCs/>
          <w:color w:val="000000" w:themeColor="text1"/>
          <w:sz w:val="24"/>
          <w:szCs w:val="24"/>
        </w:rPr>
      </w:pPr>
      <w:r>
        <w:rPr>
          <w:rFonts w:eastAsia="Arial"/>
          <w:b/>
          <w:bCs/>
          <w:color w:val="000000" w:themeColor="text1"/>
          <w:sz w:val="24"/>
          <w:szCs w:val="24"/>
        </w:rPr>
        <w:t>Word count: 1746</w:t>
      </w:r>
    </w:p>
    <w:p w14:paraId="04103761" w14:textId="77777777" w:rsidR="009B5E4E" w:rsidRDefault="009B5E4E" w:rsidP="5CE196A1">
      <w:pPr>
        <w:rPr>
          <w:rFonts w:eastAsia="Arial"/>
          <w:b/>
          <w:bCs/>
          <w:color w:val="000000" w:themeColor="text1"/>
          <w:sz w:val="24"/>
          <w:szCs w:val="24"/>
        </w:rPr>
      </w:pPr>
    </w:p>
    <w:p w14:paraId="303465B3" w14:textId="77777777" w:rsidR="009B5E4E" w:rsidRDefault="009B5E4E" w:rsidP="5CE196A1">
      <w:pPr>
        <w:rPr>
          <w:rFonts w:eastAsia="Arial"/>
          <w:b/>
          <w:bCs/>
          <w:color w:val="000000" w:themeColor="text1"/>
          <w:sz w:val="24"/>
          <w:szCs w:val="24"/>
        </w:rPr>
      </w:pPr>
    </w:p>
    <w:p w14:paraId="3B6FC661" w14:textId="77777777" w:rsidR="009B5E4E" w:rsidRDefault="009B5E4E" w:rsidP="5CE196A1">
      <w:pPr>
        <w:rPr>
          <w:rFonts w:eastAsia="Arial"/>
          <w:b/>
          <w:bCs/>
          <w:color w:val="000000" w:themeColor="text1"/>
          <w:sz w:val="24"/>
          <w:szCs w:val="24"/>
        </w:rPr>
      </w:pPr>
    </w:p>
    <w:p w14:paraId="6B5DE3B3" w14:textId="77777777" w:rsidR="009B5E4E" w:rsidRDefault="009B5E4E" w:rsidP="5CE196A1">
      <w:pPr>
        <w:rPr>
          <w:rFonts w:eastAsia="Arial"/>
          <w:b/>
          <w:bCs/>
          <w:color w:val="000000" w:themeColor="text1"/>
          <w:sz w:val="24"/>
          <w:szCs w:val="24"/>
        </w:rPr>
      </w:pPr>
    </w:p>
    <w:p w14:paraId="5878F5DB" w14:textId="77777777" w:rsidR="009B5E4E" w:rsidRDefault="009B5E4E" w:rsidP="5CE196A1">
      <w:pPr>
        <w:rPr>
          <w:rFonts w:eastAsia="Arial"/>
          <w:b/>
          <w:bCs/>
          <w:color w:val="000000" w:themeColor="text1"/>
          <w:sz w:val="24"/>
          <w:szCs w:val="24"/>
        </w:rPr>
      </w:pPr>
    </w:p>
    <w:p w14:paraId="547DCDBB" w14:textId="77777777" w:rsidR="009B5E4E" w:rsidRDefault="009B5E4E" w:rsidP="5CE196A1">
      <w:pPr>
        <w:rPr>
          <w:rFonts w:eastAsia="Arial"/>
          <w:b/>
          <w:bCs/>
          <w:color w:val="000000" w:themeColor="text1"/>
          <w:sz w:val="24"/>
          <w:szCs w:val="24"/>
        </w:rPr>
      </w:pPr>
    </w:p>
    <w:p w14:paraId="33DD99DF" w14:textId="77777777" w:rsidR="009B5E4E" w:rsidRDefault="009B5E4E" w:rsidP="5CE196A1">
      <w:pPr>
        <w:rPr>
          <w:rFonts w:eastAsia="Arial"/>
          <w:b/>
          <w:bCs/>
          <w:color w:val="000000" w:themeColor="text1"/>
          <w:sz w:val="24"/>
          <w:szCs w:val="24"/>
        </w:rPr>
      </w:pPr>
    </w:p>
    <w:p w14:paraId="505A30A5" w14:textId="77777777" w:rsidR="009B5E4E" w:rsidRDefault="009B5E4E" w:rsidP="5CE196A1">
      <w:pPr>
        <w:rPr>
          <w:rFonts w:eastAsia="Arial"/>
          <w:b/>
          <w:bCs/>
          <w:color w:val="000000" w:themeColor="text1"/>
          <w:sz w:val="24"/>
          <w:szCs w:val="24"/>
        </w:rPr>
      </w:pPr>
    </w:p>
    <w:p w14:paraId="0B133C9A" w14:textId="77777777" w:rsidR="009B5E4E" w:rsidRDefault="009B5E4E" w:rsidP="5CE196A1">
      <w:pPr>
        <w:rPr>
          <w:rFonts w:eastAsia="Arial"/>
          <w:b/>
          <w:bCs/>
          <w:color w:val="000000" w:themeColor="text1"/>
          <w:sz w:val="24"/>
          <w:szCs w:val="24"/>
        </w:rPr>
      </w:pPr>
    </w:p>
    <w:p w14:paraId="72CF8817" w14:textId="77777777" w:rsidR="009B5E4E" w:rsidRDefault="009B5E4E" w:rsidP="5CE196A1">
      <w:pPr>
        <w:rPr>
          <w:rFonts w:eastAsia="Arial"/>
          <w:b/>
          <w:bCs/>
          <w:color w:val="000000" w:themeColor="text1"/>
          <w:sz w:val="24"/>
          <w:szCs w:val="24"/>
        </w:rPr>
      </w:pPr>
    </w:p>
    <w:p w14:paraId="32DD8EAB" w14:textId="77777777" w:rsidR="009B5E4E" w:rsidRDefault="009B5E4E" w:rsidP="5CE196A1">
      <w:pPr>
        <w:rPr>
          <w:rFonts w:eastAsia="Arial"/>
          <w:b/>
          <w:bCs/>
          <w:color w:val="000000" w:themeColor="text1"/>
          <w:sz w:val="24"/>
          <w:szCs w:val="24"/>
        </w:rPr>
      </w:pPr>
    </w:p>
    <w:p w14:paraId="1D8274DE" w14:textId="77777777" w:rsidR="009B5E4E" w:rsidRDefault="009B5E4E" w:rsidP="5CE196A1">
      <w:pPr>
        <w:rPr>
          <w:rFonts w:eastAsia="Arial"/>
          <w:b/>
          <w:bCs/>
          <w:color w:val="000000" w:themeColor="text1"/>
          <w:sz w:val="24"/>
          <w:szCs w:val="24"/>
        </w:rPr>
      </w:pPr>
    </w:p>
    <w:p w14:paraId="55D67B96" w14:textId="77777777" w:rsidR="009B5E4E" w:rsidRDefault="009B5E4E" w:rsidP="5CE196A1">
      <w:pPr>
        <w:rPr>
          <w:rFonts w:eastAsia="Arial"/>
          <w:b/>
          <w:bCs/>
          <w:color w:val="000000" w:themeColor="text1"/>
          <w:sz w:val="24"/>
          <w:szCs w:val="24"/>
        </w:rPr>
      </w:pPr>
    </w:p>
    <w:p w14:paraId="3C11FDB8" w14:textId="77777777" w:rsidR="009B5E4E" w:rsidRDefault="009B5E4E" w:rsidP="5CE196A1">
      <w:pPr>
        <w:rPr>
          <w:rFonts w:eastAsia="Arial"/>
          <w:b/>
          <w:bCs/>
          <w:color w:val="000000" w:themeColor="text1"/>
          <w:sz w:val="24"/>
          <w:szCs w:val="24"/>
        </w:rPr>
      </w:pPr>
    </w:p>
    <w:p w14:paraId="2D3732B7" w14:textId="77777777" w:rsidR="009B5E4E" w:rsidRDefault="009B5E4E" w:rsidP="5CE196A1">
      <w:pPr>
        <w:rPr>
          <w:rFonts w:eastAsia="Arial"/>
          <w:b/>
          <w:bCs/>
          <w:color w:val="000000" w:themeColor="text1"/>
          <w:sz w:val="24"/>
          <w:szCs w:val="24"/>
        </w:rPr>
      </w:pPr>
    </w:p>
    <w:p w14:paraId="7DAFF5E0" w14:textId="77777777" w:rsidR="009B5E4E" w:rsidRDefault="009B5E4E" w:rsidP="5CE196A1">
      <w:pPr>
        <w:rPr>
          <w:rFonts w:eastAsia="Arial"/>
          <w:b/>
          <w:bCs/>
          <w:color w:val="000000" w:themeColor="text1"/>
          <w:sz w:val="24"/>
          <w:szCs w:val="24"/>
        </w:rPr>
      </w:pPr>
    </w:p>
    <w:p w14:paraId="47E3BAC5" w14:textId="77777777" w:rsidR="009B5E4E" w:rsidRDefault="009B5E4E" w:rsidP="5CE196A1">
      <w:pPr>
        <w:rPr>
          <w:rFonts w:eastAsia="Arial"/>
          <w:b/>
          <w:bCs/>
          <w:color w:val="000000" w:themeColor="text1"/>
          <w:sz w:val="24"/>
          <w:szCs w:val="24"/>
        </w:rPr>
      </w:pPr>
    </w:p>
    <w:p w14:paraId="1B49D980" w14:textId="77777777" w:rsidR="009B5E4E" w:rsidRDefault="009B5E4E" w:rsidP="5CE196A1">
      <w:pPr>
        <w:rPr>
          <w:rFonts w:eastAsia="Arial"/>
          <w:b/>
          <w:bCs/>
          <w:color w:val="000000" w:themeColor="text1"/>
          <w:sz w:val="24"/>
          <w:szCs w:val="24"/>
        </w:rPr>
      </w:pPr>
    </w:p>
    <w:p w14:paraId="1ADEFAE5" w14:textId="7D6FCE9B" w:rsidR="0FF883D4" w:rsidRDefault="5CE196A1" w:rsidP="5CE196A1">
      <w:r w:rsidRPr="5CE196A1">
        <w:rPr>
          <w:rFonts w:eastAsia="Arial"/>
          <w:b/>
          <w:bCs/>
          <w:color w:val="000000" w:themeColor="text1"/>
          <w:sz w:val="24"/>
          <w:szCs w:val="24"/>
        </w:rPr>
        <w:lastRenderedPageBreak/>
        <w:t xml:space="preserve">Authentication signature: </w:t>
      </w:r>
      <w:r w:rsidR="00294CE8">
        <w:rPr>
          <w:rFonts w:eastAsia="Arial"/>
          <w:b/>
          <w:bCs/>
          <w:color w:val="000000" w:themeColor="text1"/>
          <w:sz w:val="24"/>
          <w:szCs w:val="24"/>
        </w:rPr>
        <w:t>WLUKA</w:t>
      </w:r>
    </w:p>
    <w:p w14:paraId="3E37DF86" w14:textId="687D12EF" w:rsidR="0FF883D4" w:rsidRDefault="5CE196A1" w:rsidP="5CE196A1">
      <w:r w:rsidRPr="5CE196A1">
        <w:rPr>
          <w:rFonts w:eastAsia="Arial"/>
          <w:b/>
          <w:bCs/>
          <w:color w:val="000000" w:themeColor="text1"/>
          <w:sz w:val="24"/>
          <w:szCs w:val="24"/>
        </w:rPr>
        <w:t xml:space="preserve"> </w:t>
      </w:r>
    </w:p>
    <w:p w14:paraId="543EE689" w14:textId="3CD1C6B3"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r w:rsidR="00294CE8">
        <w:rPr>
          <w:rFonts w:eastAsia="Arial"/>
          <w:b/>
          <w:bCs/>
          <w:color w:val="000000" w:themeColor="text1"/>
          <w:sz w:val="24"/>
          <w:szCs w:val="24"/>
        </w:rPr>
        <w:t>WLUKA</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4299A48" w:rsidR="0FF883D4" w:rsidRDefault="5CE196A1" w:rsidP="5CE196A1">
      <w:r w:rsidRPr="5CE196A1">
        <w:rPr>
          <w:rFonts w:eastAsia="Arial"/>
          <w:b/>
          <w:bCs/>
          <w:color w:val="000000" w:themeColor="text1"/>
          <w:sz w:val="24"/>
          <w:szCs w:val="24"/>
        </w:rPr>
        <w:t xml:space="preserve">Signed: </w:t>
      </w:r>
      <w:r w:rsidR="00294CE8">
        <w:rPr>
          <w:rFonts w:eastAsia="Arial"/>
          <w:b/>
          <w:bCs/>
          <w:color w:val="000000" w:themeColor="text1"/>
          <w:sz w:val="24"/>
          <w:szCs w:val="24"/>
        </w:rPr>
        <w:t>WLUKA</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78C9C19E" w:rsidR="0FF883D4" w:rsidRDefault="00294CE8" w:rsidP="5CE196A1">
      <w:pPr>
        <w:ind w:left="2880" w:right="225" w:firstLine="720"/>
        <w:rPr>
          <w:b/>
          <w:bCs/>
          <w:sz w:val="24"/>
          <w:szCs w:val="24"/>
          <w:lang w:eastAsia="zh-TW"/>
        </w:rPr>
        <w:sectPr w:rsidR="0FF883D4"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r>
        <w:rPr>
          <w:b/>
          <w:bCs/>
          <w:sz w:val="24"/>
          <w:szCs w:val="24"/>
          <w:lang w:eastAsia="zh-TW"/>
        </w:rPr>
        <w:t>10/04/</w:t>
      </w:r>
      <w:r w:rsidR="00350709">
        <w:rPr>
          <w:b/>
          <w:bCs/>
          <w:sz w:val="24"/>
          <w:szCs w:val="24"/>
          <w:lang w:eastAsia="zh-TW"/>
        </w:rPr>
        <w:t>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48FCCA4" w14:textId="6CDB27D0" w:rsidR="00254754" w:rsidRDefault="00254754" w:rsidP="00254754">
      <w:pPr>
        <w:keepNext/>
        <w:spacing w:before="240" w:after="60"/>
        <w:ind w:right="237"/>
        <w:jc w:val="both"/>
        <w:rPr>
          <w:sz w:val="24"/>
          <w:szCs w:val="24"/>
        </w:rPr>
      </w:pPr>
      <w:r w:rsidRPr="00254754">
        <w:rPr>
          <w:sz w:val="24"/>
          <w:szCs w:val="24"/>
        </w:rPr>
        <w:t>Association of police and crime commissions (n.d.). PCCs MAKING A DIFFERENCE PUTTING VICTIMS FIRST IN FOCUS Transforming the services provided for victims -putting them at the heart of the criminal justice system. [online] Available at: https://www.apccs.police.uk/media/4336/putting-victims-first-in-focus-pdf-final-1.pdf [Accessed 12 Jan. 2025].</w:t>
      </w:r>
    </w:p>
    <w:p w14:paraId="5260C9C6" w14:textId="38F9E42F" w:rsidR="00350709" w:rsidRPr="00254754" w:rsidRDefault="00350709" w:rsidP="00254754">
      <w:pPr>
        <w:keepNext/>
        <w:spacing w:before="240" w:after="60"/>
        <w:ind w:right="237"/>
        <w:jc w:val="both"/>
        <w:rPr>
          <w:sz w:val="24"/>
          <w:szCs w:val="24"/>
        </w:rPr>
      </w:pPr>
      <w:r w:rsidRPr="00350709">
        <w:rPr>
          <w:sz w:val="24"/>
          <w:szCs w:val="24"/>
        </w:rPr>
        <w:t>Christie N. (1977). ‘Conflicts as property’. British Journal of Criminology, 17(1), pp 1–15.</w:t>
      </w:r>
    </w:p>
    <w:p w14:paraId="6CFB6ADA" w14:textId="091FEC42" w:rsidR="00254754" w:rsidRPr="00254754" w:rsidRDefault="00254754" w:rsidP="00254754">
      <w:pPr>
        <w:keepNext/>
        <w:spacing w:before="240" w:after="60"/>
        <w:ind w:right="237"/>
        <w:jc w:val="both"/>
        <w:rPr>
          <w:sz w:val="24"/>
          <w:szCs w:val="24"/>
        </w:rPr>
      </w:pPr>
      <w:r w:rsidRPr="00254754">
        <w:rPr>
          <w:sz w:val="24"/>
          <w:szCs w:val="24"/>
        </w:rPr>
        <w:t>College of Policing (2016). Missing person investigations. [online] College of Policing. Available at: https://www.college.police.uk/app/major-investigation-and-public-protection/missing-persons/missing-person-investigations [Accessed 4 Apr. 2025].</w:t>
      </w:r>
    </w:p>
    <w:p w14:paraId="02F4BF77" w14:textId="13968190" w:rsidR="00254754" w:rsidRPr="00254754" w:rsidRDefault="00254754" w:rsidP="00254754">
      <w:pPr>
        <w:keepNext/>
        <w:spacing w:before="240" w:after="60"/>
        <w:ind w:right="237"/>
        <w:jc w:val="both"/>
        <w:rPr>
          <w:sz w:val="24"/>
          <w:szCs w:val="24"/>
        </w:rPr>
      </w:pPr>
      <w:r w:rsidRPr="00254754">
        <w:rPr>
          <w:sz w:val="24"/>
          <w:szCs w:val="24"/>
        </w:rPr>
        <w:t>College of Policing (2023). Measures to reduce repeat victimisation – burglary. [online] College of Policing. Available at: https://www.college.police.uk/research/crime-reduction-toolkit/measures-reduce-repeat-victimisation-burglary.</w:t>
      </w:r>
    </w:p>
    <w:p w14:paraId="7F0A0E0A" w14:textId="1145C8A0" w:rsidR="00254754" w:rsidRPr="00254754" w:rsidRDefault="00254754" w:rsidP="00254754">
      <w:pPr>
        <w:keepNext/>
        <w:spacing w:before="240" w:after="60"/>
        <w:ind w:right="237"/>
        <w:jc w:val="both"/>
        <w:rPr>
          <w:sz w:val="24"/>
          <w:szCs w:val="24"/>
        </w:rPr>
      </w:pPr>
      <w:r w:rsidRPr="00254754">
        <w:rPr>
          <w:sz w:val="24"/>
          <w:szCs w:val="24"/>
        </w:rPr>
        <w:t>College of Policing (2024). Restorative justice. [online] College of Policing. Available at: https://www.college.police.uk/guidance/restorative-justice [Accessed 4 Apr. 2025].</w:t>
      </w:r>
    </w:p>
    <w:p w14:paraId="3FC99D06" w14:textId="77777777" w:rsidR="00254754" w:rsidRPr="00254754" w:rsidRDefault="00254754" w:rsidP="00254754">
      <w:pPr>
        <w:keepNext/>
        <w:spacing w:before="240" w:after="60"/>
        <w:ind w:right="237"/>
        <w:jc w:val="both"/>
        <w:rPr>
          <w:sz w:val="24"/>
          <w:szCs w:val="24"/>
        </w:rPr>
      </w:pPr>
      <w:r w:rsidRPr="00254754">
        <w:rPr>
          <w:sz w:val="24"/>
          <w:szCs w:val="24"/>
        </w:rPr>
        <w:t>HM Government (2018). Victims Strategy Cm 9700. [online] Available at: https://assets.publishing.service.gov.uk/media/5bbca235ed915d23aa4c2e2d/victim-strategy.pdf [Accessed 4 Apr. 2025].</w:t>
      </w:r>
    </w:p>
    <w:p w14:paraId="3499CA12" w14:textId="60B48C00" w:rsidR="00254754" w:rsidRPr="00254754" w:rsidRDefault="00350709" w:rsidP="00254754">
      <w:pPr>
        <w:keepNext/>
        <w:spacing w:before="240" w:after="60"/>
        <w:ind w:right="237"/>
        <w:jc w:val="both"/>
        <w:rPr>
          <w:sz w:val="24"/>
          <w:szCs w:val="24"/>
        </w:rPr>
      </w:pPr>
      <w:r w:rsidRPr="00350709">
        <w:rPr>
          <w:sz w:val="24"/>
          <w:szCs w:val="24"/>
        </w:rPr>
        <w:t>His Majesty’s Inspectorate of Constabulary and Fire &amp; Rescue Services (2023). Public Protection Notice (PPN). [online] His Majesty’s Inspectorate of Constabulary and Fire &amp; Rescue Services. Available at: https://hmicfrs.justiceinspectorates.gov.uk/glossary/public-protection-notice/ [Accessed 10 Apr. 2025].</w:t>
      </w:r>
    </w:p>
    <w:p w14:paraId="4790DD45" w14:textId="0F842F09" w:rsidR="00254754" w:rsidRPr="00254754" w:rsidRDefault="00254754" w:rsidP="00254754">
      <w:pPr>
        <w:keepNext/>
        <w:spacing w:before="240" w:after="60"/>
        <w:ind w:right="237"/>
        <w:jc w:val="both"/>
        <w:rPr>
          <w:sz w:val="24"/>
          <w:szCs w:val="24"/>
        </w:rPr>
      </w:pPr>
      <w:r w:rsidRPr="00254754">
        <w:rPr>
          <w:sz w:val="24"/>
          <w:szCs w:val="24"/>
        </w:rPr>
        <w:t>Legislation.Gov.UK (2020). Crime and Disorder Act 1998. [online] Legislation.gov.uk. Available at: https://www.legislation.gov.uk/ukpga/1998/37/section/28 [Accessed 4 Apr. 2025].</w:t>
      </w:r>
    </w:p>
    <w:p w14:paraId="69AE35F2" w14:textId="06449D76" w:rsidR="00254754" w:rsidRDefault="00254754" w:rsidP="00254754">
      <w:pPr>
        <w:keepNext/>
        <w:spacing w:before="240" w:after="60"/>
        <w:ind w:right="237"/>
        <w:jc w:val="both"/>
        <w:rPr>
          <w:sz w:val="24"/>
          <w:szCs w:val="24"/>
        </w:rPr>
      </w:pPr>
      <w:r w:rsidRPr="00254754">
        <w:rPr>
          <w:sz w:val="24"/>
          <w:szCs w:val="24"/>
        </w:rPr>
        <w:t xml:space="preserve">Ministry of Justice (2013). Transforming Rehabilitation: a summary of evidence on reducing reoffending Ministry of Justice Analytical Series 2013. [online] Available at: </w:t>
      </w:r>
      <w:r w:rsidRPr="00254754">
        <w:rPr>
          <w:sz w:val="24"/>
          <w:szCs w:val="24"/>
        </w:rPr>
        <w:lastRenderedPageBreak/>
        <w:t>https://assets.publishing.service.gov.uk/media/5a7565a8e5274a1baf95e408/evidence-reduce-reoffending.pdf [Accessed 4 Apr. 2025].</w:t>
      </w:r>
    </w:p>
    <w:p w14:paraId="7C3B103E" w14:textId="6FD5AC21" w:rsidR="00350709" w:rsidRPr="00254754" w:rsidRDefault="00350709" w:rsidP="00254754">
      <w:pPr>
        <w:keepNext/>
        <w:spacing w:before="240" w:after="60"/>
        <w:ind w:right="237"/>
        <w:jc w:val="both"/>
        <w:rPr>
          <w:sz w:val="24"/>
          <w:szCs w:val="24"/>
        </w:rPr>
      </w:pPr>
      <w:r w:rsidRPr="00350709">
        <w:rPr>
          <w:sz w:val="24"/>
          <w:szCs w:val="24"/>
        </w:rPr>
        <w:t>Marshall T. (1999). ‘Restorative justice: An overview’. London: Home Office.</w:t>
      </w:r>
    </w:p>
    <w:p w14:paraId="68E73BE5" w14:textId="3BECE30D" w:rsidR="00254754" w:rsidRPr="00254754" w:rsidRDefault="00254754" w:rsidP="00254754">
      <w:pPr>
        <w:keepNext/>
        <w:spacing w:before="240" w:after="60"/>
        <w:ind w:right="237"/>
        <w:jc w:val="both"/>
        <w:rPr>
          <w:sz w:val="24"/>
          <w:szCs w:val="24"/>
        </w:rPr>
      </w:pPr>
      <w:r w:rsidRPr="00254754">
        <w:rPr>
          <w:sz w:val="24"/>
          <w:szCs w:val="24"/>
        </w:rPr>
        <w:t>Missing Persons Information Hub (2022). Explanation of Terms. [online] Missing Persons Information Hub (MPIH). Available at: https://mpih.org.uk/explanation-of-terms/ [Accessed 4 Apr. 2025].</w:t>
      </w:r>
    </w:p>
    <w:p w14:paraId="572FD910" w14:textId="09276187" w:rsidR="00350709" w:rsidRPr="00254754" w:rsidRDefault="00254754" w:rsidP="00254754">
      <w:pPr>
        <w:keepNext/>
        <w:spacing w:before="240" w:after="60"/>
        <w:ind w:right="237"/>
        <w:jc w:val="both"/>
        <w:rPr>
          <w:sz w:val="24"/>
          <w:szCs w:val="24"/>
        </w:rPr>
      </w:pPr>
      <w:r w:rsidRPr="00254754">
        <w:rPr>
          <w:sz w:val="24"/>
          <w:szCs w:val="24"/>
        </w:rPr>
        <w:t>Missing Persons, N. (2023). Protecting the public from serious and organised crime UK Missing Persons Unit Missing Persons Data Report 2022/23. [online] pp.1–24. Available at: https://www.nationalcrimeagency.gov.uk/images/mpu/downloads/UKMPU%20Annual%20Data%20Report%202022-23.pdf [Accessed 4 Apr. 2025].</w:t>
      </w:r>
    </w:p>
    <w:p w14:paraId="7C4D5AF8" w14:textId="27FE8FDF" w:rsidR="00254754" w:rsidRDefault="00254754" w:rsidP="00254754">
      <w:pPr>
        <w:keepNext/>
        <w:spacing w:before="240" w:after="60"/>
        <w:ind w:right="237"/>
        <w:jc w:val="both"/>
        <w:rPr>
          <w:sz w:val="24"/>
          <w:szCs w:val="24"/>
        </w:rPr>
      </w:pPr>
      <w:r w:rsidRPr="00254754">
        <w:rPr>
          <w:sz w:val="24"/>
          <w:szCs w:val="24"/>
        </w:rPr>
        <w:t>restorative justice council (2016). A guide to restorative justice for Police and Crime Commissioner candidates 1 A guide to restorative justice for Police and Crime Commissioner candidates. [online] Available at: https://restorativejustice.org.uk/sites/default/files/resources/files/RJC%20-%20guide%20for%20Police%20and%20Crime%20Commissioner%20candidates.pdf [Accessed 4 Apr. 2025].</w:t>
      </w:r>
    </w:p>
    <w:p w14:paraId="39053853" w14:textId="5984D833" w:rsidR="00350709" w:rsidRPr="00254754" w:rsidRDefault="00350709" w:rsidP="00254754">
      <w:pPr>
        <w:keepNext/>
        <w:spacing w:before="240" w:after="60"/>
        <w:ind w:right="237"/>
        <w:jc w:val="both"/>
        <w:rPr>
          <w:sz w:val="24"/>
          <w:szCs w:val="24"/>
        </w:rPr>
      </w:pPr>
      <w:r w:rsidRPr="00350709">
        <w:rPr>
          <w:sz w:val="24"/>
          <w:szCs w:val="24"/>
        </w:rPr>
        <w:t>Sherman LW and Strang H. (2012). ‘Restorative justice as evidence-based sentencing’. In: Petersilia J and Reitz K, eds. ‘The Oxford handbook of sentencing and corrections’. Oxford: Oxford University Press. pp 215–243.</w:t>
      </w:r>
    </w:p>
    <w:p w14:paraId="49A9B6B2" w14:textId="46C3283F" w:rsidR="00254754" w:rsidRPr="00254754" w:rsidRDefault="00254754" w:rsidP="00254754">
      <w:pPr>
        <w:keepNext/>
        <w:spacing w:before="240" w:after="60"/>
        <w:ind w:right="237"/>
        <w:jc w:val="both"/>
        <w:rPr>
          <w:sz w:val="24"/>
          <w:szCs w:val="24"/>
        </w:rPr>
      </w:pPr>
      <w:r w:rsidRPr="00254754">
        <w:rPr>
          <w:sz w:val="24"/>
          <w:szCs w:val="24"/>
        </w:rPr>
        <w:t>Union, E. (2020). February 2020 MANUAL OF EFFECTIVE AND SECURE REFERALS OF VICTIMS. [online] Available at: https://victim-support.eu/wp-content/uploads/2021/02/Manual-final-for-print.pdf [Accessed 4 Apr. 2025].</w:t>
      </w:r>
    </w:p>
    <w:p w14:paraId="447EBDB2" w14:textId="1E5999F4" w:rsidR="00254754" w:rsidRPr="00254754" w:rsidRDefault="00254754" w:rsidP="00254754">
      <w:pPr>
        <w:keepNext/>
        <w:spacing w:before="240" w:after="60"/>
        <w:ind w:right="237"/>
        <w:jc w:val="both"/>
        <w:rPr>
          <w:sz w:val="24"/>
          <w:szCs w:val="24"/>
        </w:rPr>
      </w:pPr>
      <w:r w:rsidRPr="00254754">
        <w:rPr>
          <w:sz w:val="24"/>
          <w:szCs w:val="24"/>
        </w:rPr>
        <w:t>Victim Support (2021). Language barriers in the criminal justice system Initial research findings relating to victims and witnesses. [online] Available at: https://www.victimsupport.org.uk/wp-content/uploads/2021/03/VS_Briefing_VictimsLanguageBarriersintheCJS_February2021.pdf [Accessed 4 Apr. 2025].</w:t>
      </w:r>
    </w:p>
    <w:p w14:paraId="505B5266" w14:textId="4D4030C7" w:rsidR="00254754" w:rsidRDefault="00254754" w:rsidP="00254754">
      <w:pPr>
        <w:keepNext/>
        <w:spacing w:before="240" w:after="60"/>
        <w:ind w:right="237"/>
        <w:jc w:val="both"/>
        <w:rPr>
          <w:sz w:val="24"/>
          <w:szCs w:val="24"/>
        </w:rPr>
      </w:pPr>
      <w:r w:rsidRPr="00254754">
        <w:rPr>
          <w:sz w:val="24"/>
          <w:szCs w:val="24"/>
        </w:rPr>
        <w:t>Victims Commissioner (2024). Victim Services Are the Fabric of Our Justice System – They Cannot Be Taken for Granted - Victims Commissioner. [online] Victims Commissioner. Available at: https://victimscommissioner.org.uk/news/victim-services-are-the-fabric-of-our-justice-system-they-cannot-be-taken-for-granted/ [Accessed 4 Apr. 2025].</w:t>
      </w:r>
    </w:p>
    <w:p w14:paraId="3468D16E" w14:textId="1F590A6E" w:rsidR="008A012E" w:rsidRPr="00350709" w:rsidRDefault="008336E1" w:rsidP="00EA28F1">
      <w:pPr>
        <w:keepNext/>
        <w:spacing w:before="240" w:after="60"/>
        <w:ind w:right="237"/>
        <w:jc w:val="both"/>
        <w:rPr>
          <w:sz w:val="24"/>
          <w:szCs w:val="24"/>
        </w:rPr>
      </w:pPr>
      <w:r w:rsidRPr="00350709">
        <w:rPr>
          <w:sz w:val="24"/>
          <w:szCs w:val="24"/>
        </w:rPr>
        <w:t>Young R and Hoyle C. (2013). ‘Restorative justice and punishment’. In: McConville S, ed. ‘The use of punishment’. Tavistock: Routledge. pp 199–234.</w:t>
      </w:r>
    </w:p>
    <w:p w14:paraId="5B1BD5A0" w14:textId="05537462" w:rsidR="008A2516" w:rsidRDefault="008A2516" w:rsidP="00EA28F1">
      <w:pPr>
        <w:keepNext/>
        <w:spacing w:before="240" w:after="60"/>
        <w:ind w:right="237"/>
        <w:jc w:val="both"/>
      </w:pPr>
    </w:p>
    <w:sectPr w:rsidR="008A251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BCB51" w14:textId="77777777" w:rsidR="00316981" w:rsidRDefault="00316981">
      <w:r>
        <w:separator/>
      </w:r>
    </w:p>
  </w:endnote>
  <w:endnote w:type="continuationSeparator" w:id="0">
    <w:p w14:paraId="1CC0BC29" w14:textId="77777777" w:rsidR="00316981" w:rsidRDefault="00316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DB27B" w14:textId="77777777" w:rsidR="00316981" w:rsidRDefault="00316981">
      <w:r>
        <w:separator/>
      </w:r>
    </w:p>
  </w:footnote>
  <w:footnote w:type="continuationSeparator" w:id="0">
    <w:p w14:paraId="29A3B880" w14:textId="77777777" w:rsidR="00316981" w:rsidRDefault="00316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CC17BB"/>
    <w:multiLevelType w:val="hybridMultilevel"/>
    <w:tmpl w:val="270A2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F242A9"/>
    <w:multiLevelType w:val="hybridMultilevel"/>
    <w:tmpl w:val="12383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6A02C7"/>
    <w:multiLevelType w:val="hybridMultilevel"/>
    <w:tmpl w:val="37BC7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1"/>
  </w:num>
  <w:num w:numId="3" w16cid:durableId="1573000687">
    <w:abstractNumId w:val="5"/>
  </w:num>
  <w:num w:numId="4" w16cid:durableId="66197777">
    <w:abstractNumId w:val="3"/>
  </w:num>
  <w:num w:numId="5" w16cid:durableId="54592622">
    <w:abstractNumId w:val="7"/>
  </w:num>
  <w:num w:numId="6" w16cid:durableId="1664309042">
    <w:abstractNumId w:val="4"/>
  </w:num>
  <w:num w:numId="7" w16cid:durableId="1147014887">
    <w:abstractNumId w:val="6"/>
  </w:num>
  <w:num w:numId="8" w16cid:durableId="92315246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3164"/>
    <w:rsid w:val="000372B2"/>
    <w:rsid w:val="0004079F"/>
    <w:rsid w:val="000426EB"/>
    <w:rsid w:val="000439C3"/>
    <w:rsid w:val="00045B87"/>
    <w:rsid w:val="00045C07"/>
    <w:rsid w:val="00055D43"/>
    <w:rsid w:val="00056FAC"/>
    <w:rsid w:val="00057751"/>
    <w:rsid w:val="00062E39"/>
    <w:rsid w:val="00062F63"/>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2E56"/>
    <w:rsid w:val="000A4240"/>
    <w:rsid w:val="000A469A"/>
    <w:rsid w:val="000B1E96"/>
    <w:rsid w:val="000B79CA"/>
    <w:rsid w:val="000C378F"/>
    <w:rsid w:val="000C53C7"/>
    <w:rsid w:val="000C6892"/>
    <w:rsid w:val="000C6FFE"/>
    <w:rsid w:val="000D0BB6"/>
    <w:rsid w:val="000E26B0"/>
    <w:rsid w:val="000F1599"/>
    <w:rsid w:val="000F1769"/>
    <w:rsid w:val="000F6196"/>
    <w:rsid w:val="000F7ECD"/>
    <w:rsid w:val="00102E64"/>
    <w:rsid w:val="0010312C"/>
    <w:rsid w:val="00106DC7"/>
    <w:rsid w:val="00107BE0"/>
    <w:rsid w:val="00112391"/>
    <w:rsid w:val="00114F52"/>
    <w:rsid w:val="00116F6D"/>
    <w:rsid w:val="00120DAC"/>
    <w:rsid w:val="0012135C"/>
    <w:rsid w:val="00130D28"/>
    <w:rsid w:val="00130E83"/>
    <w:rsid w:val="001347F8"/>
    <w:rsid w:val="00137BB5"/>
    <w:rsid w:val="00137E05"/>
    <w:rsid w:val="001447F6"/>
    <w:rsid w:val="00147DE3"/>
    <w:rsid w:val="00150794"/>
    <w:rsid w:val="001608C4"/>
    <w:rsid w:val="00171418"/>
    <w:rsid w:val="001734D1"/>
    <w:rsid w:val="00190913"/>
    <w:rsid w:val="001961CF"/>
    <w:rsid w:val="001A59BB"/>
    <w:rsid w:val="001A6A51"/>
    <w:rsid w:val="001A79C4"/>
    <w:rsid w:val="001A7E34"/>
    <w:rsid w:val="001B2FFB"/>
    <w:rsid w:val="001B331A"/>
    <w:rsid w:val="001C0E74"/>
    <w:rsid w:val="001C6CEC"/>
    <w:rsid w:val="001D229F"/>
    <w:rsid w:val="001D6162"/>
    <w:rsid w:val="001E6FAD"/>
    <w:rsid w:val="001E7592"/>
    <w:rsid w:val="001E7C04"/>
    <w:rsid w:val="001F35CC"/>
    <w:rsid w:val="001F3878"/>
    <w:rsid w:val="001F4552"/>
    <w:rsid w:val="002019EB"/>
    <w:rsid w:val="00201CE5"/>
    <w:rsid w:val="002030F2"/>
    <w:rsid w:val="00205051"/>
    <w:rsid w:val="00205E57"/>
    <w:rsid w:val="00207434"/>
    <w:rsid w:val="00210AD4"/>
    <w:rsid w:val="00211695"/>
    <w:rsid w:val="00211F65"/>
    <w:rsid w:val="00212A9B"/>
    <w:rsid w:val="00213A97"/>
    <w:rsid w:val="0022001B"/>
    <w:rsid w:val="00220D06"/>
    <w:rsid w:val="002219BA"/>
    <w:rsid w:val="002246A0"/>
    <w:rsid w:val="00224AF9"/>
    <w:rsid w:val="0022680F"/>
    <w:rsid w:val="002270C3"/>
    <w:rsid w:val="00230439"/>
    <w:rsid w:val="002304DF"/>
    <w:rsid w:val="00235176"/>
    <w:rsid w:val="00236061"/>
    <w:rsid w:val="0024100E"/>
    <w:rsid w:val="00241C1B"/>
    <w:rsid w:val="002423B2"/>
    <w:rsid w:val="0024288B"/>
    <w:rsid w:val="00254754"/>
    <w:rsid w:val="00255D8E"/>
    <w:rsid w:val="002657E9"/>
    <w:rsid w:val="0026665E"/>
    <w:rsid w:val="00270EEB"/>
    <w:rsid w:val="0027147E"/>
    <w:rsid w:val="00274DE8"/>
    <w:rsid w:val="002761F4"/>
    <w:rsid w:val="002775E1"/>
    <w:rsid w:val="00277979"/>
    <w:rsid w:val="002808EB"/>
    <w:rsid w:val="0028095D"/>
    <w:rsid w:val="00282452"/>
    <w:rsid w:val="00291ADD"/>
    <w:rsid w:val="00294868"/>
    <w:rsid w:val="00294CE8"/>
    <w:rsid w:val="00295CA1"/>
    <w:rsid w:val="002A291A"/>
    <w:rsid w:val="002A5604"/>
    <w:rsid w:val="002A6440"/>
    <w:rsid w:val="002A6B93"/>
    <w:rsid w:val="002B1701"/>
    <w:rsid w:val="002B23C3"/>
    <w:rsid w:val="002B443A"/>
    <w:rsid w:val="002B458B"/>
    <w:rsid w:val="002B5166"/>
    <w:rsid w:val="002B5B35"/>
    <w:rsid w:val="002C15BE"/>
    <w:rsid w:val="002C256A"/>
    <w:rsid w:val="002C496D"/>
    <w:rsid w:val="002D05EB"/>
    <w:rsid w:val="002D25E7"/>
    <w:rsid w:val="002D2F29"/>
    <w:rsid w:val="002D2FD3"/>
    <w:rsid w:val="002E5B31"/>
    <w:rsid w:val="002E7017"/>
    <w:rsid w:val="002F4F6E"/>
    <w:rsid w:val="003015C3"/>
    <w:rsid w:val="00302D12"/>
    <w:rsid w:val="00305649"/>
    <w:rsid w:val="00306910"/>
    <w:rsid w:val="0030698D"/>
    <w:rsid w:val="0031027D"/>
    <w:rsid w:val="003107EC"/>
    <w:rsid w:val="0031350A"/>
    <w:rsid w:val="00316815"/>
    <w:rsid w:val="003168CA"/>
    <w:rsid w:val="00316981"/>
    <w:rsid w:val="00321255"/>
    <w:rsid w:val="0032230D"/>
    <w:rsid w:val="00322A0B"/>
    <w:rsid w:val="00332F54"/>
    <w:rsid w:val="00335FC5"/>
    <w:rsid w:val="00336C3C"/>
    <w:rsid w:val="00340E9A"/>
    <w:rsid w:val="00350709"/>
    <w:rsid w:val="003516C0"/>
    <w:rsid w:val="00351C49"/>
    <w:rsid w:val="00352E59"/>
    <w:rsid w:val="003541AA"/>
    <w:rsid w:val="00354DBE"/>
    <w:rsid w:val="00355210"/>
    <w:rsid w:val="003555D5"/>
    <w:rsid w:val="003559FD"/>
    <w:rsid w:val="00365DF9"/>
    <w:rsid w:val="0036668D"/>
    <w:rsid w:val="0036742C"/>
    <w:rsid w:val="00370ACA"/>
    <w:rsid w:val="00370EBB"/>
    <w:rsid w:val="00372DB4"/>
    <w:rsid w:val="0037490C"/>
    <w:rsid w:val="00375AF5"/>
    <w:rsid w:val="003761BD"/>
    <w:rsid w:val="003769F6"/>
    <w:rsid w:val="003776BC"/>
    <w:rsid w:val="00377AA9"/>
    <w:rsid w:val="00385414"/>
    <w:rsid w:val="00390074"/>
    <w:rsid w:val="00394EC2"/>
    <w:rsid w:val="0039762B"/>
    <w:rsid w:val="003A0C37"/>
    <w:rsid w:val="003A1B6B"/>
    <w:rsid w:val="003A2F82"/>
    <w:rsid w:val="003A46C0"/>
    <w:rsid w:val="003A600E"/>
    <w:rsid w:val="003A6513"/>
    <w:rsid w:val="003A6E08"/>
    <w:rsid w:val="003B16C7"/>
    <w:rsid w:val="003B4D58"/>
    <w:rsid w:val="003C19F1"/>
    <w:rsid w:val="003C2BE4"/>
    <w:rsid w:val="003C413E"/>
    <w:rsid w:val="003C4186"/>
    <w:rsid w:val="003C458C"/>
    <w:rsid w:val="003C6185"/>
    <w:rsid w:val="003D0D2D"/>
    <w:rsid w:val="003D4710"/>
    <w:rsid w:val="003D74F2"/>
    <w:rsid w:val="003E0E03"/>
    <w:rsid w:val="003E16D7"/>
    <w:rsid w:val="003E197E"/>
    <w:rsid w:val="003F58FB"/>
    <w:rsid w:val="003F7CBF"/>
    <w:rsid w:val="004046F0"/>
    <w:rsid w:val="0040668F"/>
    <w:rsid w:val="00412677"/>
    <w:rsid w:val="00412CB7"/>
    <w:rsid w:val="004146D4"/>
    <w:rsid w:val="0041676E"/>
    <w:rsid w:val="00417925"/>
    <w:rsid w:val="00417A4D"/>
    <w:rsid w:val="00433C2F"/>
    <w:rsid w:val="004348AE"/>
    <w:rsid w:val="00435E9A"/>
    <w:rsid w:val="004376C0"/>
    <w:rsid w:val="0044115F"/>
    <w:rsid w:val="0044223A"/>
    <w:rsid w:val="00446792"/>
    <w:rsid w:val="00446F80"/>
    <w:rsid w:val="00450C83"/>
    <w:rsid w:val="0045122F"/>
    <w:rsid w:val="00451851"/>
    <w:rsid w:val="00452553"/>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0824"/>
    <w:rsid w:val="004C2373"/>
    <w:rsid w:val="004C2D3A"/>
    <w:rsid w:val="004C506F"/>
    <w:rsid w:val="004C5B91"/>
    <w:rsid w:val="004D03C4"/>
    <w:rsid w:val="004D0BF1"/>
    <w:rsid w:val="004D24D2"/>
    <w:rsid w:val="004D35A4"/>
    <w:rsid w:val="004D445F"/>
    <w:rsid w:val="004D6BEB"/>
    <w:rsid w:val="004D791C"/>
    <w:rsid w:val="004E087B"/>
    <w:rsid w:val="004E44A4"/>
    <w:rsid w:val="004E7B8B"/>
    <w:rsid w:val="004E7BDD"/>
    <w:rsid w:val="004F1E21"/>
    <w:rsid w:val="004F740D"/>
    <w:rsid w:val="004F7B8F"/>
    <w:rsid w:val="00500748"/>
    <w:rsid w:val="005011D6"/>
    <w:rsid w:val="0050167A"/>
    <w:rsid w:val="005042F1"/>
    <w:rsid w:val="00510D6A"/>
    <w:rsid w:val="0051360B"/>
    <w:rsid w:val="00513C7D"/>
    <w:rsid w:val="005169D1"/>
    <w:rsid w:val="00521123"/>
    <w:rsid w:val="00521221"/>
    <w:rsid w:val="005262EC"/>
    <w:rsid w:val="00536FA9"/>
    <w:rsid w:val="00541395"/>
    <w:rsid w:val="005414F4"/>
    <w:rsid w:val="00546187"/>
    <w:rsid w:val="005463F1"/>
    <w:rsid w:val="00553F9B"/>
    <w:rsid w:val="0055436B"/>
    <w:rsid w:val="00557D77"/>
    <w:rsid w:val="00562EAA"/>
    <w:rsid w:val="00563B58"/>
    <w:rsid w:val="005640C4"/>
    <w:rsid w:val="00564C53"/>
    <w:rsid w:val="0056684C"/>
    <w:rsid w:val="00574A0C"/>
    <w:rsid w:val="00576E4C"/>
    <w:rsid w:val="0057780F"/>
    <w:rsid w:val="00581E0A"/>
    <w:rsid w:val="00582698"/>
    <w:rsid w:val="00582870"/>
    <w:rsid w:val="00582CAE"/>
    <w:rsid w:val="005855B7"/>
    <w:rsid w:val="00586D89"/>
    <w:rsid w:val="005916B8"/>
    <w:rsid w:val="005939AD"/>
    <w:rsid w:val="005939E4"/>
    <w:rsid w:val="00593D00"/>
    <w:rsid w:val="005A1B4C"/>
    <w:rsid w:val="005A1BA3"/>
    <w:rsid w:val="005A35DF"/>
    <w:rsid w:val="005A3B42"/>
    <w:rsid w:val="005A545C"/>
    <w:rsid w:val="005C1567"/>
    <w:rsid w:val="005C6CE5"/>
    <w:rsid w:val="005C76DE"/>
    <w:rsid w:val="005D3F07"/>
    <w:rsid w:val="005D583E"/>
    <w:rsid w:val="005D5EBE"/>
    <w:rsid w:val="005E0734"/>
    <w:rsid w:val="005E13EA"/>
    <w:rsid w:val="005E53BD"/>
    <w:rsid w:val="005F2571"/>
    <w:rsid w:val="00601436"/>
    <w:rsid w:val="00606E27"/>
    <w:rsid w:val="0060714C"/>
    <w:rsid w:val="006108C9"/>
    <w:rsid w:val="00613F49"/>
    <w:rsid w:val="00615C7E"/>
    <w:rsid w:val="0062158D"/>
    <w:rsid w:val="00630F39"/>
    <w:rsid w:val="006326D1"/>
    <w:rsid w:val="00632C75"/>
    <w:rsid w:val="00632E0A"/>
    <w:rsid w:val="00633165"/>
    <w:rsid w:val="00636B6C"/>
    <w:rsid w:val="006447DE"/>
    <w:rsid w:val="00647BF5"/>
    <w:rsid w:val="0065276E"/>
    <w:rsid w:val="00652892"/>
    <w:rsid w:val="006541A7"/>
    <w:rsid w:val="00654329"/>
    <w:rsid w:val="00654CEC"/>
    <w:rsid w:val="00655507"/>
    <w:rsid w:val="0066510B"/>
    <w:rsid w:val="006712A7"/>
    <w:rsid w:val="006733CC"/>
    <w:rsid w:val="00674FC2"/>
    <w:rsid w:val="00677E42"/>
    <w:rsid w:val="0068006A"/>
    <w:rsid w:val="0068022F"/>
    <w:rsid w:val="00682334"/>
    <w:rsid w:val="00684B16"/>
    <w:rsid w:val="00694C00"/>
    <w:rsid w:val="00696F65"/>
    <w:rsid w:val="006A7A6D"/>
    <w:rsid w:val="006B5E67"/>
    <w:rsid w:val="006B6010"/>
    <w:rsid w:val="006C2EB5"/>
    <w:rsid w:val="006C3F19"/>
    <w:rsid w:val="006D0F17"/>
    <w:rsid w:val="006D18A3"/>
    <w:rsid w:val="006D5970"/>
    <w:rsid w:val="006D5A84"/>
    <w:rsid w:val="006E481E"/>
    <w:rsid w:val="006E795F"/>
    <w:rsid w:val="006F3D12"/>
    <w:rsid w:val="00700249"/>
    <w:rsid w:val="007049FD"/>
    <w:rsid w:val="0070604C"/>
    <w:rsid w:val="007069CD"/>
    <w:rsid w:val="00710D69"/>
    <w:rsid w:val="007110E6"/>
    <w:rsid w:val="00711A70"/>
    <w:rsid w:val="00712E6F"/>
    <w:rsid w:val="00712E90"/>
    <w:rsid w:val="00713B7E"/>
    <w:rsid w:val="0071499F"/>
    <w:rsid w:val="00716E96"/>
    <w:rsid w:val="007203DA"/>
    <w:rsid w:val="007204AE"/>
    <w:rsid w:val="0072678F"/>
    <w:rsid w:val="00727C4C"/>
    <w:rsid w:val="00734809"/>
    <w:rsid w:val="0073644B"/>
    <w:rsid w:val="007406E1"/>
    <w:rsid w:val="00743E40"/>
    <w:rsid w:val="00751263"/>
    <w:rsid w:val="00751331"/>
    <w:rsid w:val="00756425"/>
    <w:rsid w:val="0075704F"/>
    <w:rsid w:val="00763B2D"/>
    <w:rsid w:val="00767287"/>
    <w:rsid w:val="00770230"/>
    <w:rsid w:val="00772924"/>
    <w:rsid w:val="0078183E"/>
    <w:rsid w:val="00784EC4"/>
    <w:rsid w:val="0078683D"/>
    <w:rsid w:val="007872F2"/>
    <w:rsid w:val="007874BC"/>
    <w:rsid w:val="007908E0"/>
    <w:rsid w:val="00793EB3"/>
    <w:rsid w:val="00794205"/>
    <w:rsid w:val="007957D7"/>
    <w:rsid w:val="00796B10"/>
    <w:rsid w:val="00797012"/>
    <w:rsid w:val="0079705F"/>
    <w:rsid w:val="007A1F6A"/>
    <w:rsid w:val="007A32D8"/>
    <w:rsid w:val="007B0DE3"/>
    <w:rsid w:val="007B491F"/>
    <w:rsid w:val="007B5CB2"/>
    <w:rsid w:val="007B609E"/>
    <w:rsid w:val="007B7191"/>
    <w:rsid w:val="007C1634"/>
    <w:rsid w:val="007C1D94"/>
    <w:rsid w:val="007C2879"/>
    <w:rsid w:val="007C6A87"/>
    <w:rsid w:val="007C705D"/>
    <w:rsid w:val="007D0A07"/>
    <w:rsid w:val="007D0C96"/>
    <w:rsid w:val="007D0E2E"/>
    <w:rsid w:val="007D133D"/>
    <w:rsid w:val="007D2318"/>
    <w:rsid w:val="007D3EB4"/>
    <w:rsid w:val="007D3F16"/>
    <w:rsid w:val="007D4BB0"/>
    <w:rsid w:val="007D78CC"/>
    <w:rsid w:val="007F3F7E"/>
    <w:rsid w:val="007F43EE"/>
    <w:rsid w:val="007F5497"/>
    <w:rsid w:val="0080256D"/>
    <w:rsid w:val="008034B9"/>
    <w:rsid w:val="00810F63"/>
    <w:rsid w:val="00813CEC"/>
    <w:rsid w:val="0081534C"/>
    <w:rsid w:val="008171E4"/>
    <w:rsid w:val="0081762F"/>
    <w:rsid w:val="00817E8B"/>
    <w:rsid w:val="008208EA"/>
    <w:rsid w:val="00824E67"/>
    <w:rsid w:val="00825A64"/>
    <w:rsid w:val="00826F48"/>
    <w:rsid w:val="008308AE"/>
    <w:rsid w:val="00831192"/>
    <w:rsid w:val="0083166E"/>
    <w:rsid w:val="00831DC3"/>
    <w:rsid w:val="008322C7"/>
    <w:rsid w:val="008336E1"/>
    <w:rsid w:val="00834F1D"/>
    <w:rsid w:val="00836E6C"/>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2C75"/>
    <w:rsid w:val="00880539"/>
    <w:rsid w:val="0088225F"/>
    <w:rsid w:val="008859E8"/>
    <w:rsid w:val="00885F53"/>
    <w:rsid w:val="0088737B"/>
    <w:rsid w:val="00892716"/>
    <w:rsid w:val="00893067"/>
    <w:rsid w:val="008933DE"/>
    <w:rsid w:val="00895D31"/>
    <w:rsid w:val="00895FCE"/>
    <w:rsid w:val="00896605"/>
    <w:rsid w:val="00897F3E"/>
    <w:rsid w:val="008A012E"/>
    <w:rsid w:val="008A0CCC"/>
    <w:rsid w:val="008A1A07"/>
    <w:rsid w:val="008A1BA8"/>
    <w:rsid w:val="008A21B4"/>
    <w:rsid w:val="008A2516"/>
    <w:rsid w:val="008A4576"/>
    <w:rsid w:val="008A45BA"/>
    <w:rsid w:val="008B07DE"/>
    <w:rsid w:val="008B28E7"/>
    <w:rsid w:val="008C00EC"/>
    <w:rsid w:val="008C14C7"/>
    <w:rsid w:val="008C2FFB"/>
    <w:rsid w:val="008C4939"/>
    <w:rsid w:val="008C54A3"/>
    <w:rsid w:val="008C5C50"/>
    <w:rsid w:val="008C6EEA"/>
    <w:rsid w:val="008D4D49"/>
    <w:rsid w:val="008D5813"/>
    <w:rsid w:val="008D634E"/>
    <w:rsid w:val="008D778A"/>
    <w:rsid w:val="008F2000"/>
    <w:rsid w:val="008F22BD"/>
    <w:rsid w:val="008F7E47"/>
    <w:rsid w:val="009005FE"/>
    <w:rsid w:val="009079BD"/>
    <w:rsid w:val="00907B19"/>
    <w:rsid w:val="00912BD9"/>
    <w:rsid w:val="00916CFB"/>
    <w:rsid w:val="00920E5B"/>
    <w:rsid w:val="009249F8"/>
    <w:rsid w:val="00926436"/>
    <w:rsid w:val="0093018C"/>
    <w:rsid w:val="00932CCA"/>
    <w:rsid w:val="0093492F"/>
    <w:rsid w:val="00936E0B"/>
    <w:rsid w:val="009370AE"/>
    <w:rsid w:val="009544C0"/>
    <w:rsid w:val="00954FA4"/>
    <w:rsid w:val="00956AE9"/>
    <w:rsid w:val="0096488A"/>
    <w:rsid w:val="00964CC6"/>
    <w:rsid w:val="00965C96"/>
    <w:rsid w:val="00980113"/>
    <w:rsid w:val="00983A3D"/>
    <w:rsid w:val="00991FDA"/>
    <w:rsid w:val="009927A1"/>
    <w:rsid w:val="0099774D"/>
    <w:rsid w:val="009A0E2E"/>
    <w:rsid w:val="009A310E"/>
    <w:rsid w:val="009A33B6"/>
    <w:rsid w:val="009A5F3B"/>
    <w:rsid w:val="009B0B61"/>
    <w:rsid w:val="009B28C0"/>
    <w:rsid w:val="009B395A"/>
    <w:rsid w:val="009B5E4E"/>
    <w:rsid w:val="009B69E8"/>
    <w:rsid w:val="009B7136"/>
    <w:rsid w:val="009B7806"/>
    <w:rsid w:val="009C3AC2"/>
    <w:rsid w:val="009D1487"/>
    <w:rsid w:val="009D4365"/>
    <w:rsid w:val="009D4E3B"/>
    <w:rsid w:val="009D53E6"/>
    <w:rsid w:val="009D7BC9"/>
    <w:rsid w:val="009E0C5A"/>
    <w:rsid w:val="009E1982"/>
    <w:rsid w:val="009E4D2C"/>
    <w:rsid w:val="009F0978"/>
    <w:rsid w:val="009F3AEC"/>
    <w:rsid w:val="009F61E9"/>
    <w:rsid w:val="009F6A08"/>
    <w:rsid w:val="00A00081"/>
    <w:rsid w:val="00A015F7"/>
    <w:rsid w:val="00A10D56"/>
    <w:rsid w:val="00A12AAE"/>
    <w:rsid w:val="00A16DD1"/>
    <w:rsid w:val="00A221AB"/>
    <w:rsid w:val="00A22441"/>
    <w:rsid w:val="00A23F3B"/>
    <w:rsid w:val="00A243D6"/>
    <w:rsid w:val="00A24406"/>
    <w:rsid w:val="00A25C62"/>
    <w:rsid w:val="00A25F64"/>
    <w:rsid w:val="00A26DEA"/>
    <w:rsid w:val="00A27CC2"/>
    <w:rsid w:val="00A3273B"/>
    <w:rsid w:val="00A40ED6"/>
    <w:rsid w:val="00A42FC7"/>
    <w:rsid w:val="00A470EE"/>
    <w:rsid w:val="00A47621"/>
    <w:rsid w:val="00A479CD"/>
    <w:rsid w:val="00A50CFC"/>
    <w:rsid w:val="00A54D67"/>
    <w:rsid w:val="00A55A3F"/>
    <w:rsid w:val="00A55FF0"/>
    <w:rsid w:val="00A56BC4"/>
    <w:rsid w:val="00A6141A"/>
    <w:rsid w:val="00A652F6"/>
    <w:rsid w:val="00A732EA"/>
    <w:rsid w:val="00A7489E"/>
    <w:rsid w:val="00A77284"/>
    <w:rsid w:val="00A8015F"/>
    <w:rsid w:val="00A80BD2"/>
    <w:rsid w:val="00A827DD"/>
    <w:rsid w:val="00A85039"/>
    <w:rsid w:val="00A851F7"/>
    <w:rsid w:val="00A906AA"/>
    <w:rsid w:val="00A94C5E"/>
    <w:rsid w:val="00AA241A"/>
    <w:rsid w:val="00AA252C"/>
    <w:rsid w:val="00AA306A"/>
    <w:rsid w:val="00AA3B5D"/>
    <w:rsid w:val="00AA666E"/>
    <w:rsid w:val="00AB5518"/>
    <w:rsid w:val="00AC01D4"/>
    <w:rsid w:val="00AC1AE2"/>
    <w:rsid w:val="00AC2D0A"/>
    <w:rsid w:val="00AC3AC7"/>
    <w:rsid w:val="00AC4A04"/>
    <w:rsid w:val="00AD0EA6"/>
    <w:rsid w:val="00AD1EAE"/>
    <w:rsid w:val="00AD336F"/>
    <w:rsid w:val="00AD3550"/>
    <w:rsid w:val="00AE2564"/>
    <w:rsid w:val="00AE301F"/>
    <w:rsid w:val="00AE3302"/>
    <w:rsid w:val="00AE7077"/>
    <w:rsid w:val="00AF0BE5"/>
    <w:rsid w:val="00AF61C2"/>
    <w:rsid w:val="00AF6CC6"/>
    <w:rsid w:val="00B011CD"/>
    <w:rsid w:val="00B0296A"/>
    <w:rsid w:val="00B05A47"/>
    <w:rsid w:val="00B12295"/>
    <w:rsid w:val="00B126DD"/>
    <w:rsid w:val="00B137BE"/>
    <w:rsid w:val="00B17FA0"/>
    <w:rsid w:val="00B24344"/>
    <w:rsid w:val="00B26769"/>
    <w:rsid w:val="00B27267"/>
    <w:rsid w:val="00B31C91"/>
    <w:rsid w:val="00B3747F"/>
    <w:rsid w:val="00B43194"/>
    <w:rsid w:val="00B47734"/>
    <w:rsid w:val="00B50FBA"/>
    <w:rsid w:val="00B549F6"/>
    <w:rsid w:val="00B558EB"/>
    <w:rsid w:val="00B577D3"/>
    <w:rsid w:val="00B60466"/>
    <w:rsid w:val="00B6548F"/>
    <w:rsid w:val="00B664D6"/>
    <w:rsid w:val="00B7502A"/>
    <w:rsid w:val="00B77305"/>
    <w:rsid w:val="00B82CC2"/>
    <w:rsid w:val="00B847BE"/>
    <w:rsid w:val="00B84A89"/>
    <w:rsid w:val="00B92BEF"/>
    <w:rsid w:val="00B95FB6"/>
    <w:rsid w:val="00B9689A"/>
    <w:rsid w:val="00BA03A1"/>
    <w:rsid w:val="00BA074B"/>
    <w:rsid w:val="00BA1FFA"/>
    <w:rsid w:val="00BA2666"/>
    <w:rsid w:val="00BA327C"/>
    <w:rsid w:val="00BA4559"/>
    <w:rsid w:val="00BA7FF1"/>
    <w:rsid w:val="00BB06CB"/>
    <w:rsid w:val="00BB261F"/>
    <w:rsid w:val="00BB2887"/>
    <w:rsid w:val="00BB5EAA"/>
    <w:rsid w:val="00BB5F11"/>
    <w:rsid w:val="00BC0401"/>
    <w:rsid w:val="00BC04FA"/>
    <w:rsid w:val="00BC14E9"/>
    <w:rsid w:val="00BC1C22"/>
    <w:rsid w:val="00BC4185"/>
    <w:rsid w:val="00BC460B"/>
    <w:rsid w:val="00BC5725"/>
    <w:rsid w:val="00BD30B1"/>
    <w:rsid w:val="00BE0F7B"/>
    <w:rsid w:val="00BE10C2"/>
    <w:rsid w:val="00BF2938"/>
    <w:rsid w:val="00C01D14"/>
    <w:rsid w:val="00C025B4"/>
    <w:rsid w:val="00C0275F"/>
    <w:rsid w:val="00C11F61"/>
    <w:rsid w:val="00C161FD"/>
    <w:rsid w:val="00C214C4"/>
    <w:rsid w:val="00C223C7"/>
    <w:rsid w:val="00C23F17"/>
    <w:rsid w:val="00C25574"/>
    <w:rsid w:val="00C26A95"/>
    <w:rsid w:val="00C26D0D"/>
    <w:rsid w:val="00C27C95"/>
    <w:rsid w:val="00C300D2"/>
    <w:rsid w:val="00C30B2B"/>
    <w:rsid w:val="00C3270F"/>
    <w:rsid w:val="00C3278B"/>
    <w:rsid w:val="00C33375"/>
    <w:rsid w:val="00C34C23"/>
    <w:rsid w:val="00C42005"/>
    <w:rsid w:val="00C42B27"/>
    <w:rsid w:val="00C43794"/>
    <w:rsid w:val="00C44446"/>
    <w:rsid w:val="00C4664D"/>
    <w:rsid w:val="00C472AA"/>
    <w:rsid w:val="00C47D93"/>
    <w:rsid w:val="00C50A05"/>
    <w:rsid w:val="00C54AED"/>
    <w:rsid w:val="00C553CE"/>
    <w:rsid w:val="00C55B2F"/>
    <w:rsid w:val="00C63D00"/>
    <w:rsid w:val="00C6441B"/>
    <w:rsid w:val="00C64BF7"/>
    <w:rsid w:val="00C7108B"/>
    <w:rsid w:val="00C8089F"/>
    <w:rsid w:val="00C836BA"/>
    <w:rsid w:val="00C836CC"/>
    <w:rsid w:val="00C87477"/>
    <w:rsid w:val="00C87A74"/>
    <w:rsid w:val="00C90A71"/>
    <w:rsid w:val="00C91574"/>
    <w:rsid w:val="00C91BC2"/>
    <w:rsid w:val="00C92C71"/>
    <w:rsid w:val="00C93F8F"/>
    <w:rsid w:val="00C94A3D"/>
    <w:rsid w:val="00C94BF2"/>
    <w:rsid w:val="00CA2745"/>
    <w:rsid w:val="00CA3593"/>
    <w:rsid w:val="00CA7F4F"/>
    <w:rsid w:val="00CB078D"/>
    <w:rsid w:val="00CB258E"/>
    <w:rsid w:val="00CB3C8F"/>
    <w:rsid w:val="00CB6CDD"/>
    <w:rsid w:val="00CB75CE"/>
    <w:rsid w:val="00CC02F1"/>
    <w:rsid w:val="00CC11A6"/>
    <w:rsid w:val="00CC135E"/>
    <w:rsid w:val="00CD5D3F"/>
    <w:rsid w:val="00CE1451"/>
    <w:rsid w:val="00CF1E90"/>
    <w:rsid w:val="00CF3DB3"/>
    <w:rsid w:val="00D052BC"/>
    <w:rsid w:val="00D07026"/>
    <w:rsid w:val="00D07BAB"/>
    <w:rsid w:val="00D11C62"/>
    <w:rsid w:val="00D22C8F"/>
    <w:rsid w:val="00D2487B"/>
    <w:rsid w:val="00D3134A"/>
    <w:rsid w:val="00D31613"/>
    <w:rsid w:val="00D33491"/>
    <w:rsid w:val="00D355BD"/>
    <w:rsid w:val="00D36BD9"/>
    <w:rsid w:val="00D37A5E"/>
    <w:rsid w:val="00D44F8E"/>
    <w:rsid w:val="00D44FD0"/>
    <w:rsid w:val="00D4628A"/>
    <w:rsid w:val="00D5733C"/>
    <w:rsid w:val="00D607EF"/>
    <w:rsid w:val="00D60F88"/>
    <w:rsid w:val="00D625E7"/>
    <w:rsid w:val="00D646BD"/>
    <w:rsid w:val="00D70239"/>
    <w:rsid w:val="00D71201"/>
    <w:rsid w:val="00D720C7"/>
    <w:rsid w:val="00D727BE"/>
    <w:rsid w:val="00D77A04"/>
    <w:rsid w:val="00D81D06"/>
    <w:rsid w:val="00D82ADF"/>
    <w:rsid w:val="00D853BF"/>
    <w:rsid w:val="00D8652C"/>
    <w:rsid w:val="00D8652F"/>
    <w:rsid w:val="00D876E6"/>
    <w:rsid w:val="00D936EB"/>
    <w:rsid w:val="00D945D3"/>
    <w:rsid w:val="00DA1025"/>
    <w:rsid w:val="00DA22EC"/>
    <w:rsid w:val="00DA5860"/>
    <w:rsid w:val="00DB2767"/>
    <w:rsid w:val="00DC08B3"/>
    <w:rsid w:val="00DC4729"/>
    <w:rsid w:val="00DC7458"/>
    <w:rsid w:val="00DC762E"/>
    <w:rsid w:val="00DE556F"/>
    <w:rsid w:val="00E0228A"/>
    <w:rsid w:val="00E03B6D"/>
    <w:rsid w:val="00E0649E"/>
    <w:rsid w:val="00E119F0"/>
    <w:rsid w:val="00E16320"/>
    <w:rsid w:val="00E16D8D"/>
    <w:rsid w:val="00E17160"/>
    <w:rsid w:val="00E211BF"/>
    <w:rsid w:val="00E35BEC"/>
    <w:rsid w:val="00E37208"/>
    <w:rsid w:val="00E500E9"/>
    <w:rsid w:val="00E50821"/>
    <w:rsid w:val="00E50EF8"/>
    <w:rsid w:val="00E51F91"/>
    <w:rsid w:val="00E676F7"/>
    <w:rsid w:val="00E7086E"/>
    <w:rsid w:val="00E726D4"/>
    <w:rsid w:val="00E7374A"/>
    <w:rsid w:val="00E73C41"/>
    <w:rsid w:val="00E7598F"/>
    <w:rsid w:val="00E75B2D"/>
    <w:rsid w:val="00E7668A"/>
    <w:rsid w:val="00E76F60"/>
    <w:rsid w:val="00E83D90"/>
    <w:rsid w:val="00E83F28"/>
    <w:rsid w:val="00E83F91"/>
    <w:rsid w:val="00E9107A"/>
    <w:rsid w:val="00E91F62"/>
    <w:rsid w:val="00E929FD"/>
    <w:rsid w:val="00E93240"/>
    <w:rsid w:val="00E9479B"/>
    <w:rsid w:val="00EA28F1"/>
    <w:rsid w:val="00EA33C2"/>
    <w:rsid w:val="00EA4D48"/>
    <w:rsid w:val="00EB2173"/>
    <w:rsid w:val="00EB62E6"/>
    <w:rsid w:val="00EC4052"/>
    <w:rsid w:val="00ED1B30"/>
    <w:rsid w:val="00ED1B63"/>
    <w:rsid w:val="00ED250E"/>
    <w:rsid w:val="00ED6535"/>
    <w:rsid w:val="00EE1AC1"/>
    <w:rsid w:val="00EE39D6"/>
    <w:rsid w:val="00EE3AC3"/>
    <w:rsid w:val="00EE413C"/>
    <w:rsid w:val="00EE52AD"/>
    <w:rsid w:val="00EE7F69"/>
    <w:rsid w:val="00F0015D"/>
    <w:rsid w:val="00F01F92"/>
    <w:rsid w:val="00F0514E"/>
    <w:rsid w:val="00F10A08"/>
    <w:rsid w:val="00F139CF"/>
    <w:rsid w:val="00F16C80"/>
    <w:rsid w:val="00F20DA3"/>
    <w:rsid w:val="00F22AC5"/>
    <w:rsid w:val="00F254D1"/>
    <w:rsid w:val="00F32B82"/>
    <w:rsid w:val="00F36AE8"/>
    <w:rsid w:val="00F37C4E"/>
    <w:rsid w:val="00F4043E"/>
    <w:rsid w:val="00F40CB5"/>
    <w:rsid w:val="00F41BBC"/>
    <w:rsid w:val="00F43B9D"/>
    <w:rsid w:val="00F444F0"/>
    <w:rsid w:val="00F50847"/>
    <w:rsid w:val="00F53F27"/>
    <w:rsid w:val="00F546D1"/>
    <w:rsid w:val="00F6513F"/>
    <w:rsid w:val="00F65FA5"/>
    <w:rsid w:val="00F66272"/>
    <w:rsid w:val="00F6ACA0"/>
    <w:rsid w:val="00F709C0"/>
    <w:rsid w:val="00F8610A"/>
    <w:rsid w:val="00F927A1"/>
    <w:rsid w:val="00F92E4D"/>
    <w:rsid w:val="00F94392"/>
    <w:rsid w:val="00FA3764"/>
    <w:rsid w:val="00FA56ED"/>
    <w:rsid w:val="00FA753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40A2"/>
    <w:rsid w:val="00FF0070"/>
    <w:rsid w:val="00FF059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54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60647446">
      <w:bodyDiv w:val="1"/>
      <w:marLeft w:val="0"/>
      <w:marRight w:val="0"/>
      <w:marTop w:val="0"/>
      <w:marBottom w:val="0"/>
      <w:divBdr>
        <w:top w:val="none" w:sz="0" w:space="0" w:color="auto"/>
        <w:left w:val="none" w:sz="0" w:space="0" w:color="auto"/>
        <w:bottom w:val="none" w:sz="0" w:space="0" w:color="auto"/>
        <w:right w:val="none" w:sz="0" w:space="0" w:color="auto"/>
      </w:divBdr>
    </w:div>
    <w:div w:id="430468548">
      <w:bodyDiv w:val="1"/>
      <w:marLeft w:val="0"/>
      <w:marRight w:val="0"/>
      <w:marTop w:val="0"/>
      <w:marBottom w:val="0"/>
      <w:divBdr>
        <w:top w:val="none" w:sz="0" w:space="0" w:color="auto"/>
        <w:left w:val="none" w:sz="0" w:space="0" w:color="auto"/>
        <w:bottom w:val="none" w:sz="0" w:space="0" w:color="auto"/>
        <w:right w:val="none" w:sz="0" w:space="0" w:color="auto"/>
      </w:divBdr>
    </w:div>
    <w:div w:id="496263435">
      <w:bodyDiv w:val="1"/>
      <w:marLeft w:val="0"/>
      <w:marRight w:val="0"/>
      <w:marTop w:val="0"/>
      <w:marBottom w:val="0"/>
      <w:divBdr>
        <w:top w:val="none" w:sz="0" w:space="0" w:color="auto"/>
        <w:left w:val="none" w:sz="0" w:space="0" w:color="auto"/>
        <w:bottom w:val="none" w:sz="0" w:space="0" w:color="auto"/>
        <w:right w:val="none" w:sz="0" w:space="0" w:color="auto"/>
      </w:divBdr>
    </w:div>
    <w:div w:id="573785572">
      <w:bodyDiv w:val="1"/>
      <w:marLeft w:val="0"/>
      <w:marRight w:val="0"/>
      <w:marTop w:val="0"/>
      <w:marBottom w:val="0"/>
      <w:divBdr>
        <w:top w:val="none" w:sz="0" w:space="0" w:color="auto"/>
        <w:left w:val="none" w:sz="0" w:space="0" w:color="auto"/>
        <w:bottom w:val="none" w:sz="0" w:space="0" w:color="auto"/>
        <w:right w:val="none" w:sz="0" w:space="0" w:color="auto"/>
      </w:divBdr>
    </w:div>
    <w:div w:id="693044074">
      <w:bodyDiv w:val="1"/>
      <w:marLeft w:val="0"/>
      <w:marRight w:val="0"/>
      <w:marTop w:val="0"/>
      <w:marBottom w:val="0"/>
      <w:divBdr>
        <w:top w:val="none" w:sz="0" w:space="0" w:color="auto"/>
        <w:left w:val="none" w:sz="0" w:space="0" w:color="auto"/>
        <w:bottom w:val="none" w:sz="0" w:space="0" w:color="auto"/>
        <w:right w:val="none" w:sz="0" w:space="0" w:color="auto"/>
      </w:divBdr>
    </w:div>
    <w:div w:id="740954763">
      <w:bodyDiv w:val="1"/>
      <w:marLeft w:val="0"/>
      <w:marRight w:val="0"/>
      <w:marTop w:val="0"/>
      <w:marBottom w:val="0"/>
      <w:divBdr>
        <w:top w:val="none" w:sz="0" w:space="0" w:color="auto"/>
        <w:left w:val="none" w:sz="0" w:space="0" w:color="auto"/>
        <w:bottom w:val="none" w:sz="0" w:space="0" w:color="auto"/>
        <w:right w:val="none" w:sz="0" w:space="0" w:color="auto"/>
      </w:divBdr>
    </w:div>
    <w:div w:id="90958218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937151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0282437">
      <w:bodyDiv w:val="1"/>
      <w:marLeft w:val="0"/>
      <w:marRight w:val="0"/>
      <w:marTop w:val="0"/>
      <w:marBottom w:val="0"/>
      <w:divBdr>
        <w:top w:val="none" w:sz="0" w:space="0" w:color="auto"/>
        <w:left w:val="none" w:sz="0" w:space="0" w:color="auto"/>
        <w:bottom w:val="none" w:sz="0" w:space="0" w:color="auto"/>
        <w:right w:val="none" w:sz="0" w:space="0" w:color="auto"/>
      </w:divBdr>
    </w:div>
    <w:div w:id="1389499241">
      <w:bodyDiv w:val="1"/>
      <w:marLeft w:val="0"/>
      <w:marRight w:val="0"/>
      <w:marTop w:val="0"/>
      <w:marBottom w:val="0"/>
      <w:divBdr>
        <w:top w:val="none" w:sz="0" w:space="0" w:color="auto"/>
        <w:left w:val="none" w:sz="0" w:space="0" w:color="auto"/>
        <w:bottom w:val="none" w:sz="0" w:space="0" w:color="auto"/>
        <w:right w:val="none" w:sz="0" w:space="0" w:color="auto"/>
      </w:divBdr>
    </w:div>
    <w:div w:id="1477532476">
      <w:bodyDiv w:val="1"/>
      <w:marLeft w:val="0"/>
      <w:marRight w:val="0"/>
      <w:marTop w:val="0"/>
      <w:marBottom w:val="0"/>
      <w:divBdr>
        <w:top w:val="none" w:sz="0" w:space="0" w:color="auto"/>
        <w:left w:val="none" w:sz="0" w:space="0" w:color="auto"/>
        <w:bottom w:val="none" w:sz="0" w:space="0" w:color="auto"/>
        <w:right w:val="none" w:sz="0" w:space="0" w:color="auto"/>
      </w:divBdr>
    </w:div>
    <w:div w:id="1632055426">
      <w:bodyDiv w:val="1"/>
      <w:marLeft w:val="0"/>
      <w:marRight w:val="0"/>
      <w:marTop w:val="0"/>
      <w:marBottom w:val="0"/>
      <w:divBdr>
        <w:top w:val="none" w:sz="0" w:space="0" w:color="auto"/>
        <w:left w:val="none" w:sz="0" w:space="0" w:color="auto"/>
        <w:bottom w:val="none" w:sz="0" w:space="0" w:color="auto"/>
        <w:right w:val="none" w:sz="0" w:space="0" w:color="auto"/>
      </w:divBdr>
    </w:div>
    <w:div w:id="16884864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649458">
      <w:bodyDiv w:val="1"/>
      <w:marLeft w:val="0"/>
      <w:marRight w:val="0"/>
      <w:marTop w:val="0"/>
      <w:marBottom w:val="0"/>
      <w:divBdr>
        <w:top w:val="none" w:sz="0" w:space="0" w:color="auto"/>
        <w:left w:val="none" w:sz="0" w:space="0" w:color="auto"/>
        <w:bottom w:val="none" w:sz="0" w:space="0" w:color="auto"/>
        <w:right w:val="none" w:sz="0" w:space="0" w:color="auto"/>
      </w:divBdr>
    </w:div>
    <w:div w:id="1915815184">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6757470">
      <w:bodyDiv w:val="1"/>
      <w:marLeft w:val="0"/>
      <w:marRight w:val="0"/>
      <w:marTop w:val="0"/>
      <w:marBottom w:val="0"/>
      <w:divBdr>
        <w:top w:val="none" w:sz="0" w:space="0" w:color="auto"/>
        <w:left w:val="none" w:sz="0" w:space="0" w:color="auto"/>
        <w:bottom w:val="none" w:sz="0" w:space="0" w:color="auto"/>
        <w:right w:val="none" w:sz="0" w:space="0" w:color="auto"/>
      </w:divBdr>
    </w:div>
    <w:div w:id="20075904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056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9308</TotalTime>
  <Pages>17</Pages>
  <Words>5251</Words>
  <Characters>30375</Characters>
  <Application>Microsoft Office Word</Application>
  <DocSecurity>0</DocSecurity>
  <Lines>253</Lines>
  <Paragraphs>71</Paragraphs>
  <ScaleCrop>false</ScaleCrop>
  <Company>Powys County Council</Company>
  <LinksUpToDate>false</LinksUpToDate>
  <CharactersWithSpaces>35555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Luka,William swp8808</cp:lastModifiedBy>
  <cp:revision>234</cp:revision>
  <cp:lastPrinted>2014-08-26T08:55:00Z</cp:lastPrinted>
  <dcterms:created xsi:type="dcterms:W3CDTF">2024-10-25T14:45:00Z</dcterms:created>
  <dcterms:modified xsi:type="dcterms:W3CDTF">2025-04-10T15:35:00Z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