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1D6E05" w14:textId="2A71260C" w:rsidR="00DA1248" w:rsidRDefault="004D3695" w:rsidP="004D3695">
      <w:pPr>
        <w:spacing w:before="1800"/>
        <w:jc w:val="center"/>
      </w:pPr>
      <w:r>
        <w:rPr>
          <w:noProof/>
        </w:rPr>
        <w:drawing>
          <wp:inline distT="0" distB="0" distL="0" distR="0" wp14:anchorId="51CD600B" wp14:editId="60BDA50E">
            <wp:extent cx="4091940" cy="2274174"/>
            <wp:effectExtent l="0" t="0" r="3810" b="0"/>
            <wp:docPr id="127635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50566" name="Picture 1276350566"/>
                    <pic:cNvPicPr/>
                  </pic:nvPicPr>
                  <pic:blipFill>
                    <a:blip r:embed="rId8"/>
                    <a:stretch>
                      <a:fillRect/>
                    </a:stretch>
                  </pic:blipFill>
                  <pic:spPr>
                    <a:xfrm>
                      <a:off x="0" y="0"/>
                      <a:ext cx="4094501" cy="2275597"/>
                    </a:xfrm>
                    <a:prstGeom prst="rect">
                      <a:avLst/>
                    </a:prstGeom>
                  </pic:spPr>
                </pic:pic>
              </a:graphicData>
            </a:graphic>
          </wp:inline>
        </w:drawing>
      </w:r>
    </w:p>
    <w:p w14:paraId="1312902F" w14:textId="77777777" w:rsidR="00DA1248" w:rsidRPr="002A7132" w:rsidRDefault="00000000" w:rsidP="002A7132">
      <w:pPr>
        <w:spacing w:after="80"/>
        <w:jc w:val="center"/>
        <w:rPr>
          <w:b/>
          <w:bCs/>
          <w:color w:val="000000" w:themeColor="text1"/>
        </w:rPr>
      </w:pPr>
      <w:r w:rsidRPr="002A7132">
        <w:rPr>
          <w:b/>
          <w:bCs/>
          <w:color w:val="000000" w:themeColor="text1"/>
          <w:sz w:val="20"/>
          <w:szCs w:val="20"/>
        </w:rPr>
        <w:t xml:space="preserve">UNIVERSITY </w:t>
      </w:r>
      <w:r w:rsidRPr="002A7132">
        <w:rPr>
          <w:b/>
          <w:bCs/>
          <w:color w:val="000000" w:themeColor="text1"/>
        </w:rPr>
        <w:t>OF WALES TRINITY SAINT DAVID</w:t>
      </w:r>
    </w:p>
    <w:p w14:paraId="14537B4E" w14:textId="1EEA9204" w:rsidR="00DA1248" w:rsidRPr="002A7132" w:rsidRDefault="002A7132" w:rsidP="002A7132">
      <w:pPr>
        <w:tabs>
          <w:tab w:val="left" w:pos="1440"/>
          <w:tab w:val="center" w:pos="4680"/>
        </w:tabs>
        <w:spacing w:after="400"/>
        <w:rPr>
          <w:b/>
          <w:bCs/>
          <w:color w:val="000000" w:themeColor="text1"/>
        </w:rPr>
      </w:pPr>
      <w:r>
        <w:rPr>
          <w:b/>
          <w:bCs/>
          <w:i/>
          <w:iCs/>
          <w:color w:val="000000" w:themeColor="text1"/>
          <w:sz w:val="20"/>
          <w:szCs w:val="20"/>
        </w:rPr>
        <w:tab/>
      </w:r>
      <w:r>
        <w:rPr>
          <w:b/>
          <w:bCs/>
          <w:i/>
          <w:iCs/>
          <w:color w:val="000000" w:themeColor="text1"/>
          <w:sz w:val="20"/>
          <w:szCs w:val="20"/>
        </w:rPr>
        <w:tab/>
      </w:r>
      <w:proofErr w:type="spellStart"/>
      <w:r w:rsidR="00000000" w:rsidRPr="002A7132">
        <w:rPr>
          <w:b/>
          <w:bCs/>
          <w:i/>
          <w:iCs/>
          <w:color w:val="000000" w:themeColor="text1"/>
          <w:sz w:val="20"/>
          <w:szCs w:val="20"/>
        </w:rPr>
        <w:t>Prifysgol</w:t>
      </w:r>
      <w:proofErr w:type="spellEnd"/>
      <w:r w:rsidR="00000000" w:rsidRPr="002A7132">
        <w:rPr>
          <w:b/>
          <w:bCs/>
          <w:i/>
          <w:iCs/>
          <w:color w:val="000000" w:themeColor="text1"/>
          <w:sz w:val="20"/>
          <w:szCs w:val="20"/>
        </w:rPr>
        <w:t xml:space="preserve"> Cymru Y </w:t>
      </w:r>
      <w:proofErr w:type="spellStart"/>
      <w:r w:rsidR="00000000" w:rsidRPr="002A7132">
        <w:rPr>
          <w:b/>
          <w:bCs/>
          <w:i/>
          <w:iCs/>
          <w:color w:val="000000" w:themeColor="text1"/>
          <w:sz w:val="20"/>
          <w:szCs w:val="20"/>
        </w:rPr>
        <w:t>Drindod</w:t>
      </w:r>
      <w:proofErr w:type="spellEnd"/>
      <w:r w:rsidR="00000000" w:rsidRPr="002A7132">
        <w:rPr>
          <w:b/>
          <w:bCs/>
          <w:i/>
          <w:iCs/>
          <w:color w:val="000000" w:themeColor="text1"/>
          <w:sz w:val="20"/>
          <w:szCs w:val="20"/>
        </w:rPr>
        <w:t xml:space="preserve"> Dewi Sant</w:t>
      </w:r>
    </w:p>
    <w:p w14:paraId="61AE1283" w14:textId="77777777" w:rsidR="00DA1248" w:rsidRDefault="00000000">
      <w:pPr>
        <w:spacing w:after="200"/>
        <w:jc w:val="center"/>
      </w:pPr>
      <w:r>
        <w:rPr>
          <w:b/>
          <w:bCs/>
          <w:color w:val="000000"/>
          <w:sz w:val="48"/>
          <w:szCs w:val="48"/>
        </w:rPr>
        <w:t>ETHICAL HACKING</w:t>
      </w:r>
    </w:p>
    <w:p w14:paraId="7184D8EC" w14:textId="7EEA2F10" w:rsidR="00DA1248" w:rsidRDefault="00000000" w:rsidP="004D3695">
      <w:pPr>
        <w:spacing w:after="160"/>
        <w:jc w:val="center"/>
      </w:pPr>
      <w:r>
        <w:rPr>
          <w:color w:val="444444"/>
          <w:sz w:val="30"/>
          <w:szCs w:val="30"/>
        </w:rPr>
        <w:t>ACCA7033</w:t>
      </w:r>
    </w:p>
    <w:p w14:paraId="1082DCFC" w14:textId="77777777" w:rsidR="00DA1248" w:rsidRDefault="00000000">
      <w:pPr>
        <w:spacing w:after="120"/>
        <w:jc w:val="center"/>
      </w:pPr>
      <w:r>
        <w:rPr>
          <w:b/>
          <w:bCs/>
          <w:color w:val="1A1A1A"/>
          <w:sz w:val="30"/>
          <w:szCs w:val="30"/>
        </w:rPr>
        <w:t>Research into Cyber Security Attacks and Penetration Testing</w:t>
      </w:r>
    </w:p>
    <w:p w14:paraId="306E77E8" w14:textId="01F9525B" w:rsidR="00DA1248" w:rsidRPr="000E7474" w:rsidRDefault="00000000" w:rsidP="004D3695">
      <w:pPr>
        <w:spacing w:after="600"/>
        <w:jc w:val="center"/>
        <w:rPr>
          <w:b/>
          <w:bCs/>
          <w:color w:val="000000" w:themeColor="text1"/>
        </w:rPr>
      </w:pPr>
      <w:r w:rsidRPr="000E7474">
        <w:rPr>
          <w:b/>
          <w:bCs/>
          <w:i/>
          <w:iCs/>
          <w:color w:val="000000" w:themeColor="text1"/>
          <w:sz w:val="28"/>
          <w:szCs w:val="28"/>
        </w:rPr>
        <w:t xml:space="preserve">for a </w:t>
      </w:r>
      <w:proofErr w:type="spellStart"/>
      <w:r w:rsidRPr="000E7474">
        <w:rPr>
          <w:b/>
          <w:bCs/>
          <w:i/>
          <w:iCs/>
          <w:color w:val="000000" w:themeColor="text1"/>
          <w:sz w:val="28"/>
          <w:szCs w:val="28"/>
        </w:rPr>
        <w:t>Virtualised</w:t>
      </w:r>
      <w:proofErr w:type="spellEnd"/>
      <w:r w:rsidRPr="000E7474">
        <w:rPr>
          <w:b/>
          <w:bCs/>
          <w:i/>
          <w:iCs/>
          <w:color w:val="000000" w:themeColor="text1"/>
          <w:sz w:val="28"/>
          <w:szCs w:val="28"/>
        </w:rPr>
        <w:t xml:space="preserve"> Simulated Company Environment</w:t>
      </w:r>
    </w:p>
    <w:tbl>
      <w:tblPr>
        <w:tblW w:w="7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4200"/>
      </w:tblGrid>
      <w:tr w:rsidR="00DA1248" w14:paraId="30E5ACC5" w14:textId="77777777" w:rsidTr="004D3695">
        <w:trPr>
          <w:jc w:val="center"/>
        </w:trPr>
        <w:tc>
          <w:tcPr>
            <w:tcW w:w="2800" w:type="dxa"/>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14:paraId="18FAC63E" w14:textId="77777777" w:rsidR="00DA1248" w:rsidRDefault="00000000">
            <w:r>
              <w:rPr>
                <w:b/>
                <w:bCs/>
                <w:color w:val="1A1A1A"/>
              </w:rPr>
              <w:t>Student Name</w:t>
            </w:r>
          </w:p>
        </w:tc>
        <w:tc>
          <w:tcPr>
            <w:tcW w:w="4200" w:type="dxa"/>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p w14:paraId="6793EC86" w14:textId="77777777" w:rsidR="00DA1248" w:rsidRDefault="00000000">
            <w:r>
              <w:rPr>
                <w:color w:val="1A1A1A"/>
              </w:rPr>
              <w:t>Latchiarajan Parthasarathy</w:t>
            </w:r>
          </w:p>
        </w:tc>
      </w:tr>
      <w:tr w:rsidR="00DA1248" w14:paraId="6271DE5B" w14:textId="77777777" w:rsidTr="004D3695">
        <w:trPr>
          <w:jc w:val="center"/>
        </w:trPr>
        <w:tc>
          <w:tcPr>
            <w:tcW w:w="2800" w:type="dxa"/>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14:paraId="7621BE1B" w14:textId="77777777" w:rsidR="00DA1248" w:rsidRDefault="00000000">
            <w:r>
              <w:rPr>
                <w:b/>
                <w:bCs/>
                <w:color w:val="1A1A1A"/>
              </w:rPr>
              <w:t>Student ID</w:t>
            </w:r>
          </w:p>
        </w:tc>
        <w:tc>
          <w:tcPr>
            <w:tcW w:w="4200" w:type="dxa"/>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p w14:paraId="07870906" w14:textId="77777777" w:rsidR="00DA1248" w:rsidRDefault="00000000">
            <w:r>
              <w:rPr>
                <w:color w:val="1A1A1A"/>
              </w:rPr>
              <w:t>2531979</w:t>
            </w:r>
          </w:p>
        </w:tc>
      </w:tr>
      <w:tr w:rsidR="00DA1248" w14:paraId="0FA09413" w14:textId="77777777" w:rsidTr="004D3695">
        <w:trPr>
          <w:jc w:val="center"/>
        </w:trPr>
        <w:tc>
          <w:tcPr>
            <w:tcW w:w="2800" w:type="dxa"/>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14:paraId="456C2538" w14:textId="77777777" w:rsidR="00DA1248" w:rsidRDefault="00000000">
            <w:r>
              <w:rPr>
                <w:b/>
                <w:bCs/>
                <w:color w:val="1A1A1A"/>
              </w:rPr>
              <w:t>Programme</w:t>
            </w:r>
          </w:p>
        </w:tc>
        <w:tc>
          <w:tcPr>
            <w:tcW w:w="4200" w:type="dxa"/>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p w14:paraId="60DCBF37" w14:textId="78DCAA6B" w:rsidR="00DA1248" w:rsidRDefault="00000000">
            <w:r>
              <w:rPr>
                <w:color w:val="1A1A1A"/>
              </w:rPr>
              <w:t>MSc</w:t>
            </w:r>
            <w:r w:rsidR="00C42E8B">
              <w:rPr>
                <w:color w:val="1A1A1A"/>
              </w:rPr>
              <w:t xml:space="preserve"> </w:t>
            </w:r>
            <w:r>
              <w:rPr>
                <w:color w:val="1A1A1A"/>
              </w:rPr>
              <w:t>Cybersecurity and Digital Forensics</w:t>
            </w:r>
          </w:p>
        </w:tc>
      </w:tr>
      <w:tr w:rsidR="00DA1248" w14:paraId="6ECF4608" w14:textId="77777777" w:rsidTr="004D3695">
        <w:trPr>
          <w:jc w:val="center"/>
        </w:trPr>
        <w:tc>
          <w:tcPr>
            <w:tcW w:w="2800" w:type="dxa"/>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14:paraId="1E5D5061" w14:textId="77777777" w:rsidR="00DA1248" w:rsidRDefault="00000000">
            <w:r>
              <w:rPr>
                <w:b/>
                <w:bCs/>
                <w:color w:val="1A1A1A"/>
              </w:rPr>
              <w:t>Module</w:t>
            </w:r>
          </w:p>
        </w:tc>
        <w:tc>
          <w:tcPr>
            <w:tcW w:w="4200" w:type="dxa"/>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p w14:paraId="7CE16AE8" w14:textId="77777777" w:rsidR="00DA1248" w:rsidRDefault="00000000">
            <w:r>
              <w:rPr>
                <w:color w:val="1A1A1A"/>
              </w:rPr>
              <w:t>Ethical Hacking (ACCA7033)</w:t>
            </w:r>
          </w:p>
        </w:tc>
      </w:tr>
      <w:tr w:rsidR="00DA1248" w14:paraId="31FDE491" w14:textId="77777777" w:rsidTr="004D3695">
        <w:trPr>
          <w:jc w:val="center"/>
        </w:trPr>
        <w:tc>
          <w:tcPr>
            <w:tcW w:w="2800" w:type="dxa"/>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14:paraId="20BE9592" w14:textId="1FE94657" w:rsidR="00DA1248" w:rsidRDefault="00D91916">
            <w:r>
              <w:rPr>
                <w:b/>
                <w:bCs/>
                <w:color w:val="1A1A1A"/>
              </w:rPr>
              <w:t>Professor</w:t>
            </w:r>
          </w:p>
        </w:tc>
        <w:tc>
          <w:tcPr>
            <w:tcW w:w="4200" w:type="dxa"/>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p w14:paraId="4A7CD4D6" w14:textId="77777777" w:rsidR="00DA1248" w:rsidRDefault="00000000">
            <w:r>
              <w:rPr>
                <w:color w:val="1A1A1A"/>
              </w:rPr>
              <w:t>Dr. Dipo Dunsin</w:t>
            </w:r>
          </w:p>
        </w:tc>
      </w:tr>
      <w:tr w:rsidR="00DA1248" w14:paraId="424C43DB" w14:textId="77777777" w:rsidTr="004D3695">
        <w:trPr>
          <w:jc w:val="center"/>
        </w:trPr>
        <w:tc>
          <w:tcPr>
            <w:tcW w:w="2800" w:type="dxa"/>
            <w:tcBorders>
              <w:top w:val="none" w:sz="0" w:space="0" w:color="FFFFFF"/>
              <w:left w:val="none" w:sz="0" w:space="0" w:color="FFFFFF"/>
              <w:bottom w:val="none" w:sz="0" w:space="0" w:color="FFFFFF"/>
              <w:right w:val="none" w:sz="0" w:space="0" w:color="FFFFFF"/>
            </w:tcBorders>
            <w:tcMar>
              <w:top w:w="80" w:type="dxa"/>
              <w:left w:w="0" w:type="dxa"/>
              <w:bottom w:w="80" w:type="dxa"/>
              <w:right w:w="120" w:type="dxa"/>
            </w:tcMar>
          </w:tcPr>
          <w:p w14:paraId="74366BCF" w14:textId="77777777" w:rsidR="00DA1248" w:rsidRDefault="00000000">
            <w:r>
              <w:rPr>
                <w:b/>
                <w:bCs/>
                <w:color w:val="1A1A1A"/>
              </w:rPr>
              <w:t>Submission Date</w:t>
            </w:r>
          </w:p>
        </w:tc>
        <w:tc>
          <w:tcPr>
            <w:tcW w:w="4200" w:type="dxa"/>
            <w:tcBorders>
              <w:top w:val="none" w:sz="0" w:space="0" w:color="FFFFFF"/>
              <w:left w:val="none" w:sz="0" w:space="0" w:color="FFFFFF"/>
              <w:bottom w:val="none" w:sz="0" w:space="0" w:color="FFFFFF"/>
              <w:right w:val="none" w:sz="0" w:space="0" w:color="FFFFFF"/>
            </w:tcBorders>
            <w:tcMar>
              <w:top w:w="80" w:type="dxa"/>
              <w:left w:w="120" w:type="dxa"/>
              <w:bottom w:w="80" w:type="dxa"/>
              <w:right w:w="0" w:type="dxa"/>
            </w:tcMar>
          </w:tcPr>
          <w:p w14:paraId="66D2DBEF" w14:textId="77777777" w:rsidR="00DA1248" w:rsidRDefault="00000000">
            <w:r>
              <w:rPr>
                <w:color w:val="1A1A1A"/>
              </w:rPr>
              <w:t>1st May 2026</w:t>
            </w:r>
          </w:p>
        </w:tc>
      </w:tr>
    </w:tbl>
    <w:p w14:paraId="02D3EED8" w14:textId="77777777" w:rsidR="00DA1248" w:rsidRDefault="00000000">
      <w:r>
        <w:br w:type="page"/>
      </w:r>
    </w:p>
    <w:p w14:paraId="7C001001" w14:textId="77777777" w:rsidR="00DA1248" w:rsidRDefault="00000000">
      <w:pPr>
        <w:pStyle w:val="Heading1"/>
        <w:spacing w:before="0" w:after="200"/>
      </w:pPr>
      <w:bookmarkStart w:id="0" w:name="_Toc228511427"/>
      <w:r>
        <w:lastRenderedPageBreak/>
        <w:t>Table of Contents</w:t>
      </w:r>
      <w:bookmarkEnd w:id="0"/>
    </w:p>
    <w:p w14:paraId="7C85BC88" w14:textId="2C803B6D" w:rsidR="004D3695" w:rsidRDefault="00000000">
      <w:pPr>
        <w:pStyle w:val="TOC1"/>
        <w:tabs>
          <w:tab w:val="right" w:leader="dot" w:pos="9350"/>
        </w:tabs>
        <w:rPr>
          <w:noProof/>
        </w:rPr>
      </w:pPr>
      <w:r>
        <w:rPr>
          <w:color w:val="444444"/>
          <w:sz w:val="20"/>
          <w:szCs w:val="20"/>
        </w:rPr>
        <w:fldChar w:fldCharType="begin"/>
      </w:r>
      <w:r>
        <w:rPr>
          <w:color w:val="444444"/>
          <w:sz w:val="20"/>
          <w:szCs w:val="20"/>
        </w:rPr>
        <w:instrText xml:space="preserve"> TOC \o "1-2" \h \z \u </w:instrText>
      </w:r>
      <w:r>
        <w:rPr>
          <w:color w:val="444444"/>
          <w:sz w:val="20"/>
          <w:szCs w:val="20"/>
        </w:rPr>
        <w:fldChar w:fldCharType="separate"/>
      </w:r>
      <w:hyperlink w:anchor="_Toc228511427" w:history="1">
        <w:r w:rsidR="004D3695" w:rsidRPr="00C0162C">
          <w:rPr>
            <w:rStyle w:val="Hyperlink"/>
            <w:noProof/>
          </w:rPr>
          <w:t>Table of Contents</w:t>
        </w:r>
        <w:r w:rsidR="004D3695">
          <w:rPr>
            <w:noProof/>
            <w:webHidden/>
          </w:rPr>
          <w:tab/>
        </w:r>
        <w:r w:rsidR="004D3695">
          <w:rPr>
            <w:noProof/>
            <w:webHidden/>
          </w:rPr>
          <w:fldChar w:fldCharType="begin"/>
        </w:r>
        <w:r w:rsidR="004D3695">
          <w:rPr>
            <w:noProof/>
            <w:webHidden/>
          </w:rPr>
          <w:instrText xml:space="preserve"> PAGEREF _Toc228511427 \h </w:instrText>
        </w:r>
        <w:r w:rsidR="004D3695">
          <w:rPr>
            <w:noProof/>
            <w:webHidden/>
          </w:rPr>
        </w:r>
        <w:r w:rsidR="004D3695">
          <w:rPr>
            <w:noProof/>
            <w:webHidden/>
          </w:rPr>
          <w:fldChar w:fldCharType="separate"/>
        </w:r>
        <w:r w:rsidR="004D3695">
          <w:rPr>
            <w:noProof/>
            <w:webHidden/>
          </w:rPr>
          <w:t>1</w:t>
        </w:r>
        <w:r w:rsidR="004D3695">
          <w:rPr>
            <w:noProof/>
            <w:webHidden/>
          </w:rPr>
          <w:fldChar w:fldCharType="end"/>
        </w:r>
      </w:hyperlink>
    </w:p>
    <w:p w14:paraId="319EB747" w14:textId="69CCAD6B" w:rsidR="004D3695" w:rsidRDefault="004D3695">
      <w:pPr>
        <w:pStyle w:val="TOC1"/>
        <w:tabs>
          <w:tab w:val="right" w:leader="dot" w:pos="9350"/>
        </w:tabs>
        <w:rPr>
          <w:noProof/>
        </w:rPr>
      </w:pPr>
      <w:hyperlink w:anchor="_Toc228511428" w:history="1">
        <w:r w:rsidRPr="00C0162C">
          <w:rPr>
            <w:rStyle w:val="Hyperlink"/>
            <w:noProof/>
          </w:rPr>
          <w:t>TASK 1 — Strategic Threat Analysis</w:t>
        </w:r>
        <w:r>
          <w:rPr>
            <w:noProof/>
            <w:webHidden/>
          </w:rPr>
          <w:tab/>
        </w:r>
        <w:r>
          <w:rPr>
            <w:noProof/>
            <w:webHidden/>
          </w:rPr>
          <w:fldChar w:fldCharType="begin"/>
        </w:r>
        <w:r>
          <w:rPr>
            <w:noProof/>
            <w:webHidden/>
          </w:rPr>
          <w:instrText xml:space="preserve"> PAGEREF _Toc228511428 \h </w:instrText>
        </w:r>
        <w:r>
          <w:rPr>
            <w:noProof/>
            <w:webHidden/>
          </w:rPr>
        </w:r>
        <w:r>
          <w:rPr>
            <w:noProof/>
            <w:webHidden/>
          </w:rPr>
          <w:fldChar w:fldCharType="separate"/>
        </w:r>
        <w:r>
          <w:rPr>
            <w:noProof/>
            <w:webHidden/>
          </w:rPr>
          <w:t>1</w:t>
        </w:r>
        <w:r>
          <w:rPr>
            <w:noProof/>
            <w:webHidden/>
          </w:rPr>
          <w:fldChar w:fldCharType="end"/>
        </w:r>
      </w:hyperlink>
    </w:p>
    <w:p w14:paraId="30E9DAA9" w14:textId="03702F50" w:rsidR="004D3695" w:rsidRDefault="004D3695">
      <w:pPr>
        <w:pStyle w:val="TOC2"/>
        <w:tabs>
          <w:tab w:val="right" w:leader="dot" w:pos="9350"/>
        </w:tabs>
        <w:rPr>
          <w:noProof/>
        </w:rPr>
      </w:pPr>
      <w:hyperlink w:anchor="_Toc228511429" w:history="1">
        <w:r w:rsidRPr="00C0162C">
          <w:rPr>
            <w:rStyle w:val="Hyperlink"/>
            <w:noProof/>
          </w:rPr>
          <w:t>1.1  Abstract</w:t>
        </w:r>
        <w:r>
          <w:rPr>
            <w:noProof/>
            <w:webHidden/>
          </w:rPr>
          <w:tab/>
        </w:r>
        <w:r>
          <w:rPr>
            <w:noProof/>
            <w:webHidden/>
          </w:rPr>
          <w:fldChar w:fldCharType="begin"/>
        </w:r>
        <w:r>
          <w:rPr>
            <w:noProof/>
            <w:webHidden/>
          </w:rPr>
          <w:instrText xml:space="preserve"> PAGEREF _Toc228511429 \h </w:instrText>
        </w:r>
        <w:r>
          <w:rPr>
            <w:noProof/>
            <w:webHidden/>
          </w:rPr>
        </w:r>
        <w:r>
          <w:rPr>
            <w:noProof/>
            <w:webHidden/>
          </w:rPr>
          <w:fldChar w:fldCharType="separate"/>
        </w:r>
        <w:r>
          <w:rPr>
            <w:noProof/>
            <w:webHidden/>
          </w:rPr>
          <w:t>1</w:t>
        </w:r>
        <w:r>
          <w:rPr>
            <w:noProof/>
            <w:webHidden/>
          </w:rPr>
          <w:fldChar w:fldCharType="end"/>
        </w:r>
      </w:hyperlink>
    </w:p>
    <w:p w14:paraId="16766442" w14:textId="33775D03" w:rsidR="004D3695" w:rsidRDefault="004D3695">
      <w:pPr>
        <w:pStyle w:val="TOC2"/>
        <w:tabs>
          <w:tab w:val="right" w:leader="dot" w:pos="9350"/>
        </w:tabs>
        <w:rPr>
          <w:noProof/>
        </w:rPr>
      </w:pPr>
      <w:hyperlink w:anchor="_Toc228511430" w:history="1">
        <w:r w:rsidRPr="00C0162C">
          <w:rPr>
            <w:rStyle w:val="Hyperlink"/>
            <w:noProof/>
          </w:rPr>
          <w:t>1.2  Introduction</w:t>
        </w:r>
        <w:r>
          <w:rPr>
            <w:noProof/>
            <w:webHidden/>
          </w:rPr>
          <w:tab/>
        </w:r>
        <w:r>
          <w:rPr>
            <w:noProof/>
            <w:webHidden/>
          </w:rPr>
          <w:fldChar w:fldCharType="begin"/>
        </w:r>
        <w:r>
          <w:rPr>
            <w:noProof/>
            <w:webHidden/>
          </w:rPr>
          <w:instrText xml:space="preserve"> PAGEREF _Toc228511430 \h </w:instrText>
        </w:r>
        <w:r>
          <w:rPr>
            <w:noProof/>
            <w:webHidden/>
          </w:rPr>
        </w:r>
        <w:r>
          <w:rPr>
            <w:noProof/>
            <w:webHidden/>
          </w:rPr>
          <w:fldChar w:fldCharType="separate"/>
        </w:r>
        <w:r>
          <w:rPr>
            <w:noProof/>
            <w:webHidden/>
          </w:rPr>
          <w:t>1</w:t>
        </w:r>
        <w:r>
          <w:rPr>
            <w:noProof/>
            <w:webHidden/>
          </w:rPr>
          <w:fldChar w:fldCharType="end"/>
        </w:r>
      </w:hyperlink>
    </w:p>
    <w:p w14:paraId="56F0E9CE" w14:textId="5482EA91" w:rsidR="004D3695" w:rsidRDefault="004D3695">
      <w:pPr>
        <w:pStyle w:val="TOC2"/>
        <w:tabs>
          <w:tab w:val="right" w:leader="dot" w:pos="9350"/>
        </w:tabs>
        <w:rPr>
          <w:noProof/>
        </w:rPr>
      </w:pPr>
      <w:hyperlink w:anchor="_Toc228511431" w:history="1">
        <w:r w:rsidRPr="00C0162C">
          <w:rPr>
            <w:rStyle w:val="Hyperlink"/>
            <w:noProof/>
          </w:rPr>
          <w:t>1.4  Adversary TTP Mapping — MITRE ATT&amp;CK® Enterprise Matrix</w:t>
        </w:r>
        <w:r>
          <w:rPr>
            <w:noProof/>
            <w:webHidden/>
          </w:rPr>
          <w:tab/>
        </w:r>
        <w:r>
          <w:rPr>
            <w:noProof/>
            <w:webHidden/>
          </w:rPr>
          <w:fldChar w:fldCharType="begin"/>
        </w:r>
        <w:r>
          <w:rPr>
            <w:noProof/>
            <w:webHidden/>
          </w:rPr>
          <w:instrText xml:space="preserve"> PAGEREF _Toc228511431 \h </w:instrText>
        </w:r>
        <w:r>
          <w:rPr>
            <w:noProof/>
            <w:webHidden/>
          </w:rPr>
        </w:r>
        <w:r>
          <w:rPr>
            <w:noProof/>
            <w:webHidden/>
          </w:rPr>
          <w:fldChar w:fldCharType="separate"/>
        </w:r>
        <w:r>
          <w:rPr>
            <w:noProof/>
            <w:webHidden/>
          </w:rPr>
          <w:t>1</w:t>
        </w:r>
        <w:r>
          <w:rPr>
            <w:noProof/>
            <w:webHidden/>
          </w:rPr>
          <w:fldChar w:fldCharType="end"/>
        </w:r>
      </w:hyperlink>
    </w:p>
    <w:p w14:paraId="734655A8" w14:textId="2F11C4B0" w:rsidR="004D3695" w:rsidRDefault="004D3695">
      <w:pPr>
        <w:pStyle w:val="TOC2"/>
        <w:tabs>
          <w:tab w:val="right" w:leader="dot" w:pos="9350"/>
        </w:tabs>
        <w:rPr>
          <w:noProof/>
        </w:rPr>
      </w:pPr>
      <w:hyperlink w:anchor="_Toc228511432" w:history="1">
        <w:r w:rsidRPr="00C0162C">
          <w:rPr>
            <w:rStyle w:val="Hyperlink"/>
            <w:noProof/>
          </w:rPr>
          <w:t>1.6  Threat Actor Profile and Motive</w:t>
        </w:r>
        <w:r>
          <w:rPr>
            <w:noProof/>
            <w:webHidden/>
          </w:rPr>
          <w:tab/>
        </w:r>
        <w:r>
          <w:rPr>
            <w:noProof/>
            <w:webHidden/>
          </w:rPr>
          <w:fldChar w:fldCharType="begin"/>
        </w:r>
        <w:r>
          <w:rPr>
            <w:noProof/>
            <w:webHidden/>
          </w:rPr>
          <w:instrText xml:space="preserve"> PAGEREF _Toc228511432 \h </w:instrText>
        </w:r>
        <w:r>
          <w:rPr>
            <w:noProof/>
            <w:webHidden/>
          </w:rPr>
        </w:r>
        <w:r>
          <w:rPr>
            <w:noProof/>
            <w:webHidden/>
          </w:rPr>
          <w:fldChar w:fldCharType="separate"/>
        </w:r>
        <w:r>
          <w:rPr>
            <w:noProof/>
            <w:webHidden/>
          </w:rPr>
          <w:t>1</w:t>
        </w:r>
        <w:r>
          <w:rPr>
            <w:noProof/>
            <w:webHidden/>
          </w:rPr>
          <w:fldChar w:fldCharType="end"/>
        </w:r>
      </w:hyperlink>
    </w:p>
    <w:p w14:paraId="6C50F55B" w14:textId="1898A7B4" w:rsidR="004D3695" w:rsidRDefault="004D3695">
      <w:pPr>
        <w:pStyle w:val="TOC2"/>
        <w:tabs>
          <w:tab w:val="right" w:leader="dot" w:pos="9350"/>
        </w:tabs>
        <w:rPr>
          <w:noProof/>
        </w:rPr>
      </w:pPr>
      <w:hyperlink w:anchor="_Toc228511433" w:history="1">
        <w:r w:rsidRPr="00C0162C">
          <w:rPr>
            <w:rStyle w:val="Hyperlink"/>
            <w:noProof/>
          </w:rPr>
          <w:t>1.7  Detection and Response Analysis</w:t>
        </w:r>
        <w:r>
          <w:rPr>
            <w:noProof/>
            <w:webHidden/>
          </w:rPr>
          <w:tab/>
        </w:r>
        <w:r>
          <w:rPr>
            <w:noProof/>
            <w:webHidden/>
          </w:rPr>
          <w:fldChar w:fldCharType="begin"/>
        </w:r>
        <w:r>
          <w:rPr>
            <w:noProof/>
            <w:webHidden/>
          </w:rPr>
          <w:instrText xml:space="preserve"> PAGEREF _Toc228511433 \h </w:instrText>
        </w:r>
        <w:r>
          <w:rPr>
            <w:noProof/>
            <w:webHidden/>
          </w:rPr>
        </w:r>
        <w:r>
          <w:rPr>
            <w:noProof/>
            <w:webHidden/>
          </w:rPr>
          <w:fldChar w:fldCharType="separate"/>
        </w:r>
        <w:r>
          <w:rPr>
            <w:noProof/>
            <w:webHidden/>
          </w:rPr>
          <w:t>1</w:t>
        </w:r>
        <w:r>
          <w:rPr>
            <w:noProof/>
            <w:webHidden/>
          </w:rPr>
          <w:fldChar w:fldCharType="end"/>
        </w:r>
      </w:hyperlink>
    </w:p>
    <w:p w14:paraId="78E1907A" w14:textId="77B8D7A7" w:rsidR="004D3695" w:rsidRDefault="004D3695">
      <w:pPr>
        <w:pStyle w:val="TOC2"/>
        <w:tabs>
          <w:tab w:val="right" w:leader="dot" w:pos="9350"/>
        </w:tabs>
        <w:rPr>
          <w:noProof/>
        </w:rPr>
      </w:pPr>
      <w:hyperlink w:anchor="_Toc228511434" w:history="1">
        <w:r w:rsidRPr="00C0162C">
          <w:rPr>
            <w:rStyle w:val="Hyperlink"/>
            <w:noProof/>
          </w:rPr>
          <w:t>1.8  Strategic Recommendations</w:t>
        </w:r>
        <w:r>
          <w:rPr>
            <w:noProof/>
            <w:webHidden/>
          </w:rPr>
          <w:tab/>
        </w:r>
        <w:r>
          <w:rPr>
            <w:noProof/>
            <w:webHidden/>
          </w:rPr>
          <w:fldChar w:fldCharType="begin"/>
        </w:r>
        <w:r>
          <w:rPr>
            <w:noProof/>
            <w:webHidden/>
          </w:rPr>
          <w:instrText xml:space="preserve"> PAGEREF _Toc228511434 \h </w:instrText>
        </w:r>
        <w:r>
          <w:rPr>
            <w:noProof/>
            <w:webHidden/>
          </w:rPr>
        </w:r>
        <w:r>
          <w:rPr>
            <w:noProof/>
            <w:webHidden/>
          </w:rPr>
          <w:fldChar w:fldCharType="separate"/>
        </w:r>
        <w:r>
          <w:rPr>
            <w:noProof/>
            <w:webHidden/>
          </w:rPr>
          <w:t>1</w:t>
        </w:r>
        <w:r>
          <w:rPr>
            <w:noProof/>
            <w:webHidden/>
          </w:rPr>
          <w:fldChar w:fldCharType="end"/>
        </w:r>
      </w:hyperlink>
    </w:p>
    <w:p w14:paraId="0070923C" w14:textId="7E3108FF" w:rsidR="004D3695" w:rsidRDefault="004D3695">
      <w:pPr>
        <w:pStyle w:val="TOC2"/>
        <w:tabs>
          <w:tab w:val="right" w:leader="dot" w:pos="9350"/>
        </w:tabs>
        <w:rPr>
          <w:noProof/>
        </w:rPr>
      </w:pPr>
      <w:hyperlink w:anchor="_Toc228511435" w:history="1">
        <w:r w:rsidRPr="00C0162C">
          <w:rPr>
            <w:rStyle w:val="Hyperlink"/>
            <w:noProof/>
          </w:rPr>
          <w:t>References — Task 1</w:t>
        </w:r>
        <w:r>
          <w:rPr>
            <w:noProof/>
            <w:webHidden/>
          </w:rPr>
          <w:tab/>
        </w:r>
        <w:r>
          <w:rPr>
            <w:noProof/>
            <w:webHidden/>
          </w:rPr>
          <w:fldChar w:fldCharType="begin"/>
        </w:r>
        <w:r>
          <w:rPr>
            <w:noProof/>
            <w:webHidden/>
          </w:rPr>
          <w:instrText xml:space="preserve"> PAGEREF _Toc228511435 \h </w:instrText>
        </w:r>
        <w:r>
          <w:rPr>
            <w:noProof/>
            <w:webHidden/>
          </w:rPr>
        </w:r>
        <w:r>
          <w:rPr>
            <w:noProof/>
            <w:webHidden/>
          </w:rPr>
          <w:fldChar w:fldCharType="separate"/>
        </w:r>
        <w:r>
          <w:rPr>
            <w:noProof/>
            <w:webHidden/>
          </w:rPr>
          <w:t>1</w:t>
        </w:r>
        <w:r>
          <w:rPr>
            <w:noProof/>
            <w:webHidden/>
          </w:rPr>
          <w:fldChar w:fldCharType="end"/>
        </w:r>
      </w:hyperlink>
    </w:p>
    <w:p w14:paraId="79A6A949" w14:textId="56F38743" w:rsidR="004D3695" w:rsidRDefault="004D3695">
      <w:pPr>
        <w:pStyle w:val="TOC1"/>
        <w:tabs>
          <w:tab w:val="right" w:leader="dot" w:pos="9350"/>
        </w:tabs>
        <w:rPr>
          <w:noProof/>
        </w:rPr>
      </w:pPr>
      <w:hyperlink w:anchor="_Toc228511436" w:history="1">
        <w:r w:rsidRPr="00C0162C">
          <w:rPr>
            <w:rStyle w:val="Hyperlink"/>
            <w:noProof/>
          </w:rPr>
          <w:t>TASK 2 — Red Team Engagement</w:t>
        </w:r>
        <w:r>
          <w:rPr>
            <w:noProof/>
            <w:webHidden/>
          </w:rPr>
          <w:tab/>
        </w:r>
        <w:r>
          <w:rPr>
            <w:noProof/>
            <w:webHidden/>
          </w:rPr>
          <w:fldChar w:fldCharType="begin"/>
        </w:r>
        <w:r>
          <w:rPr>
            <w:noProof/>
            <w:webHidden/>
          </w:rPr>
          <w:instrText xml:space="preserve"> PAGEREF _Toc228511436 \h </w:instrText>
        </w:r>
        <w:r>
          <w:rPr>
            <w:noProof/>
            <w:webHidden/>
          </w:rPr>
        </w:r>
        <w:r>
          <w:rPr>
            <w:noProof/>
            <w:webHidden/>
          </w:rPr>
          <w:fldChar w:fldCharType="separate"/>
        </w:r>
        <w:r>
          <w:rPr>
            <w:noProof/>
            <w:webHidden/>
          </w:rPr>
          <w:t>1</w:t>
        </w:r>
        <w:r>
          <w:rPr>
            <w:noProof/>
            <w:webHidden/>
          </w:rPr>
          <w:fldChar w:fldCharType="end"/>
        </w:r>
      </w:hyperlink>
    </w:p>
    <w:p w14:paraId="09B95D25" w14:textId="21FF9F2B" w:rsidR="004D3695" w:rsidRDefault="004D3695">
      <w:pPr>
        <w:pStyle w:val="TOC2"/>
        <w:tabs>
          <w:tab w:val="right" w:leader="dot" w:pos="9350"/>
        </w:tabs>
        <w:rPr>
          <w:noProof/>
        </w:rPr>
      </w:pPr>
      <w:hyperlink w:anchor="_Toc228511437" w:history="1">
        <w:r w:rsidRPr="00C0162C">
          <w:rPr>
            <w:rStyle w:val="Hyperlink"/>
            <w:noProof/>
          </w:rPr>
          <w:t>2.1  Executive Brief for the Board</w:t>
        </w:r>
        <w:r>
          <w:rPr>
            <w:noProof/>
            <w:webHidden/>
          </w:rPr>
          <w:tab/>
        </w:r>
        <w:r>
          <w:rPr>
            <w:noProof/>
            <w:webHidden/>
          </w:rPr>
          <w:fldChar w:fldCharType="begin"/>
        </w:r>
        <w:r>
          <w:rPr>
            <w:noProof/>
            <w:webHidden/>
          </w:rPr>
          <w:instrText xml:space="preserve"> PAGEREF _Toc228511437 \h </w:instrText>
        </w:r>
        <w:r>
          <w:rPr>
            <w:noProof/>
            <w:webHidden/>
          </w:rPr>
        </w:r>
        <w:r>
          <w:rPr>
            <w:noProof/>
            <w:webHidden/>
          </w:rPr>
          <w:fldChar w:fldCharType="separate"/>
        </w:r>
        <w:r>
          <w:rPr>
            <w:noProof/>
            <w:webHidden/>
          </w:rPr>
          <w:t>1</w:t>
        </w:r>
        <w:r>
          <w:rPr>
            <w:noProof/>
            <w:webHidden/>
          </w:rPr>
          <w:fldChar w:fldCharType="end"/>
        </w:r>
      </w:hyperlink>
    </w:p>
    <w:p w14:paraId="27370A9E" w14:textId="567C9784" w:rsidR="004D3695" w:rsidRDefault="004D3695">
      <w:pPr>
        <w:pStyle w:val="TOC2"/>
        <w:tabs>
          <w:tab w:val="right" w:leader="dot" w:pos="9350"/>
        </w:tabs>
        <w:rPr>
          <w:noProof/>
        </w:rPr>
      </w:pPr>
      <w:hyperlink w:anchor="_Toc228511438" w:history="1">
        <w:r w:rsidRPr="00C0162C">
          <w:rPr>
            <w:rStyle w:val="Hyperlink"/>
            <w:noProof/>
          </w:rPr>
          <w:t>2.2  Introduction</w:t>
        </w:r>
        <w:r>
          <w:rPr>
            <w:noProof/>
            <w:webHidden/>
          </w:rPr>
          <w:tab/>
        </w:r>
        <w:r>
          <w:rPr>
            <w:noProof/>
            <w:webHidden/>
          </w:rPr>
          <w:fldChar w:fldCharType="begin"/>
        </w:r>
        <w:r>
          <w:rPr>
            <w:noProof/>
            <w:webHidden/>
          </w:rPr>
          <w:instrText xml:space="preserve"> PAGEREF _Toc228511438 \h </w:instrText>
        </w:r>
        <w:r>
          <w:rPr>
            <w:noProof/>
            <w:webHidden/>
          </w:rPr>
        </w:r>
        <w:r>
          <w:rPr>
            <w:noProof/>
            <w:webHidden/>
          </w:rPr>
          <w:fldChar w:fldCharType="separate"/>
        </w:r>
        <w:r>
          <w:rPr>
            <w:noProof/>
            <w:webHidden/>
          </w:rPr>
          <w:t>1</w:t>
        </w:r>
        <w:r>
          <w:rPr>
            <w:noProof/>
            <w:webHidden/>
          </w:rPr>
          <w:fldChar w:fldCharType="end"/>
        </w:r>
      </w:hyperlink>
    </w:p>
    <w:p w14:paraId="059F0F64" w14:textId="5C69D033" w:rsidR="004D3695" w:rsidRDefault="004D3695">
      <w:pPr>
        <w:pStyle w:val="TOC2"/>
        <w:tabs>
          <w:tab w:val="right" w:leader="dot" w:pos="9350"/>
        </w:tabs>
        <w:rPr>
          <w:noProof/>
        </w:rPr>
      </w:pPr>
      <w:hyperlink w:anchor="_Toc228511439" w:history="1">
        <w:r w:rsidRPr="00C0162C">
          <w:rPr>
            <w:rStyle w:val="Hyperlink"/>
            <w:noProof/>
          </w:rPr>
          <w:t>2.3  Rules of Engagement</w:t>
        </w:r>
        <w:r>
          <w:rPr>
            <w:noProof/>
            <w:webHidden/>
          </w:rPr>
          <w:tab/>
        </w:r>
        <w:r>
          <w:rPr>
            <w:noProof/>
            <w:webHidden/>
          </w:rPr>
          <w:fldChar w:fldCharType="begin"/>
        </w:r>
        <w:r>
          <w:rPr>
            <w:noProof/>
            <w:webHidden/>
          </w:rPr>
          <w:instrText xml:space="preserve"> PAGEREF _Toc228511439 \h </w:instrText>
        </w:r>
        <w:r>
          <w:rPr>
            <w:noProof/>
            <w:webHidden/>
          </w:rPr>
        </w:r>
        <w:r>
          <w:rPr>
            <w:noProof/>
            <w:webHidden/>
          </w:rPr>
          <w:fldChar w:fldCharType="separate"/>
        </w:r>
        <w:r>
          <w:rPr>
            <w:noProof/>
            <w:webHidden/>
          </w:rPr>
          <w:t>1</w:t>
        </w:r>
        <w:r>
          <w:rPr>
            <w:noProof/>
            <w:webHidden/>
          </w:rPr>
          <w:fldChar w:fldCharType="end"/>
        </w:r>
      </w:hyperlink>
    </w:p>
    <w:p w14:paraId="421E2773" w14:textId="5A215B1A" w:rsidR="004D3695" w:rsidRDefault="004D3695">
      <w:pPr>
        <w:pStyle w:val="TOC2"/>
        <w:tabs>
          <w:tab w:val="right" w:leader="dot" w:pos="9350"/>
        </w:tabs>
        <w:rPr>
          <w:noProof/>
        </w:rPr>
      </w:pPr>
      <w:hyperlink w:anchor="_Toc228511440" w:history="1">
        <w:r w:rsidRPr="00C0162C">
          <w:rPr>
            <w:rStyle w:val="Hyperlink"/>
            <w:noProof/>
          </w:rPr>
          <w:t>2.4  Threat Emulation Plan</w:t>
        </w:r>
        <w:r>
          <w:rPr>
            <w:noProof/>
            <w:webHidden/>
          </w:rPr>
          <w:tab/>
        </w:r>
        <w:r>
          <w:rPr>
            <w:noProof/>
            <w:webHidden/>
          </w:rPr>
          <w:fldChar w:fldCharType="begin"/>
        </w:r>
        <w:r>
          <w:rPr>
            <w:noProof/>
            <w:webHidden/>
          </w:rPr>
          <w:instrText xml:space="preserve"> PAGEREF _Toc228511440 \h </w:instrText>
        </w:r>
        <w:r>
          <w:rPr>
            <w:noProof/>
            <w:webHidden/>
          </w:rPr>
        </w:r>
        <w:r>
          <w:rPr>
            <w:noProof/>
            <w:webHidden/>
          </w:rPr>
          <w:fldChar w:fldCharType="separate"/>
        </w:r>
        <w:r>
          <w:rPr>
            <w:noProof/>
            <w:webHidden/>
          </w:rPr>
          <w:t>1</w:t>
        </w:r>
        <w:r>
          <w:rPr>
            <w:noProof/>
            <w:webHidden/>
          </w:rPr>
          <w:fldChar w:fldCharType="end"/>
        </w:r>
      </w:hyperlink>
    </w:p>
    <w:p w14:paraId="19DC427E" w14:textId="3A1C87B2" w:rsidR="004D3695" w:rsidRDefault="004D3695">
      <w:pPr>
        <w:pStyle w:val="TOC2"/>
        <w:tabs>
          <w:tab w:val="right" w:leader="dot" w:pos="9350"/>
        </w:tabs>
        <w:rPr>
          <w:noProof/>
        </w:rPr>
      </w:pPr>
      <w:hyperlink w:anchor="_Toc228511441" w:history="1">
        <w:r w:rsidRPr="00C0162C">
          <w:rPr>
            <w:rStyle w:val="Hyperlink"/>
            <w:noProof/>
          </w:rPr>
          <w:t>2.5  Lab Environment Design</w:t>
        </w:r>
        <w:r>
          <w:rPr>
            <w:noProof/>
            <w:webHidden/>
          </w:rPr>
          <w:tab/>
        </w:r>
        <w:r>
          <w:rPr>
            <w:noProof/>
            <w:webHidden/>
          </w:rPr>
          <w:fldChar w:fldCharType="begin"/>
        </w:r>
        <w:r>
          <w:rPr>
            <w:noProof/>
            <w:webHidden/>
          </w:rPr>
          <w:instrText xml:space="preserve"> PAGEREF _Toc228511441 \h </w:instrText>
        </w:r>
        <w:r>
          <w:rPr>
            <w:noProof/>
            <w:webHidden/>
          </w:rPr>
        </w:r>
        <w:r>
          <w:rPr>
            <w:noProof/>
            <w:webHidden/>
          </w:rPr>
          <w:fldChar w:fldCharType="separate"/>
        </w:r>
        <w:r>
          <w:rPr>
            <w:noProof/>
            <w:webHidden/>
          </w:rPr>
          <w:t>1</w:t>
        </w:r>
        <w:r>
          <w:rPr>
            <w:noProof/>
            <w:webHidden/>
          </w:rPr>
          <w:fldChar w:fldCharType="end"/>
        </w:r>
      </w:hyperlink>
    </w:p>
    <w:p w14:paraId="31EF9BD7" w14:textId="3DBEC710" w:rsidR="004D3695" w:rsidRDefault="004D3695">
      <w:pPr>
        <w:pStyle w:val="TOC2"/>
        <w:tabs>
          <w:tab w:val="right" w:leader="dot" w:pos="9350"/>
        </w:tabs>
        <w:rPr>
          <w:noProof/>
        </w:rPr>
      </w:pPr>
      <w:hyperlink w:anchor="_Toc228511442" w:history="1">
        <w:r w:rsidRPr="00C0162C">
          <w:rPr>
            <w:rStyle w:val="Hyperlink"/>
            <w:noProof/>
          </w:rPr>
          <w:t>2.5a  Active Directory Configuration (Windows Server 2019)</w:t>
        </w:r>
        <w:r>
          <w:rPr>
            <w:noProof/>
            <w:webHidden/>
          </w:rPr>
          <w:tab/>
        </w:r>
        <w:r>
          <w:rPr>
            <w:noProof/>
            <w:webHidden/>
          </w:rPr>
          <w:fldChar w:fldCharType="begin"/>
        </w:r>
        <w:r>
          <w:rPr>
            <w:noProof/>
            <w:webHidden/>
          </w:rPr>
          <w:instrText xml:space="preserve"> PAGEREF _Toc228511442 \h </w:instrText>
        </w:r>
        <w:r>
          <w:rPr>
            <w:noProof/>
            <w:webHidden/>
          </w:rPr>
        </w:r>
        <w:r>
          <w:rPr>
            <w:noProof/>
            <w:webHidden/>
          </w:rPr>
          <w:fldChar w:fldCharType="separate"/>
        </w:r>
        <w:r>
          <w:rPr>
            <w:noProof/>
            <w:webHidden/>
          </w:rPr>
          <w:t>1</w:t>
        </w:r>
        <w:r>
          <w:rPr>
            <w:noProof/>
            <w:webHidden/>
          </w:rPr>
          <w:fldChar w:fldCharType="end"/>
        </w:r>
      </w:hyperlink>
    </w:p>
    <w:p w14:paraId="503A4632" w14:textId="00F56C60" w:rsidR="004D3695" w:rsidRDefault="004D3695">
      <w:pPr>
        <w:pStyle w:val="TOC2"/>
        <w:tabs>
          <w:tab w:val="right" w:leader="dot" w:pos="9350"/>
        </w:tabs>
        <w:rPr>
          <w:noProof/>
        </w:rPr>
      </w:pPr>
      <w:hyperlink w:anchor="_Toc228511443" w:history="1">
        <w:r w:rsidRPr="00C0162C">
          <w:rPr>
            <w:rStyle w:val="Hyperlink"/>
            <w:noProof/>
          </w:rPr>
          <w:t>2.6  Reconnaissance — Nmap Scanning</w:t>
        </w:r>
        <w:r>
          <w:rPr>
            <w:noProof/>
            <w:webHidden/>
          </w:rPr>
          <w:tab/>
        </w:r>
        <w:r>
          <w:rPr>
            <w:noProof/>
            <w:webHidden/>
          </w:rPr>
          <w:fldChar w:fldCharType="begin"/>
        </w:r>
        <w:r>
          <w:rPr>
            <w:noProof/>
            <w:webHidden/>
          </w:rPr>
          <w:instrText xml:space="preserve"> PAGEREF _Toc228511443 \h </w:instrText>
        </w:r>
        <w:r>
          <w:rPr>
            <w:noProof/>
            <w:webHidden/>
          </w:rPr>
        </w:r>
        <w:r>
          <w:rPr>
            <w:noProof/>
            <w:webHidden/>
          </w:rPr>
          <w:fldChar w:fldCharType="separate"/>
        </w:r>
        <w:r>
          <w:rPr>
            <w:noProof/>
            <w:webHidden/>
          </w:rPr>
          <w:t>1</w:t>
        </w:r>
        <w:r>
          <w:rPr>
            <w:noProof/>
            <w:webHidden/>
          </w:rPr>
          <w:fldChar w:fldCharType="end"/>
        </w:r>
      </w:hyperlink>
    </w:p>
    <w:p w14:paraId="66A3C3C1" w14:textId="00DC3EC4" w:rsidR="004D3695" w:rsidRDefault="004D3695">
      <w:pPr>
        <w:pStyle w:val="TOC2"/>
        <w:tabs>
          <w:tab w:val="right" w:leader="dot" w:pos="9350"/>
        </w:tabs>
        <w:rPr>
          <w:noProof/>
        </w:rPr>
      </w:pPr>
      <w:hyperlink w:anchor="_Toc228511444" w:history="1">
        <w:r w:rsidRPr="00C0162C">
          <w:rPr>
            <w:rStyle w:val="Hyperlink"/>
            <w:noProof/>
          </w:rPr>
          <w:t>2.7  Exploitation — Three Distinct Exploits</w:t>
        </w:r>
        <w:r>
          <w:rPr>
            <w:noProof/>
            <w:webHidden/>
          </w:rPr>
          <w:tab/>
        </w:r>
        <w:r>
          <w:rPr>
            <w:noProof/>
            <w:webHidden/>
          </w:rPr>
          <w:fldChar w:fldCharType="begin"/>
        </w:r>
        <w:r>
          <w:rPr>
            <w:noProof/>
            <w:webHidden/>
          </w:rPr>
          <w:instrText xml:space="preserve"> PAGEREF _Toc228511444 \h </w:instrText>
        </w:r>
        <w:r>
          <w:rPr>
            <w:noProof/>
            <w:webHidden/>
          </w:rPr>
        </w:r>
        <w:r>
          <w:rPr>
            <w:noProof/>
            <w:webHidden/>
          </w:rPr>
          <w:fldChar w:fldCharType="separate"/>
        </w:r>
        <w:r>
          <w:rPr>
            <w:noProof/>
            <w:webHidden/>
          </w:rPr>
          <w:t>1</w:t>
        </w:r>
        <w:r>
          <w:rPr>
            <w:noProof/>
            <w:webHidden/>
          </w:rPr>
          <w:fldChar w:fldCharType="end"/>
        </w:r>
      </w:hyperlink>
    </w:p>
    <w:p w14:paraId="3399A9EA" w14:textId="40E7FBB8" w:rsidR="004D3695" w:rsidRDefault="004D3695">
      <w:pPr>
        <w:pStyle w:val="TOC2"/>
        <w:tabs>
          <w:tab w:val="right" w:leader="dot" w:pos="9350"/>
        </w:tabs>
        <w:rPr>
          <w:noProof/>
        </w:rPr>
      </w:pPr>
      <w:hyperlink w:anchor="_Toc228511445" w:history="1">
        <w:r w:rsidRPr="00C0162C">
          <w:rPr>
            <w:rStyle w:val="Hyperlink"/>
            <w:noProof/>
          </w:rPr>
          <w:t>Exploit 1 — SQL Injection Attack (DVWA)</w:t>
        </w:r>
        <w:r>
          <w:rPr>
            <w:noProof/>
            <w:webHidden/>
          </w:rPr>
          <w:tab/>
        </w:r>
        <w:r>
          <w:rPr>
            <w:noProof/>
            <w:webHidden/>
          </w:rPr>
          <w:fldChar w:fldCharType="begin"/>
        </w:r>
        <w:r>
          <w:rPr>
            <w:noProof/>
            <w:webHidden/>
          </w:rPr>
          <w:instrText xml:space="preserve"> PAGEREF _Toc228511445 \h </w:instrText>
        </w:r>
        <w:r>
          <w:rPr>
            <w:noProof/>
            <w:webHidden/>
          </w:rPr>
        </w:r>
        <w:r>
          <w:rPr>
            <w:noProof/>
            <w:webHidden/>
          </w:rPr>
          <w:fldChar w:fldCharType="separate"/>
        </w:r>
        <w:r>
          <w:rPr>
            <w:noProof/>
            <w:webHidden/>
          </w:rPr>
          <w:t>1</w:t>
        </w:r>
        <w:r>
          <w:rPr>
            <w:noProof/>
            <w:webHidden/>
          </w:rPr>
          <w:fldChar w:fldCharType="end"/>
        </w:r>
      </w:hyperlink>
    </w:p>
    <w:p w14:paraId="291857F1" w14:textId="7A2A34EE" w:rsidR="004D3695" w:rsidRDefault="004D3695">
      <w:pPr>
        <w:pStyle w:val="TOC2"/>
        <w:tabs>
          <w:tab w:val="right" w:leader="dot" w:pos="9350"/>
        </w:tabs>
        <w:rPr>
          <w:noProof/>
        </w:rPr>
      </w:pPr>
      <w:hyperlink w:anchor="_Toc228511446" w:history="1">
        <w:r w:rsidRPr="00C0162C">
          <w:rPr>
            <w:rStyle w:val="Hyperlink"/>
            <w:noProof/>
          </w:rPr>
          <w:t>Exploit 2 — Remote Root Shell via Bindshell (Port 1524)</w:t>
        </w:r>
        <w:r>
          <w:rPr>
            <w:noProof/>
            <w:webHidden/>
          </w:rPr>
          <w:tab/>
        </w:r>
        <w:r>
          <w:rPr>
            <w:noProof/>
            <w:webHidden/>
          </w:rPr>
          <w:fldChar w:fldCharType="begin"/>
        </w:r>
        <w:r>
          <w:rPr>
            <w:noProof/>
            <w:webHidden/>
          </w:rPr>
          <w:instrText xml:space="preserve"> PAGEREF _Toc228511446 \h </w:instrText>
        </w:r>
        <w:r>
          <w:rPr>
            <w:noProof/>
            <w:webHidden/>
          </w:rPr>
        </w:r>
        <w:r>
          <w:rPr>
            <w:noProof/>
            <w:webHidden/>
          </w:rPr>
          <w:fldChar w:fldCharType="separate"/>
        </w:r>
        <w:r>
          <w:rPr>
            <w:noProof/>
            <w:webHidden/>
          </w:rPr>
          <w:t>1</w:t>
        </w:r>
        <w:r>
          <w:rPr>
            <w:noProof/>
            <w:webHidden/>
          </w:rPr>
          <w:fldChar w:fldCharType="end"/>
        </w:r>
      </w:hyperlink>
    </w:p>
    <w:p w14:paraId="25F27B8A" w14:textId="15E45281" w:rsidR="004D3695" w:rsidRDefault="004D3695">
      <w:pPr>
        <w:pStyle w:val="TOC2"/>
        <w:tabs>
          <w:tab w:val="right" w:leader="dot" w:pos="9350"/>
        </w:tabs>
        <w:rPr>
          <w:noProof/>
        </w:rPr>
      </w:pPr>
      <w:hyperlink w:anchor="_Toc228511447" w:history="1">
        <w:r w:rsidRPr="00C0162C">
          <w:rPr>
            <w:rStyle w:val="Hyperlink"/>
            <w:noProof/>
          </w:rPr>
          <w:t>Exploit 3 — SSH Credential Access and Sensitive File Theft</w:t>
        </w:r>
        <w:r>
          <w:rPr>
            <w:noProof/>
            <w:webHidden/>
          </w:rPr>
          <w:tab/>
        </w:r>
        <w:r>
          <w:rPr>
            <w:noProof/>
            <w:webHidden/>
          </w:rPr>
          <w:fldChar w:fldCharType="begin"/>
        </w:r>
        <w:r>
          <w:rPr>
            <w:noProof/>
            <w:webHidden/>
          </w:rPr>
          <w:instrText xml:space="preserve"> PAGEREF _Toc228511447 \h </w:instrText>
        </w:r>
        <w:r>
          <w:rPr>
            <w:noProof/>
            <w:webHidden/>
          </w:rPr>
        </w:r>
        <w:r>
          <w:rPr>
            <w:noProof/>
            <w:webHidden/>
          </w:rPr>
          <w:fldChar w:fldCharType="separate"/>
        </w:r>
        <w:r>
          <w:rPr>
            <w:noProof/>
            <w:webHidden/>
          </w:rPr>
          <w:t>1</w:t>
        </w:r>
        <w:r>
          <w:rPr>
            <w:noProof/>
            <w:webHidden/>
          </w:rPr>
          <w:fldChar w:fldCharType="end"/>
        </w:r>
      </w:hyperlink>
    </w:p>
    <w:p w14:paraId="627A1F71" w14:textId="29CE9655" w:rsidR="004D3695" w:rsidRDefault="004D3695">
      <w:pPr>
        <w:pStyle w:val="TOC2"/>
        <w:tabs>
          <w:tab w:val="right" w:leader="dot" w:pos="9350"/>
        </w:tabs>
        <w:rPr>
          <w:noProof/>
        </w:rPr>
      </w:pPr>
      <w:hyperlink w:anchor="_Toc228511448" w:history="1">
        <w:r w:rsidRPr="00C0162C">
          <w:rPr>
            <w:rStyle w:val="Hyperlink"/>
            <w:noProof/>
          </w:rPr>
          <w:t>2.8 Post-Exploitation Evidence</w:t>
        </w:r>
        <w:r>
          <w:rPr>
            <w:noProof/>
            <w:webHidden/>
          </w:rPr>
          <w:tab/>
        </w:r>
        <w:r>
          <w:rPr>
            <w:noProof/>
            <w:webHidden/>
          </w:rPr>
          <w:fldChar w:fldCharType="begin"/>
        </w:r>
        <w:r>
          <w:rPr>
            <w:noProof/>
            <w:webHidden/>
          </w:rPr>
          <w:instrText xml:space="preserve"> PAGEREF _Toc228511448 \h </w:instrText>
        </w:r>
        <w:r>
          <w:rPr>
            <w:noProof/>
            <w:webHidden/>
          </w:rPr>
        </w:r>
        <w:r>
          <w:rPr>
            <w:noProof/>
            <w:webHidden/>
          </w:rPr>
          <w:fldChar w:fldCharType="separate"/>
        </w:r>
        <w:r>
          <w:rPr>
            <w:noProof/>
            <w:webHidden/>
          </w:rPr>
          <w:t>1</w:t>
        </w:r>
        <w:r>
          <w:rPr>
            <w:noProof/>
            <w:webHidden/>
          </w:rPr>
          <w:fldChar w:fldCharType="end"/>
        </w:r>
      </w:hyperlink>
    </w:p>
    <w:p w14:paraId="021528BE" w14:textId="01A3E8C7" w:rsidR="004D3695" w:rsidRDefault="004D3695">
      <w:pPr>
        <w:pStyle w:val="TOC2"/>
        <w:tabs>
          <w:tab w:val="right" w:leader="dot" w:pos="9350"/>
        </w:tabs>
        <w:rPr>
          <w:noProof/>
        </w:rPr>
      </w:pPr>
      <w:hyperlink w:anchor="_Toc228511449" w:history="1">
        <w:r w:rsidRPr="00C0162C">
          <w:rPr>
            <w:rStyle w:val="Hyperlink"/>
            <w:noProof/>
          </w:rPr>
          <w:t>2.9 Detection Gap Analysis</w:t>
        </w:r>
        <w:r>
          <w:rPr>
            <w:noProof/>
            <w:webHidden/>
          </w:rPr>
          <w:tab/>
        </w:r>
        <w:r>
          <w:rPr>
            <w:noProof/>
            <w:webHidden/>
          </w:rPr>
          <w:fldChar w:fldCharType="begin"/>
        </w:r>
        <w:r>
          <w:rPr>
            <w:noProof/>
            <w:webHidden/>
          </w:rPr>
          <w:instrText xml:space="preserve"> PAGEREF _Toc228511449 \h </w:instrText>
        </w:r>
        <w:r>
          <w:rPr>
            <w:noProof/>
            <w:webHidden/>
          </w:rPr>
        </w:r>
        <w:r>
          <w:rPr>
            <w:noProof/>
            <w:webHidden/>
          </w:rPr>
          <w:fldChar w:fldCharType="separate"/>
        </w:r>
        <w:r>
          <w:rPr>
            <w:noProof/>
            <w:webHidden/>
          </w:rPr>
          <w:t>1</w:t>
        </w:r>
        <w:r>
          <w:rPr>
            <w:noProof/>
            <w:webHidden/>
          </w:rPr>
          <w:fldChar w:fldCharType="end"/>
        </w:r>
      </w:hyperlink>
    </w:p>
    <w:p w14:paraId="00C8A9B7" w14:textId="2E7EC2CA" w:rsidR="004D3695" w:rsidRDefault="004D3695">
      <w:pPr>
        <w:pStyle w:val="TOC2"/>
        <w:tabs>
          <w:tab w:val="right" w:leader="dot" w:pos="9350"/>
        </w:tabs>
        <w:rPr>
          <w:noProof/>
        </w:rPr>
      </w:pPr>
      <w:hyperlink w:anchor="_Toc228511450" w:history="1">
        <w:r w:rsidRPr="00C0162C">
          <w:rPr>
            <w:rStyle w:val="Hyperlink"/>
            <w:noProof/>
          </w:rPr>
          <w:t>2.10 Containment and Safety</w:t>
        </w:r>
        <w:r>
          <w:rPr>
            <w:noProof/>
            <w:webHidden/>
          </w:rPr>
          <w:tab/>
        </w:r>
        <w:r>
          <w:rPr>
            <w:noProof/>
            <w:webHidden/>
          </w:rPr>
          <w:fldChar w:fldCharType="begin"/>
        </w:r>
        <w:r>
          <w:rPr>
            <w:noProof/>
            <w:webHidden/>
          </w:rPr>
          <w:instrText xml:space="preserve"> PAGEREF _Toc228511450 \h </w:instrText>
        </w:r>
        <w:r>
          <w:rPr>
            <w:noProof/>
            <w:webHidden/>
          </w:rPr>
        </w:r>
        <w:r>
          <w:rPr>
            <w:noProof/>
            <w:webHidden/>
          </w:rPr>
          <w:fldChar w:fldCharType="separate"/>
        </w:r>
        <w:r>
          <w:rPr>
            <w:noProof/>
            <w:webHidden/>
          </w:rPr>
          <w:t>1</w:t>
        </w:r>
        <w:r>
          <w:rPr>
            <w:noProof/>
            <w:webHidden/>
          </w:rPr>
          <w:fldChar w:fldCharType="end"/>
        </w:r>
      </w:hyperlink>
    </w:p>
    <w:p w14:paraId="2D2376CC" w14:textId="35C4F9AF" w:rsidR="004D3695" w:rsidRDefault="004D3695">
      <w:pPr>
        <w:pStyle w:val="TOC2"/>
        <w:tabs>
          <w:tab w:val="right" w:leader="dot" w:pos="9350"/>
        </w:tabs>
        <w:rPr>
          <w:noProof/>
        </w:rPr>
      </w:pPr>
      <w:hyperlink w:anchor="_Toc228511451" w:history="1">
        <w:r w:rsidRPr="00C0162C">
          <w:rPr>
            <w:rStyle w:val="Hyperlink"/>
            <w:noProof/>
          </w:rPr>
          <w:t>2.11 Conclusion</w:t>
        </w:r>
        <w:r>
          <w:rPr>
            <w:noProof/>
            <w:webHidden/>
          </w:rPr>
          <w:tab/>
        </w:r>
        <w:r>
          <w:rPr>
            <w:noProof/>
            <w:webHidden/>
          </w:rPr>
          <w:fldChar w:fldCharType="begin"/>
        </w:r>
        <w:r>
          <w:rPr>
            <w:noProof/>
            <w:webHidden/>
          </w:rPr>
          <w:instrText xml:space="preserve"> PAGEREF _Toc228511451 \h </w:instrText>
        </w:r>
        <w:r>
          <w:rPr>
            <w:noProof/>
            <w:webHidden/>
          </w:rPr>
        </w:r>
        <w:r>
          <w:rPr>
            <w:noProof/>
            <w:webHidden/>
          </w:rPr>
          <w:fldChar w:fldCharType="separate"/>
        </w:r>
        <w:r>
          <w:rPr>
            <w:noProof/>
            <w:webHidden/>
          </w:rPr>
          <w:t>1</w:t>
        </w:r>
        <w:r>
          <w:rPr>
            <w:noProof/>
            <w:webHidden/>
          </w:rPr>
          <w:fldChar w:fldCharType="end"/>
        </w:r>
      </w:hyperlink>
    </w:p>
    <w:p w14:paraId="44914C1E" w14:textId="3029F5D8" w:rsidR="004D3695" w:rsidRDefault="004D3695">
      <w:pPr>
        <w:pStyle w:val="TOC2"/>
        <w:tabs>
          <w:tab w:val="right" w:leader="dot" w:pos="9350"/>
        </w:tabs>
        <w:rPr>
          <w:noProof/>
        </w:rPr>
      </w:pPr>
      <w:hyperlink w:anchor="_Toc228511452" w:history="1">
        <w:r w:rsidRPr="00C0162C">
          <w:rPr>
            <w:rStyle w:val="Hyperlink"/>
            <w:noProof/>
          </w:rPr>
          <w:t>Vulnerability Summary</w:t>
        </w:r>
        <w:r>
          <w:rPr>
            <w:noProof/>
            <w:webHidden/>
          </w:rPr>
          <w:tab/>
        </w:r>
        <w:r>
          <w:rPr>
            <w:noProof/>
            <w:webHidden/>
          </w:rPr>
          <w:fldChar w:fldCharType="begin"/>
        </w:r>
        <w:r>
          <w:rPr>
            <w:noProof/>
            <w:webHidden/>
          </w:rPr>
          <w:instrText xml:space="preserve"> PAGEREF _Toc228511452 \h </w:instrText>
        </w:r>
        <w:r>
          <w:rPr>
            <w:noProof/>
            <w:webHidden/>
          </w:rPr>
        </w:r>
        <w:r>
          <w:rPr>
            <w:noProof/>
            <w:webHidden/>
          </w:rPr>
          <w:fldChar w:fldCharType="separate"/>
        </w:r>
        <w:r>
          <w:rPr>
            <w:noProof/>
            <w:webHidden/>
          </w:rPr>
          <w:t>1</w:t>
        </w:r>
        <w:r>
          <w:rPr>
            <w:noProof/>
            <w:webHidden/>
          </w:rPr>
          <w:fldChar w:fldCharType="end"/>
        </w:r>
      </w:hyperlink>
    </w:p>
    <w:p w14:paraId="1521E3B2" w14:textId="45130F9B" w:rsidR="004D3695" w:rsidRDefault="004D3695">
      <w:pPr>
        <w:pStyle w:val="TOC2"/>
        <w:tabs>
          <w:tab w:val="right" w:leader="dot" w:pos="9350"/>
        </w:tabs>
        <w:rPr>
          <w:noProof/>
        </w:rPr>
      </w:pPr>
      <w:hyperlink w:anchor="_Toc228511453" w:history="1">
        <w:r w:rsidRPr="00C0162C">
          <w:rPr>
            <w:rStyle w:val="Hyperlink"/>
            <w:noProof/>
          </w:rPr>
          <w:t>Recommendations — Task 2</w:t>
        </w:r>
        <w:r>
          <w:rPr>
            <w:noProof/>
            <w:webHidden/>
          </w:rPr>
          <w:tab/>
        </w:r>
        <w:r>
          <w:rPr>
            <w:noProof/>
            <w:webHidden/>
          </w:rPr>
          <w:fldChar w:fldCharType="begin"/>
        </w:r>
        <w:r>
          <w:rPr>
            <w:noProof/>
            <w:webHidden/>
          </w:rPr>
          <w:instrText xml:space="preserve"> PAGEREF _Toc228511453 \h </w:instrText>
        </w:r>
        <w:r>
          <w:rPr>
            <w:noProof/>
            <w:webHidden/>
          </w:rPr>
        </w:r>
        <w:r>
          <w:rPr>
            <w:noProof/>
            <w:webHidden/>
          </w:rPr>
          <w:fldChar w:fldCharType="separate"/>
        </w:r>
        <w:r>
          <w:rPr>
            <w:noProof/>
            <w:webHidden/>
          </w:rPr>
          <w:t>1</w:t>
        </w:r>
        <w:r>
          <w:rPr>
            <w:noProof/>
            <w:webHidden/>
          </w:rPr>
          <w:fldChar w:fldCharType="end"/>
        </w:r>
      </w:hyperlink>
    </w:p>
    <w:p w14:paraId="5028D5B7" w14:textId="51F5E58D" w:rsidR="004D3695" w:rsidRDefault="004D3695">
      <w:pPr>
        <w:pStyle w:val="TOC2"/>
        <w:tabs>
          <w:tab w:val="right" w:leader="dot" w:pos="9350"/>
        </w:tabs>
        <w:rPr>
          <w:noProof/>
        </w:rPr>
      </w:pPr>
      <w:hyperlink w:anchor="_Toc228511454" w:history="1">
        <w:r w:rsidRPr="00C0162C">
          <w:rPr>
            <w:rStyle w:val="Hyperlink"/>
            <w:noProof/>
          </w:rPr>
          <w:t>Tools Declared</w:t>
        </w:r>
        <w:r>
          <w:rPr>
            <w:noProof/>
            <w:webHidden/>
          </w:rPr>
          <w:tab/>
        </w:r>
        <w:r>
          <w:rPr>
            <w:noProof/>
            <w:webHidden/>
          </w:rPr>
          <w:fldChar w:fldCharType="begin"/>
        </w:r>
        <w:r>
          <w:rPr>
            <w:noProof/>
            <w:webHidden/>
          </w:rPr>
          <w:instrText xml:space="preserve"> PAGEREF _Toc228511454 \h </w:instrText>
        </w:r>
        <w:r>
          <w:rPr>
            <w:noProof/>
            <w:webHidden/>
          </w:rPr>
        </w:r>
        <w:r>
          <w:rPr>
            <w:noProof/>
            <w:webHidden/>
          </w:rPr>
          <w:fldChar w:fldCharType="separate"/>
        </w:r>
        <w:r>
          <w:rPr>
            <w:noProof/>
            <w:webHidden/>
          </w:rPr>
          <w:t>1</w:t>
        </w:r>
        <w:r>
          <w:rPr>
            <w:noProof/>
            <w:webHidden/>
          </w:rPr>
          <w:fldChar w:fldCharType="end"/>
        </w:r>
      </w:hyperlink>
    </w:p>
    <w:p w14:paraId="499BB435" w14:textId="441B2D55" w:rsidR="004D3695" w:rsidRDefault="004D3695">
      <w:pPr>
        <w:pStyle w:val="TOC2"/>
        <w:tabs>
          <w:tab w:val="right" w:leader="dot" w:pos="9350"/>
        </w:tabs>
        <w:rPr>
          <w:noProof/>
        </w:rPr>
      </w:pPr>
      <w:hyperlink w:anchor="_Toc228511455" w:history="1">
        <w:r w:rsidRPr="00C0162C">
          <w:rPr>
            <w:rStyle w:val="Hyperlink"/>
            <w:noProof/>
          </w:rPr>
          <w:t>Appendix B — Rules of Engagement Document</w:t>
        </w:r>
        <w:r>
          <w:rPr>
            <w:noProof/>
            <w:webHidden/>
          </w:rPr>
          <w:tab/>
        </w:r>
        <w:r>
          <w:rPr>
            <w:noProof/>
            <w:webHidden/>
          </w:rPr>
          <w:fldChar w:fldCharType="begin"/>
        </w:r>
        <w:r>
          <w:rPr>
            <w:noProof/>
            <w:webHidden/>
          </w:rPr>
          <w:instrText xml:space="preserve"> PAGEREF _Toc228511455 \h </w:instrText>
        </w:r>
        <w:r>
          <w:rPr>
            <w:noProof/>
            <w:webHidden/>
          </w:rPr>
        </w:r>
        <w:r>
          <w:rPr>
            <w:noProof/>
            <w:webHidden/>
          </w:rPr>
          <w:fldChar w:fldCharType="separate"/>
        </w:r>
        <w:r>
          <w:rPr>
            <w:noProof/>
            <w:webHidden/>
          </w:rPr>
          <w:t>1</w:t>
        </w:r>
        <w:r>
          <w:rPr>
            <w:noProof/>
            <w:webHidden/>
          </w:rPr>
          <w:fldChar w:fldCharType="end"/>
        </w:r>
      </w:hyperlink>
    </w:p>
    <w:p w14:paraId="755D3037" w14:textId="5DFF03BA" w:rsidR="004D3695" w:rsidRDefault="004D3695">
      <w:pPr>
        <w:pStyle w:val="TOC2"/>
        <w:tabs>
          <w:tab w:val="right" w:leader="dot" w:pos="9350"/>
        </w:tabs>
        <w:rPr>
          <w:noProof/>
        </w:rPr>
      </w:pPr>
      <w:hyperlink w:anchor="_Toc228511456" w:history="1">
        <w:r w:rsidRPr="00C0162C">
          <w:rPr>
            <w:rStyle w:val="Hyperlink"/>
            <w:noProof/>
          </w:rPr>
          <w:t>Appendix C — Threat Emulation Plan</w:t>
        </w:r>
        <w:r>
          <w:rPr>
            <w:noProof/>
            <w:webHidden/>
          </w:rPr>
          <w:tab/>
        </w:r>
        <w:r>
          <w:rPr>
            <w:noProof/>
            <w:webHidden/>
          </w:rPr>
          <w:fldChar w:fldCharType="begin"/>
        </w:r>
        <w:r>
          <w:rPr>
            <w:noProof/>
            <w:webHidden/>
          </w:rPr>
          <w:instrText xml:space="preserve"> PAGEREF _Toc228511456 \h </w:instrText>
        </w:r>
        <w:r>
          <w:rPr>
            <w:noProof/>
            <w:webHidden/>
          </w:rPr>
        </w:r>
        <w:r>
          <w:rPr>
            <w:noProof/>
            <w:webHidden/>
          </w:rPr>
          <w:fldChar w:fldCharType="separate"/>
        </w:r>
        <w:r>
          <w:rPr>
            <w:noProof/>
            <w:webHidden/>
          </w:rPr>
          <w:t>1</w:t>
        </w:r>
        <w:r>
          <w:rPr>
            <w:noProof/>
            <w:webHidden/>
          </w:rPr>
          <w:fldChar w:fldCharType="end"/>
        </w:r>
      </w:hyperlink>
    </w:p>
    <w:p w14:paraId="130F9B74" w14:textId="56FB9937" w:rsidR="004D3695" w:rsidRDefault="004D3695">
      <w:pPr>
        <w:pStyle w:val="TOC2"/>
        <w:tabs>
          <w:tab w:val="right" w:leader="dot" w:pos="9350"/>
        </w:tabs>
        <w:rPr>
          <w:noProof/>
        </w:rPr>
      </w:pPr>
      <w:hyperlink w:anchor="_Toc228511457" w:history="1">
        <w:r w:rsidRPr="00C0162C">
          <w:rPr>
            <w:rStyle w:val="Hyperlink"/>
            <w:noProof/>
          </w:rPr>
          <w:t>References — Task 2</w:t>
        </w:r>
        <w:r>
          <w:rPr>
            <w:noProof/>
            <w:webHidden/>
          </w:rPr>
          <w:tab/>
        </w:r>
        <w:r>
          <w:rPr>
            <w:noProof/>
            <w:webHidden/>
          </w:rPr>
          <w:fldChar w:fldCharType="begin"/>
        </w:r>
        <w:r>
          <w:rPr>
            <w:noProof/>
            <w:webHidden/>
          </w:rPr>
          <w:instrText xml:space="preserve"> PAGEREF _Toc228511457 \h </w:instrText>
        </w:r>
        <w:r>
          <w:rPr>
            <w:noProof/>
            <w:webHidden/>
          </w:rPr>
        </w:r>
        <w:r>
          <w:rPr>
            <w:noProof/>
            <w:webHidden/>
          </w:rPr>
          <w:fldChar w:fldCharType="separate"/>
        </w:r>
        <w:r>
          <w:rPr>
            <w:noProof/>
            <w:webHidden/>
          </w:rPr>
          <w:t>1</w:t>
        </w:r>
        <w:r>
          <w:rPr>
            <w:noProof/>
            <w:webHidden/>
          </w:rPr>
          <w:fldChar w:fldCharType="end"/>
        </w:r>
      </w:hyperlink>
    </w:p>
    <w:p w14:paraId="7C001002" w14:textId="58CB7327" w:rsidR="00DA1248" w:rsidRDefault="00000000">
      <w:pPr>
        <w:spacing w:before="60" w:after="60"/>
      </w:pPr>
      <w:r>
        <w:rPr>
          <w:color w:val="444444"/>
          <w:sz w:val="20"/>
          <w:szCs w:val="20"/>
        </w:rPr>
        <w:fldChar w:fldCharType="end"/>
      </w:r>
    </w:p>
    <w:p w14:paraId="7C001003" w14:textId="77777777" w:rsidR="00DA1248" w:rsidRDefault="00000000">
      <w:r>
        <w:br w:type="page"/>
      </w:r>
    </w:p>
    <w:p w14:paraId="177E967C" w14:textId="77777777" w:rsidR="00DA1248" w:rsidRDefault="00000000">
      <w:pPr>
        <w:pStyle w:val="Heading1"/>
        <w:spacing w:before="0" w:after="200"/>
      </w:pPr>
      <w:bookmarkStart w:id="1" w:name="_Toc228511428"/>
      <w:r>
        <w:lastRenderedPageBreak/>
        <w:t>TASK 1 — Strategic Threat Analysis</w:t>
      </w:r>
      <w:bookmarkEnd w:id="1"/>
    </w:p>
    <w:p w14:paraId="6E5FC77F" w14:textId="77777777" w:rsidR="00DA1248" w:rsidRDefault="00000000">
      <w:pPr>
        <w:spacing w:after="300"/>
      </w:pPr>
      <w:r>
        <w:rPr>
          <w:i/>
          <w:iCs/>
          <w:color w:val="444444"/>
          <w:sz w:val="26"/>
          <w:szCs w:val="26"/>
        </w:rPr>
        <w:t>The M&amp;S and Co-op UK Cyber Attacks (2025)</w:t>
      </w:r>
    </w:p>
    <w:p w14:paraId="6B7549AC" w14:textId="77777777" w:rsidR="00DA1248" w:rsidRDefault="00DA1248">
      <w:pPr>
        <w:pBdr>
          <w:bottom w:val="single" w:sz="6" w:space="1" w:color="222222"/>
        </w:pBdr>
        <w:spacing w:after="120"/>
      </w:pPr>
    </w:p>
    <w:p w14:paraId="0D98331D" w14:textId="77777777" w:rsidR="00DA1248" w:rsidRDefault="00DA1248">
      <w:pPr>
        <w:spacing w:before="80" w:after="80"/>
      </w:pPr>
    </w:p>
    <w:p w14:paraId="22ED9B1B" w14:textId="77777777" w:rsidR="00DA1248" w:rsidRDefault="00000000">
      <w:pPr>
        <w:pStyle w:val="Heading2"/>
        <w:spacing w:before="160" w:after="120"/>
      </w:pPr>
      <w:bookmarkStart w:id="2" w:name="_Toc228511429"/>
      <w:r>
        <w:t>1.1  Abstract</w:t>
      </w:r>
      <w:bookmarkEnd w:id="2"/>
    </w:p>
    <w:p w14:paraId="10641DCC" w14:textId="77777777" w:rsidR="00DA1248" w:rsidRDefault="00000000" w:rsidP="00C42E8B">
      <w:pPr>
        <w:spacing w:before="60" w:after="100" w:line="276" w:lineRule="auto"/>
        <w:jc w:val="both"/>
      </w:pPr>
      <w:r>
        <w:rPr>
          <w:color w:val="1A1A1A"/>
        </w:rPr>
        <w:t>This report critically analyses the coordinated ransomware campaign targeting Marks and Spencer (M&amp;S) and the Co-operative Group (Co-op) during April to May 2025. The attacks were attributed to Scattered Spider affiliates operating under the DragonForce Ransomware-as-a-Service (RaaS) model. Combined financial losses are estimated at £270–£440 million. The analysis maps the adversary campaign to the MITRE ATT&amp;CK Enterprise Matrix, examines root causes, evaluates detection failures, and proposes prioritised strategic recommendations informed by NCSC guidance and peer-reviewed literature.</w:t>
      </w:r>
    </w:p>
    <w:p w14:paraId="6BD7DD6B" w14:textId="77777777" w:rsidR="00DA1248" w:rsidRDefault="00DA1248">
      <w:pPr>
        <w:spacing w:before="80" w:after="80"/>
      </w:pPr>
    </w:p>
    <w:p w14:paraId="5356488F" w14:textId="77777777" w:rsidR="00DA1248" w:rsidRDefault="00000000">
      <w:pPr>
        <w:pStyle w:val="Heading2"/>
        <w:spacing w:before="160" w:after="120"/>
      </w:pPr>
      <w:bookmarkStart w:id="3" w:name="_Toc228511430"/>
      <w:r>
        <w:t>1.2  Introduction</w:t>
      </w:r>
      <w:bookmarkEnd w:id="3"/>
    </w:p>
    <w:p w14:paraId="302A6500" w14:textId="77777777" w:rsidR="00DA1248" w:rsidRDefault="00000000" w:rsidP="00C42E8B">
      <w:pPr>
        <w:spacing w:before="60" w:after="100" w:line="276" w:lineRule="auto"/>
        <w:jc w:val="both"/>
      </w:pPr>
      <w:r>
        <w:rPr>
          <w:color w:val="1A1A1A"/>
        </w:rPr>
        <w:t>The 2025 UK retail campaign exposed critical identity management and incident response vulnerabilities within two of Britain's most prominent businesses. Within days of each other, both M&amp;S (64,000 employees, 1,400 retail locations) and the Co-op (2,800+ retail locations) were struck by the same threat actor cluster. Evidence later revealed that M&amp;S had been breached as early as February 2025 — two full months before ransomware was deployed over the Easter weekend — indicating a lengthy dwell-time consistent with Advanced Persistent Threat (APT) behaviour.</w:t>
      </w:r>
    </w:p>
    <w:p w14:paraId="710E2F2E" w14:textId="77777777" w:rsidR="00013388" w:rsidRDefault="00000000" w:rsidP="00C42E8B">
      <w:pPr>
        <w:spacing w:before="60" w:after="100" w:line="276" w:lineRule="auto"/>
        <w:jc w:val="both"/>
        <w:rPr>
          <w:color w:val="1A1A1A"/>
        </w:rPr>
      </w:pPr>
      <w:r>
        <w:rPr>
          <w:color w:val="1A1A1A"/>
        </w:rPr>
        <w:t>The attackers combined social engineering with Active Directory exploitation to bypass Multi-Factor Authentication (MFA), exfiltrate domain administrator credentials, and deploy ransomware against VMware ESXi infrastructure. The subsequent arrest of four individuals aged 17–20 by the National Crime Agency (NCA) in July 2025 confirmed that this technically sophisticated campaign was executed by young, native English speakers rather than through zero-day vulnerabilities. The material difference in response capability between M&amp;S and Co-op made this campaign especially instructive.</w:t>
      </w:r>
    </w:p>
    <w:p w14:paraId="0889979C" w14:textId="42E7BF24" w:rsidR="00013388" w:rsidRDefault="00013388" w:rsidP="00013388">
      <w:pPr>
        <w:spacing w:before="60" w:after="100" w:line="276" w:lineRule="auto"/>
      </w:pPr>
      <w:r>
        <w:rPr>
          <w:noProof/>
        </w:rPr>
        <w:lastRenderedPageBreak/>
        <w:drawing>
          <wp:inline distT="0" distB="0" distL="0" distR="0" wp14:anchorId="4F9CA909" wp14:editId="6EF652B1">
            <wp:extent cx="5943600" cy="2064385"/>
            <wp:effectExtent l="0" t="0" r="0" b="0"/>
            <wp:docPr id="9523829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82979" name="Picture 95238297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064385"/>
                    </a:xfrm>
                    <a:prstGeom prst="rect">
                      <a:avLst/>
                    </a:prstGeom>
                  </pic:spPr>
                </pic:pic>
              </a:graphicData>
            </a:graphic>
          </wp:inline>
        </w:drawing>
      </w:r>
    </w:p>
    <w:p w14:paraId="33AD1708" w14:textId="77777777" w:rsidR="00013388" w:rsidRDefault="00000000" w:rsidP="00013388">
      <w:pPr>
        <w:spacing w:before="60" w:after="100" w:line="276" w:lineRule="auto"/>
        <w:jc w:val="center"/>
        <w:rPr>
          <w:i/>
          <w:iCs/>
          <w:color w:val="888888"/>
          <w:sz w:val="18"/>
          <w:szCs w:val="18"/>
        </w:rPr>
      </w:pPr>
      <w:r>
        <w:rPr>
          <w:i/>
          <w:iCs/>
          <w:color w:val="888888"/>
          <w:sz w:val="18"/>
          <w:szCs w:val="18"/>
        </w:rPr>
        <w:t>DIAGRAM 1 — Attack Kill Chain Flow</w:t>
      </w:r>
    </w:p>
    <w:p w14:paraId="2A84287D" w14:textId="4834FBCF" w:rsidR="00DA1248" w:rsidRPr="00013388" w:rsidRDefault="00000000" w:rsidP="00013388">
      <w:pPr>
        <w:spacing w:before="60" w:after="100" w:line="276" w:lineRule="auto"/>
      </w:pPr>
      <w:r>
        <w:rPr>
          <w:b/>
          <w:bCs/>
          <w:sz w:val="28"/>
          <w:szCs w:val="28"/>
        </w:rPr>
        <w:t>1.3  Incident Summary and Timeline</w:t>
      </w:r>
    </w:p>
    <w:p w14:paraId="2B11FCBB" w14:textId="77777777" w:rsidR="00DA1248" w:rsidRDefault="00000000" w:rsidP="00C42E8B">
      <w:pPr>
        <w:spacing w:before="60" w:after="100" w:line="276" w:lineRule="auto"/>
        <w:jc w:val="both"/>
      </w:pPr>
      <w:r>
        <w:rPr>
          <w:color w:val="1A1A1A"/>
        </w:rPr>
        <w:t>The table below reconstructs the confirmed sequence of events across both organisations, sourced from NCA press releases, BleepingComputer reporting, Computer Weekly, and company disclosures to the London Stock Exchange.</w:t>
      </w:r>
    </w:p>
    <w:p w14:paraId="6C196A0C"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5560"/>
        <w:gridCol w:w="2400"/>
      </w:tblGrid>
      <w:tr w:rsidR="00DA1248" w14:paraId="5D0505C0" w14:textId="77777777">
        <w:trPr>
          <w:tblHeader/>
        </w:trPr>
        <w:tc>
          <w:tcPr>
            <w:tcW w:w="1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6063F94" w14:textId="77777777" w:rsidR="00DA1248" w:rsidRDefault="00000000">
            <w:r>
              <w:rPr>
                <w:b/>
                <w:bCs/>
                <w:color w:val="FFFFFF"/>
                <w:sz w:val="20"/>
                <w:szCs w:val="20"/>
              </w:rPr>
              <w:t>Date</w:t>
            </w:r>
          </w:p>
        </w:tc>
        <w:tc>
          <w:tcPr>
            <w:tcW w:w="55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8C1D5EC" w14:textId="77777777" w:rsidR="00DA1248" w:rsidRDefault="00000000">
            <w:r>
              <w:rPr>
                <w:b/>
                <w:bCs/>
                <w:color w:val="FFFFFF"/>
                <w:sz w:val="20"/>
                <w:szCs w:val="20"/>
              </w:rPr>
              <w:t>Event</w:t>
            </w:r>
          </w:p>
        </w:tc>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1F38B1AD" w14:textId="77777777" w:rsidR="00DA1248" w:rsidRDefault="00000000">
            <w:r>
              <w:rPr>
                <w:b/>
                <w:bCs/>
                <w:color w:val="FFFFFF"/>
                <w:sz w:val="20"/>
                <w:szCs w:val="20"/>
              </w:rPr>
              <w:t>Organisation</w:t>
            </w:r>
          </w:p>
        </w:tc>
      </w:tr>
      <w:tr w:rsidR="00DA1248" w14:paraId="1988B6C1"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4BA70AA" w14:textId="77777777" w:rsidR="00DA1248" w:rsidRDefault="00000000">
            <w:r>
              <w:rPr>
                <w:color w:val="1A1A1A"/>
                <w:sz w:val="20"/>
                <w:szCs w:val="20"/>
              </w:rPr>
              <w:t>Feb 2025</w:t>
            </w:r>
          </w:p>
        </w:tc>
        <w:tc>
          <w:tcPr>
            <w:tcW w:w="5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810266" w14:textId="77777777" w:rsidR="00DA1248" w:rsidRDefault="00000000">
            <w:r>
              <w:rPr>
                <w:color w:val="1A1A1A"/>
                <w:sz w:val="20"/>
                <w:szCs w:val="20"/>
              </w:rPr>
              <w:t>Scattered Spider gains initial access via service desk social engineering. NTDS.dit Active Directory database exfiltrated from domain controller.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45D853" w14:textId="77777777" w:rsidR="00DA1248" w:rsidRDefault="00000000">
            <w:r>
              <w:rPr>
                <w:color w:val="1A1A1A"/>
                <w:sz w:val="20"/>
                <w:szCs w:val="20"/>
              </w:rPr>
              <w:t>M&amp;S</w:t>
            </w:r>
          </w:p>
        </w:tc>
      </w:tr>
      <w:tr w:rsidR="00DA1248" w14:paraId="2B89AFDE"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CD7D258" w14:textId="77777777" w:rsidR="00DA1248" w:rsidRDefault="00000000">
            <w:r>
              <w:rPr>
                <w:color w:val="1A1A1A"/>
                <w:sz w:val="20"/>
                <w:szCs w:val="20"/>
              </w:rPr>
              <w:t>~Late Mar 2025</w:t>
            </w:r>
          </w:p>
        </w:tc>
        <w:tc>
          <w:tcPr>
            <w:tcW w:w="5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EAD57B4" w14:textId="77777777" w:rsidR="00DA1248" w:rsidRDefault="00000000">
            <w:r>
              <w:rPr>
                <w:color w:val="1A1A1A"/>
                <w:sz w:val="20"/>
                <w:szCs w:val="20"/>
              </w:rPr>
              <w:t>Lateral movement, offline password hash cracking, privilege escalation. Persistence established on VMware ESXi hosts.</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B0A7726" w14:textId="77777777" w:rsidR="00DA1248" w:rsidRDefault="00000000">
            <w:r>
              <w:rPr>
                <w:color w:val="1A1A1A"/>
                <w:sz w:val="20"/>
                <w:szCs w:val="20"/>
              </w:rPr>
              <w:t>M&amp;S</w:t>
            </w:r>
          </w:p>
        </w:tc>
      </w:tr>
      <w:tr w:rsidR="00DA1248" w14:paraId="5ADC1E3B"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C2CA0ED" w14:textId="77777777" w:rsidR="00DA1248" w:rsidRDefault="00000000">
            <w:r>
              <w:rPr>
                <w:color w:val="1A1A1A"/>
                <w:sz w:val="20"/>
                <w:szCs w:val="20"/>
              </w:rPr>
              <w:t>19–21 Apr 2025</w:t>
            </w:r>
          </w:p>
        </w:tc>
        <w:tc>
          <w:tcPr>
            <w:tcW w:w="5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2696AA" w14:textId="77777777" w:rsidR="00DA1248" w:rsidRDefault="00000000">
            <w:r>
              <w:rPr>
                <w:color w:val="1A1A1A"/>
                <w:sz w:val="20"/>
                <w:szCs w:val="20"/>
              </w:rPr>
              <w:t>DragonForce ransomware deployed on ESXi VMs over Easter weekend. Contactless payments, Click &amp; Collect, and inventory systems fail chain-wide.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6EC72E" w14:textId="77777777" w:rsidR="00DA1248" w:rsidRDefault="00000000">
            <w:r>
              <w:rPr>
                <w:color w:val="1A1A1A"/>
                <w:sz w:val="20"/>
                <w:szCs w:val="20"/>
              </w:rPr>
              <w:t>M&amp;S</w:t>
            </w:r>
          </w:p>
        </w:tc>
      </w:tr>
      <w:tr w:rsidR="00DA1248" w14:paraId="2B5807A8"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9809433" w14:textId="77777777" w:rsidR="00DA1248" w:rsidRDefault="00000000">
            <w:r>
              <w:rPr>
                <w:color w:val="1A1A1A"/>
                <w:sz w:val="20"/>
                <w:szCs w:val="20"/>
              </w:rPr>
              <w:t>22 Apr 2025</w:t>
            </w:r>
          </w:p>
        </w:tc>
        <w:tc>
          <w:tcPr>
            <w:tcW w:w="5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4C24F67" w14:textId="77777777" w:rsidR="00DA1248" w:rsidRDefault="00000000">
            <w:r>
              <w:rPr>
                <w:color w:val="1A1A1A"/>
                <w:sz w:val="20"/>
                <w:szCs w:val="20"/>
              </w:rPr>
              <w:t>M&amp;S discloses 'cyber incident' via London Stock Exchange. Co-op detects unusual network activity and proactively disconnects systems.</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D6D0B52" w14:textId="77777777" w:rsidR="00DA1248" w:rsidRDefault="00000000">
            <w:r>
              <w:rPr>
                <w:color w:val="1A1A1A"/>
                <w:sz w:val="20"/>
                <w:szCs w:val="20"/>
              </w:rPr>
              <w:t>Both</w:t>
            </w:r>
          </w:p>
        </w:tc>
      </w:tr>
      <w:tr w:rsidR="00DA1248" w14:paraId="63AB5E2B"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2A7AB7" w14:textId="77777777" w:rsidR="00DA1248" w:rsidRDefault="00000000">
            <w:r>
              <w:rPr>
                <w:color w:val="1A1A1A"/>
                <w:sz w:val="20"/>
                <w:szCs w:val="20"/>
              </w:rPr>
              <w:t>23 Apr 2025</w:t>
            </w:r>
          </w:p>
        </w:tc>
        <w:tc>
          <w:tcPr>
            <w:tcW w:w="5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B2B1A5" w14:textId="77777777" w:rsidR="00DA1248" w:rsidRDefault="00000000">
            <w:r>
              <w:rPr>
                <w:color w:val="1A1A1A"/>
                <w:sz w:val="20"/>
                <w:szCs w:val="20"/>
              </w:rPr>
              <w:t>M&amp;S CEO receives DragonForce extortion email. Co-op NTDS.dit stolen via identical service desk social engineering vector.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D55E7D2" w14:textId="77777777" w:rsidR="00DA1248" w:rsidRDefault="00000000">
            <w:r>
              <w:rPr>
                <w:color w:val="1A1A1A"/>
                <w:sz w:val="20"/>
                <w:szCs w:val="20"/>
              </w:rPr>
              <w:t>Both</w:t>
            </w:r>
          </w:p>
        </w:tc>
      </w:tr>
      <w:tr w:rsidR="00DA1248" w14:paraId="1C6C7F5E"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04893A1" w14:textId="77777777" w:rsidR="00DA1248" w:rsidRDefault="00000000">
            <w:r>
              <w:rPr>
                <w:color w:val="1A1A1A"/>
                <w:sz w:val="20"/>
                <w:szCs w:val="20"/>
              </w:rPr>
              <w:t>25 Apr 2025</w:t>
            </w:r>
          </w:p>
        </w:tc>
        <w:tc>
          <w:tcPr>
            <w:tcW w:w="5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B545291" w14:textId="77777777" w:rsidR="00DA1248" w:rsidRDefault="00000000">
            <w:r>
              <w:rPr>
                <w:color w:val="1A1A1A"/>
                <w:sz w:val="20"/>
                <w:szCs w:val="20"/>
              </w:rPr>
              <w:t>M&amp;S suspends all online orders (~£3.8m daily revenue loss). DragonForce contacts Co-op security leadership directly via Microsoft Teams.</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CF05EAB" w14:textId="77777777" w:rsidR="00DA1248" w:rsidRDefault="00000000">
            <w:r>
              <w:rPr>
                <w:color w:val="1A1A1A"/>
                <w:sz w:val="20"/>
                <w:szCs w:val="20"/>
              </w:rPr>
              <w:t>Both</w:t>
            </w:r>
          </w:p>
        </w:tc>
      </w:tr>
      <w:tr w:rsidR="00DA1248" w14:paraId="4FD0EB05"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5F0A4D" w14:textId="77777777" w:rsidR="00DA1248" w:rsidRDefault="00000000">
            <w:r>
              <w:rPr>
                <w:color w:val="1A1A1A"/>
                <w:sz w:val="20"/>
                <w:szCs w:val="20"/>
              </w:rPr>
              <w:t>30 Apr 2025</w:t>
            </w:r>
          </w:p>
        </w:tc>
        <w:tc>
          <w:tcPr>
            <w:tcW w:w="5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E1AD496" w14:textId="77777777" w:rsidR="00DA1248" w:rsidRDefault="00000000">
            <w:r>
              <w:rPr>
                <w:color w:val="1A1A1A"/>
                <w:sz w:val="20"/>
                <w:szCs w:val="20"/>
              </w:rPr>
              <w:t>Co-op confirms data exfiltration affecting 6.5 million current and past members.</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65A4335" w14:textId="77777777" w:rsidR="00DA1248" w:rsidRDefault="00000000">
            <w:r>
              <w:rPr>
                <w:color w:val="1A1A1A"/>
                <w:sz w:val="20"/>
                <w:szCs w:val="20"/>
              </w:rPr>
              <w:t>Co-op</w:t>
            </w:r>
          </w:p>
        </w:tc>
      </w:tr>
      <w:tr w:rsidR="00DA1248" w14:paraId="75FE7414"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CD50373" w14:textId="77777777" w:rsidR="00DA1248" w:rsidRDefault="00000000">
            <w:r>
              <w:rPr>
                <w:color w:val="1A1A1A"/>
                <w:sz w:val="20"/>
                <w:szCs w:val="20"/>
              </w:rPr>
              <w:t>5 May 2025</w:t>
            </w:r>
          </w:p>
        </w:tc>
        <w:tc>
          <w:tcPr>
            <w:tcW w:w="5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2F20415" w14:textId="77777777" w:rsidR="00DA1248" w:rsidRDefault="00000000">
            <w:r>
              <w:rPr>
                <w:color w:val="1A1A1A"/>
                <w:sz w:val="20"/>
                <w:szCs w:val="20"/>
              </w:rPr>
              <w:t>BleepingComputer confirms Scattered Spider posed as employees to reset passwords and disable MFA. CrowdStrike, Microsoft, and Fenix24 engaged for forensics.</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993610A" w14:textId="77777777" w:rsidR="00DA1248" w:rsidRDefault="00000000">
            <w:r>
              <w:rPr>
                <w:color w:val="1A1A1A"/>
                <w:sz w:val="20"/>
                <w:szCs w:val="20"/>
              </w:rPr>
              <w:t>M&amp;S</w:t>
            </w:r>
          </w:p>
        </w:tc>
      </w:tr>
      <w:tr w:rsidR="00DA1248" w14:paraId="533C1A01"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B80CFD" w14:textId="77777777" w:rsidR="00DA1248" w:rsidRDefault="00000000">
            <w:r>
              <w:rPr>
                <w:color w:val="1A1A1A"/>
                <w:sz w:val="20"/>
                <w:szCs w:val="20"/>
              </w:rPr>
              <w:lastRenderedPageBreak/>
              <w:t>21 May 2025</w:t>
            </w:r>
          </w:p>
        </w:tc>
        <w:tc>
          <w:tcPr>
            <w:tcW w:w="5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D72B23" w14:textId="77777777" w:rsidR="00DA1248" w:rsidRDefault="00000000">
            <w:r>
              <w:rPr>
                <w:color w:val="1A1A1A"/>
                <w:sz w:val="20"/>
                <w:szCs w:val="20"/>
              </w:rPr>
              <w:t>NCA confirms Scattered Spider attribution. M&amp;S discloses ~£300m lost profit; online disruption forecast to continue into July.</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9EC6C3" w14:textId="77777777" w:rsidR="00DA1248" w:rsidRDefault="00000000">
            <w:r>
              <w:rPr>
                <w:color w:val="1A1A1A"/>
                <w:sz w:val="20"/>
                <w:szCs w:val="20"/>
              </w:rPr>
              <w:t>M&amp;S</w:t>
            </w:r>
          </w:p>
        </w:tc>
      </w:tr>
      <w:tr w:rsidR="00DA1248" w14:paraId="35B339A0" w14:textId="77777777">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3BE792C" w14:textId="77777777" w:rsidR="00DA1248" w:rsidRDefault="00000000">
            <w:r>
              <w:rPr>
                <w:color w:val="1A1A1A"/>
                <w:sz w:val="20"/>
                <w:szCs w:val="20"/>
              </w:rPr>
              <w:t>Jun 2025</w:t>
            </w:r>
          </w:p>
        </w:tc>
        <w:tc>
          <w:tcPr>
            <w:tcW w:w="5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D3B5A88" w14:textId="77777777" w:rsidR="00DA1248" w:rsidRDefault="00000000">
            <w:r>
              <w:rPr>
                <w:color w:val="1A1A1A"/>
                <w:sz w:val="20"/>
                <w:szCs w:val="20"/>
              </w:rPr>
              <w:t>UK Cyber Monitoring Centre classifies both incidents as Category 2 systemic events. DragonForce confirms to BBC that 20 million Co-op member records were stolen.</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90D1388" w14:textId="77777777" w:rsidR="00DA1248" w:rsidRDefault="00000000">
            <w:r>
              <w:rPr>
                <w:color w:val="1A1A1A"/>
                <w:sz w:val="20"/>
                <w:szCs w:val="20"/>
              </w:rPr>
              <w:t>Both</w:t>
            </w:r>
          </w:p>
        </w:tc>
      </w:tr>
      <w:tr w:rsidR="00DA1248" w14:paraId="6DC11841" w14:textId="77777777">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B67436" w14:textId="77777777" w:rsidR="00DA1248" w:rsidRDefault="00000000">
            <w:r>
              <w:rPr>
                <w:color w:val="1A1A1A"/>
                <w:sz w:val="20"/>
                <w:szCs w:val="20"/>
              </w:rPr>
              <w:t>10 Jul 2025</w:t>
            </w:r>
          </w:p>
        </w:tc>
        <w:tc>
          <w:tcPr>
            <w:tcW w:w="5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950139" w14:textId="77777777" w:rsidR="00DA1248" w:rsidRDefault="00000000">
            <w:r>
              <w:rPr>
                <w:color w:val="1A1A1A"/>
                <w:sz w:val="20"/>
                <w:szCs w:val="20"/>
              </w:rPr>
              <w:t>NCA arrests four suspects aged 17–20 in London and West Midlands on charges of Computer Misuse Act violations, blackmail, and money laundering.</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85CDE19" w14:textId="77777777" w:rsidR="00DA1248" w:rsidRDefault="00000000">
            <w:r>
              <w:rPr>
                <w:color w:val="1A1A1A"/>
                <w:sz w:val="20"/>
                <w:szCs w:val="20"/>
              </w:rPr>
              <w:t>Both</w:t>
            </w:r>
          </w:p>
        </w:tc>
      </w:tr>
    </w:tbl>
    <w:p w14:paraId="23CC7824" w14:textId="77777777" w:rsidR="00DA1248" w:rsidRDefault="00DA1248">
      <w:pPr>
        <w:spacing w:before="200" w:after="200"/>
      </w:pPr>
    </w:p>
    <w:p w14:paraId="7629C0BC" w14:textId="77777777" w:rsidR="00DA1248" w:rsidRDefault="00000000">
      <w:pPr>
        <w:pStyle w:val="Heading2"/>
        <w:spacing w:before="160" w:after="120"/>
      </w:pPr>
      <w:bookmarkStart w:id="4" w:name="_Toc228511431"/>
      <w:r>
        <w:t>1.4  Adversary TTP Mapping — MITRE ATT&amp;CK® Enterprise Matrix</w:t>
      </w:r>
      <w:bookmarkEnd w:id="4"/>
    </w:p>
    <w:p w14:paraId="3AD3ED53" w14:textId="77777777" w:rsidR="00DA1248" w:rsidRDefault="00000000">
      <w:pPr>
        <w:spacing w:before="60" w:after="100" w:line="276" w:lineRule="auto"/>
      </w:pPr>
      <w:r>
        <w:rPr>
          <w:color w:val="1A1A1A"/>
        </w:rPr>
        <w:t>The following table maps each confirmed attacker technique to the MITRE ATT&amp;CK framework, supported by primary source evidence.</w:t>
      </w:r>
    </w:p>
    <w:p w14:paraId="6F445AE6"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30"/>
        <w:gridCol w:w="1760"/>
        <w:gridCol w:w="2343"/>
        <w:gridCol w:w="3827"/>
      </w:tblGrid>
      <w:tr w:rsidR="00DA1248" w14:paraId="5A7C4867" w14:textId="77777777">
        <w:trPr>
          <w:tblHeader/>
        </w:trPr>
        <w:tc>
          <w:tcPr>
            <w:tcW w:w="12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C6009EA" w14:textId="77777777" w:rsidR="00DA1248" w:rsidRDefault="00000000">
            <w:r>
              <w:rPr>
                <w:b/>
                <w:bCs/>
                <w:color w:val="FFFFFF"/>
                <w:sz w:val="20"/>
                <w:szCs w:val="20"/>
              </w:rPr>
              <w:t>ATT&amp;CK ID</w:t>
            </w:r>
          </w:p>
        </w:tc>
        <w:tc>
          <w:tcPr>
            <w:tcW w:w="18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7B692042" w14:textId="77777777" w:rsidR="00DA1248" w:rsidRDefault="00000000">
            <w:r>
              <w:rPr>
                <w:b/>
                <w:bCs/>
                <w:color w:val="FFFFFF"/>
                <w:sz w:val="20"/>
                <w:szCs w:val="20"/>
              </w:rPr>
              <w:t>Tactic</w:t>
            </w:r>
          </w:p>
        </w:tc>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0B078468" w14:textId="77777777" w:rsidR="00DA1248" w:rsidRDefault="00000000">
            <w:r>
              <w:rPr>
                <w:b/>
                <w:bCs/>
                <w:color w:val="FFFFFF"/>
                <w:sz w:val="20"/>
                <w:szCs w:val="20"/>
              </w:rPr>
              <w:t>Technique</w:t>
            </w:r>
          </w:p>
        </w:tc>
        <w:tc>
          <w:tcPr>
            <w:tcW w:w="3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3A6F4A25" w14:textId="77777777" w:rsidR="00DA1248" w:rsidRDefault="00000000">
            <w:r>
              <w:rPr>
                <w:b/>
                <w:bCs/>
                <w:color w:val="FFFFFF"/>
                <w:sz w:val="20"/>
                <w:szCs w:val="20"/>
              </w:rPr>
              <w:t>Evidence</w:t>
            </w:r>
          </w:p>
        </w:tc>
      </w:tr>
      <w:tr w:rsidR="00DA1248" w14:paraId="5FB0BE42"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F284E3" w14:textId="77777777" w:rsidR="00DA1248" w:rsidRDefault="00000000">
            <w:r>
              <w:rPr>
                <w:color w:val="1A1A1A"/>
                <w:sz w:val="20"/>
                <w:szCs w:val="20"/>
              </w:rPr>
              <w:t>T1656</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E0E0C4" w14:textId="77777777" w:rsidR="00DA1248" w:rsidRDefault="00000000">
            <w:r>
              <w:rPr>
                <w:color w:val="1A1A1A"/>
                <w:sz w:val="20"/>
                <w:szCs w:val="20"/>
              </w:rPr>
              <w:t>Defence Evasion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1B930D" w14:textId="77777777" w:rsidR="00DA1248" w:rsidRDefault="00000000">
            <w:r>
              <w:rPr>
                <w:color w:val="1A1A1A"/>
                <w:sz w:val="20"/>
                <w:szCs w:val="20"/>
              </w:rPr>
              <w:t>Impersonation</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E51704" w14:textId="56D2D817" w:rsidR="00DA1248" w:rsidRDefault="00C42E8B">
            <w:r w:rsidRPr="00C42E8B">
              <w:rPr>
                <w:color w:val="1A1A1A"/>
                <w:sz w:val="20"/>
                <w:szCs w:val="20"/>
              </w:rPr>
              <w:t>Attackers spoofed an M&amp;S employee or Co-op employee during phone calls. The use of a native speaker with a natural fluency of English convinced service desk agents to reset passwords and disable MFA. This technique impersonated as evasion provided the adversary to blend in as normal admin. Verified by M&amp;S Chairman Archie Norman and the FBI/CISA Scattered Spider advisory (2023).</w:t>
            </w:r>
          </w:p>
        </w:tc>
      </w:tr>
      <w:tr w:rsidR="00DA1248" w14:paraId="08081677"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A7FC099" w14:textId="77777777" w:rsidR="00DA1248" w:rsidRDefault="00000000">
            <w:r>
              <w:rPr>
                <w:color w:val="1A1A1A"/>
                <w:sz w:val="20"/>
                <w:szCs w:val="20"/>
              </w:rPr>
              <w:t>T1003.003</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20C6029" w14:textId="77777777" w:rsidR="00DA1248" w:rsidRDefault="00000000">
            <w:r>
              <w:rPr>
                <w:color w:val="1A1A1A"/>
                <w:sz w:val="20"/>
                <w:szCs w:val="20"/>
              </w:rPr>
              <w:t>Credential Access</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FD1CFAD" w14:textId="77777777" w:rsidR="00DA1248" w:rsidRDefault="00000000">
            <w:r>
              <w:rPr>
                <w:color w:val="1A1A1A"/>
                <w:sz w:val="20"/>
                <w:szCs w:val="20"/>
              </w:rPr>
              <w:t>OS Credential Dumping — NTDS</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F18DDF6" w14:textId="77777777" w:rsidR="00DA1248" w:rsidRDefault="00000000">
            <w:r>
              <w:rPr>
                <w:color w:val="1A1A1A"/>
                <w:sz w:val="20"/>
                <w:szCs w:val="20"/>
              </w:rPr>
              <w:t>NTDS.dit exfiltrated from both M&amp;S and Co-op domain controllers; hashes cracked offline to obtain plaintext privileged credentials.</w:t>
            </w:r>
          </w:p>
        </w:tc>
      </w:tr>
      <w:tr w:rsidR="00DA1248" w14:paraId="4494B149"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527C84" w14:textId="77777777" w:rsidR="00DA1248" w:rsidRDefault="00000000">
            <w:r>
              <w:rPr>
                <w:color w:val="1A1A1A"/>
                <w:sz w:val="20"/>
                <w:szCs w:val="20"/>
              </w:rPr>
              <w:t>T1078</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C7FB104" w14:textId="77777777" w:rsidR="00DA1248" w:rsidRDefault="00000000">
            <w:r>
              <w:rPr>
                <w:color w:val="1A1A1A"/>
                <w:sz w:val="20"/>
                <w:szCs w:val="20"/>
              </w:rPr>
              <w:t>Defence Evasion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B6B0DC" w14:textId="77777777" w:rsidR="00DA1248" w:rsidRDefault="00000000">
            <w:r>
              <w:rPr>
                <w:color w:val="1A1A1A"/>
                <w:sz w:val="20"/>
                <w:szCs w:val="20"/>
              </w:rPr>
              <w:t>Valid Accounts</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ABA98F" w14:textId="77777777" w:rsidR="00DA1248" w:rsidRDefault="00000000">
            <w:r>
              <w:rPr>
                <w:color w:val="1A1A1A"/>
                <w:sz w:val="20"/>
                <w:szCs w:val="20"/>
              </w:rPr>
              <w:t>Legitimately-reset credentials used throughout the intrusion, making activity indistinguishable from normal administrator behaviour.</w:t>
            </w:r>
          </w:p>
        </w:tc>
      </w:tr>
      <w:tr w:rsidR="00DA1248" w14:paraId="3D27F279"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7620B4C" w14:textId="77777777" w:rsidR="00DA1248" w:rsidRDefault="00000000">
            <w:r>
              <w:rPr>
                <w:color w:val="1A1A1A"/>
                <w:sz w:val="20"/>
                <w:szCs w:val="20"/>
              </w:rPr>
              <w:t>T1562.001</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7582AEB" w14:textId="77777777" w:rsidR="00DA1248" w:rsidRDefault="00000000">
            <w:r>
              <w:rPr>
                <w:color w:val="1A1A1A"/>
                <w:sz w:val="20"/>
                <w:szCs w:val="20"/>
              </w:rPr>
              <w:t>Defence Evasion</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C7337B5" w14:textId="77777777" w:rsidR="00DA1248" w:rsidRDefault="00000000">
            <w:r>
              <w:rPr>
                <w:color w:val="1A1A1A"/>
                <w:sz w:val="20"/>
                <w:szCs w:val="20"/>
              </w:rPr>
              <w:t>Disable MFA</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B2D1FC0" w14:textId="77777777" w:rsidR="00DA1248" w:rsidRDefault="00000000">
            <w:r>
              <w:rPr>
                <w:color w:val="1A1A1A"/>
                <w:sz w:val="20"/>
                <w:szCs w:val="20"/>
              </w:rPr>
              <w:t>Service desk agents manipulated into disabling MFA for targeted accounts, entirely bypassing authentication controls.</w:t>
            </w:r>
          </w:p>
        </w:tc>
      </w:tr>
      <w:tr w:rsidR="00DA1248" w14:paraId="1AA1DE56"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8DF12F" w14:textId="77777777" w:rsidR="00DA1248" w:rsidRDefault="00000000">
            <w:r>
              <w:rPr>
                <w:color w:val="1A1A1A"/>
                <w:sz w:val="20"/>
                <w:szCs w:val="20"/>
              </w:rPr>
              <w:t>T1021.001</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06A8120" w14:textId="77777777" w:rsidR="00DA1248" w:rsidRDefault="00000000">
            <w:r>
              <w:rPr>
                <w:color w:val="1A1A1A"/>
                <w:sz w:val="20"/>
                <w:szCs w:val="20"/>
              </w:rPr>
              <w:t>Lateral Movement</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E8756E" w14:textId="77777777" w:rsidR="00DA1248" w:rsidRDefault="00000000">
            <w:r>
              <w:rPr>
                <w:color w:val="1A1A1A"/>
                <w:sz w:val="20"/>
                <w:szCs w:val="20"/>
              </w:rPr>
              <w:t>Remote Services — RDP</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0EDB767" w14:textId="77777777" w:rsidR="00DA1248" w:rsidRDefault="00000000">
            <w:r>
              <w:rPr>
                <w:color w:val="1A1A1A"/>
                <w:sz w:val="20"/>
                <w:szCs w:val="20"/>
              </w:rPr>
              <w:t>With cracked domain credentials, attackers moved laterally using RDP, consistent with confirmed Scattered Spider TTPs in the FBI/CISA joint advisory.</w:t>
            </w:r>
          </w:p>
        </w:tc>
      </w:tr>
      <w:tr w:rsidR="00DA1248" w14:paraId="631E118C"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EDB3CA4" w14:textId="77777777" w:rsidR="00DA1248" w:rsidRDefault="00000000">
            <w:r>
              <w:rPr>
                <w:color w:val="1A1A1A"/>
                <w:sz w:val="20"/>
                <w:szCs w:val="20"/>
              </w:rPr>
              <w:lastRenderedPageBreak/>
              <w:t>T1534</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BB250A5" w14:textId="77777777" w:rsidR="00DA1248" w:rsidRDefault="00000000">
            <w:r>
              <w:rPr>
                <w:color w:val="1A1A1A"/>
                <w:sz w:val="20"/>
                <w:szCs w:val="20"/>
              </w:rPr>
              <w:t>Lateral Movement</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2CCA774" w14:textId="77777777" w:rsidR="00DA1248" w:rsidRDefault="00000000">
            <w:r>
              <w:rPr>
                <w:color w:val="1A1A1A"/>
                <w:sz w:val="20"/>
                <w:szCs w:val="20"/>
              </w:rPr>
              <w:t>Internal Spearphishing</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040DAFE" w14:textId="77777777" w:rsidR="00DA1248" w:rsidRDefault="00000000">
            <w:r>
              <w:rPr>
                <w:color w:val="1A1A1A"/>
                <w:sz w:val="20"/>
                <w:szCs w:val="20"/>
              </w:rPr>
              <w:t>Post-compromise access to Co-op’s Microsoft Teams tenant was exploited to send direct extortion messages to Co-op security leadership. Using a trusted internal communication platform constitutes internal spearphishing (T1534) — the adversary leveraged legitimate infrastructure to conduct adversarial operations, making messages appear credible to recipients. Confirmed by BleepingComputer (2025) and Computer Weekly (2025).</w:t>
            </w:r>
          </w:p>
        </w:tc>
      </w:tr>
      <w:tr w:rsidR="00DA1248" w14:paraId="55446E0C"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940872" w14:textId="77777777" w:rsidR="00DA1248" w:rsidRDefault="00000000">
            <w:r>
              <w:rPr>
                <w:color w:val="1A1A1A"/>
                <w:sz w:val="20"/>
                <w:szCs w:val="20"/>
              </w:rPr>
              <w:t>T1041/T1567</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114B610" w14:textId="77777777" w:rsidR="00DA1248" w:rsidRDefault="00000000">
            <w:r>
              <w:rPr>
                <w:color w:val="1A1A1A"/>
                <w:sz w:val="20"/>
                <w:szCs w:val="20"/>
              </w:rPr>
              <w:t>Exfiltration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994395" w14:textId="77777777" w:rsidR="00DA1248" w:rsidRDefault="00000000">
            <w:r>
              <w:rPr>
                <w:color w:val="1A1A1A"/>
                <w:sz w:val="20"/>
                <w:szCs w:val="20"/>
              </w:rPr>
              <w:t>Exfiltration via C2 / Cloud</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CC24E58" w14:textId="77777777" w:rsidR="00DA1248" w:rsidRDefault="00000000">
            <w:r>
              <w:rPr>
                <w:color w:val="1A1A1A"/>
                <w:sz w:val="20"/>
                <w:szCs w:val="20"/>
              </w:rPr>
              <w:t>Data was exfiltrated before encryption. DragonForce provided sample stolen records to BBC as proof of breach.</w:t>
            </w:r>
          </w:p>
        </w:tc>
      </w:tr>
      <w:tr w:rsidR="00DA1248" w14:paraId="607E9A25"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D3E984D" w14:textId="77777777" w:rsidR="00DA1248" w:rsidRDefault="00000000">
            <w:r>
              <w:rPr>
                <w:color w:val="1A1A1A"/>
                <w:sz w:val="20"/>
                <w:szCs w:val="20"/>
              </w:rPr>
              <w:t>T1486</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565A8ED" w14:textId="77777777" w:rsidR="00DA1248" w:rsidRDefault="00000000">
            <w:r>
              <w:rPr>
                <w:color w:val="1A1A1A"/>
                <w:sz w:val="20"/>
                <w:szCs w:val="20"/>
              </w:rPr>
              <w:t>Impact</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80E559A" w14:textId="77777777" w:rsidR="00DA1248" w:rsidRDefault="00000000">
            <w:r>
              <w:rPr>
                <w:color w:val="1A1A1A"/>
                <w:sz w:val="20"/>
                <w:szCs w:val="20"/>
              </w:rPr>
              <w:t>Data Encrypted for Impact</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F6D60D" w14:textId="77777777" w:rsidR="00DA1248" w:rsidRDefault="00000000">
            <w:r>
              <w:rPr>
                <w:color w:val="1A1A1A"/>
                <w:sz w:val="20"/>
                <w:szCs w:val="20"/>
              </w:rPr>
              <w:t>DragonForce ransomware deployed on VMware ESXi hosts, encrypting VMs running e-commerce, payments, and logistics systems.</w:t>
            </w:r>
          </w:p>
        </w:tc>
      </w:tr>
      <w:tr w:rsidR="00DA1248" w14:paraId="1F80C2C0"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3EC6D15" w14:textId="77777777" w:rsidR="00DA1248" w:rsidRDefault="00000000">
            <w:r>
              <w:rPr>
                <w:color w:val="1A1A1A"/>
                <w:sz w:val="20"/>
                <w:szCs w:val="20"/>
              </w:rPr>
              <w:t>T1490</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21B132" w14:textId="77777777" w:rsidR="00DA1248" w:rsidRDefault="00000000">
            <w:r>
              <w:rPr>
                <w:color w:val="1A1A1A"/>
                <w:sz w:val="20"/>
                <w:szCs w:val="20"/>
              </w:rPr>
              <w:t>Impact</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979AAA" w14:textId="77777777" w:rsidR="00DA1248" w:rsidRDefault="00000000">
            <w:r>
              <w:rPr>
                <w:color w:val="1A1A1A"/>
                <w:sz w:val="20"/>
                <w:szCs w:val="20"/>
              </w:rPr>
              <w:t>Inhibit System Recovery</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E153AE2" w14:textId="77777777" w:rsidR="00DA1248" w:rsidRDefault="00000000">
            <w:r>
              <w:rPr>
                <w:color w:val="1A1A1A"/>
                <w:sz w:val="20"/>
                <w:szCs w:val="20"/>
              </w:rPr>
              <w:t>Ransomware encrypted ESXi snapshots and backups, preventing rapid recovery and forcing a 46-day rebuild at M&amp;S.</w:t>
            </w:r>
          </w:p>
        </w:tc>
      </w:tr>
      <w:tr w:rsidR="00DA1248" w14:paraId="6858CE19"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9BC00A4" w14:textId="77777777" w:rsidR="00DA1248" w:rsidRDefault="00000000">
            <w:r>
              <w:rPr>
                <w:color w:val="1A1A1A"/>
                <w:sz w:val="20"/>
                <w:szCs w:val="20"/>
              </w:rPr>
              <w:t>T1580</w:t>
            </w:r>
          </w:p>
        </w:tc>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C715298" w14:textId="77777777" w:rsidR="00DA1248" w:rsidRDefault="00000000">
            <w:r>
              <w:rPr>
                <w:color w:val="1A1A1A"/>
                <w:sz w:val="20"/>
                <w:szCs w:val="20"/>
              </w:rPr>
              <w:t>Discovery</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27A61D8" w14:textId="77777777" w:rsidR="00DA1248" w:rsidRDefault="00000000">
            <w:r>
              <w:rPr>
                <w:color w:val="1A1A1A"/>
                <w:sz w:val="20"/>
                <w:szCs w:val="20"/>
              </w:rPr>
              <w:t>Cloud Infrastructure Discovery</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C086006" w14:textId="77777777" w:rsidR="00DA1248" w:rsidRDefault="00000000">
            <w:r>
              <w:rPr>
                <w:color w:val="1A1A1A"/>
                <w:sz w:val="20"/>
                <w:szCs w:val="20"/>
              </w:rPr>
              <w:t>Attackers enumerated VMware ESXi inventory post-AD compromise to identify high-value virtualisation targets.</w:t>
            </w:r>
          </w:p>
        </w:tc>
      </w:tr>
    </w:tbl>
    <w:p w14:paraId="31E7821B" w14:textId="5646DBA7" w:rsidR="00DA1248" w:rsidRDefault="004C56A2">
      <w:pPr>
        <w:spacing w:before="100" w:after="100"/>
      </w:pPr>
      <w:r>
        <w:rPr>
          <w:noProof/>
        </w:rPr>
        <w:drawing>
          <wp:inline distT="0" distB="0" distL="0" distR="0" wp14:anchorId="77657C51" wp14:editId="6B8D959C">
            <wp:extent cx="5943371" cy="1617785"/>
            <wp:effectExtent l="0" t="0" r="635" b="1905"/>
            <wp:docPr id="17460071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007137" name="Picture 1746007137"/>
                    <pic:cNvPicPr/>
                  </pic:nvPicPr>
                  <pic:blipFill rotWithShape="1">
                    <a:blip r:embed="rId10" cstate="print">
                      <a:extLst>
                        <a:ext uri="{28A0092B-C50C-407E-A947-70E740481C1C}">
                          <a14:useLocalDpi xmlns:a14="http://schemas.microsoft.com/office/drawing/2010/main" val="0"/>
                        </a:ext>
                      </a:extLst>
                    </a:blip>
                    <a:srcRect l="-690" t="-6350" r="690" b="43715"/>
                    <a:stretch>
                      <a:fillRect/>
                    </a:stretch>
                  </pic:blipFill>
                  <pic:spPr bwMode="auto">
                    <a:xfrm>
                      <a:off x="0" y="0"/>
                      <a:ext cx="5960764" cy="1622519"/>
                    </a:xfrm>
                    <a:prstGeom prst="rect">
                      <a:avLst/>
                    </a:prstGeom>
                    <a:ln>
                      <a:noFill/>
                    </a:ln>
                    <a:extLst>
                      <a:ext uri="{53640926-AAD7-44D8-BBD7-CCE9431645EC}">
                        <a14:shadowObscured xmlns:a14="http://schemas.microsoft.com/office/drawing/2010/main"/>
                      </a:ext>
                    </a:extLst>
                  </pic:spPr>
                </pic:pic>
              </a:graphicData>
            </a:graphic>
          </wp:inline>
        </w:drawing>
      </w:r>
    </w:p>
    <w:p w14:paraId="1761EE77" w14:textId="39E0A238" w:rsidR="004C56A2" w:rsidRDefault="00000000" w:rsidP="004C56A2">
      <w:pPr>
        <w:pBdr>
          <w:left w:val="single" w:sz="12" w:space="10" w:color="222222"/>
        </w:pBdr>
        <w:spacing w:before="100" w:after="100"/>
        <w:ind w:left="360"/>
        <w:jc w:val="center"/>
        <w:rPr>
          <w:i/>
          <w:iCs/>
          <w:color w:val="888888"/>
          <w:sz w:val="18"/>
          <w:szCs w:val="18"/>
        </w:rPr>
      </w:pPr>
      <w:r>
        <w:rPr>
          <w:i/>
          <w:iCs/>
          <w:color w:val="888888"/>
          <w:sz w:val="18"/>
          <w:szCs w:val="18"/>
        </w:rPr>
        <w:t>DIAGRAM 2 — MITRE ATT&amp;CK Heatmap</w:t>
      </w:r>
    </w:p>
    <w:p w14:paraId="672EFA1E" w14:textId="1CB2EE05" w:rsidR="00DA1248" w:rsidRPr="004C56A2" w:rsidRDefault="00000000" w:rsidP="004C56A2">
      <w:pPr>
        <w:pBdr>
          <w:left w:val="single" w:sz="12" w:space="10" w:color="222222"/>
        </w:pBdr>
        <w:spacing w:before="100" w:after="100"/>
        <w:rPr>
          <w:i/>
          <w:iCs/>
          <w:color w:val="888888"/>
          <w:sz w:val="18"/>
          <w:szCs w:val="18"/>
        </w:rPr>
      </w:pPr>
      <w:r>
        <w:rPr>
          <w:b/>
          <w:bCs/>
          <w:sz w:val="28"/>
          <w:szCs w:val="28"/>
        </w:rPr>
        <w:t>1.5  Root Cause and Security Control Failures</w:t>
      </w:r>
    </w:p>
    <w:p w14:paraId="103E2FD6" w14:textId="77777777" w:rsidR="00DA1248" w:rsidRDefault="00000000">
      <w:pPr>
        <w:spacing w:before="60" w:after="100" w:line="276" w:lineRule="auto"/>
      </w:pPr>
      <w:r>
        <w:rPr>
          <w:b/>
          <w:bCs/>
          <w:color w:val="1A1A1A"/>
        </w:rPr>
        <w:t>Technical Failures</w:t>
      </w:r>
    </w:p>
    <w:p w14:paraId="3CBDDD8A" w14:textId="30E890F5" w:rsidR="00DA1248" w:rsidRDefault="00000000" w:rsidP="00C42E8B">
      <w:pPr>
        <w:spacing w:before="60" w:after="100" w:line="276" w:lineRule="auto"/>
        <w:jc w:val="both"/>
      </w:pPr>
      <w:r>
        <w:rPr>
          <w:color w:val="1A1A1A"/>
        </w:rPr>
        <w:t xml:space="preserve">The most significant technical failure was the absence of adequate protection around the NTDS.dit Active Directory database. Neither organisation had implemented Privileged Access Workstations (PAWs), Microsoft's Tier 0 AD administration model, nor monitoring to detect ntdsutil execution or Volume Shadow Copy access — the primary mechanisms used to extract the database. Compounding this, the absence of east-west micro-segmentation within VMware ESXi infrastructure meant that ransomware deployed from a compromised endpoint could directly access hypervisor administration interfaces, a vulnerability that had been explicitly documented </w:t>
      </w:r>
      <w:r>
        <w:rPr>
          <w:color w:val="1A1A1A"/>
        </w:rPr>
        <w:lastRenderedPageBreak/>
        <w:t xml:space="preserve">in NCSC ransomware guidance prior to the </w:t>
      </w:r>
      <w:proofErr w:type="spellStart"/>
      <w:r>
        <w:rPr>
          <w:color w:val="1A1A1A"/>
        </w:rPr>
        <w:t>attacks.</w:t>
      </w:r>
      <w:r w:rsidR="004D3695" w:rsidRPr="004D3695">
        <w:rPr>
          <w:color w:val="1A1A1A"/>
        </w:rPr>
        <w:t>The</w:t>
      </w:r>
      <w:proofErr w:type="spellEnd"/>
      <w:r w:rsidR="004D3695" w:rsidRPr="004D3695">
        <w:rPr>
          <w:color w:val="1A1A1A"/>
        </w:rPr>
        <w:t xml:space="preserve"> convergence of these three different classes of failure (technical, organizational and human) is not coincidental. As proved by Beaman et al. (2021), a successful ransomware attack will exploit a chain where each layer of weakness overlaps at the same time and no single layer is exclusively exploited. The M&amp;S data breach followed this trend perfectly: a high tech MFA solution was defeated through an organizational process flaw which had been exploited through the vulnerability of a human being to social engineering.</w:t>
      </w:r>
    </w:p>
    <w:p w14:paraId="5AE8C4D5" w14:textId="77777777" w:rsidR="00DA1248" w:rsidRDefault="00DA1248">
      <w:pPr>
        <w:spacing w:before="80" w:after="80"/>
      </w:pPr>
    </w:p>
    <w:p w14:paraId="2ED40715" w14:textId="77777777" w:rsidR="00DA1248" w:rsidRDefault="00000000">
      <w:pPr>
        <w:spacing w:before="60" w:after="100" w:line="276" w:lineRule="auto"/>
      </w:pPr>
      <w:r>
        <w:rPr>
          <w:b/>
          <w:bCs/>
          <w:color w:val="1A1A1A"/>
        </w:rPr>
        <w:t>Organisational Shortcomings</w:t>
      </w:r>
    </w:p>
    <w:p w14:paraId="17207318" w14:textId="77777777" w:rsidR="00DA1248" w:rsidRDefault="00000000" w:rsidP="00C42E8B">
      <w:pPr>
        <w:spacing w:before="60" w:after="100" w:line="276" w:lineRule="auto"/>
        <w:jc w:val="both"/>
      </w:pPr>
      <w:r>
        <w:rPr>
          <w:color w:val="1A1A1A"/>
        </w:rPr>
        <w:t>The outsourced service desk proved to be the single most consequential organisational failure. Time-pressured third-party operators lacked mandatory out-of-band caller verification, accepting self-reported identification from callers — a weakness directly warned against in the FBI/CISA Scattered Spider advisory (2023). Internal accounts from M&amp;S, reported by Sky News, described an incident response process characterised by improvisation rather than a tested playbook, with IT staff sleeping at the office during the crisis period.</w:t>
      </w:r>
    </w:p>
    <w:p w14:paraId="52EC179D" w14:textId="77777777" w:rsidR="00DA1248" w:rsidRDefault="00DA1248">
      <w:pPr>
        <w:spacing w:before="80" w:after="80"/>
      </w:pPr>
    </w:p>
    <w:p w14:paraId="4652CF35" w14:textId="77777777" w:rsidR="00DA1248" w:rsidRDefault="00000000">
      <w:pPr>
        <w:spacing w:before="60" w:after="100" w:line="276" w:lineRule="auto"/>
      </w:pPr>
      <w:r>
        <w:rPr>
          <w:b/>
          <w:bCs/>
          <w:color w:val="1A1A1A"/>
        </w:rPr>
        <w:t>Human Factors</w:t>
      </w:r>
    </w:p>
    <w:p w14:paraId="71E3F0AE" w14:textId="77777777" w:rsidR="00DA1248" w:rsidRDefault="00000000" w:rsidP="00C42E8B">
      <w:pPr>
        <w:spacing w:before="60" w:after="100" w:line="276" w:lineRule="auto"/>
        <w:jc w:val="both"/>
      </w:pPr>
      <w:r>
        <w:rPr>
          <w:color w:val="1A1A1A"/>
        </w:rPr>
        <w:t>The threat actors exploited classic social engineering principles — urgency, authority, and social proof — capitalising on their native English fluency to appear credible to service desk agents. This human-layer exploitation is consistent with Robert Cialdini's documented cognitive bias patterns. MFA bombing and SIM swapping further demonstrate how human trust relationships can be weaponised to circumvent technical security controls that would otherwise be robust.</w:t>
      </w:r>
    </w:p>
    <w:p w14:paraId="5095278A" w14:textId="77777777" w:rsidR="00DA1248" w:rsidRDefault="00DA1248">
      <w:pPr>
        <w:spacing w:before="80" w:after="80"/>
      </w:pPr>
    </w:p>
    <w:p w14:paraId="051ABB5E" w14:textId="77777777" w:rsidR="00DA1248" w:rsidRDefault="00000000">
      <w:pPr>
        <w:pStyle w:val="Heading2"/>
        <w:spacing w:before="160" w:after="120"/>
      </w:pPr>
      <w:bookmarkStart w:id="5" w:name="_Toc228511432"/>
      <w:r>
        <w:t>1.6  Threat Actor Profile and Motive</w:t>
      </w:r>
      <w:bookmarkEnd w:id="5"/>
    </w:p>
    <w:p w14:paraId="6C23593F" w14:textId="7A394019" w:rsidR="00DA1248" w:rsidRPr="00C42E8B" w:rsidRDefault="00C42E8B" w:rsidP="00C42E8B">
      <w:pPr>
        <w:spacing w:before="80" w:after="80"/>
        <w:jc w:val="both"/>
        <w:rPr>
          <w:color w:val="1A1A1A"/>
        </w:rPr>
      </w:pPr>
      <w:r w:rsidRPr="00C42E8B">
        <w:rPr>
          <w:color w:val="1A1A1A"/>
        </w:rPr>
        <w:t xml:space="preserve">Impersonation-as-evasion. The attackers posed as authorized M&amp;S and Co-op personnel, conducting telephone calls during which native English proficiency led to service desk agents disabling MFA and resetting passwords. Impersonation-as-evasion means that the adversaries were able to perform malicious actions that looked exactly like normal administrator behavior. The attack was confirmed by M&amp;S Chairman Archie Norman and reported as being conducted by Scattered Spider (also tracked as UNC3944 and Octo Tempest), a financially motivated loosely organized English-speaking group operating since May 2022, affiliated with the 'The Com' collective of cybercrime groups. The motivation behind the attack was financial (double extortion - simultaneous encryption and data exfiltration, with a threat to leak exfiltrated data if the ransom is not paid). </w:t>
      </w:r>
      <w:proofErr w:type="spellStart"/>
      <w:r w:rsidRPr="00C42E8B">
        <w:rPr>
          <w:color w:val="1A1A1A"/>
        </w:rPr>
        <w:t>DragonForce</w:t>
      </w:r>
      <w:proofErr w:type="spellEnd"/>
      <w:r w:rsidRPr="00C42E8B">
        <w:rPr>
          <w:color w:val="1A1A1A"/>
        </w:rPr>
        <w:t xml:space="preserve"> is a group that began as pro-Palestinian hacktivists in August 2023 and began to transition to RaaS operator around this time. </w:t>
      </w:r>
      <w:proofErr w:type="spellStart"/>
      <w:r w:rsidRPr="00C42E8B">
        <w:rPr>
          <w:color w:val="1A1A1A"/>
        </w:rPr>
        <w:t>DragonForce</w:t>
      </w:r>
      <w:proofErr w:type="spellEnd"/>
      <w:r w:rsidRPr="00C42E8B">
        <w:rPr>
          <w:color w:val="1A1A1A"/>
        </w:rPr>
        <w:t xml:space="preserve"> launched a white-label RaaS program in early 2025 named '</w:t>
      </w:r>
      <w:proofErr w:type="spellStart"/>
      <w:r w:rsidRPr="00C42E8B">
        <w:rPr>
          <w:color w:val="1A1A1A"/>
        </w:rPr>
        <w:t>RansomBay</w:t>
      </w:r>
      <w:proofErr w:type="spellEnd"/>
      <w:r w:rsidRPr="00C42E8B">
        <w:rPr>
          <w:color w:val="1A1A1A"/>
        </w:rPr>
        <w:t xml:space="preserve">', with affiliates like Scattered Spider taking 80% of ransom payments, and the former providing infrastructure, leak sites, and negotiation support. The arrest of four English citizens aged 17-20 in July 2025 suggests that this is primarily a domestically based, young affiliate </w:t>
      </w:r>
      <w:proofErr w:type="spellStart"/>
      <w:r w:rsidRPr="00C42E8B">
        <w:rPr>
          <w:color w:val="1A1A1A"/>
        </w:rPr>
        <w:t>campaign.The</w:t>
      </w:r>
      <w:proofErr w:type="spellEnd"/>
      <w:r w:rsidRPr="00C42E8B">
        <w:rPr>
          <w:color w:val="1A1A1A"/>
        </w:rPr>
        <w:t xml:space="preserve"> economic motive behind the RaaS operation has been modeled in academic writing. Conti, Gangwal, and </w:t>
      </w:r>
      <w:proofErr w:type="spellStart"/>
      <w:r w:rsidRPr="00C42E8B">
        <w:rPr>
          <w:color w:val="1A1A1A"/>
        </w:rPr>
        <w:t>Ruj</w:t>
      </w:r>
      <w:proofErr w:type="spellEnd"/>
      <w:r w:rsidRPr="00C42E8B">
        <w:rPr>
          <w:color w:val="1A1A1A"/>
        </w:rPr>
        <w:t xml:space="preserve"> (2018) [9] highlight the fact that financially motivated, affiliate-based RaaS campaigns show unusually high returns relative to the cost of operation, which directly explains the rise in the </w:t>
      </w:r>
      <w:proofErr w:type="spellStart"/>
      <w:r w:rsidRPr="00C42E8B">
        <w:rPr>
          <w:color w:val="1A1A1A"/>
        </w:rPr>
        <w:t>DragonForce</w:t>
      </w:r>
      <w:proofErr w:type="spellEnd"/>
      <w:r w:rsidRPr="00C42E8B">
        <w:rPr>
          <w:color w:val="1A1A1A"/>
        </w:rPr>
        <w:t>-based affiliate model in 2025.FBI/CISA Scattered Spider advisory (2023).</w:t>
      </w:r>
    </w:p>
    <w:p w14:paraId="2323B42F" w14:textId="77777777" w:rsidR="00DA1248" w:rsidRDefault="00000000">
      <w:pPr>
        <w:pStyle w:val="Heading2"/>
        <w:spacing w:before="160" w:after="120"/>
      </w:pPr>
      <w:bookmarkStart w:id="6" w:name="_Toc228511433"/>
      <w:r>
        <w:lastRenderedPageBreak/>
        <w:t>1.7  Detection and Response Analysis</w:t>
      </w:r>
      <w:bookmarkEnd w:id="6"/>
    </w:p>
    <w:p w14:paraId="7EE66600" w14:textId="77777777" w:rsidR="00C42E8B" w:rsidRPr="00C42E8B" w:rsidRDefault="00C42E8B" w:rsidP="00C42E8B">
      <w:pPr>
        <w:spacing w:before="100" w:after="100"/>
        <w:jc w:val="both"/>
        <w:rPr>
          <w:color w:val="1A1A1A"/>
        </w:rPr>
      </w:pPr>
      <w:r w:rsidRPr="00C42E8B">
        <w:rPr>
          <w:color w:val="1A1A1A"/>
        </w:rPr>
        <w:t xml:space="preserve">It is clear that M&amp;S did not detect this breach for a period of almost 2 months (February - April 2025), clearly highlighting that access alerts to </w:t>
      </w:r>
      <w:proofErr w:type="spellStart"/>
      <w:r w:rsidRPr="00C42E8B">
        <w:rPr>
          <w:color w:val="1A1A1A"/>
        </w:rPr>
        <w:t>NTDS.dit</w:t>
      </w:r>
      <w:proofErr w:type="spellEnd"/>
      <w:r w:rsidRPr="00C42E8B">
        <w:rPr>
          <w:color w:val="1A1A1A"/>
        </w:rPr>
        <w:t xml:space="preserve">, Privileged Identity Management (PIM) anomaly detection and User and Entity </w:t>
      </w:r>
      <w:proofErr w:type="spellStart"/>
      <w:r w:rsidRPr="00C42E8B">
        <w:rPr>
          <w:color w:val="1A1A1A"/>
        </w:rPr>
        <w:t>Behaviour</w:t>
      </w:r>
      <w:proofErr w:type="spellEnd"/>
      <w:r w:rsidRPr="00C42E8B">
        <w:rPr>
          <w:color w:val="1A1A1A"/>
        </w:rPr>
        <w:t xml:space="preserve"> Analytics (UEBA) for lateral movement was lacking. The long dwell period enabled the attackers to gain deep persistence before ransomware deployment.</w:t>
      </w:r>
    </w:p>
    <w:p w14:paraId="3D583197" w14:textId="67E40582" w:rsidR="00DA1248" w:rsidRDefault="00C42E8B" w:rsidP="00C42E8B">
      <w:pPr>
        <w:spacing w:before="100" w:after="100"/>
        <w:jc w:val="both"/>
      </w:pPr>
      <w:r w:rsidRPr="00C42E8B">
        <w:rPr>
          <w:color w:val="1A1A1A"/>
        </w:rPr>
        <w:t xml:space="preserve">The initial response by Co-op was significantly faster and more effective than by M&amp;S. The unusual activity detected by Co-op led them to isolate the machines before the </w:t>
      </w:r>
      <w:proofErr w:type="spellStart"/>
      <w:r w:rsidRPr="00C42E8B">
        <w:rPr>
          <w:color w:val="1A1A1A"/>
        </w:rPr>
        <w:t>DragonForce</w:t>
      </w:r>
      <w:proofErr w:type="spellEnd"/>
      <w:r w:rsidRPr="00C42E8B">
        <w:rPr>
          <w:color w:val="1A1A1A"/>
        </w:rPr>
        <w:t xml:space="preserve"> had deployed ransomware to fully exploit them and this has been praised by the NCSC. In terms of forensic response, Co-op enlisted the services of Microsoft DART and KPMG while M&amp;S engaged the services of CrowdStrike, Microsoft and Fenix24. The arrest by the NCA in July 2025 has clearly shown effective collaboration between law enforcement agencies but active prosecution can never replace the use of preventative technical controls. Beaman et al. (2021) [10] highlights the long dwell time of attackers as a significant indicator for ransomware impact; the 60-day dwell period at M&amp;S exactly matches Beaman's finding of that beyond 30-days dwell time financial impact is 3x higher than the estimated financial impact of quicker detected intrusions.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480"/>
        <w:gridCol w:w="3480"/>
      </w:tblGrid>
      <w:tr w:rsidR="00DA1248" w14:paraId="6CE0F58A" w14:textId="77777777">
        <w:trPr>
          <w:tblHeader/>
        </w:trPr>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7B733748" w14:textId="77777777" w:rsidR="00DA1248" w:rsidRDefault="00000000">
            <w:r>
              <w:rPr>
                <w:b/>
                <w:bCs/>
                <w:color w:val="FFFFFF"/>
                <w:sz w:val="20"/>
                <w:szCs w:val="20"/>
              </w:rPr>
              <w:t>Dimension</w:t>
            </w:r>
          </w:p>
        </w:tc>
        <w:tc>
          <w:tcPr>
            <w:tcW w:w="348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0E1CC5A9" w14:textId="77777777" w:rsidR="00DA1248" w:rsidRDefault="00000000">
            <w:r>
              <w:rPr>
                <w:b/>
                <w:bCs/>
                <w:color w:val="FFFFFF"/>
                <w:sz w:val="20"/>
                <w:szCs w:val="20"/>
              </w:rPr>
              <w:t>M&amp;S</w:t>
            </w:r>
          </w:p>
        </w:tc>
        <w:tc>
          <w:tcPr>
            <w:tcW w:w="348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00D7ABA8" w14:textId="77777777" w:rsidR="00DA1248" w:rsidRDefault="00000000">
            <w:r>
              <w:rPr>
                <w:b/>
                <w:bCs/>
                <w:color w:val="FFFFFF"/>
                <w:sz w:val="20"/>
                <w:szCs w:val="20"/>
              </w:rPr>
              <w:t>Co-op</w:t>
            </w:r>
          </w:p>
        </w:tc>
      </w:tr>
      <w:tr w:rsidR="00DA1248" w14:paraId="3F246ECF"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38A11A" w14:textId="77777777" w:rsidR="00DA1248" w:rsidRDefault="00000000">
            <w:r>
              <w:rPr>
                <w:b/>
                <w:bCs/>
                <w:color w:val="1A1A1A"/>
                <w:sz w:val="20"/>
                <w:szCs w:val="20"/>
              </w:rPr>
              <w:t>Initial Detection</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892C19" w14:textId="77777777" w:rsidR="00DA1248" w:rsidRDefault="00000000">
            <w:r>
              <w:rPr>
                <w:color w:val="1A1A1A"/>
                <w:sz w:val="20"/>
                <w:szCs w:val="20"/>
              </w:rPr>
              <w:t>~2 months after breach (Feb to Apr 2025)</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6DAA20" w14:textId="77777777" w:rsidR="00DA1248" w:rsidRDefault="00000000">
            <w:r>
              <w:rPr>
                <w:color w:val="1A1A1A"/>
                <w:sz w:val="20"/>
                <w:szCs w:val="20"/>
              </w:rPr>
              <w:t>Same day as unusual activity observed</w:t>
            </w:r>
          </w:p>
        </w:tc>
      </w:tr>
      <w:tr w:rsidR="00DA1248" w14:paraId="2EA2F9E2"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3BBC53A" w14:textId="77777777" w:rsidR="00DA1248" w:rsidRDefault="00000000">
            <w:r>
              <w:rPr>
                <w:b/>
                <w:bCs/>
                <w:color w:val="1A1A1A"/>
                <w:sz w:val="20"/>
                <w:szCs w:val="20"/>
              </w:rPr>
              <w:t>Ransomware Deployed</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58A2D99" w14:textId="77777777" w:rsidR="00DA1248" w:rsidRDefault="00000000">
            <w:r>
              <w:rPr>
                <w:color w:val="1A1A1A"/>
                <w:sz w:val="20"/>
                <w:szCs w:val="20"/>
              </w:rPr>
              <w:t>Yes — full ESXi encryption achieved</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103ECDF" w14:textId="77777777" w:rsidR="00DA1248" w:rsidRDefault="00000000">
            <w:r>
              <w:rPr>
                <w:color w:val="1A1A1A"/>
                <w:sz w:val="20"/>
                <w:szCs w:val="20"/>
              </w:rPr>
              <w:t>Partially — systems disconnected before completion</w:t>
            </w:r>
          </w:p>
        </w:tc>
      </w:tr>
      <w:tr w:rsidR="00DA1248" w14:paraId="5891795B"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5928E5" w14:textId="77777777" w:rsidR="00DA1248" w:rsidRDefault="00000000">
            <w:r>
              <w:rPr>
                <w:b/>
                <w:bCs/>
                <w:color w:val="1A1A1A"/>
                <w:sz w:val="20"/>
                <w:szCs w:val="20"/>
              </w:rPr>
              <w:t>Data Exfiltrated</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082B235" w14:textId="77777777" w:rsidR="00DA1248" w:rsidRDefault="00000000">
            <w:r>
              <w:rPr>
                <w:color w:val="1A1A1A"/>
                <w:sz w:val="20"/>
                <w:szCs w:val="20"/>
              </w:rPr>
              <w:t>Yes — customer and employee PII</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FB6D00" w14:textId="77777777" w:rsidR="00DA1248" w:rsidRDefault="00000000">
            <w:r>
              <w:rPr>
                <w:color w:val="1A1A1A"/>
                <w:sz w:val="20"/>
                <w:szCs w:val="20"/>
              </w:rPr>
              <w:t>Yes — 20 million member records</w:t>
            </w:r>
          </w:p>
        </w:tc>
      </w:tr>
      <w:tr w:rsidR="00DA1248" w14:paraId="2350C254"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FE98886" w14:textId="77777777" w:rsidR="00DA1248" w:rsidRDefault="00000000">
            <w:r>
              <w:rPr>
                <w:b/>
                <w:bCs/>
                <w:color w:val="1A1A1A"/>
                <w:sz w:val="20"/>
                <w:szCs w:val="20"/>
              </w:rPr>
              <w:t>Forensics Partners</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D276F2C" w14:textId="77777777" w:rsidR="00DA1248" w:rsidRDefault="00000000">
            <w:r>
              <w:rPr>
                <w:color w:val="1A1A1A"/>
                <w:sz w:val="20"/>
                <w:szCs w:val="20"/>
              </w:rPr>
              <w:t>CrowdStrike, Microsoft, Fenix24</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CE0B372" w14:textId="77777777" w:rsidR="00DA1248" w:rsidRDefault="00000000">
            <w:r>
              <w:rPr>
                <w:color w:val="1A1A1A"/>
                <w:sz w:val="20"/>
                <w:szCs w:val="20"/>
              </w:rPr>
              <w:t>Microsoft DART, KPMG</w:t>
            </w:r>
          </w:p>
        </w:tc>
      </w:tr>
      <w:tr w:rsidR="00DA1248" w14:paraId="17BA7E0E"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3BE6E8" w14:textId="77777777" w:rsidR="00DA1248" w:rsidRDefault="00000000">
            <w:r>
              <w:rPr>
                <w:b/>
                <w:bCs/>
                <w:color w:val="1A1A1A"/>
                <w:sz w:val="20"/>
                <w:szCs w:val="20"/>
              </w:rPr>
              <w:t>Recovery Time</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163CAE" w14:textId="77777777" w:rsidR="00DA1248" w:rsidRDefault="00000000">
            <w:r>
              <w:rPr>
                <w:color w:val="1A1A1A"/>
                <w:sz w:val="20"/>
                <w:szCs w:val="20"/>
              </w:rPr>
              <w:t>46+ days; online sales impacted into July 2025</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D22B65A" w14:textId="77777777" w:rsidR="00DA1248" w:rsidRDefault="00000000">
            <w:r>
              <w:rPr>
                <w:color w:val="1A1A1A"/>
                <w:sz w:val="20"/>
                <w:szCs w:val="20"/>
              </w:rPr>
              <w:t>Shorter; proactive containment credited</w:t>
            </w:r>
          </w:p>
        </w:tc>
      </w:tr>
      <w:tr w:rsidR="00DA1248" w14:paraId="7BDB697B"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828D04" w14:textId="77777777" w:rsidR="00DA1248" w:rsidRDefault="00000000">
            <w:r>
              <w:rPr>
                <w:b/>
                <w:bCs/>
                <w:color w:val="1A1A1A"/>
                <w:sz w:val="20"/>
                <w:szCs w:val="20"/>
              </w:rPr>
              <w:t>Financial Impact</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368B98D" w14:textId="77777777" w:rsidR="00DA1248" w:rsidRDefault="00000000">
            <w:r>
              <w:rPr>
                <w:color w:val="1A1A1A"/>
                <w:sz w:val="20"/>
                <w:szCs w:val="20"/>
              </w:rPr>
              <w:t>~£300m lost profit (disclosed May 2025)</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3A35408" w14:textId="77777777" w:rsidR="00DA1248" w:rsidRDefault="00000000">
            <w:r>
              <w:rPr>
                <w:color w:val="1A1A1A"/>
                <w:sz w:val="20"/>
                <w:szCs w:val="20"/>
              </w:rPr>
              <w:t>~£206m estimated (NCA/NCSC, 2025)</w:t>
            </w:r>
          </w:p>
        </w:tc>
      </w:tr>
    </w:tbl>
    <w:p w14:paraId="2B6A84D4" w14:textId="77777777" w:rsidR="00DA1248" w:rsidRDefault="00DA1248">
      <w:pPr>
        <w:spacing w:before="200" w:after="200"/>
      </w:pPr>
    </w:p>
    <w:p w14:paraId="30767748" w14:textId="77777777" w:rsidR="00DA1248" w:rsidRDefault="00000000">
      <w:pPr>
        <w:pStyle w:val="Heading2"/>
        <w:spacing w:before="160" w:after="120"/>
      </w:pPr>
      <w:bookmarkStart w:id="7" w:name="_Toc228511434"/>
      <w:r>
        <w:t>1.8  Strategic Recommendations</w:t>
      </w:r>
      <w:bookmarkEnd w:id="7"/>
    </w:p>
    <w:p w14:paraId="4BCADCD2" w14:textId="77777777" w:rsidR="00DA1248" w:rsidRDefault="00000000">
      <w:pPr>
        <w:spacing w:before="60" w:after="100" w:line="276" w:lineRule="auto"/>
      </w:pPr>
      <w:r>
        <w:rPr>
          <w:color w:val="1A1A1A"/>
        </w:rPr>
        <w:t>The following recommendations are prioritised by criticality, mapped to the identified control failures, and include estimated implementation effort to support executive decision-making.</w:t>
      </w:r>
    </w:p>
    <w:p w14:paraId="4086520F"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2880"/>
        <w:gridCol w:w="3000"/>
        <w:gridCol w:w="2280"/>
      </w:tblGrid>
      <w:tr w:rsidR="00DA1248" w14:paraId="7339A48E" w14:textId="77777777">
        <w:trPr>
          <w:tblHeader/>
        </w:trPr>
        <w:tc>
          <w:tcPr>
            <w:tcW w:w="12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7C06E742" w14:textId="77777777" w:rsidR="00DA1248" w:rsidRDefault="00000000">
            <w:r>
              <w:rPr>
                <w:b/>
                <w:bCs/>
                <w:color w:val="FFFFFF"/>
                <w:sz w:val="20"/>
                <w:szCs w:val="20"/>
              </w:rPr>
              <w:t>Priority</w:t>
            </w:r>
          </w:p>
        </w:tc>
        <w:tc>
          <w:tcPr>
            <w:tcW w:w="288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FE2B8B4" w14:textId="77777777" w:rsidR="00DA1248" w:rsidRDefault="00000000">
            <w:r>
              <w:rPr>
                <w:b/>
                <w:bCs/>
                <w:color w:val="FFFFFF"/>
                <w:sz w:val="20"/>
                <w:szCs w:val="20"/>
              </w:rPr>
              <w:t>Recommendation</w:t>
            </w:r>
          </w:p>
        </w:tc>
        <w:tc>
          <w:tcPr>
            <w:tcW w:w="30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7D49042" w14:textId="77777777" w:rsidR="00DA1248" w:rsidRDefault="00000000">
            <w:r>
              <w:rPr>
                <w:b/>
                <w:bCs/>
                <w:color w:val="FFFFFF"/>
                <w:sz w:val="20"/>
                <w:szCs w:val="20"/>
              </w:rPr>
              <w:t>Justification</w:t>
            </w:r>
          </w:p>
        </w:tc>
        <w:tc>
          <w:tcPr>
            <w:tcW w:w="228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0AEF6AA" w14:textId="77777777" w:rsidR="00DA1248" w:rsidRDefault="00000000">
            <w:r>
              <w:rPr>
                <w:b/>
                <w:bCs/>
                <w:color w:val="FFFFFF"/>
                <w:sz w:val="20"/>
                <w:szCs w:val="20"/>
              </w:rPr>
              <w:t>Effort / Cost</w:t>
            </w:r>
          </w:p>
        </w:tc>
      </w:tr>
      <w:tr w:rsidR="00DA1248" w14:paraId="41B401BF"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6AE2C3" w14:textId="77777777" w:rsidR="00DA1248" w:rsidRDefault="00000000">
            <w:r>
              <w:rPr>
                <w:color w:val="1A1A1A"/>
                <w:sz w:val="20"/>
                <w:szCs w:val="20"/>
              </w:rPr>
              <w:t>CRITICAL</w:t>
            </w:r>
          </w:p>
        </w:tc>
        <w:tc>
          <w:tcPr>
            <w:tcW w:w="28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089FA06" w14:textId="77777777" w:rsidR="00DA1248" w:rsidRDefault="00000000">
            <w:r>
              <w:rPr>
                <w:color w:val="1A1A1A"/>
                <w:sz w:val="20"/>
                <w:szCs w:val="20"/>
              </w:rPr>
              <w:t>Deploy FIDO2/WebAuthn phishing-resistant MFA for all privileged accounts.</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849B84E" w14:textId="77777777" w:rsidR="00DA1248" w:rsidRDefault="00000000">
            <w:r>
              <w:rPr>
                <w:color w:val="1A1A1A"/>
                <w:sz w:val="20"/>
                <w:szCs w:val="20"/>
              </w:rPr>
              <w:t>Cannot be bypassed via service desk social engineering — directly eliminates Scattered Spider's primary attack vector.</w:t>
            </w:r>
          </w:p>
        </w:tc>
        <w:tc>
          <w:tcPr>
            <w:tcW w:w="2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F30798E" w14:textId="77777777" w:rsidR="00DA1248" w:rsidRDefault="00000000">
            <w:r>
              <w:rPr>
                <w:color w:val="1A1A1A"/>
                <w:sz w:val="20"/>
                <w:szCs w:val="20"/>
              </w:rPr>
              <w:t>Medium — hardware tokens + rollout. ~£50–100k</w:t>
            </w:r>
          </w:p>
        </w:tc>
      </w:tr>
      <w:tr w:rsidR="00DA1248" w14:paraId="4E62A1BD"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1B3C8F7" w14:textId="77777777" w:rsidR="00DA1248" w:rsidRDefault="00000000">
            <w:r>
              <w:rPr>
                <w:color w:val="1A1A1A"/>
                <w:sz w:val="20"/>
                <w:szCs w:val="20"/>
              </w:rPr>
              <w:t>CRITICAL</w:t>
            </w:r>
          </w:p>
        </w:tc>
        <w:tc>
          <w:tcPr>
            <w:tcW w:w="28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93177A2" w14:textId="77777777" w:rsidR="00DA1248" w:rsidRDefault="00000000">
            <w:r>
              <w:rPr>
                <w:color w:val="1A1A1A"/>
                <w:sz w:val="20"/>
                <w:szCs w:val="20"/>
              </w:rPr>
              <w:t xml:space="preserve">Mandatory out-of-band identity verification (video call + manager callback) for all </w:t>
            </w:r>
            <w:r>
              <w:rPr>
                <w:color w:val="1A1A1A"/>
                <w:sz w:val="20"/>
                <w:szCs w:val="20"/>
              </w:rPr>
              <w:lastRenderedPageBreak/>
              <w:t>service desk credential resets.</w:t>
            </w:r>
          </w:p>
        </w:tc>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9C75BC4" w14:textId="77777777" w:rsidR="00DA1248" w:rsidRDefault="00000000">
            <w:r>
              <w:rPr>
                <w:color w:val="1A1A1A"/>
                <w:sz w:val="20"/>
                <w:szCs w:val="20"/>
              </w:rPr>
              <w:lastRenderedPageBreak/>
              <w:t>Directly eliminates the initial access vector used in both M&amp;S and Co-op breaches.</w:t>
            </w:r>
          </w:p>
        </w:tc>
        <w:tc>
          <w:tcPr>
            <w:tcW w:w="22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01846D8" w14:textId="77777777" w:rsidR="00DA1248" w:rsidRDefault="00000000">
            <w:r>
              <w:rPr>
                <w:color w:val="1A1A1A"/>
                <w:sz w:val="20"/>
                <w:szCs w:val="20"/>
              </w:rPr>
              <w:t>Low — procedural change + training.</w:t>
            </w:r>
          </w:p>
        </w:tc>
      </w:tr>
      <w:tr w:rsidR="00DA1248" w14:paraId="3925FF00"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E39E43" w14:textId="77777777" w:rsidR="00DA1248" w:rsidRDefault="00000000">
            <w:r>
              <w:rPr>
                <w:color w:val="1A1A1A"/>
                <w:sz w:val="20"/>
                <w:szCs w:val="20"/>
              </w:rPr>
              <w:t>HIGH</w:t>
            </w:r>
          </w:p>
        </w:tc>
        <w:tc>
          <w:tcPr>
            <w:tcW w:w="28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F3B3893" w14:textId="77777777" w:rsidR="00DA1248" w:rsidRDefault="00000000">
            <w:r>
              <w:rPr>
                <w:color w:val="1A1A1A"/>
                <w:sz w:val="20"/>
                <w:szCs w:val="20"/>
              </w:rPr>
              <w:t>Implement Microsoft AD Tiering (Tier 0/1/2) with Privileged Access Workstations.</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F616C6" w14:textId="77777777" w:rsidR="00DA1248" w:rsidRDefault="00000000">
            <w:r>
              <w:rPr>
                <w:color w:val="1A1A1A"/>
                <w:sz w:val="20"/>
                <w:szCs w:val="20"/>
              </w:rPr>
              <w:t>Prevents NTDS.dit access from compromised user accounts; isolates domain controller administration.</w:t>
            </w:r>
          </w:p>
        </w:tc>
        <w:tc>
          <w:tcPr>
            <w:tcW w:w="2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D48CB0" w14:textId="77777777" w:rsidR="00DA1248" w:rsidRDefault="00000000">
            <w:r>
              <w:rPr>
                <w:color w:val="1A1A1A"/>
                <w:sz w:val="20"/>
                <w:szCs w:val="20"/>
              </w:rPr>
              <w:t>High — 3–6 month architectural change.</w:t>
            </w:r>
          </w:p>
        </w:tc>
      </w:tr>
      <w:tr w:rsidR="00DA1248" w14:paraId="1BE118FD"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1B46C49" w14:textId="77777777" w:rsidR="00DA1248" w:rsidRDefault="00000000">
            <w:r>
              <w:rPr>
                <w:color w:val="1A1A1A"/>
                <w:sz w:val="20"/>
                <w:szCs w:val="20"/>
              </w:rPr>
              <w:t>HIGH</w:t>
            </w:r>
          </w:p>
        </w:tc>
        <w:tc>
          <w:tcPr>
            <w:tcW w:w="28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1AAD25D" w14:textId="77777777" w:rsidR="00DA1248" w:rsidRDefault="00000000">
            <w:r>
              <w:rPr>
                <w:color w:val="1A1A1A"/>
                <w:sz w:val="20"/>
                <w:szCs w:val="20"/>
              </w:rPr>
              <w:t>Deploy VMware NSX micro-segmentation to isolate ESXi management from corporate network.</w:t>
            </w:r>
          </w:p>
        </w:tc>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154E2DA" w14:textId="77777777" w:rsidR="00DA1248" w:rsidRDefault="00000000">
            <w:r>
              <w:rPr>
                <w:color w:val="1A1A1A"/>
                <w:sz w:val="20"/>
                <w:szCs w:val="20"/>
              </w:rPr>
              <w:t>Prevents lateral ransomware spread to hypervisor infrastructure and limits blast radius.</w:t>
            </w:r>
          </w:p>
        </w:tc>
        <w:tc>
          <w:tcPr>
            <w:tcW w:w="22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08F7DFE" w14:textId="77777777" w:rsidR="00DA1248" w:rsidRDefault="00000000">
            <w:r>
              <w:rPr>
                <w:color w:val="1A1A1A"/>
                <w:sz w:val="20"/>
                <w:szCs w:val="20"/>
              </w:rPr>
              <w:t>High — network re-architecture. £200k+</w:t>
            </w:r>
          </w:p>
        </w:tc>
      </w:tr>
      <w:tr w:rsidR="00DA1248" w14:paraId="76446730"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5886D89" w14:textId="77777777" w:rsidR="00DA1248" w:rsidRDefault="00000000">
            <w:r>
              <w:rPr>
                <w:color w:val="1A1A1A"/>
                <w:sz w:val="20"/>
                <w:szCs w:val="20"/>
              </w:rPr>
              <w:t>HIGH</w:t>
            </w:r>
          </w:p>
        </w:tc>
        <w:tc>
          <w:tcPr>
            <w:tcW w:w="28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DDEE271" w14:textId="77777777" w:rsidR="00DA1248" w:rsidRDefault="00000000">
            <w:r>
              <w:rPr>
                <w:color w:val="1A1A1A"/>
                <w:sz w:val="20"/>
                <w:szCs w:val="20"/>
              </w:rPr>
              <w:t>SIEM alerting on NTDS.dit access, ntdsutil execution, and VSS shadow copy creation.</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A1FE0D" w14:textId="77777777" w:rsidR="00DA1248" w:rsidRDefault="00000000">
            <w:r>
              <w:rPr>
                <w:color w:val="1A1A1A"/>
                <w:sz w:val="20"/>
                <w:szCs w:val="20"/>
              </w:rPr>
              <w:t>NTDS.dit exfiltration went undetected for two months; real-time alerting would critically shorten attacker dwell time.</w:t>
            </w:r>
          </w:p>
        </w:tc>
        <w:tc>
          <w:tcPr>
            <w:tcW w:w="2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9C17A8" w14:textId="77777777" w:rsidR="00DA1248" w:rsidRDefault="00000000">
            <w:r>
              <w:rPr>
                <w:color w:val="1A1A1A"/>
                <w:sz w:val="20"/>
                <w:szCs w:val="20"/>
              </w:rPr>
              <w:t>Medium — SIEM tuning. £20–50k</w:t>
            </w:r>
          </w:p>
        </w:tc>
      </w:tr>
      <w:tr w:rsidR="00DA1248" w14:paraId="4EC53303"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9379081" w14:textId="77777777" w:rsidR="00DA1248" w:rsidRDefault="00000000">
            <w:r>
              <w:rPr>
                <w:color w:val="1A1A1A"/>
                <w:sz w:val="20"/>
                <w:szCs w:val="20"/>
              </w:rPr>
              <w:t>MEDIUM</w:t>
            </w:r>
          </w:p>
        </w:tc>
        <w:tc>
          <w:tcPr>
            <w:tcW w:w="28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3AF6647" w14:textId="77777777" w:rsidR="00DA1248" w:rsidRDefault="00000000">
            <w:r>
              <w:rPr>
                <w:color w:val="1A1A1A"/>
                <w:sz w:val="20"/>
                <w:szCs w:val="20"/>
              </w:rPr>
              <w:t>Annual vishing simulation exercises targeting service desk staff.</w:t>
            </w:r>
          </w:p>
        </w:tc>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AF37B3A" w14:textId="77777777" w:rsidR="00DA1248" w:rsidRDefault="00000000">
            <w:r>
              <w:rPr>
                <w:color w:val="1A1A1A"/>
                <w:sz w:val="20"/>
                <w:szCs w:val="20"/>
              </w:rPr>
              <w:t>Builds procedural muscle memory for verification protocols; reduces social engineering susceptibility.</w:t>
            </w:r>
          </w:p>
        </w:tc>
        <w:tc>
          <w:tcPr>
            <w:tcW w:w="22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9CB13D9" w14:textId="77777777" w:rsidR="00DA1248" w:rsidRDefault="00000000">
            <w:r>
              <w:rPr>
                <w:color w:val="1A1A1A"/>
                <w:sz w:val="20"/>
                <w:szCs w:val="20"/>
              </w:rPr>
              <w:t>Low — £10–30k per year</w:t>
            </w:r>
          </w:p>
        </w:tc>
      </w:tr>
      <w:tr w:rsidR="00DA1248" w14:paraId="4498B189"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E42E95B" w14:textId="77777777" w:rsidR="00DA1248" w:rsidRDefault="00000000">
            <w:r>
              <w:rPr>
                <w:color w:val="1A1A1A"/>
                <w:sz w:val="20"/>
                <w:szCs w:val="20"/>
              </w:rPr>
              <w:t>MEDIUM</w:t>
            </w:r>
          </w:p>
        </w:tc>
        <w:tc>
          <w:tcPr>
            <w:tcW w:w="28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FF3E25" w14:textId="77777777" w:rsidR="00DA1248" w:rsidRDefault="00000000">
            <w:r>
              <w:rPr>
                <w:color w:val="1A1A1A"/>
                <w:sz w:val="20"/>
                <w:szCs w:val="20"/>
              </w:rPr>
              <w:t>Develop, document, and regularly test a ransomware-specific Business Continuity and Incident Response Plan.</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5FFF578" w14:textId="77777777" w:rsidR="00DA1248" w:rsidRDefault="00000000">
            <w:r>
              <w:rPr>
                <w:color w:val="1A1A1A"/>
                <w:sz w:val="20"/>
                <w:szCs w:val="20"/>
              </w:rPr>
              <w:t>M&amp;S's improvised response extended disruption to 46 days; a tested playbook significantly reduces recovery time.</w:t>
            </w:r>
          </w:p>
        </w:tc>
        <w:tc>
          <w:tcPr>
            <w:tcW w:w="22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78E93E" w14:textId="77777777" w:rsidR="00DA1248" w:rsidRDefault="00000000">
            <w:r>
              <w:rPr>
                <w:color w:val="1A1A1A"/>
                <w:sz w:val="20"/>
                <w:szCs w:val="20"/>
              </w:rPr>
              <w:t>Low-Medium — tabletop exercises. £20–50k</w:t>
            </w:r>
          </w:p>
        </w:tc>
      </w:tr>
    </w:tbl>
    <w:p w14:paraId="30DFAF95" w14:textId="77777777" w:rsidR="00DA1248" w:rsidRDefault="00DA1248">
      <w:pPr>
        <w:spacing w:before="100" w:after="100"/>
      </w:pPr>
    </w:p>
    <w:p w14:paraId="105FC6AA" w14:textId="77777777" w:rsidR="00DA1248" w:rsidRDefault="00000000">
      <w:pPr>
        <w:spacing w:before="60" w:after="100" w:line="276" w:lineRule="auto"/>
        <w:rPr>
          <w:color w:val="1A1A1A"/>
        </w:rPr>
      </w:pPr>
      <w:r>
        <w:rPr>
          <w:color w:val="1A1A1A"/>
        </w:rPr>
        <w:t>Architecturally, accelerated adoption of the Zero Trust model is recommended — treating no user or device as implicitly trusted regardless of network location. Microsoft's Zero Trust framework systematically reduces the attack surface at each stage of the Scattered Spider kill chain, from initial access through to lateral movement and impact.</w:t>
      </w:r>
    </w:p>
    <w:p w14:paraId="50833F07" w14:textId="77777777" w:rsidR="004A0D7C" w:rsidRPr="004A0D7C" w:rsidRDefault="004A0D7C" w:rsidP="004A0D7C">
      <w:pPr>
        <w:spacing w:before="60" w:after="100" w:line="276" w:lineRule="auto"/>
        <w:rPr>
          <w:b/>
          <w:bCs/>
          <w:color w:val="1A1A1A"/>
        </w:rPr>
      </w:pPr>
      <w:r w:rsidRPr="004A0D7C">
        <w:rPr>
          <w:b/>
          <w:bCs/>
          <w:color w:val="1A1A1A"/>
        </w:rPr>
        <w:t>Appendix A — OSINT Notes</w:t>
      </w:r>
    </w:p>
    <w:p w14:paraId="75FF9F86" w14:textId="77777777" w:rsidR="00C42E8B" w:rsidRPr="00C42E8B" w:rsidRDefault="00C42E8B" w:rsidP="00C42E8B">
      <w:pPr>
        <w:spacing w:before="60" w:after="100" w:line="276" w:lineRule="auto"/>
        <w:rPr>
          <w:b/>
          <w:bCs/>
          <w:color w:val="1A1A1A"/>
        </w:rPr>
      </w:pPr>
      <w:r w:rsidRPr="00C42E8B">
        <w:rPr>
          <w:b/>
          <w:bCs/>
          <w:color w:val="1A1A1A"/>
        </w:rPr>
        <w:t>A.1 OSINT Methodology</w:t>
      </w:r>
    </w:p>
    <w:p w14:paraId="7030CA9C" w14:textId="77777777" w:rsidR="004A0D7C" w:rsidRPr="004A0D7C" w:rsidRDefault="004A0D7C" w:rsidP="004A0D7C">
      <w:pPr>
        <w:spacing w:before="60" w:after="100" w:line="276" w:lineRule="auto"/>
        <w:jc w:val="both"/>
        <w:rPr>
          <w:color w:val="1A1A1A"/>
        </w:rPr>
      </w:pPr>
      <w:r w:rsidRPr="004A0D7C">
        <w:rPr>
          <w:color w:val="1A1A1A"/>
        </w:rPr>
        <w:t xml:space="preserve">Only publicly available sources were used throughout this investigation — no active scanning or system interaction took place. Sources were ranked by trustworthiness. NCA press releases, LSE filings, and NCSC advisories formed the backbone of the analysis. For operational detail, </w:t>
      </w:r>
      <w:proofErr w:type="spellStart"/>
      <w:r w:rsidRPr="004A0D7C">
        <w:rPr>
          <w:color w:val="1A1A1A"/>
        </w:rPr>
        <w:t>BleepingComputer</w:t>
      </w:r>
      <w:proofErr w:type="spellEnd"/>
      <w:r w:rsidRPr="004A0D7C">
        <w:rPr>
          <w:color w:val="1A1A1A"/>
        </w:rPr>
        <w:t xml:space="preserve"> and Computer Weekly were consulted and checked against those primary records wherever possible.</w:t>
      </w:r>
    </w:p>
    <w:p w14:paraId="1AD9BB29" w14:textId="77777777" w:rsidR="004A0D7C" w:rsidRPr="004A0D7C" w:rsidRDefault="004A0D7C" w:rsidP="004A0D7C">
      <w:pPr>
        <w:spacing w:before="60" w:after="100" w:line="276" w:lineRule="auto"/>
        <w:jc w:val="both"/>
        <w:rPr>
          <w:color w:val="1A1A1A"/>
        </w:rPr>
      </w:pPr>
      <w:r w:rsidRPr="004A0D7C">
        <w:rPr>
          <w:color w:val="1A1A1A"/>
        </w:rPr>
        <w:t xml:space="preserve">Linking this attack to Scattered Spider was not a stretch. Four separate indicators all pointed the same way: callers spoke native English, which victim staff later confirmed; the helpdesk manipulation matched techniques the FBI and CISA had already flagged in their 2023 joint advisory; Microsoft Teams was </w:t>
      </w:r>
      <w:proofErr w:type="spellStart"/>
      <w:r w:rsidRPr="004A0D7C">
        <w:rPr>
          <w:color w:val="1A1A1A"/>
        </w:rPr>
        <w:t>weaponised</w:t>
      </w:r>
      <w:proofErr w:type="spellEnd"/>
      <w:r w:rsidRPr="004A0D7C">
        <w:rPr>
          <w:color w:val="1A1A1A"/>
        </w:rPr>
        <w:t xml:space="preserve"> for post-breach extortion, a move consistent with known Scattered Spider </w:t>
      </w:r>
      <w:proofErr w:type="spellStart"/>
      <w:r w:rsidRPr="004A0D7C">
        <w:rPr>
          <w:color w:val="1A1A1A"/>
        </w:rPr>
        <w:t>behaviour</w:t>
      </w:r>
      <w:proofErr w:type="spellEnd"/>
      <w:r w:rsidRPr="004A0D7C">
        <w:rPr>
          <w:color w:val="1A1A1A"/>
        </w:rPr>
        <w:t>; and the NCA publicly named the group in May 2025 before making arrests in July.</w:t>
      </w:r>
    </w:p>
    <w:p w14:paraId="455531F0" w14:textId="3FBBCEB9" w:rsidR="00DA1248" w:rsidRPr="004A0D7C" w:rsidRDefault="004A0D7C" w:rsidP="004A0D7C">
      <w:pPr>
        <w:spacing w:before="60" w:after="100" w:line="276" w:lineRule="auto"/>
        <w:jc w:val="both"/>
        <w:rPr>
          <w:color w:val="1A1A1A"/>
        </w:rPr>
      </w:pPr>
      <w:r w:rsidRPr="004A0D7C">
        <w:rPr>
          <w:color w:val="1A1A1A"/>
        </w:rPr>
        <w:lastRenderedPageBreak/>
        <w:t>Financial figures require a note of caution. The £300 million impact reported for M&amp;S and the approximate £206 million estimate for Co-op both come from company disclosures and analyst commentary rather than audited accounts — they give a useful order of magnitude, but should not be taken as definitive. Similarly, the two-month dwell time at M&amp;S rests on statements made publicly by Chairman Archie Norman. No independently published forensic report had confirmed this figure by the submission date. Threat researcher posts on social media were read for context but kept out of the citations, since their sourcing cannot be reliably verified.</w:t>
      </w:r>
    </w:p>
    <w:p w14:paraId="70699748" w14:textId="77777777" w:rsidR="00DA1248" w:rsidRDefault="00000000">
      <w:pPr>
        <w:pStyle w:val="Heading2"/>
        <w:spacing w:before="160" w:after="120"/>
      </w:pPr>
      <w:bookmarkStart w:id="8" w:name="_Toc228511435"/>
      <w:r>
        <w:t>References — Task 1</w:t>
      </w:r>
      <w:bookmarkEnd w:id="8"/>
    </w:p>
    <w:p w14:paraId="1DDD8FDB" w14:textId="77777777" w:rsidR="00DA1248" w:rsidRDefault="00000000">
      <w:pPr>
        <w:spacing w:before="60" w:after="80"/>
      </w:pPr>
      <w:r>
        <w:rPr>
          <w:color w:val="444444"/>
          <w:sz w:val="20"/>
          <w:szCs w:val="20"/>
        </w:rPr>
        <w:t>[1] BleepingComputer (2025) ‘Co-op confirms data theft after DragonForce ransomware claims attack.’ Available at: https://www.bleepingcomputer.com [Accessed 1 May 2026].</w:t>
      </w:r>
    </w:p>
    <w:p w14:paraId="57E49136" w14:textId="53C758D6" w:rsidR="00DA1248" w:rsidRDefault="00000000">
      <w:pPr>
        <w:spacing w:before="60" w:after="80"/>
      </w:pPr>
      <w:r>
        <w:rPr>
          <w:color w:val="444444"/>
          <w:sz w:val="20"/>
          <w:szCs w:val="20"/>
        </w:rPr>
        <w:t xml:space="preserve">[2] Computer Weekly (2025) ‘Scattered Spider on the hook for M&amp;S cyber </w:t>
      </w:r>
      <w:proofErr w:type="spellStart"/>
      <w:r>
        <w:rPr>
          <w:color w:val="444444"/>
          <w:sz w:val="20"/>
          <w:szCs w:val="20"/>
        </w:rPr>
        <w:t>at</w:t>
      </w:r>
      <w:r w:rsidR="00C42E8B">
        <w:rPr>
          <w:color w:val="444444"/>
          <w:sz w:val="20"/>
          <w:szCs w:val="20"/>
        </w:rPr>
        <w:t xml:space="preserve"> </w:t>
      </w:r>
      <w:r>
        <w:rPr>
          <w:color w:val="444444"/>
          <w:sz w:val="20"/>
          <w:szCs w:val="20"/>
        </w:rPr>
        <w:t>tack</w:t>
      </w:r>
      <w:proofErr w:type="spellEnd"/>
      <w:r>
        <w:rPr>
          <w:color w:val="444444"/>
          <w:sz w:val="20"/>
          <w:szCs w:val="20"/>
        </w:rPr>
        <w:t>.’ Available at: https://www.computerweekly.com [Accessed 1 May 2026].</w:t>
      </w:r>
    </w:p>
    <w:p w14:paraId="76A3977C" w14:textId="77777777" w:rsidR="00DA1248" w:rsidRDefault="00000000">
      <w:pPr>
        <w:spacing w:before="60" w:after="80"/>
      </w:pPr>
      <w:r>
        <w:rPr>
          <w:color w:val="444444"/>
          <w:sz w:val="20"/>
          <w:szCs w:val="20"/>
        </w:rPr>
        <w:t>[3] National Crime Agency (2025) ‘Four arrested in connection with retail cyber attacks.’ NCA Press Release, 10 July 2025.</w:t>
      </w:r>
    </w:p>
    <w:p w14:paraId="7CF76C33" w14:textId="77777777" w:rsidR="00DA1248" w:rsidRDefault="00000000">
      <w:pPr>
        <w:spacing w:before="60" w:after="80"/>
      </w:pPr>
      <w:r>
        <w:rPr>
          <w:color w:val="444444"/>
          <w:sz w:val="20"/>
          <w:szCs w:val="20"/>
        </w:rPr>
        <w:t>[4] FBI / CISA (2023) ‘Scattered Spider — Joint Cybersecurity Advisory.’ Available at: https://www.cisa.gov [Accessed 1 May 2026].</w:t>
      </w:r>
    </w:p>
    <w:p w14:paraId="3AFEDFFB" w14:textId="77777777" w:rsidR="00DA1248" w:rsidRDefault="00000000">
      <w:pPr>
        <w:spacing w:before="60" w:after="80"/>
      </w:pPr>
      <w:r>
        <w:rPr>
          <w:color w:val="444444"/>
          <w:sz w:val="20"/>
          <w:szCs w:val="20"/>
        </w:rPr>
        <w:t>[5] NCSC (2025) ‘Statement on UK Retail Cyber Incidents.’ National Cyber Security Centre, April 2025.</w:t>
      </w:r>
    </w:p>
    <w:p w14:paraId="5EE378F9" w14:textId="77777777" w:rsidR="00DA1248" w:rsidRDefault="00000000">
      <w:pPr>
        <w:spacing w:before="60" w:after="80"/>
      </w:pPr>
      <w:r>
        <w:rPr>
          <w:color w:val="444444"/>
          <w:sz w:val="20"/>
          <w:szCs w:val="20"/>
        </w:rPr>
        <w:t>[6] Cialdini, R.B. (2007) Influence: The Psychology of Persuasion. Revised edn. New York: HarperCollins.</w:t>
      </w:r>
    </w:p>
    <w:p w14:paraId="57A4CBA9" w14:textId="77777777" w:rsidR="00DA1248" w:rsidRDefault="00000000">
      <w:pPr>
        <w:spacing w:before="60" w:after="80"/>
      </w:pPr>
      <w:r>
        <w:rPr>
          <w:color w:val="444444"/>
          <w:sz w:val="20"/>
          <w:szCs w:val="20"/>
        </w:rPr>
        <w:t>[7] Microsoft (2022) ‘Zero Trust Deployment Center.’ Available at: https://docs.microsoft.com/security/zero-trust/ [Accessed 1 May 2026].</w:t>
      </w:r>
    </w:p>
    <w:p w14:paraId="6825FF1D" w14:textId="77777777" w:rsidR="00DA1248" w:rsidRDefault="00000000">
      <w:pPr>
        <w:spacing w:before="60" w:after="80"/>
      </w:pPr>
      <w:r>
        <w:rPr>
          <w:color w:val="444444"/>
          <w:sz w:val="20"/>
          <w:szCs w:val="20"/>
        </w:rPr>
        <w:t>[8] MITRE ATT&amp;CK (2024) Enterprise Matrix v14. Available at: https://attack.mitre.org [Accessed 1 May 2026].</w:t>
      </w:r>
    </w:p>
    <w:p w14:paraId="14B8EAE2" w14:textId="77777777" w:rsidR="00DA1248" w:rsidRDefault="00000000">
      <w:pPr>
        <w:spacing w:before="60" w:after="80"/>
      </w:pPr>
      <w:r>
        <w:rPr>
          <w:color w:val="444444"/>
          <w:sz w:val="20"/>
          <w:szCs w:val="20"/>
        </w:rPr>
        <w:t>[9] Conti, M., Gangwal, A. and Ruj, S. (2018) ‘On the economic significance of ransomware campaigns: a Bitcoin transactions perspective’, Computers &amp; Security, 79, pp. 162–189. doi:10.1016/j.cose.2018.08.008.</w:t>
      </w:r>
    </w:p>
    <w:p w14:paraId="1517906F" w14:textId="77777777" w:rsidR="00DA1248" w:rsidRDefault="00000000">
      <w:pPr>
        <w:spacing w:before="60" w:after="80"/>
      </w:pPr>
      <w:r>
        <w:rPr>
          <w:color w:val="444444"/>
          <w:sz w:val="20"/>
          <w:szCs w:val="20"/>
        </w:rPr>
        <w:t>[10] Beaman, C., Barkworth, A., Akande, T.D., Hakak, S. and Khan, M.K. (2021) ‘Ransomware: recent advances, analysis, challenges and future research directions’, Computers &amp; Security, 111, 102490. doi:10.1016/j.cose.2021.102490.</w:t>
      </w:r>
    </w:p>
    <w:p w14:paraId="440CABDF" w14:textId="77777777" w:rsidR="00DA1248" w:rsidRDefault="00000000">
      <w:pPr>
        <w:spacing w:before="60" w:after="80"/>
      </w:pPr>
      <w:r>
        <w:rPr>
          <w:color w:val="444444"/>
          <w:sz w:val="20"/>
          <w:szCs w:val="20"/>
        </w:rPr>
        <w:t>[11] Rid, T. and Buchanan, B. (2015) ‘Attributing cyber attacks’, Journal of Strategic Studies, 38(1–2), pp. 4–37. doi:10.1080/01402390.2014.977382.</w:t>
      </w:r>
    </w:p>
    <w:p w14:paraId="4D852B36" w14:textId="77777777" w:rsidR="00DA1248" w:rsidRDefault="00000000">
      <w:r>
        <w:br w:type="page"/>
      </w:r>
    </w:p>
    <w:p w14:paraId="08D795C8" w14:textId="77777777" w:rsidR="00DA1248" w:rsidRDefault="00000000">
      <w:pPr>
        <w:pStyle w:val="Heading1"/>
        <w:spacing w:before="0" w:after="200"/>
      </w:pPr>
      <w:bookmarkStart w:id="9" w:name="_Toc228511436"/>
      <w:r>
        <w:lastRenderedPageBreak/>
        <w:t>TASK 2 — Red Team Engagement</w:t>
      </w:r>
      <w:bookmarkEnd w:id="9"/>
    </w:p>
    <w:p w14:paraId="5199C0FE" w14:textId="77777777" w:rsidR="00DA1248" w:rsidRDefault="00000000">
      <w:pPr>
        <w:spacing w:after="300"/>
        <w:rPr>
          <w:i/>
          <w:iCs/>
          <w:color w:val="444444"/>
          <w:sz w:val="26"/>
          <w:szCs w:val="26"/>
        </w:rPr>
      </w:pPr>
      <w:r>
        <w:rPr>
          <w:i/>
          <w:iCs/>
          <w:color w:val="444444"/>
          <w:sz w:val="26"/>
          <w:szCs w:val="26"/>
        </w:rPr>
        <w:t>ABCD Ltd — Penetration Testing Report</w:t>
      </w:r>
    </w:p>
    <w:p w14:paraId="4B5B18FB" w14:textId="48FACB2E" w:rsidR="004A0D7C" w:rsidRDefault="004A0D7C" w:rsidP="00C769E1">
      <w:r>
        <w:rPr>
          <w:i/>
          <w:iCs/>
          <w:color w:val="444444"/>
          <w:sz w:val="26"/>
          <w:szCs w:val="26"/>
        </w:rPr>
        <w:t xml:space="preserve">Signed </w:t>
      </w:r>
      <w:r w:rsidRPr="00C769E1">
        <w:rPr>
          <w:i/>
          <w:iCs/>
          <w:color w:val="444444"/>
          <w:sz w:val="26"/>
          <w:szCs w:val="26"/>
        </w:rPr>
        <w:t>By</w:t>
      </w:r>
      <w:r w:rsidR="00195904">
        <w:rPr>
          <w:i/>
          <w:iCs/>
          <w:color w:val="444444"/>
          <w:sz w:val="26"/>
          <w:szCs w:val="26"/>
        </w:rPr>
        <w:t>:</w:t>
      </w:r>
      <w:r w:rsidRPr="00C769E1">
        <w:rPr>
          <w:i/>
          <w:iCs/>
          <w:color w:val="444444"/>
          <w:sz w:val="26"/>
          <w:szCs w:val="26"/>
        </w:rPr>
        <w:t xml:space="preserve"> </w:t>
      </w:r>
      <w:r w:rsidRPr="00C769E1">
        <w:rPr>
          <w:color w:val="888888"/>
          <w:sz w:val="18"/>
          <w:szCs w:val="18"/>
        </w:rPr>
        <w:t xml:space="preserve"> </w:t>
      </w:r>
      <w:proofErr w:type="spellStart"/>
      <w:r w:rsidRPr="00C769E1">
        <w:rPr>
          <w:b/>
          <w:bCs/>
          <w:color w:val="000000" w:themeColor="text1"/>
          <w:sz w:val="24"/>
          <w:szCs w:val="24"/>
        </w:rPr>
        <w:t>Latchiarajan</w:t>
      </w:r>
      <w:proofErr w:type="spellEnd"/>
      <w:r w:rsidRPr="00C769E1">
        <w:rPr>
          <w:b/>
          <w:bCs/>
          <w:color w:val="000000" w:themeColor="text1"/>
          <w:sz w:val="24"/>
          <w:szCs w:val="24"/>
        </w:rPr>
        <w:t xml:space="preserve"> Parthasarathy</w:t>
      </w:r>
      <w:r w:rsidRPr="00C769E1">
        <w:rPr>
          <w:color w:val="000000" w:themeColor="text1"/>
          <w:sz w:val="18"/>
          <w:szCs w:val="18"/>
        </w:rPr>
        <w:t xml:space="preserve"> </w:t>
      </w:r>
    </w:p>
    <w:p w14:paraId="128DB7FA" w14:textId="77777777" w:rsidR="00DA1248" w:rsidRDefault="00DA1248">
      <w:pPr>
        <w:pBdr>
          <w:bottom w:val="single" w:sz="6" w:space="1" w:color="222222"/>
        </w:pBdr>
        <w:spacing w:after="120"/>
      </w:pPr>
    </w:p>
    <w:p w14:paraId="61D7B448" w14:textId="77777777" w:rsidR="00DA1248" w:rsidRDefault="00DA1248">
      <w:pPr>
        <w:spacing w:before="80" w:after="80"/>
      </w:pPr>
    </w:p>
    <w:p w14:paraId="2B2C0C6B" w14:textId="77777777" w:rsidR="00DA1248" w:rsidRDefault="00000000">
      <w:pPr>
        <w:pStyle w:val="Heading2"/>
        <w:spacing w:before="160" w:after="120"/>
      </w:pPr>
      <w:bookmarkStart w:id="10" w:name="_Toc228511437"/>
      <w:r>
        <w:t>2.1  Executive Brief for the Board</w:t>
      </w:r>
      <w:bookmarkEnd w:id="10"/>
    </w:p>
    <w:p w14:paraId="53E52BAD" w14:textId="77777777" w:rsidR="00DA1248" w:rsidRDefault="00000000" w:rsidP="004A0D7C">
      <w:pPr>
        <w:spacing w:before="60" w:after="100" w:line="276" w:lineRule="auto"/>
        <w:jc w:val="both"/>
      </w:pPr>
      <w:r>
        <w:rPr>
          <w:color w:val="1A1A1A"/>
        </w:rPr>
        <w:t>ABCD Ltd commissioned a red team penetration test against its virtualised corporate environment. This exercise was conducted in a fully isolated virtual laboratory. Three distinct attack scenarios were executed to assess the organisation's exposure to real-world threats. The assessment identified critical vulnerabilities including SQL injection in a web application, an unauthenticated remote root shell, and unauthorised access to sensitive data via weak SSH credentials. All findings are documented with evidence, mapped to industry vulnerability standards, and accompanied by actionable remediation guidance.</w:t>
      </w:r>
    </w:p>
    <w:p w14:paraId="19C97EA4" w14:textId="77777777" w:rsidR="00DA1248" w:rsidRDefault="00DA1248">
      <w:pPr>
        <w:spacing w:before="80" w:after="80"/>
      </w:pPr>
    </w:p>
    <w:p w14:paraId="620C178B" w14:textId="77777777" w:rsidR="00DA1248" w:rsidRDefault="00000000">
      <w:pPr>
        <w:pStyle w:val="Heading2"/>
        <w:spacing w:before="160" w:after="120"/>
      </w:pPr>
      <w:bookmarkStart w:id="11" w:name="_Toc228511438"/>
      <w:r>
        <w:t>2.2  Introduction</w:t>
      </w:r>
      <w:bookmarkEnd w:id="11"/>
    </w:p>
    <w:p w14:paraId="04F011A8" w14:textId="77777777" w:rsidR="00DA1248" w:rsidRDefault="00000000" w:rsidP="004A0D7C">
      <w:pPr>
        <w:spacing w:before="60" w:after="100" w:line="276" w:lineRule="auto"/>
        <w:jc w:val="both"/>
      </w:pPr>
      <w:r>
        <w:rPr>
          <w:color w:val="1A1A1A"/>
        </w:rPr>
        <w:t>This penetration test was conducted as part of the Ethical Hacking module (ACCA7033) at the University of Wales Trinity Saint David. The objective was to simulate real-world attack scenarios against a virtualised company environment using industry-standard tools and techniques. The engagement followed a structured red team methodology: reconnaissance, exploitation, post-exploitation, and reporting.</w:t>
      </w:r>
    </w:p>
    <w:p w14:paraId="08E20B90" w14:textId="77777777" w:rsidR="00DA1248" w:rsidRDefault="00000000" w:rsidP="004A0D7C">
      <w:pPr>
        <w:spacing w:before="60" w:after="100" w:line="276" w:lineRule="auto"/>
        <w:jc w:val="both"/>
      </w:pPr>
      <w:r>
        <w:rPr>
          <w:color w:val="1A1A1A"/>
        </w:rPr>
        <w:t>All activities were performed exclusively within an isolated VirtualBox host-only network. No internet-facing systems or real production environments were targeted. The assessment was authorised in advance and conducted within agreed rules of engagement. Kali Linux was used as the attacker platform throughout.</w:t>
      </w:r>
    </w:p>
    <w:p w14:paraId="62E24942" w14:textId="77777777" w:rsidR="00DA1248" w:rsidRDefault="00DA1248">
      <w:pPr>
        <w:spacing w:before="80" w:after="80"/>
      </w:pPr>
    </w:p>
    <w:p w14:paraId="1E2160CA" w14:textId="77777777" w:rsidR="00DA1248" w:rsidRDefault="00000000">
      <w:pPr>
        <w:pStyle w:val="Heading2"/>
        <w:spacing w:before="160" w:after="120"/>
      </w:pPr>
      <w:bookmarkStart w:id="12" w:name="_Toc228511439"/>
      <w:r>
        <w:t>2.3  Rules of Engagement</w:t>
      </w:r>
      <w:bookmarkEnd w:id="12"/>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6360"/>
      </w:tblGrid>
      <w:tr w:rsidR="00DA1248" w14:paraId="6E8722CA" w14:textId="77777777">
        <w:trPr>
          <w:tblHeader/>
        </w:trPr>
        <w:tc>
          <w:tcPr>
            <w:tcW w:w="30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018AE9DF" w14:textId="77777777" w:rsidR="00DA1248" w:rsidRDefault="00000000">
            <w:r>
              <w:rPr>
                <w:b/>
                <w:bCs/>
                <w:color w:val="FFFFFF"/>
                <w:sz w:val="20"/>
                <w:szCs w:val="20"/>
              </w:rPr>
              <w:t>Parameter</w:t>
            </w:r>
          </w:p>
        </w:tc>
        <w:tc>
          <w:tcPr>
            <w:tcW w:w="63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493AC43D" w14:textId="77777777" w:rsidR="00DA1248" w:rsidRDefault="00000000">
            <w:r>
              <w:rPr>
                <w:b/>
                <w:bCs/>
                <w:color w:val="FFFFFF"/>
                <w:sz w:val="20"/>
                <w:szCs w:val="20"/>
              </w:rPr>
              <w:t>Detail</w:t>
            </w:r>
          </w:p>
        </w:tc>
      </w:tr>
      <w:tr w:rsidR="00DA1248" w14:paraId="1E72E5B6"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4E8163" w14:textId="77777777" w:rsidR="00DA1248" w:rsidRDefault="00000000">
            <w:r>
              <w:rPr>
                <w:color w:val="1A1A1A"/>
                <w:sz w:val="20"/>
                <w:szCs w:val="20"/>
              </w:rPr>
              <w:t>Scope</w:t>
            </w:r>
          </w:p>
        </w:tc>
        <w:tc>
          <w:tcPr>
            <w:tcW w:w="6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BC6A348" w14:textId="77777777" w:rsidR="00DA1248" w:rsidRDefault="00000000">
            <w:r>
              <w:rPr>
                <w:color w:val="1A1A1A"/>
                <w:sz w:val="20"/>
                <w:szCs w:val="20"/>
              </w:rPr>
              <w:t>192.168.56.0/24 — isolated VirtualBox host-only network only</w:t>
            </w:r>
          </w:p>
        </w:tc>
      </w:tr>
      <w:tr w:rsidR="00DA1248" w14:paraId="75508793" w14:textId="77777777">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8E347D1" w14:textId="77777777" w:rsidR="00DA1248" w:rsidRDefault="00000000">
            <w:r>
              <w:rPr>
                <w:color w:val="1A1A1A"/>
                <w:sz w:val="20"/>
                <w:szCs w:val="20"/>
              </w:rPr>
              <w:t>Authorisation</w:t>
            </w:r>
          </w:p>
        </w:tc>
        <w:tc>
          <w:tcPr>
            <w:tcW w:w="63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246E875" w14:textId="77777777" w:rsidR="00DA1248" w:rsidRDefault="00000000">
            <w:r>
              <w:rPr>
                <w:color w:val="1A1A1A"/>
                <w:sz w:val="20"/>
                <w:szCs w:val="20"/>
              </w:rPr>
              <w:t>Explicit academic authorisation — module coursework assessment</w:t>
            </w:r>
          </w:p>
        </w:tc>
      </w:tr>
      <w:tr w:rsidR="00DA1248" w14:paraId="35814967"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6DFFA7" w14:textId="77777777" w:rsidR="00DA1248" w:rsidRDefault="00000000">
            <w:r>
              <w:rPr>
                <w:color w:val="1A1A1A"/>
                <w:sz w:val="20"/>
                <w:szCs w:val="20"/>
              </w:rPr>
              <w:t>Excluded Systems</w:t>
            </w:r>
          </w:p>
        </w:tc>
        <w:tc>
          <w:tcPr>
            <w:tcW w:w="6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F56DC6" w14:textId="77777777" w:rsidR="00DA1248" w:rsidRDefault="00000000">
            <w:r>
              <w:rPr>
                <w:color w:val="1A1A1A"/>
                <w:sz w:val="20"/>
                <w:szCs w:val="20"/>
              </w:rPr>
              <w:t>No internet-facing or production systems</w:t>
            </w:r>
          </w:p>
        </w:tc>
      </w:tr>
      <w:tr w:rsidR="00DA1248" w14:paraId="2EBA00D3" w14:textId="77777777">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BE9D3A7" w14:textId="77777777" w:rsidR="00DA1248" w:rsidRDefault="00000000">
            <w:r>
              <w:rPr>
                <w:color w:val="1A1A1A"/>
                <w:sz w:val="20"/>
                <w:szCs w:val="20"/>
              </w:rPr>
              <w:t>Permitted Tools</w:t>
            </w:r>
          </w:p>
        </w:tc>
        <w:tc>
          <w:tcPr>
            <w:tcW w:w="63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4698257" w14:textId="77777777" w:rsidR="00DA1248" w:rsidRDefault="00000000">
            <w:r>
              <w:rPr>
                <w:color w:val="1A1A1A"/>
                <w:sz w:val="20"/>
                <w:szCs w:val="20"/>
              </w:rPr>
              <w:t>Nmap, Metasploit Framework, Netcat, Firefox, SSH client</w:t>
            </w:r>
          </w:p>
        </w:tc>
      </w:tr>
      <w:tr w:rsidR="00DA1248" w14:paraId="57E7315E"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BE617D" w14:textId="77777777" w:rsidR="00DA1248" w:rsidRDefault="00000000">
            <w:r>
              <w:rPr>
                <w:color w:val="1A1A1A"/>
                <w:sz w:val="20"/>
                <w:szCs w:val="20"/>
              </w:rPr>
              <w:t>Data Handling</w:t>
            </w:r>
          </w:p>
        </w:tc>
        <w:tc>
          <w:tcPr>
            <w:tcW w:w="6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2AED327" w14:textId="77777777" w:rsidR="00DA1248" w:rsidRDefault="00000000">
            <w:r>
              <w:rPr>
                <w:color w:val="1A1A1A"/>
                <w:sz w:val="20"/>
                <w:szCs w:val="20"/>
              </w:rPr>
              <w:t>All captured data confined to lab environment; destroyed post-assessment</w:t>
            </w:r>
          </w:p>
        </w:tc>
      </w:tr>
      <w:tr w:rsidR="00DA1248" w14:paraId="6F2FCD60" w14:textId="77777777">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B5DD7CF" w14:textId="77777777" w:rsidR="00DA1248" w:rsidRDefault="00000000">
            <w:r>
              <w:rPr>
                <w:color w:val="1A1A1A"/>
                <w:sz w:val="20"/>
                <w:szCs w:val="20"/>
              </w:rPr>
              <w:t>Reporting</w:t>
            </w:r>
          </w:p>
        </w:tc>
        <w:tc>
          <w:tcPr>
            <w:tcW w:w="63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A2D1949" w14:textId="77777777" w:rsidR="00DA1248" w:rsidRDefault="00000000">
            <w:r>
              <w:rPr>
                <w:color w:val="1A1A1A"/>
                <w:sz w:val="20"/>
                <w:szCs w:val="20"/>
              </w:rPr>
              <w:t>Full written disclosure of all findings to supervisor</w:t>
            </w:r>
          </w:p>
        </w:tc>
      </w:tr>
      <w:tr w:rsidR="00DA1248" w14:paraId="7A1BC001" w14:textId="77777777">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1BC002" w14:textId="77777777" w:rsidR="00DA1248" w:rsidRDefault="00000000">
            <w:r>
              <w:rPr>
                <w:color w:val="1A1A1A"/>
                <w:sz w:val="20"/>
                <w:szCs w:val="20"/>
              </w:rPr>
              <w:lastRenderedPageBreak/>
              <w:t>Kill Switch / Safe Word</w:t>
            </w:r>
          </w:p>
        </w:tc>
        <w:tc>
          <w:tcPr>
            <w:tcW w:w="6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1BC003" w14:textId="77777777" w:rsidR="00DA1248" w:rsidRDefault="00000000">
            <w:r>
              <w:rPr>
                <w:color w:val="1A1A1A"/>
                <w:sz w:val="20"/>
                <w:szCs w:val="20"/>
              </w:rPr>
              <w:t>Safe word “FREEZE-RED” immediately halts all engagement activity. All active connections terminated within 60 seconds. No further actions taken until formal re-authorisation.</w:t>
            </w:r>
          </w:p>
        </w:tc>
      </w:tr>
      <w:tr w:rsidR="00DA1248" w14:paraId="7A1BC004" w14:textId="77777777">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A1BC005" w14:textId="77777777" w:rsidR="00DA1248" w:rsidRDefault="00000000">
            <w:r>
              <w:rPr>
                <w:color w:val="1A1A1A"/>
                <w:sz w:val="20"/>
                <w:szCs w:val="20"/>
              </w:rPr>
              <w:t>Escalation Channel</w:t>
            </w:r>
          </w:p>
        </w:tc>
        <w:tc>
          <w:tcPr>
            <w:tcW w:w="63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A1BC006" w14:textId="77777777" w:rsidR="00DA1248" w:rsidRDefault="00000000">
            <w:r>
              <w:rPr>
                <w:color w:val="1A1A1A"/>
                <w:sz w:val="20"/>
                <w:szCs w:val="20"/>
              </w:rPr>
              <w:t>Any unexpected system behaviour or unplanned outage must be reported to the module supervisor within 15 minutes via direct email. Status updates provided at engagement start, after each exploit phase, and at completion.</w:t>
            </w:r>
          </w:p>
        </w:tc>
      </w:tr>
    </w:tbl>
    <w:p w14:paraId="17E6BD22" w14:textId="77777777" w:rsidR="00DA1248" w:rsidRDefault="00DA1248">
      <w:pPr>
        <w:spacing w:before="200" w:after="200"/>
      </w:pPr>
    </w:p>
    <w:p w14:paraId="09F29281" w14:textId="77777777" w:rsidR="00DA1248" w:rsidRDefault="00000000">
      <w:pPr>
        <w:pStyle w:val="Heading2"/>
        <w:spacing w:before="160" w:after="120"/>
      </w:pPr>
      <w:bookmarkStart w:id="13" w:name="_Toc228511440"/>
      <w:r>
        <w:t>2.4  Threat Emulation Plan</w:t>
      </w:r>
      <w:bookmarkEnd w:id="13"/>
    </w:p>
    <w:p w14:paraId="39EB077A" w14:textId="77777777" w:rsidR="00DA1248" w:rsidRDefault="00000000">
      <w:pPr>
        <w:spacing w:before="60" w:after="100" w:line="276" w:lineRule="auto"/>
      </w:pPr>
      <w:r>
        <w:rPr>
          <w:color w:val="1A1A1A"/>
        </w:rPr>
        <w:t>The threat emulation plan was designed to test the three most common attack categories affecting virtualised corporate environments: web application attacks, service misconfiguration exploitation, and credential-based unauthorised access. Each exploit targets a different virtual machine and demonstrates a distinct attack vector.</w:t>
      </w:r>
    </w:p>
    <w:p w14:paraId="088A9809"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800"/>
        <w:gridCol w:w="2960"/>
        <w:gridCol w:w="1400"/>
      </w:tblGrid>
      <w:tr w:rsidR="00DA1248" w14:paraId="77266C15" w14:textId="77777777">
        <w:trPr>
          <w:tblHeader/>
        </w:trPr>
        <w:tc>
          <w:tcPr>
            <w:tcW w:w="22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47F73409" w14:textId="77777777" w:rsidR="00DA1248" w:rsidRDefault="00000000">
            <w:r>
              <w:rPr>
                <w:b/>
                <w:bCs/>
                <w:color w:val="FFFFFF"/>
                <w:sz w:val="20"/>
                <w:szCs w:val="20"/>
              </w:rPr>
              <w:t>Phase</w:t>
            </w:r>
          </w:p>
        </w:tc>
        <w:tc>
          <w:tcPr>
            <w:tcW w:w="28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719421E5" w14:textId="77777777" w:rsidR="00DA1248" w:rsidRDefault="00000000">
            <w:r>
              <w:rPr>
                <w:b/>
                <w:bCs/>
                <w:color w:val="FFFFFF"/>
                <w:sz w:val="20"/>
                <w:szCs w:val="20"/>
              </w:rPr>
              <w:t>Exploit</w:t>
            </w:r>
          </w:p>
        </w:tc>
        <w:tc>
          <w:tcPr>
            <w:tcW w:w="2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AE54C38" w14:textId="77777777" w:rsidR="00DA1248" w:rsidRDefault="00000000">
            <w:r>
              <w:rPr>
                <w:b/>
                <w:bCs/>
                <w:color w:val="FFFFFF"/>
                <w:sz w:val="20"/>
                <w:szCs w:val="20"/>
              </w:rPr>
              <w:t>Target</w:t>
            </w:r>
          </w:p>
        </w:tc>
        <w:tc>
          <w:tcPr>
            <w:tcW w:w="1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9A9EE44" w14:textId="77777777" w:rsidR="00DA1248" w:rsidRDefault="00000000">
            <w:r>
              <w:rPr>
                <w:b/>
                <w:bCs/>
                <w:color w:val="FFFFFF"/>
                <w:sz w:val="20"/>
                <w:szCs w:val="20"/>
              </w:rPr>
              <w:t>Tool</w:t>
            </w:r>
          </w:p>
        </w:tc>
      </w:tr>
      <w:tr w:rsidR="00DA1248" w14:paraId="6A20006E"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0D697A" w14:textId="77777777" w:rsidR="00DA1248" w:rsidRDefault="00000000">
            <w:r>
              <w:rPr>
                <w:color w:val="1A1A1A"/>
                <w:sz w:val="20"/>
                <w:szCs w:val="20"/>
              </w:rPr>
              <w:t>1 — Web Attack</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942CEF" w14:textId="77777777" w:rsidR="00DA1248" w:rsidRDefault="00000000">
            <w:r>
              <w:rPr>
                <w:color w:val="1A1A1A"/>
                <w:sz w:val="20"/>
                <w:szCs w:val="20"/>
              </w:rPr>
              <w:t>SQL Injection (DVWA) — T1190</w:t>
            </w:r>
          </w:p>
        </w:tc>
        <w:tc>
          <w:tcPr>
            <w:tcW w:w="2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8CAED5" w14:textId="77777777" w:rsidR="00DA1248" w:rsidRDefault="00000000">
            <w:r>
              <w:rPr>
                <w:color w:val="1A1A1A"/>
                <w:sz w:val="20"/>
                <w:szCs w:val="20"/>
              </w:rPr>
              <w:t>Metasploitable2 (192.168.56.101)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01BEB56" w14:textId="77777777" w:rsidR="00DA1248" w:rsidRDefault="00000000">
            <w:r>
              <w:rPr>
                <w:color w:val="1A1A1A"/>
                <w:sz w:val="20"/>
                <w:szCs w:val="20"/>
              </w:rPr>
              <w:t>Firefox + manual payload</w:t>
            </w:r>
          </w:p>
        </w:tc>
      </w:tr>
      <w:tr w:rsidR="00DA1248" w14:paraId="4194EFF8"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8BD7305" w14:textId="77777777" w:rsidR="00DA1248" w:rsidRDefault="00000000">
            <w:r>
              <w:rPr>
                <w:color w:val="1A1A1A"/>
                <w:sz w:val="20"/>
                <w:szCs w:val="20"/>
              </w:rPr>
              <w:t>2 — Service Exploit</w:t>
            </w:r>
          </w:p>
        </w:tc>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6F278B5" w14:textId="77777777" w:rsidR="00DA1248" w:rsidRDefault="00000000">
            <w:r>
              <w:rPr>
                <w:color w:val="1A1A1A"/>
                <w:sz w:val="20"/>
                <w:szCs w:val="20"/>
              </w:rPr>
              <w:t>Bindshell Root Access — T1133, T1059.004</w:t>
            </w:r>
          </w:p>
        </w:tc>
        <w:tc>
          <w:tcPr>
            <w:tcW w:w="2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F0D9530" w14:textId="77777777" w:rsidR="00DA1248" w:rsidRDefault="00000000">
            <w:r>
              <w:rPr>
                <w:color w:val="1A1A1A"/>
                <w:sz w:val="20"/>
                <w:szCs w:val="20"/>
              </w:rPr>
              <w:t>Metasploitable2 (192.168.56.101)</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7213FAF" w14:textId="77777777" w:rsidR="00DA1248" w:rsidRDefault="00000000">
            <w:r>
              <w:rPr>
                <w:color w:val="1A1A1A"/>
                <w:sz w:val="20"/>
                <w:szCs w:val="20"/>
              </w:rPr>
              <w:t>Netcat (nc)</w:t>
            </w:r>
          </w:p>
        </w:tc>
      </w:tr>
      <w:tr w:rsidR="00DA1248" w14:paraId="0CEB7343"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C6DD4E" w14:textId="77777777" w:rsidR="00DA1248" w:rsidRDefault="00000000">
            <w:r>
              <w:rPr>
                <w:color w:val="1A1A1A"/>
                <w:sz w:val="20"/>
                <w:szCs w:val="20"/>
              </w:rPr>
              <w:t>3 — Credential Attack</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D24B581" w14:textId="77777777" w:rsidR="00DA1248" w:rsidRDefault="00000000">
            <w:r>
              <w:rPr>
                <w:color w:val="1A1A1A"/>
                <w:sz w:val="20"/>
                <w:szCs w:val="20"/>
              </w:rPr>
              <w:t>SSH Login + Sensitive File Theft — T1078, T1552.001</w:t>
            </w:r>
          </w:p>
        </w:tc>
        <w:tc>
          <w:tcPr>
            <w:tcW w:w="2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453EA3B" w14:textId="77777777" w:rsidR="00DA1248" w:rsidRDefault="00000000">
            <w:r>
              <w:rPr>
                <w:color w:val="1A1A1A"/>
                <w:sz w:val="20"/>
                <w:szCs w:val="20"/>
              </w:rPr>
              <w:t>Ubuntu FileServer (192.168.56.112)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24DC781" w14:textId="77777777" w:rsidR="00DA1248" w:rsidRDefault="00000000">
            <w:r>
              <w:rPr>
                <w:color w:val="1A1A1A"/>
                <w:sz w:val="20"/>
                <w:szCs w:val="20"/>
              </w:rPr>
              <w:t>SSH client</w:t>
            </w:r>
          </w:p>
        </w:tc>
      </w:tr>
    </w:tbl>
    <w:p w14:paraId="3FB18B2F" w14:textId="77777777" w:rsidR="00DA1248" w:rsidRDefault="00DA1248">
      <w:pPr>
        <w:spacing w:before="200" w:after="200"/>
      </w:pPr>
    </w:p>
    <w:p w14:paraId="19356C9C" w14:textId="77777777" w:rsidR="00DA1248" w:rsidRDefault="00000000">
      <w:pPr>
        <w:pStyle w:val="Heading2"/>
        <w:spacing w:before="160" w:after="120"/>
      </w:pPr>
      <w:bookmarkStart w:id="14" w:name="_Toc228511441"/>
      <w:r>
        <w:t>2.5  Lab Environment Design</w:t>
      </w:r>
      <w:bookmarkEnd w:id="14"/>
    </w:p>
    <w:p w14:paraId="31944AAE" w14:textId="77777777" w:rsidR="00DA1248" w:rsidRDefault="00000000">
      <w:pPr>
        <w:spacing w:before="60" w:after="100" w:line="276" w:lineRule="auto"/>
      </w:pPr>
      <w:r>
        <w:rPr>
          <w:color w:val="1A1A1A"/>
        </w:rPr>
        <w:t>The virtual laboratory was built using Oracle VirtualBox with a Host-Only adapter (vboxnet0) to ensure complete network isolation. All four virtual machines communicate exclusively within the 192.168.56.0/24 subnet and have no internet connectivity.</w:t>
      </w:r>
    </w:p>
    <w:p w14:paraId="2101BCEB"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400"/>
        <w:gridCol w:w="2000"/>
        <w:gridCol w:w="1400"/>
        <w:gridCol w:w="1360"/>
      </w:tblGrid>
      <w:tr w:rsidR="00DA1248" w14:paraId="715E2B22" w14:textId="77777777">
        <w:trPr>
          <w:tblHeader/>
        </w:trPr>
        <w:tc>
          <w:tcPr>
            <w:tcW w:w="22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AB956B1" w14:textId="77777777" w:rsidR="00DA1248" w:rsidRDefault="00000000">
            <w:r>
              <w:rPr>
                <w:b/>
                <w:bCs/>
                <w:color w:val="FFFFFF"/>
                <w:sz w:val="20"/>
                <w:szCs w:val="20"/>
              </w:rPr>
              <w:t>VM</w:t>
            </w:r>
          </w:p>
        </w:tc>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133F9D8B" w14:textId="77777777" w:rsidR="00DA1248" w:rsidRDefault="00000000">
            <w:r>
              <w:rPr>
                <w:b/>
                <w:bCs/>
                <w:color w:val="FFFFFF"/>
                <w:sz w:val="20"/>
                <w:szCs w:val="20"/>
              </w:rPr>
              <w:t>OS</w:t>
            </w:r>
          </w:p>
        </w:tc>
        <w:tc>
          <w:tcPr>
            <w:tcW w:w="20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0A8B9DCA" w14:textId="77777777" w:rsidR="00DA1248" w:rsidRDefault="00000000">
            <w:r>
              <w:rPr>
                <w:b/>
                <w:bCs/>
                <w:color w:val="FFFFFF"/>
                <w:sz w:val="20"/>
                <w:szCs w:val="20"/>
              </w:rPr>
              <w:t>IP Address</w:t>
            </w:r>
          </w:p>
        </w:tc>
        <w:tc>
          <w:tcPr>
            <w:tcW w:w="1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930FC04" w14:textId="77777777" w:rsidR="00DA1248" w:rsidRDefault="00000000">
            <w:r>
              <w:rPr>
                <w:b/>
                <w:bCs/>
                <w:color w:val="FFFFFF"/>
                <w:sz w:val="20"/>
                <w:szCs w:val="20"/>
              </w:rPr>
              <w:t>RAM</w:t>
            </w:r>
          </w:p>
        </w:tc>
        <w:tc>
          <w:tcPr>
            <w:tcW w:w="13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740F0AE" w14:textId="77777777" w:rsidR="00DA1248" w:rsidRDefault="00000000">
            <w:r>
              <w:rPr>
                <w:b/>
                <w:bCs/>
                <w:color w:val="FFFFFF"/>
                <w:sz w:val="20"/>
                <w:szCs w:val="20"/>
              </w:rPr>
              <w:t>Role</w:t>
            </w:r>
          </w:p>
        </w:tc>
      </w:tr>
      <w:tr w:rsidR="00DA1248" w14:paraId="19DE3A4B"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A9B515" w14:textId="77777777" w:rsidR="00DA1248" w:rsidRDefault="00000000">
            <w:r>
              <w:rPr>
                <w:color w:val="1A1A1A"/>
                <w:sz w:val="20"/>
                <w:szCs w:val="20"/>
              </w:rPr>
              <w:t>Kali-Attacker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94B8AD" w14:textId="77777777" w:rsidR="00DA1248" w:rsidRDefault="00000000">
            <w:r>
              <w:rPr>
                <w:color w:val="1A1A1A"/>
                <w:sz w:val="20"/>
                <w:szCs w:val="20"/>
              </w:rPr>
              <w:t>Kali Linux 2019.3</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7D9AB8" w14:textId="77777777" w:rsidR="00DA1248" w:rsidRDefault="00000000">
            <w:r>
              <w:rPr>
                <w:color w:val="1A1A1A"/>
                <w:sz w:val="20"/>
                <w:szCs w:val="20"/>
              </w:rPr>
              <w:t>192.168.56.103</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A53E77" w14:textId="77777777" w:rsidR="00DA1248" w:rsidRDefault="00000000">
            <w:r>
              <w:rPr>
                <w:color w:val="1A1A1A"/>
                <w:sz w:val="20"/>
                <w:szCs w:val="20"/>
              </w:rPr>
              <w:t>2048 MB</w:t>
            </w:r>
          </w:p>
        </w:tc>
        <w:tc>
          <w:tcPr>
            <w:tcW w:w="1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C5A28DC" w14:textId="77777777" w:rsidR="00DA1248" w:rsidRDefault="00000000">
            <w:r>
              <w:rPr>
                <w:color w:val="1A1A1A"/>
                <w:sz w:val="20"/>
                <w:szCs w:val="20"/>
              </w:rPr>
              <w:t>Attacker</w:t>
            </w:r>
          </w:p>
        </w:tc>
      </w:tr>
      <w:tr w:rsidR="00DA1248" w14:paraId="77084B9E"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D6F15D3" w14:textId="77777777" w:rsidR="00DA1248" w:rsidRDefault="00000000">
            <w:r>
              <w:rPr>
                <w:color w:val="1A1A1A"/>
                <w:sz w:val="20"/>
                <w:szCs w:val="20"/>
              </w:rPr>
              <w:t>Metasploitable2</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9A543E7" w14:textId="77777777" w:rsidR="00DA1248" w:rsidRDefault="00000000">
            <w:r>
              <w:rPr>
                <w:color w:val="1A1A1A"/>
                <w:sz w:val="20"/>
                <w:szCs w:val="20"/>
              </w:rPr>
              <w:t>Ubuntu Linux</w:t>
            </w:r>
          </w:p>
        </w:tc>
        <w:tc>
          <w:tcPr>
            <w:tcW w:w="2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42ABF52" w14:textId="77777777" w:rsidR="00DA1248" w:rsidRDefault="00000000">
            <w:r>
              <w:rPr>
                <w:color w:val="1A1A1A"/>
                <w:sz w:val="20"/>
                <w:szCs w:val="20"/>
              </w:rPr>
              <w:t>192.168.56.101</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6FA94CA" w14:textId="77777777" w:rsidR="00DA1248" w:rsidRDefault="00000000">
            <w:r>
              <w:rPr>
                <w:color w:val="1A1A1A"/>
                <w:sz w:val="20"/>
                <w:szCs w:val="20"/>
              </w:rPr>
              <w:t>512 MB</w:t>
            </w:r>
          </w:p>
        </w:tc>
        <w:tc>
          <w:tcPr>
            <w:tcW w:w="13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62AE7B8" w14:textId="77777777" w:rsidR="00DA1248" w:rsidRDefault="00000000">
            <w:r>
              <w:rPr>
                <w:color w:val="1A1A1A"/>
                <w:sz w:val="20"/>
                <w:szCs w:val="20"/>
              </w:rPr>
              <w:t>Primary Vulnerable Target</w:t>
            </w:r>
          </w:p>
        </w:tc>
      </w:tr>
      <w:tr w:rsidR="00DA1248" w14:paraId="3360C6D7" w14:textId="77777777">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49DB12" w14:textId="77777777" w:rsidR="00DA1248" w:rsidRDefault="00000000">
            <w:r>
              <w:rPr>
                <w:color w:val="1A1A1A"/>
                <w:sz w:val="20"/>
                <w:szCs w:val="20"/>
              </w:rPr>
              <w:t>Windows Server 19</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065FFF4" w14:textId="77777777" w:rsidR="00DA1248" w:rsidRDefault="00000000">
            <w:r>
              <w:rPr>
                <w:color w:val="1A1A1A"/>
                <w:sz w:val="20"/>
                <w:szCs w:val="20"/>
              </w:rPr>
              <w:t>Windows Server 2019</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19193F" w14:textId="77777777" w:rsidR="00DA1248" w:rsidRDefault="00000000">
            <w:r>
              <w:rPr>
                <w:color w:val="1A1A1A"/>
                <w:sz w:val="20"/>
                <w:szCs w:val="20"/>
              </w:rPr>
              <w:t>192.168.56.102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EA450E" w14:textId="77777777" w:rsidR="00DA1248" w:rsidRDefault="00000000">
            <w:r>
              <w:rPr>
                <w:color w:val="1A1A1A"/>
                <w:sz w:val="20"/>
                <w:szCs w:val="20"/>
              </w:rPr>
              <w:t>2048 MB</w:t>
            </w:r>
          </w:p>
        </w:tc>
        <w:tc>
          <w:tcPr>
            <w:tcW w:w="13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67E249" w14:textId="77777777" w:rsidR="00DA1248" w:rsidRDefault="00000000">
            <w:r>
              <w:rPr>
                <w:color w:val="1A1A1A"/>
                <w:sz w:val="20"/>
                <w:szCs w:val="20"/>
              </w:rPr>
              <w:t>Domain Controller (lab.local)</w:t>
            </w:r>
          </w:p>
        </w:tc>
      </w:tr>
      <w:tr w:rsidR="00DA1248" w14:paraId="6FB3383E" w14:textId="77777777">
        <w:tc>
          <w:tcPr>
            <w:tcW w:w="2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2B8E20D" w14:textId="77777777" w:rsidR="00DA1248" w:rsidRDefault="00000000">
            <w:r>
              <w:rPr>
                <w:color w:val="1A1A1A"/>
                <w:sz w:val="20"/>
                <w:szCs w:val="20"/>
              </w:rPr>
              <w:t>FileServer Ubuntu</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9C4CC30" w14:textId="77777777" w:rsidR="00DA1248" w:rsidRDefault="00000000">
            <w:r>
              <w:rPr>
                <w:color w:val="1A1A1A"/>
                <w:sz w:val="20"/>
                <w:szCs w:val="20"/>
              </w:rPr>
              <w:t>Ubuntu 22.04 LTS</w:t>
            </w:r>
          </w:p>
        </w:tc>
        <w:tc>
          <w:tcPr>
            <w:tcW w:w="2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DDA2181" w14:textId="77777777" w:rsidR="00DA1248" w:rsidRDefault="00000000">
            <w:r>
              <w:rPr>
                <w:color w:val="1A1A1A"/>
                <w:sz w:val="20"/>
                <w:szCs w:val="20"/>
              </w:rPr>
              <w:t>192.168.56.112</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4444A6D" w14:textId="77777777" w:rsidR="00DA1248" w:rsidRDefault="00000000">
            <w:r>
              <w:rPr>
                <w:color w:val="1A1A1A"/>
                <w:sz w:val="20"/>
                <w:szCs w:val="20"/>
              </w:rPr>
              <w:t>2048 MB</w:t>
            </w:r>
          </w:p>
        </w:tc>
        <w:tc>
          <w:tcPr>
            <w:tcW w:w="13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AE7F51D" w14:textId="77777777" w:rsidR="00DA1248" w:rsidRDefault="00000000">
            <w:r>
              <w:rPr>
                <w:color w:val="1A1A1A"/>
                <w:sz w:val="20"/>
                <w:szCs w:val="20"/>
              </w:rPr>
              <w:t>File Server</w:t>
            </w:r>
          </w:p>
        </w:tc>
      </w:tr>
    </w:tbl>
    <w:p w14:paraId="49819324" w14:textId="1BDACB0F" w:rsidR="00DA1248" w:rsidRDefault="00364908">
      <w:pPr>
        <w:spacing w:before="100" w:after="100"/>
      </w:pPr>
      <w:r>
        <w:rPr>
          <w:noProof/>
        </w:rPr>
        <w:lastRenderedPageBreak/>
        <w:drawing>
          <wp:inline distT="0" distB="0" distL="0" distR="0" wp14:anchorId="33ACC136" wp14:editId="32E57B22">
            <wp:extent cx="5943600" cy="2971800"/>
            <wp:effectExtent l="0" t="0" r="0" b="0"/>
            <wp:docPr id="1332570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7079" name="Picture 13325707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0AF6A638" w14:textId="208D2C8D" w:rsidR="00DA1248" w:rsidRDefault="00000000" w:rsidP="00364908">
      <w:pPr>
        <w:pBdr>
          <w:left w:val="single" w:sz="12" w:space="10" w:color="222222"/>
        </w:pBdr>
        <w:spacing w:before="100" w:after="100"/>
        <w:ind w:left="360"/>
        <w:jc w:val="center"/>
        <w:rPr>
          <w:i/>
          <w:iCs/>
          <w:color w:val="888888"/>
          <w:sz w:val="18"/>
          <w:szCs w:val="18"/>
        </w:rPr>
      </w:pPr>
      <w:r>
        <w:rPr>
          <w:i/>
          <w:iCs/>
          <w:color w:val="888888"/>
          <w:sz w:val="18"/>
          <w:szCs w:val="18"/>
        </w:rPr>
        <w:t>DIAGRAM 3 — Network Topology</w:t>
      </w:r>
    </w:p>
    <w:p w14:paraId="2469F8F3" w14:textId="0FE49BA5" w:rsidR="00DA1248" w:rsidRDefault="00983536" w:rsidP="00983536">
      <w:pPr>
        <w:pBdr>
          <w:left w:val="single" w:sz="12" w:space="10" w:color="222222"/>
        </w:pBdr>
        <w:spacing w:before="100" w:after="100"/>
        <w:ind w:left="360"/>
        <w:jc w:val="center"/>
      </w:pPr>
      <w:r>
        <w:rPr>
          <w:noProof/>
        </w:rPr>
        <w:drawing>
          <wp:inline distT="0" distB="0" distL="0" distR="0" wp14:anchorId="22309B82" wp14:editId="5033B346">
            <wp:extent cx="5943600" cy="3104147"/>
            <wp:effectExtent l="0" t="0" r="0" b="1270"/>
            <wp:docPr id="871008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08410" name="Picture 871008410"/>
                    <pic:cNvPicPr/>
                  </pic:nvPicPr>
                  <pic:blipFill rotWithShape="1">
                    <a:blip r:embed="rId12" cstate="print">
                      <a:extLst>
                        <a:ext uri="{28A0092B-C50C-407E-A947-70E740481C1C}">
                          <a14:useLocalDpi xmlns:a14="http://schemas.microsoft.com/office/drawing/2010/main" val="0"/>
                        </a:ext>
                      </a:extLst>
                    </a:blip>
                    <a:srcRect b="7153"/>
                    <a:stretch>
                      <a:fillRect/>
                    </a:stretch>
                  </pic:blipFill>
                  <pic:spPr bwMode="auto">
                    <a:xfrm>
                      <a:off x="0" y="0"/>
                      <a:ext cx="5943600" cy="3104147"/>
                    </a:xfrm>
                    <a:prstGeom prst="rect">
                      <a:avLst/>
                    </a:prstGeom>
                    <a:ln>
                      <a:noFill/>
                    </a:ln>
                    <a:extLst>
                      <a:ext uri="{53640926-AAD7-44D8-BBD7-CCE9431645EC}">
                        <a14:shadowObscured xmlns:a14="http://schemas.microsoft.com/office/drawing/2010/main"/>
                      </a:ext>
                    </a:extLst>
                  </pic:spPr>
                </pic:pic>
              </a:graphicData>
            </a:graphic>
          </wp:inline>
        </w:drawing>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37DF2F31"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25D6AE08" w14:textId="69CA92B2" w:rsidR="00DA1248" w:rsidRDefault="00E157B8">
            <w:pPr>
              <w:jc w:val="center"/>
            </w:pPr>
            <w:r>
              <w:rPr>
                <w:noProof/>
              </w:rPr>
              <w:lastRenderedPageBreak/>
              <w:drawing>
                <wp:inline distT="0" distB="0" distL="0" distR="0" wp14:anchorId="1B6AB838" wp14:editId="24CC553D">
                  <wp:extent cx="5943600" cy="3343275"/>
                  <wp:effectExtent l="0" t="0" r="0" b="9525"/>
                  <wp:docPr id="1498995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995535" name="Picture 149899553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tc>
      </w:tr>
    </w:tbl>
    <w:p w14:paraId="08222CD1" w14:textId="77777777" w:rsidR="00DA1248" w:rsidRDefault="00DA1248">
      <w:pPr>
        <w:spacing w:before="80" w:after="80"/>
      </w:pPr>
    </w:p>
    <w:p w14:paraId="18A0CD67" w14:textId="77777777" w:rsidR="00DA1248" w:rsidRDefault="00DA1248">
      <w:pPr>
        <w:spacing w:before="200" w:after="200"/>
      </w:pPr>
    </w:p>
    <w:p w14:paraId="6BF49466" w14:textId="77777777" w:rsidR="00DA1248" w:rsidRDefault="00000000">
      <w:pPr>
        <w:pStyle w:val="Heading2"/>
        <w:spacing w:before="160" w:after="120"/>
      </w:pPr>
      <w:bookmarkStart w:id="15" w:name="_Toc228511442"/>
      <w:r>
        <w:t>2.5a  Active Directory Configuration (Windows Server 2019)</w:t>
      </w:r>
      <w:bookmarkEnd w:id="15"/>
    </w:p>
    <w:p w14:paraId="20EDFECC" w14:textId="77777777" w:rsidR="00DA1248" w:rsidRDefault="00000000">
      <w:pPr>
        <w:spacing w:before="60" w:after="100" w:line="276" w:lineRule="auto"/>
      </w:pPr>
      <w:r>
        <w:rPr>
          <w:color w:val="1A1A1A"/>
        </w:rPr>
        <w:t>Windows Server 2019 was configured as a Domain Controller running Active Directory Domain Services. The domain was named lab.local and promoted using the Active Directory Domain Services Configuration Wizard. Two standard domain user accounts were created to simulate a corporate user environment.</w:t>
      </w:r>
    </w:p>
    <w:p w14:paraId="6554A7C2"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400"/>
        <w:gridCol w:w="2400"/>
        <w:gridCol w:w="2760"/>
      </w:tblGrid>
      <w:tr w:rsidR="00DA1248" w14:paraId="7D900595" w14:textId="77777777">
        <w:trPr>
          <w:tblHeader/>
        </w:trPr>
        <w:tc>
          <w:tcPr>
            <w:tcW w:w="18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7BB49A89" w14:textId="77777777" w:rsidR="00DA1248" w:rsidRDefault="00000000">
            <w:r>
              <w:rPr>
                <w:b/>
                <w:bCs/>
                <w:color w:val="FFFFFF"/>
                <w:sz w:val="20"/>
                <w:szCs w:val="20"/>
              </w:rPr>
              <w:t>Username</w:t>
            </w:r>
          </w:p>
        </w:tc>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A996A89" w14:textId="77777777" w:rsidR="00DA1248" w:rsidRDefault="00000000">
            <w:r>
              <w:rPr>
                <w:b/>
                <w:bCs/>
                <w:color w:val="FFFFFF"/>
                <w:sz w:val="20"/>
                <w:szCs w:val="20"/>
              </w:rPr>
              <w:t>Full Name</w:t>
            </w:r>
          </w:p>
        </w:tc>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4A98F1D8" w14:textId="77777777" w:rsidR="00DA1248" w:rsidRDefault="00000000">
            <w:r>
              <w:rPr>
                <w:b/>
                <w:bCs/>
                <w:color w:val="FFFFFF"/>
                <w:sz w:val="20"/>
                <w:szCs w:val="20"/>
              </w:rPr>
              <w:t>Password</w:t>
            </w:r>
          </w:p>
        </w:tc>
        <w:tc>
          <w:tcPr>
            <w:tcW w:w="27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6882D0C5" w14:textId="77777777" w:rsidR="00DA1248" w:rsidRDefault="00000000">
            <w:r>
              <w:rPr>
                <w:b/>
                <w:bCs/>
                <w:color w:val="FFFFFF"/>
                <w:sz w:val="20"/>
                <w:szCs w:val="20"/>
              </w:rPr>
              <w:t>Role</w:t>
            </w:r>
          </w:p>
        </w:tc>
      </w:tr>
      <w:tr w:rsidR="00DA1248" w14:paraId="2CF2F500" w14:textId="77777777">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933142D" w14:textId="77777777" w:rsidR="00DA1248" w:rsidRDefault="00000000">
            <w:r>
              <w:rPr>
                <w:color w:val="1A1A1A"/>
                <w:sz w:val="20"/>
                <w:szCs w:val="20"/>
              </w:rPr>
              <w:t>john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99BD51" w14:textId="77777777" w:rsidR="00DA1248" w:rsidRDefault="00000000">
            <w:r>
              <w:rPr>
                <w:color w:val="1A1A1A"/>
                <w:sz w:val="20"/>
                <w:szCs w:val="20"/>
              </w:rPr>
              <w:t>John Smith</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00A464" w14:textId="77777777" w:rsidR="00DA1248" w:rsidRDefault="00000000">
            <w:r>
              <w:rPr>
                <w:color w:val="1A1A1A"/>
                <w:sz w:val="20"/>
                <w:szCs w:val="20"/>
              </w:rPr>
              <w:t>Password1!</w:t>
            </w:r>
          </w:p>
        </w:tc>
        <w:tc>
          <w:tcPr>
            <w:tcW w:w="27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3AF739B" w14:textId="77777777" w:rsidR="00DA1248" w:rsidRDefault="00000000">
            <w:r>
              <w:rPr>
                <w:color w:val="1A1A1A"/>
                <w:sz w:val="20"/>
                <w:szCs w:val="20"/>
              </w:rPr>
              <w:t>Standard Domain User</w:t>
            </w:r>
          </w:p>
        </w:tc>
      </w:tr>
      <w:tr w:rsidR="00DA1248" w14:paraId="5B51BDB0" w14:textId="77777777">
        <w:tc>
          <w:tcPr>
            <w:tcW w:w="1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FADC5DB" w14:textId="77777777" w:rsidR="00DA1248" w:rsidRDefault="00000000">
            <w:r>
              <w:rPr>
                <w:color w:val="1A1A1A"/>
                <w:sz w:val="20"/>
                <w:szCs w:val="20"/>
              </w:rPr>
              <w:t>jane</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88C5FFD" w14:textId="77777777" w:rsidR="00DA1248" w:rsidRDefault="00000000">
            <w:r>
              <w:rPr>
                <w:color w:val="1A1A1A"/>
                <w:sz w:val="20"/>
                <w:szCs w:val="20"/>
              </w:rPr>
              <w:t>Jane Doe</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C4B4972" w14:textId="77777777" w:rsidR="00DA1248" w:rsidRDefault="00000000">
            <w:r>
              <w:rPr>
                <w:color w:val="1A1A1A"/>
                <w:sz w:val="20"/>
                <w:szCs w:val="20"/>
              </w:rPr>
              <w:t>Password1!</w:t>
            </w:r>
          </w:p>
        </w:tc>
        <w:tc>
          <w:tcPr>
            <w:tcW w:w="27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F4D80C3" w14:textId="77777777" w:rsidR="00DA1248" w:rsidRDefault="00000000">
            <w:r>
              <w:rPr>
                <w:color w:val="1A1A1A"/>
                <w:sz w:val="20"/>
                <w:szCs w:val="20"/>
              </w:rPr>
              <w:t>Standard Domain User</w:t>
            </w:r>
          </w:p>
        </w:tc>
      </w:tr>
    </w:tbl>
    <w:p w14:paraId="59E17A9A" w14:textId="69C97134" w:rsidR="00DA1248" w:rsidRDefault="00013388" w:rsidP="00E157B8">
      <w:pPr>
        <w:spacing w:before="60" w:after="140"/>
      </w:pPr>
      <w:r>
        <w:rPr>
          <w:noProof/>
        </w:rPr>
        <w:lastRenderedPageBreak/>
        <w:drawing>
          <wp:inline distT="0" distB="0" distL="0" distR="0" wp14:anchorId="7008B7DF" wp14:editId="21E87C53">
            <wp:extent cx="5943600" cy="3343275"/>
            <wp:effectExtent l="0" t="0" r="0" b="9525"/>
            <wp:docPr id="6487076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07669" name="Picture 64870766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0BC763C3"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5CA046C2" w14:textId="69B4DE1C" w:rsidR="00DA1248" w:rsidRDefault="00E157B8">
            <w:pPr>
              <w:jc w:val="center"/>
            </w:pPr>
            <w:r>
              <w:rPr>
                <w:i/>
                <w:iCs/>
                <w:noProof/>
                <w:color w:val="BBBBBB"/>
                <w:sz w:val="18"/>
                <w:szCs w:val="18"/>
              </w:rPr>
              <w:drawing>
                <wp:inline distT="0" distB="0" distL="0" distR="0" wp14:anchorId="29F0069D" wp14:editId="58573656">
                  <wp:extent cx="5943600" cy="3343275"/>
                  <wp:effectExtent l="0" t="0" r="0" b="9525"/>
                  <wp:docPr id="112309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0903" name="Picture 1123090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tc>
      </w:tr>
    </w:tbl>
    <w:p w14:paraId="7B4AD6CD" w14:textId="77777777" w:rsidR="00DA1248" w:rsidRDefault="00DA1248">
      <w:pPr>
        <w:spacing w:before="80"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41388231"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2BF3C0CF" w14:textId="253BDD3B" w:rsidR="00DA1248" w:rsidRDefault="00E157B8">
            <w:pPr>
              <w:jc w:val="center"/>
            </w:pPr>
            <w:r>
              <w:rPr>
                <w:i/>
                <w:iCs/>
                <w:noProof/>
                <w:color w:val="BBBBBB"/>
                <w:sz w:val="18"/>
                <w:szCs w:val="18"/>
              </w:rPr>
              <w:lastRenderedPageBreak/>
              <w:drawing>
                <wp:inline distT="0" distB="0" distL="0" distR="0" wp14:anchorId="04A2F45B" wp14:editId="718D648C">
                  <wp:extent cx="5943600" cy="3343275"/>
                  <wp:effectExtent l="0" t="0" r="0" b="9525"/>
                  <wp:docPr id="19839200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20044" name="Picture 198392004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i/>
                <w:iCs/>
                <w:color w:val="BBBBBB"/>
                <w:sz w:val="18"/>
                <w:szCs w:val="18"/>
              </w:rPr>
              <w:t>Insert screenshot here</w:t>
            </w:r>
          </w:p>
        </w:tc>
      </w:tr>
    </w:tbl>
    <w:p w14:paraId="2FE77199" w14:textId="77777777" w:rsidR="00DA1248" w:rsidRDefault="00DA1248">
      <w:pPr>
        <w:spacing w:before="80" w:after="80"/>
      </w:pPr>
    </w:p>
    <w:p w14:paraId="4FAB3586" w14:textId="77777777" w:rsidR="00DA1248" w:rsidRDefault="00DA1248">
      <w:pPr>
        <w:spacing w:before="200" w:after="200"/>
      </w:pPr>
    </w:p>
    <w:p w14:paraId="76313EA7" w14:textId="77777777" w:rsidR="00DA1248" w:rsidRDefault="00000000">
      <w:pPr>
        <w:pStyle w:val="Heading2"/>
        <w:spacing w:before="160" w:after="120"/>
      </w:pPr>
      <w:bookmarkStart w:id="16" w:name="_Toc228511443"/>
      <w:r>
        <w:t>2.6  Reconnaissance — Nmap Scanning</w:t>
      </w:r>
      <w:bookmarkEnd w:id="16"/>
    </w:p>
    <w:p w14:paraId="5A3D78DD" w14:textId="77777777" w:rsidR="00DA1248" w:rsidRDefault="00000000" w:rsidP="004A0D7C">
      <w:pPr>
        <w:spacing w:before="60" w:after="100" w:line="276" w:lineRule="auto"/>
        <w:jc w:val="both"/>
      </w:pPr>
      <w:r>
        <w:rPr>
          <w:color w:val="1A1A1A"/>
        </w:rPr>
        <w:t>Reconnaissance was performed using Nmap from the Kali attacker machine to identify live hosts, open ports, and running service versions across the lab network. Two scans were conducted: a host discovery sweep and a detailed service version scan against the primary target.</w:t>
      </w:r>
    </w:p>
    <w:p w14:paraId="03529B38" w14:textId="77777777" w:rsidR="00DA1248" w:rsidRDefault="00DA1248">
      <w:pPr>
        <w:spacing w:before="100" w:after="100"/>
      </w:pPr>
    </w:p>
    <w:p w14:paraId="13195A29" w14:textId="77777777" w:rsidR="00DA1248" w:rsidRDefault="00000000">
      <w:pPr>
        <w:spacing w:before="60" w:after="100" w:line="276" w:lineRule="auto"/>
      </w:pPr>
      <w:r>
        <w:rPr>
          <w:b/>
          <w:bCs/>
          <w:color w:val="1A1A1A"/>
        </w:rPr>
        <w:t>Network Discovery Scan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19E1813D"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4EA48DD2" w14:textId="77777777" w:rsidR="00DA1248" w:rsidRDefault="00000000">
            <w:r>
              <w:rPr>
                <w:rFonts w:ascii="Courier New" w:eastAsia="Courier New" w:hAnsi="Courier New" w:cs="Courier New"/>
                <w:color w:val="FFFFFF"/>
                <w:sz w:val="18"/>
                <w:szCs w:val="18"/>
              </w:rPr>
              <w:t>nmap -sn 192.168.56.0/24</w:t>
            </w:r>
          </w:p>
        </w:tc>
      </w:tr>
    </w:tbl>
    <w:p w14:paraId="7B27D3BA" w14:textId="77777777" w:rsidR="00DA1248" w:rsidRDefault="00DA1248">
      <w:pPr>
        <w:spacing w:before="80" w:after="80"/>
      </w:pPr>
    </w:p>
    <w:p w14:paraId="41F28D37" w14:textId="77777777" w:rsidR="00DA1248" w:rsidRDefault="00000000">
      <w:pPr>
        <w:spacing w:before="60" w:after="100" w:line="276" w:lineRule="auto"/>
      </w:pPr>
      <w:r>
        <w:rPr>
          <w:color w:val="1A1A1A"/>
        </w:rPr>
        <w:t>Results: 192.168.56.100 (VirtualBox gateway), 192.168.56.101 (Metasploitable2), 192.168.56.102 (Windows Server 2019), 192.168.56.103 (Kali Linux — attacker), 192.168.56.112 (Ubuntu FileServer). Five live hosts confirmed.</w:t>
      </w:r>
    </w:p>
    <w:p w14:paraId="1120608F" w14:textId="77777777" w:rsidR="00DA1248" w:rsidRDefault="00DA1248">
      <w:pPr>
        <w:spacing w:before="100" w:after="100"/>
      </w:pPr>
    </w:p>
    <w:p w14:paraId="2224FECE" w14:textId="77777777" w:rsidR="00DA1248" w:rsidRDefault="00000000">
      <w:pPr>
        <w:spacing w:before="60" w:after="100" w:line="276" w:lineRule="auto"/>
      </w:pPr>
      <w:r>
        <w:rPr>
          <w:b/>
          <w:bCs/>
          <w:color w:val="1A1A1A"/>
        </w:rPr>
        <w:t>Service Version Scan — Metasploitable2</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14A2AA49"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004FE8CD" w14:textId="77777777" w:rsidR="00DA1248" w:rsidRDefault="00000000">
            <w:r>
              <w:rPr>
                <w:rFonts w:ascii="Courier New" w:eastAsia="Courier New" w:hAnsi="Courier New" w:cs="Courier New"/>
                <w:color w:val="FFFFFF"/>
                <w:sz w:val="18"/>
                <w:szCs w:val="18"/>
              </w:rPr>
              <w:t>nmap -sV 192.168.56.101</w:t>
            </w:r>
          </w:p>
        </w:tc>
      </w:tr>
    </w:tbl>
    <w:p w14:paraId="3F6B73A2" w14:textId="77777777" w:rsidR="00DA1248" w:rsidRDefault="00DA1248">
      <w:pPr>
        <w:spacing w:before="80"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1400"/>
        <w:gridCol w:w="2800"/>
        <w:gridCol w:w="3960"/>
      </w:tblGrid>
      <w:tr w:rsidR="00DA1248" w14:paraId="55829C41" w14:textId="77777777">
        <w:trPr>
          <w:tblHeader/>
        </w:trPr>
        <w:tc>
          <w:tcPr>
            <w:tcW w:w="12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183FF024" w14:textId="77777777" w:rsidR="00DA1248" w:rsidRDefault="00000000">
            <w:r>
              <w:rPr>
                <w:b/>
                <w:bCs/>
                <w:color w:val="FFFFFF"/>
                <w:sz w:val="20"/>
                <w:szCs w:val="20"/>
              </w:rPr>
              <w:lastRenderedPageBreak/>
              <w:t>Port</w:t>
            </w:r>
          </w:p>
        </w:tc>
        <w:tc>
          <w:tcPr>
            <w:tcW w:w="1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67EC5C68" w14:textId="77777777" w:rsidR="00DA1248" w:rsidRDefault="00000000">
            <w:r>
              <w:rPr>
                <w:b/>
                <w:bCs/>
                <w:color w:val="FFFFFF"/>
                <w:sz w:val="20"/>
                <w:szCs w:val="20"/>
              </w:rPr>
              <w:t>Service</w:t>
            </w:r>
          </w:p>
        </w:tc>
        <w:tc>
          <w:tcPr>
            <w:tcW w:w="28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71A1FEFC" w14:textId="77777777" w:rsidR="00DA1248" w:rsidRDefault="00000000">
            <w:r>
              <w:rPr>
                <w:b/>
                <w:bCs/>
                <w:color w:val="FFFFFF"/>
                <w:sz w:val="20"/>
                <w:szCs w:val="20"/>
              </w:rPr>
              <w:t>Version</w:t>
            </w:r>
          </w:p>
        </w:tc>
        <w:tc>
          <w:tcPr>
            <w:tcW w:w="3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6EBFF764" w14:textId="77777777" w:rsidR="00DA1248" w:rsidRDefault="00000000">
            <w:r>
              <w:rPr>
                <w:b/>
                <w:bCs/>
                <w:color w:val="FFFFFF"/>
                <w:sz w:val="20"/>
                <w:szCs w:val="20"/>
              </w:rPr>
              <w:t>Risk</w:t>
            </w:r>
          </w:p>
        </w:tc>
      </w:tr>
      <w:tr w:rsidR="00DA1248" w14:paraId="61D17355"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EB15D3B" w14:textId="77777777" w:rsidR="00DA1248" w:rsidRDefault="00000000">
            <w:r>
              <w:rPr>
                <w:color w:val="1A1A1A"/>
                <w:sz w:val="20"/>
                <w:szCs w:val="20"/>
              </w:rPr>
              <w:t>21/tcp</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5525E53" w14:textId="77777777" w:rsidR="00DA1248" w:rsidRDefault="00000000">
            <w:r>
              <w:rPr>
                <w:color w:val="1A1A1A"/>
                <w:sz w:val="20"/>
                <w:szCs w:val="20"/>
              </w:rPr>
              <w:t>FTP</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3F97158" w14:textId="77777777" w:rsidR="00DA1248" w:rsidRDefault="00000000">
            <w:r>
              <w:rPr>
                <w:color w:val="1A1A1A"/>
                <w:sz w:val="20"/>
                <w:szCs w:val="20"/>
              </w:rPr>
              <w:t>vsftpd 2.3.4</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7DF29F" w14:textId="77777777" w:rsidR="00DA1248" w:rsidRDefault="00000000">
            <w:r>
              <w:rPr>
                <w:color w:val="1A1A1A"/>
                <w:sz w:val="20"/>
                <w:szCs w:val="20"/>
              </w:rPr>
              <w:t>HIGH — known backdoor vulnerability</w:t>
            </w:r>
          </w:p>
        </w:tc>
      </w:tr>
      <w:tr w:rsidR="00DA1248" w14:paraId="1B0FF379"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B427F36" w14:textId="77777777" w:rsidR="00DA1248" w:rsidRDefault="00000000">
            <w:r>
              <w:rPr>
                <w:color w:val="1A1A1A"/>
                <w:sz w:val="20"/>
                <w:szCs w:val="20"/>
              </w:rPr>
              <w:t>22/tcp</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11713B6" w14:textId="77777777" w:rsidR="00DA1248" w:rsidRDefault="00000000">
            <w:r>
              <w:rPr>
                <w:color w:val="1A1A1A"/>
                <w:sz w:val="20"/>
                <w:szCs w:val="20"/>
              </w:rPr>
              <w:t>SSH</w:t>
            </w:r>
          </w:p>
        </w:tc>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D5BDF77" w14:textId="77777777" w:rsidR="00DA1248" w:rsidRDefault="00000000">
            <w:r>
              <w:rPr>
                <w:color w:val="1A1A1A"/>
                <w:sz w:val="20"/>
                <w:szCs w:val="20"/>
              </w:rPr>
              <w:t>OpenSSH 4.7p1</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898DAD4" w14:textId="77777777" w:rsidR="00DA1248" w:rsidRDefault="00000000">
            <w:r>
              <w:rPr>
                <w:color w:val="1A1A1A"/>
                <w:sz w:val="20"/>
                <w:szCs w:val="20"/>
              </w:rPr>
              <w:t>MEDIUM — outdated version</w:t>
            </w:r>
          </w:p>
        </w:tc>
      </w:tr>
      <w:tr w:rsidR="00DA1248" w14:paraId="4768B9E6"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FC378E" w14:textId="77777777" w:rsidR="00DA1248" w:rsidRDefault="00000000">
            <w:r>
              <w:rPr>
                <w:color w:val="1A1A1A"/>
                <w:sz w:val="20"/>
                <w:szCs w:val="20"/>
              </w:rPr>
              <w:t>80/tcp</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FEC312E" w14:textId="77777777" w:rsidR="00DA1248" w:rsidRDefault="00000000">
            <w:r>
              <w:rPr>
                <w:color w:val="1A1A1A"/>
                <w:sz w:val="20"/>
                <w:szCs w:val="20"/>
              </w:rPr>
              <w:t>HTTP</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3278F73" w14:textId="77777777" w:rsidR="00DA1248" w:rsidRDefault="00000000">
            <w:r>
              <w:rPr>
                <w:color w:val="1A1A1A"/>
                <w:sz w:val="20"/>
                <w:szCs w:val="20"/>
              </w:rPr>
              <w:t>Apache 2.2.8</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B6EB2C" w14:textId="77777777" w:rsidR="00DA1248" w:rsidRDefault="00000000">
            <w:r>
              <w:rPr>
                <w:color w:val="1A1A1A"/>
                <w:sz w:val="20"/>
                <w:szCs w:val="20"/>
              </w:rPr>
              <w:t>HIGH — hosts DVWA vulnerable application</w:t>
            </w:r>
          </w:p>
        </w:tc>
      </w:tr>
      <w:tr w:rsidR="00DA1248" w14:paraId="5DD08941"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7B07EE7" w14:textId="77777777" w:rsidR="00DA1248" w:rsidRDefault="00000000">
            <w:r>
              <w:rPr>
                <w:color w:val="1A1A1A"/>
                <w:sz w:val="20"/>
                <w:szCs w:val="20"/>
              </w:rPr>
              <w:t>139/tcp</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9012F4B" w14:textId="77777777" w:rsidR="00DA1248" w:rsidRDefault="00000000">
            <w:r>
              <w:rPr>
                <w:color w:val="1A1A1A"/>
                <w:sz w:val="20"/>
                <w:szCs w:val="20"/>
              </w:rPr>
              <w:t>NetBIOS</w:t>
            </w:r>
          </w:p>
        </w:tc>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D80461B" w14:textId="77777777" w:rsidR="00DA1248" w:rsidRDefault="00000000">
            <w:r>
              <w:rPr>
                <w:color w:val="1A1A1A"/>
                <w:sz w:val="20"/>
                <w:szCs w:val="20"/>
              </w:rPr>
              <w:t>Samba 3.X-4.X</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D0E6F4B" w14:textId="77777777" w:rsidR="00DA1248" w:rsidRDefault="00000000">
            <w:r>
              <w:rPr>
                <w:color w:val="1A1A1A"/>
                <w:sz w:val="20"/>
                <w:szCs w:val="20"/>
              </w:rPr>
              <w:t>HIGH — multiple known exploits</w:t>
            </w:r>
          </w:p>
        </w:tc>
      </w:tr>
      <w:tr w:rsidR="00DA1248" w14:paraId="22F7E3D2"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42E69F1" w14:textId="77777777" w:rsidR="00DA1248" w:rsidRDefault="00000000">
            <w:r>
              <w:rPr>
                <w:color w:val="1A1A1A"/>
                <w:sz w:val="20"/>
                <w:szCs w:val="20"/>
              </w:rPr>
              <w:t>445/tcp</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3A30889" w14:textId="77777777" w:rsidR="00DA1248" w:rsidRDefault="00000000">
            <w:r>
              <w:rPr>
                <w:color w:val="1A1A1A"/>
                <w:sz w:val="20"/>
                <w:szCs w:val="20"/>
              </w:rPr>
              <w:t>SMB</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8B3C46" w14:textId="77777777" w:rsidR="00DA1248" w:rsidRDefault="00000000">
            <w:r>
              <w:rPr>
                <w:color w:val="1A1A1A"/>
                <w:sz w:val="20"/>
                <w:szCs w:val="20"/>
              </w:rPr>
              <w:t>Samba 3.X-4.X</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940E5D" w14:textId="77777777" w:rsidR="00DA1248" w:rsidRDefault="00000000">
            <w:r>
              <w:rPr>
                <w:color w:val="1A1A1A"/>
                <w:sz w:val="20"/>
                <w:szCs w:val="20"/>
              </w:rPr>
              <w:t>HIGH — EternalBlue exposure</w:t>
            </w:r>
          </w:p>
        </w:tc>
      </w:tr>
      <w:tr w:rsidR="00DA1248" w14:paraId="3A2E1EE4" w14:textId="77777777">
        <w:tc>
          <w:tcPr>
            <w:tcW w:w="1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AEBC78F" w14:textId="77777777" w:rsidR="00DA1248" w:rsidRDefault="00000000">
            <w:r>
              <w:rPr>
                <w:color w:val="1A1A1A"/>
                <w:sz w:val="20"/>
                <w:szCs w:val="20"/>
              </w:rPr>
              <w:t>1524/tcp</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2536B60" w14:textId="77777777" w:rsidR="00DA1248" w:rsidRDefault="00000000">
            <w:r>
              <w:rPr>
                <w:color w:val="1A1A1A"/>
                <w:sz w:val="20"/>
                <w:szCs w:val="20"/>
              </w:rPr>
              <w:t>Bindshell</w:t>
            </w:r>
          </w:p>
        </w:tc>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54B2515" w14:textId="77777777" w:rsidR="00DA1248" w:rsidRDefault="00000000">
            <w:r>
              <w:rPr>
                <w:color w:val="1A1A1A"/>
                <w:sz w:val="20"/>
                <w:szCs w:val="20"/>
              </w:rPr>
              <w:t>Metasploitable root shell</w:t>
            </w:r>
          </w:p>
        </w:tc>
        <w:tc>
          <w:tcPr>
            <w:tcW w:w="3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EDA5CFD" w14:textId="77777777" w:rsidR="00DA1248" w:rsidRDefault="00000000">
            <w:r>
              <w:rPr>
                <w:color w:val="1A1A1A"/>
                <w:sz w:val="20"/>
                <w:szCs w:val="20"/>
              </w:rPr>
              <w:t>CRITICAL — unauthenticated root access</w:t>
            </w:r>
          </w:p>
        </w:tc>
      </w:tr>
      <w:tr w:rsidR="00DA1248" w14:paraId="37CE5BCE"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63E786" w14:textId="77777777" w:rsidR="00DA1248" w:rsidRDefault="00000000">
            <w:r>
              <w:rPr>
                <w:color w:val="1A1A1A"/>
                <w:sz w:val="20"/>
                <w:szCs w:val="20"/>
              </w:rPr>
              <w:t>3306/tcp</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1B5B93A" w14:textId="77777777" w:rsidR="00DA1248" w:rsidRDefault="00000000">
            <w:r>
              <w:rPr>
                <w:color w:val="1A1A1A"/>
                <w:sz w:val="20"/>
                <w:szCs w:val="20"/>
              </w:rPr>
              <w:t>MySQL</w:t>
            </w:r>
          </w:p>
        </w:tc>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38FACBB" w14:textId="77777777" w:rsidR="00DA1248" w:rsidRDefault="00000000">
            <w:r>
              <w:rPr>
                <w:color w:val="1A1A1A"/>
                <w:sz w:val="20"/>
                <w:szCs w:val="20"/>
              </w:rPr>
              <w:t>5.0.51a</w:t>
            </w:r>
          </w:p>
        </w:tc>
        <w:tc>
          <w:tcPr>
            <w:tcW w:w="3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9E2406D" w14:textId="77777777" w:rsidR="00DA1248" w:rsidRDefault="00000000">
            <w:r>
              <w:rPr>
                <w:color w:val="1A1A1A"/>
                <w:sz w:val="20"/>
                <w:szCs w:val="20"/>
              </w:rPr>
              <w:t>HIGH — no root password by default</w:t>
            </w:r>
          </w:p>
        </w:tc>
      </w:tr>
    </w:tbl>
    <w:p w14:paraId="02A4CF3F" w14:textId="77777777" w:rsidR="00DA1248" w:rsidRDefault="00DA1248">
      <w:pPr>
        <w:spacing w:before="100" w:after="100"/>
      </w:pPr>
    </w:p>
    <w:p w14:paraId="07AF5C76" w14:textId="77777777" w:rsidR="00DA1248" w:rsidRDefault="00000000">
      <w:pPr>
        <w:spacing w:before="60" w:after="140"/>
        <w:jc w:val="center"/>
      </w:pPr>
      <w:r>
        <w:rPr>
          <w:i/>
          <w:iCs/>
          <w:color w:val="888888"/>
          <w:sz w:val="18"/>
          <w:szCs w:val="18"/>
        </w:rPr>
        <w:t>SS-06: Nmap host discovery scan | SS-07: Nmap service version scan on 192.168.56.101</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3A3902A4"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1C170574" w14:textId="2026644E" w:rsidR="00DA1248" w:rsidRDefault="00E157B8">
            <w:pPr>
              <w:jc w:val="center"/>
            </w:pPr>
            <w:r>
              <w:rPr>
                <w:i/>
                <w:iCs/>
                <w:noProof/>
                <w:color w:val="BBBBBB"/>
                <w:sz w:val="18"/>
                <w:szCs w:val="18"/>
              </w:rPr>
              <w:drawing>
                <wp:inline distT="0" distB="0" distL="0" distR="0" wp14:anchorId="11902454" wp14:editId="74F9CE22">
                  <wp:extent cx="5943600" cy="3111500"/>
                  <wp:effectExtent l="0" t="0" r="0" b="0"/>
                  <wp:docPr id="20566757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75707" name="Picture 2056675707"/>
                          <pic:cNvPicPr/>
                        </pic:nvPicPr>
                        <pic:blipFill rotWithShape="1">
                          <a:blip r:embed="rId12" cstate="print">
                            <a:extLst>
                              <a:ext uri="{28A0092B-C50C-407E-A947-70E740481C1C}">
                                <a14:useLocalDpi xmlns:a14="http://schemas.microsoft.com/office/drawing/2010/main" val="0"/>
                              </a:ext>
                            </a:extLst>
                          </a:blip>
                          <a:srcRect b="6932"/>
                          <a:stretch>
                            <a:fillRect/>
                          </a:stretch>
                        </pic:blipFill>
                        <pic:spPr bwMode="auto">
                          <a:xfrm>
                            <a:off x="0" y="0"/>
                            <a:ext cx="5943600" cy="31115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38271CB4" w14:textId="77777777" w:rsidR="00DA1248" w:rsidRDefault="00DA1248">
      <w:pPr>
        <w:spacing w:before="80" w:after="80"/>
      </w:pPr>
    </w:p>
    <w:p w14:paraId="302F3C4A" w14:textId="77777777" w:rsidR="00DA1248" w:rsidRDefault="00DA1248">
      <w:pPr>
        <w:spacing w:before="200" w:after="200"/>
      </w:pPr>
    </w:p>
    <w:p w14:paraId="1F28A772" w14:textId="77777777" w:rsidR="00DA1248" w:rsidRDefault="00000000">
      <w:pPr>
        <w:pStyle w:val="Heading2"/>
        <w:spacing w:before="160" w:after="120"/>
      </w:pPr>
      <w:bookmarkStart w:id="17" w:name="_Toc228511444"/>
      <w:r>
        <w:t>2.7  Exploitation — Three Distinct Exploits</w:t>
      </w:r>
      <w:bookmarkEnd w:id="17"/>
    </w:p>
    <w:p w14:paraId="75AC7B9B" w14:textId="77777777" w:rsidR="00DA1248" w:rsidRDefault="00000000">
      <w:pPr>
        <w:pStyle w:val="Heading2"/>
        <w:spacing w:before="160" w:after="120"/>
      </w:pPr>
      <w:bookmarkStart w:id="18" w:name="_Toc228511445"/>
      <w:r>
        <w:rPr>
          <w:sz w:val="24"/>
          <w:szCs w:val="24"/>
        </w:rPr>
        <w:t>Exploit 1 — SQL Injection Attack (DVWA)</w:t>
      </w:r>
      <w:bookmarkEnd w:id="1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960"/>
      </w:tblGrid>
      <w:tr w:rsidR="00DA1248" w14:paraId="65B8C3E2" w14:textId="77777777">
        <w:trPr>
          <w:tblHeader/>
        </w:trPr>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750ED62D" w14:textId="77777777" w:rsidR="00DA1248" w:rsidRDefault="00000000">
            <w:r>
              <w:rPr>
                <w:b/>
                <w:bCs/>
                <w:color w:val="FFFFFF"/>
                <w:sz w:val="20"/>
                <w:szCs w:val="20"/>
              </w:rPr>
              <w:t>Parameter</w:t>
            </w:r>
          </w:p>
        </w:tc>
        <w:tc>
          <w:tcPr>
            <w:tcW w:w="6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553B79B4" w14:textId="77777777" w:rsidR="00DA1248" w:rsidRDefault="00000000">
            <w:r>
              <w:rPr>
                <w:b/>
                <w:bCs/>
                <w:color w:val="FFFFFF"/>
                <w:sz w:val="20"/>
                <w:szCs w:val="20"/>
              </w:rPr>
              <w:t>Detail</w:t>
            </w:r>
          </w:p>
        </w:tc>
      </w:tr>
      <w:tr w:rsidR="00DA1248" w14:paraId="3C8E1111"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C3F989A" w14:textId="77777777" w:rsidR="00DA1248" w:rsidRDefault="00000000">
            <w:r>
              <w:rPr>
                <w:b/>
                <w:bCs/>
                <w:color w:val="1A1A1A"/>
                <w:sz w:val="20"/>
                <w:szCs w:val="20"/>
              </w:rPr>
              <w:t>Target IP</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CE548A" w14:textId="77777777" w:rsidR="00DA1248" w:rsidRDefault="00000000">
            <w:r>
              <w:rPr>
                <w:color w:val="1A1A1A"/>
                <w:sz w:val="20"/>
                <w:szCs w:val="20"/>
              </w:rPr>
              <w:t>192.168.56.101 (Metasploitable2)</w:t>
            </w:r>
          </w:p>
        </w:tc>
      </w:tr>
      <w:tr w:rsidR="00DA1248" w14:paraId="68CE4D40"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1319856" w14:textId="77777777" w:rsidR="00DA1248" w:rsidRDefault="00000000">
            <w:r>
              <w:rPr>
                <w:b/>
                <w:bCs/>
                <w:color w:val="1A1A1A"/>
                <w:sz w:val="20"/>
                <w:szCs w:val="20"/>
              </w:rPr>
              <w:t>Service</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6ADE8F1" w14:textId="77777777" w:rsidR="00DA1248" w:rsidRDefault="00000000">
            <w:r>
              <w:rPr>
                <w:color w:val="1A1A1A"/>
                <w:sz w:val="20"/>
                <w:szCs w:val="20"/>
              </w:rPr>
              <w:t>DVWA Web Application on port 80 (HTTP)</w:t>
            </w:r>
          </w:p>
        </w:tc>
      </w:tr>
      <w:tr w:rsidR="00DA1248" w14:paraId="554C8E10"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D767913" w14:textId="77777777" w:rsidR="00DA1248" w:rsidRDefault="00000000">
            <w:r>
              <w:rPr>
                <w:b/>
                <w:bCs/>
                <w:color w:val="1A1A1A"/>
                <w:sz w:val="20"/>
                <w:szCs w:val="20"/>
              </w:rPr>
              <w:lastRenderedPageBreak/>
              <w:t>Vulnerability</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50FAC29" w14:textId="77777777" w:rsidR="00DA1248" w:rsidRDefault="00000000">
            <w:r>
              <w:rPr>
                <w:color w:val="1A1A1A"/>
                <w:sz w:val="20"/>
                <w:szCs w:val="20"/>
              </w:rPr>
              <w:t>SQL Injection in User ID input field</w:t>
            </w:r>
          </w:p>
        </w:tc>
      </w:tr>
      <w:tr w:rsidR="00DA1248" w14:paraId="0C6B55AA"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4F2EE9A" w14:textId="77777777" w:rsidR="00DA1248" w:rsidRDefault="00000000">
            <w:r>
              <w:rPr>
                <w:b/>
                <w:bCs/>
                <w:color w:val="1A1A1A"/>
                <w:sz w:val="20"/>
                <w:szCs w:val="20"/>
              </w:rPr>
              <w:t>CVE</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6B86E47" w14:textId="77777777" w:rsidR="00DA1248" w:rsidRDefault="00000000">
            <w:r>
              <w:rPr>
                <w:color w:val="1A1A1A"/>
                <w:sz w:val="20"/>
                <w:szCs w:val="20"/>
              </w:rPr>
              <w:t>CVE-2008-4107</w:t>
            </w:r>
          </w:p>
        </w:tc>
      </w:tr>
      <w:tr w:rsidR="00DA1248" w14:paraId="45E5BCA8"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C21342" w14:textId="77777777" w:rsidR="00DA1248" w:rsidRDefault="00000000">
            <w:r>
              <w:rPr>
                <w:b/>
                <w:bCs/>
                <w:color w:val="1A1A1A"/>
                <w:sz w:val="20"/>
                <w:szCs w:val="20"/>
              </w:rPr>
              <w:t>Severity</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C697CCF" w14:textId="77777777" w:rsidR="00DA1248" w:rsidRDefault="00000000">
            <w:r>
              <w:rPr>
                <w:color w:val="1A1A1A"/>
                <w:sz w:val="20"/>
                <w:szCs w:val="20"/>
              </w:rPr>
              <w:t>HIGH</w:t>
            </w:r>
          </w:p>
        </w:tc>
      </w:tr>
      <w:tr w:rsidR="00DA1248" w14:paraId="0B02B549"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983605C" w14:textId="77777777" w:rsidR="00DA1248" w:rsidRDefault="00000000">
            <w:r>
              <w:rPr>
                <w:b/>
                <w:bCs/>
                <w:color w:val="1A1A1A"/>
                <w:sz w:val="20"/>
                <w:szCs w:val="20"/>
              </w:rPr>
              <w:t>Tool</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0146F67" w14:textId="77777777" w:rsidR="00DA1248" w:rsidRDefault="00000000">
            <w:r>
              <w:rPr>
                <w:color w:val="1A1A1A"/>
                <w:sz w:val="20"/>
                <w:szCs w:val="20"/>
              </w:rPr>
              <w:t>Firefox web browser — manual payload injection</w:t>
            </w:r>
          </w:p>
        </w:tc>
      </w:tr>
    </w:tbl>
    <w:p w14:paraId="01F17675" w14:textId="77777777" w:rsidR="00DA1248" w:rsidRDefault="00DA1248">
      <w:pPr>
        <w:spacing w:before="100" w:after="100"/>
      </w:pPr>
    </w:p>
    <w:p w14:paraId="275A1E2D" w14:textId="77777777" w:rsidR="00DA1248" w:rsidRDefault="00000000">
      <w:pPr>
        <w:spacing w:before="60" w:after="100" w:line="276" w:lineRule="auto"/>
      </w:pPr>
      <w:r>
        <w:rPr>
          <w:b/>
          <w:bCs/>
          <w:color w:val="1A1A1A"/>
        </w:rPr>
        <w:t>What is SQL Injection?</w:t>
      </w:r>
    </w:p>
    <w:p w14:paraId="47447C9E" w14:textId="77777777" w:rsidR="00DA1248" w:rsidRDefault="00000000" w:rsidP="004A0D7C">
      <w:pPr>
        <w:spacing w:before="60" w:after="100" w:line="276" w:lineRule="auto"/>
        <w:jc w:val="both"/>
      </w:pPr>
      <w:r>
        <w:rPr>
          <w:color w:val="1A1A1A"/>
        </w:rPr>
        <w:t>SQL Injection occurs when an application incorporates unsanitised user input directly into a database query. An attacker can insert malicious SQL syntax that alters the intended query logic, potentially exposing the entire database contents. It remains one of the most prevalent and impactful web application vulnerabilities, consistently appearing in the OWASP Top 10.</w:t>
      </w:r>
    </w:p>
    <w:p w14:paraId="296D82D4" w14:textId="77777777" w:rsidR="00DA1248" w:rsidRDefault="00DA1248">
      <w:pPr>
        <w:spacing w:before="80" w:after="80"/>
      </w:pPr>
    </w:p>
    <w:p w14:paraId="6940D927" w14:textId="77777777" w:rsidR="00DA1248" w:rsidRDefault="00000000">
      <w:pPr>
        <w:spacing w:before="60" w:after="100" w:line="276" w:lineRule="auto"/>
      </w:pPr>
      <w:r>
        <w:rPr>
          <w:b/>
          <w:bCs/>
          <w:color w:val="1A1A1A"/>
        </w:rPr>
        <w:t>Steps Performed</w:t>
      </w:r>
    </w:p>
    <w:p w14:paraId="77D79AB6" w14:textId="77777777" w:rsidR="00DA1248" w:rsidRDefault="00000000" w:rsidP="004A0D7C">
      <w:pPr>
        <w:spacing w:before="60" w:after="100" w:line="276" w:lineRule="auto"/>
        <w:jc w:val="both"/>
      </w:pPr>
      <w:r>
        <w:rPr>
          <w:color w:val="1A1A1A"/>
        </w:rPr>
        <w:t>Step 1: Opened Firefox on Kali Linux and navigated to the DVWA web application at http://192.168.56.101/dvwa. Logged in using default credentials (admin / password). Set DVWA Security Level to LOW.</w:t>
      </w:r>
    </w:p>
    <w:p w14:paraId="25572763" w14:textId="77777777" w:rsidR="00DA1248" w:rsidRDefault="00000000" w:rsidP="004A0D7C">
      <w:pPr>
        <w:spacing w:before="60" w:after="100" w:line="276" w:lineRule="auto"/>
        <w:jc w:val="both"/>
      </w:pPr>
      <w:r>
        <w:rPr>
          <w:color w:val="1A1A1A"/>
        </w:rPr>
        <w:t>Step 2: Navigated to the SQL Injection module. In the User ID input field, entered the following malicious payload:</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50EBB3D6"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1B8ED0C4" w14:textId="77777777" w:rsidR="00DA1248" w:rsidRDefault="00000000">
            <w:r>
              <w:rPr>
                <w:rFonts w:ascii="Courier New" w:eastAsia="Courier New" w:hAnsi="Courier New" w:cs="Courier New"/>
                <w:color w:val="FFFFFF"/>
                <w:sz w:val="18"/>
                <w:szCs w:val="18"/>
              </w:rPr>
              <w:t>1' OR '1'='1</w:t>
            </w:r>
          </w:p>
        </w:tc>
      </w:tr>
    </w:tbl>
    <w:p w14:paraId="7D5F0144" w14:textId="77777777" w:rsidR="00DA1248" w:rsidRDefault="00000000">
      <w:pPr>
        <w:spacing w:before="60" w:after="100" w:line="276" w:lineRule="auto"/>
      </w:pPr>
      <w:r>
        <w:rPr>
          <w:color w:val="1A1A1A"/>
        </w:rPr>
        <w:t>Step 3: Submitted the form. The application returned all user records from the database, including usernames and MD5 password hashes.</w:t>
      </w:r>
    </w:p>
    <w:p w14:paraId="40C07674" w14:textId="77777777" w:rsidR="00DA1248" w:rsidRDefault="00DA1248">
      <w:pPr>
        <w:spacing w:before="80" w:after="80"/>
      </w:pPr>
    </w:p>
    <w:p w14:paraId="328D1795" w14:textId="77777777" w:rsidR="00DA1248" w:rsidRDefault="00000000">
      <w:pPr>
        <w:spacing w:before="60" w:after="100" w:line="276" w:lineRule="auto"/>
      </w:pPr>
      <w:r>
        <w:rPr>
          <w:b/>
          <w:bCs/>
          <w:color w:val="1A1A1A"/>
        </w:rPr>
        <w:t>Why This Works</w:t>
      </w:r>
    </w:p>
    <w:p w14:paraId="69CE87FE" w14:textId="77777777" w:rsidR="00DA1248" w:rsidRDefault="00000000">
      <w:pPr>
        <w:spacing w:before="60" w:after="100" w:line="276" w:lineRule="auto"/>
      </w:pPr>
      <w:r>
        <w:rPr>
          <w:color w:val="1A1A1A"/>
        </w:rPr>
        <w:t>The intended SQL query is designed to retrieve a single user record by ID. The injected payload transforms the query to the following: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5391CF03"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33440573" w14:textId="77777777" w:rsidR="00DA1248" w:rsidRDefault="00000000">
            <w:r>
              <w:rPr>
                <w:rFonts w:ascii="Courier New" w:eastAsia="Courier New" w:hAnsi="Courier New" w:cs="Courier New"/>
                <w:color w:val="FFFFFF"/>
                <w:sz w:val="18"/>
                <w:szCs w:val="18"/>
              </w:rPr>
              <w:t>SELECT * FROM users WHERE id='1' OR '1'='1'</w:t>
            </w:r>
          </w:p>
        </w:tc>
      </w:tr>
    </w:tbl>
    <w:p w14:paraId="1BBF95CF" w14:textId="77777777" w:rsidR="00DA1248" w:rsidRDefault="00000000" w:rsidP="004A0D7C">
      <w:pPr>
        <w:spacing w:before="60" w:after="100" w:line="276" w:lineRule="auto"/>
        <w:jc w:val="both"/>
        <w:rPr>
          <w:color w:val="1A1A1A"/>
        </w:rPr>
      </w:pPr>
      <w:r>
        <w:rPr>
          <w:color w:val="1A1A1A"/>
        </w:rPr>
        <w:t>The condition '1'='1' is always true, so the WHERE clause evaluates as TRUE for every row in the table. The database returns all records regardless of the intended single-user lookup. This confirms that the application performs no input sanitisation and concatenates user input directly into the query string.</w:t>
      </w:r>
    </w:p>
    <w:p w14:paraId="34B70AEA" w14:textId="77777777" w:rsidR="00013388" w:rsidRDefault="00013388">
      <w:pPr>
        <w:spacing w:before="60" w:after="100" w:line="276" w:lineRule="auto"/>
        <w:rPr>
          <w:color w:val="1A1A1A"/>
        </w:rPr>
      </w:pPr>
    </w:p>
    <w:p w14:paraId="788B17FD" w14:textId="0A2E7344" w:rsidR="00E427F5" w:rsidRDefault="00E427F5">
      <w:pPr>
        <w:spacing w:before="60" w:after="100" w:line="276" w:lineRule="auto"/>
      </w:pPr>
      <w:r>
        <w:rPr>
          <w:noProof/>
        </w:rPr>
        <w:lastRenderedPageBreak/>
        <w:drawing>
          <wp:inline distT="0" distB="0" distL="0" distR="0" wp14:anchorId="3308BEBC" wp14:editId="21E74AC3">
            <wp:extent cx="5943600" cy="3168650"/>
            <wp:effectExtent l="0" t="0" r="0" b="0"/>
            <wp:docPr id="134520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071" name="Picture 13452071"/>
                    <pic:cNvPicPr/>
                  </pic:nvPicPr>
                  <pic:blipFill rotWithShape="1">
                    <a:blip r:embed="rId17" cstate="print">
                      <a:extLst>
                        <a:ext uri="{28A0092B-C50C-407E-A947-70E740481C1C}">
                          <a14:useLocalDpi xmlns:a14="http://schemas.microsoft.com/office/drawing/2010/main" val="0"/>
                        </a:ext>
                      </a:extLst>
                    </a:blip>
                    <a:srcRect b="5223"/>
                    <a:stretch>
                      <a:fillRect/>
                    </a:stretch>
                  </pic:blipFill>
                  <pic:spPr bwMode="auto">
                    <a:xfrm>
                      <a:off x="0" y="0"/>
                      <a:ext cx="5943600" cy="3168650"/>
                    </a:xfrm>
                    <a:prstGeom prst="rect">
                      <a:avLst/>
                    </a:prstGeom>
                    <a:ln>
                      <a:noFill/>
                    </a:ln>
                    <a:extLst>
                      <a:ext uri="{53640926-AAD7-44D8-BBD7-CCE9431645EC}">
                        <a14:shadowObscured xmlns:a14="http://schemas.microsoft.com/office/drawing/2010/main"/>
                      </a:ext>
                    </a:extLst>
                  </pic:spPr>
                </pic:pic>
              </a:graphicData>
            </a:graphic>
          </wp:inline>
        </w:drawing>
      </w:r>
    </w:p>
    <w:p w14:paraId="61857CD0" w14:textId="2E52798C" w:rsidR="00DA1248" w:rsidRDefault="00DA1248" w:rsidP="00E427F5">
      <w:pPr>
        <w:spacing w:before="60" w:after="1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26007D06"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285A29C0" w14:textId="61501674" w:rsidR="00DA1248" w:rsidRDefault="00E427F5">
            <w:pPr>
              <w:jc w:val="center"/>
            </w:pPr>
            <w:r>
              <w:rPr>
                <w:i/>
                <w:iCs/>
                <w:noProof/>
                <w:color w:val="BBBBBB"/>
                <w:sz w:val="18"/>
                <w:szCs w:val="18"/>
              </w:rPr>
              <w:drawing>
                <wp:inline distT="0" distB="0" distL="0" distR="0" wp14:anchorId="6312F580" wp14:editId="4D921510">
                  <wp:extent cx="5943600" cy="3149600"/>
                  <wp:effectExtent l="0" t="0" r="0" b="0"/>
                  <wp:docPr id="4923050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05074" name="Picture 492305074"/>
                          <pic:cNvPicPr/>
                        </pic:nvPicPr>
                        <pic:blipFill rotWithShape="1">
                          <a:blip r:embed="rId18" cstate="print">
                            <a:extLst>
                              <a:ext uri="{28A0092B-C50C-407E-A947-70E740481C1C}">
                                <a14:useLocalDpi xmlns:a14="http://schemas.microsoft.com/office/drawing/2010/main" val="0"/>
                              </a:ext>
                            </a:extLst>
                          </a:blip>
                          <a:srcRect b="5793"/>
                          <a:stretch>
                            <a:fillRect/>
                          </a:stretch>
                        </pic:blipFill>
                        <pic:spPr bwMode="auto">
                          <a:xfrm>
                            <a:off x="0" y="0"/>
                            <a:ext cx="5943600" cy="3149600"/>
                          </a:xfrm>
                          <a:prstGeom prst="rect">
                            <a:avLst/>
                          </a:prstGeom>
                          <a:ln>
                            <a:noFill/>
                          </a:ln>
                          <a:extLst>
                            <a:ext uri="{53640926-AAD7-44D8-BBD7-CCE9431645EC}">
                              <a14:shadowObscured xmlns:a14="http://schemas.microsoft.com/office/drawing/2010/main"/>
                            </a:ext>
                          </a:extLst>
                        </pic:spPr>
                      </pic:pic>
                    </a:graphicData>
                  </a:graphic>
                </wp:inline>
              </w:drawing>
            </w:r>
          </w:p>
        </w:tc>
      </w:tr>
    </w:tbl>
    <w:p w14:paraId="7BC91396" w14:textId="77777777" w:rsidR="00DA1248" w:rsidRDefault="00DA1248">
      <w:pPr>
        <w:spacing w:before="200" w:after="200"/>
      </w:pPr>
    </w:p>
    <w:p w14:paraId="6C015B79" w14:textId="77777777" w:rsidR="00DA1248" w:rsidRDefault="00000000">
      <w:pPr>
        <w:pStyle w:val="Heading2"/>
        <w:spacing w:before="160" w:after="120"/>
      </w:pPr>
      <w:bookmarkStart w:id="19" w:name="_Toc228511446"/>
      <w:r>
        <w:rPr>
          <w:sz w:val="24"/>
          <w:szCs w:val="24"/>
        </w:rPr>
        <w:t>Exploit 2 — Remote Root Shell via Bindshell (Port 1524)</w:t>
      </w:r>
      <w:bookmarkEnd w:id="19"/>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960"/>
      </w:tblGrid>
      <w:tr w:rsidR="00DA1248" w14:paraId="5282131E" w14:textId="77777777">
        <w:trPr>
          <w:tblHeader/>
        </w:trPr>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0B1F2613" w14:textId="77777777" w:rsidR="00DA1248" w:rsidRDefault="00000000">
            <w:r>
              <w:rPr>
                <w:b/>
                <w:bCs/>
                <w:color w:val="FFFFFF"/>
                <w:sz w:val="20"/>
                <w:szCs w:val="20"/>
              </w:rPr>
              <w:t>Parameter</w:t>
            </w:r>
          </w:p>
        </w:tc>
        <w:tc>
          <w:tcPr>
            <w:tcW w:w="6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450456C8" w14:textId="77777777" w:rsidR="00DA1248" w:rsidRDefault="00000000">
            <w:r>
              <w:rPr>
                <w:b/>
                <w:bCs/>
                <w:color w:val="FFFFFF"/>
                <w:sz w:val="20"/>
                <w:szCs w:val="20"/>
              </w:rPr>
              <w:t>Detail</w:t>
            </w:r>
          </w:p>
        </w:tc>
      </w:tr>
      <w:tr w:rsidR="00DA1248" w14:paraId="0FB6BD2E"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3244548" w14:textId="77777777" w:rsidR="00DA1248" w:rsidRDefault="00000000">
            <w:r>
              <w:rPr>
                <w:b/>
                <w:bCs/>
                <w:color w:val="1A1A1A"/>
                <w:sz w:val="20"/>
                <w:szCs w:val="20"/>
              </w:rPr>
              <w:t>Target IP</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182BDC4" w14:textId="77777777" w:rsidR="00DA1248" w:rsidRDefault="00000000">
            <w:r>
              <w:rPr>
                <w:color w:val="1A1A1A"/>
                <w:sz w:val="20"/>
                <w:szCs w:val="20"/>
              </w:rPr>
              <w:t>192.168.56.101 (Metasploitable2)</w:t>
            </w:r>
          </w:p>
        </w:tc>
      </w:tr>
      <w:tr w:rsidR="00DA1248" w14:paraId="03785652"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084514B" w14:textId="77777777" w:rsidR="00DA1248" w:rsidRDefault="00000000">
            <w:r>
              <w:rPr>
                <w:b/>
                <w:bCs/>
                <w:color w:val="1A1A1A"/>
                <w:sz w:val="20"/>
                <w:szCs w:val="20"/>
              </w:rPr>
              <w:lastRenderedPageBreak/>
              <w:t>Target Port</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F2FAFCF" w14:textId="77777777" w:rsidR="00DA1248" w:rsidRDefault="00000000">
            <w:r>
              <w:rPr>
                <w:color w:val="1A1A1A"/>
                <w:sz w:val="20"/>
                <w:szCs w:val="20"/>
              </w:rPr>
              <w:t>1524/tcp — ingreslock bindshell</w:t>
            </w:r>
          </w:p>
        </w:tc>
      </w:tr>
      <w:tr w:rsidR="00DA1248" w14:paraId="32915AC6"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942B28" w14:textId="77777777" w:rsidR="00DA1248" w:rsidRDefault="00000000">
            <w:r>
              <w:rPr>
                <w:b/>
                <w:bCs/>
                <w:color w:val="1A1A1A"/>
                <w:sz w:val="20"/>
                <w:szCs w:val="20"/>
              </w:rPr>
              <w:t>Vulnerability</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486D2E" w14:textId="77777777" w:rsidR="00DA1248" w:rsidRDefault="00000000">
            <w:r>
              <w:rPr>
                <w:color w:val="1A1A1A"/>
                <w:sz w:val="20"/>
                <w:szCs w:val="20"/>
              </w:rPr>
              <w:t>Pre-configured unauthenticated root backdoor</w:t>
            </w:r>
          </w:p>
        </w:tc>
      </w:tr>
      <w:tr w:rsidR="00DA1248" w14:paraId="32729213"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D542856" w14:textId="77777777" w:rsidR="00DA1248" w:rsidRDefault="00000000">
            <w:r>
              <w:rPr>
                <w:b/>
                <w:bCs/>
                <w:color w:val="1A1A1A"/>
                <w:sz w:val="20"/>
                <w:szCs w:val="20"/>
              </w:rPr>
              <w:t>CVE</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09C2CE0" w14:textId="77777777" w:rsidR="00DA1248" w:rsidRDefault="00000000">
            <w:r>
              <w:rPr>
                <w:color w:val="1A1A1A"/>
                <w:sz w:val="20"/>
                <w:szCs w:val="20"/>
              </w:rPr>
              <w:t>N/A (intentional misconfiguration)</w:t>
            </w:r>
          </w:p>
        </w:tc>
      </w:tr>
      <w:tr w:rsidR="00DA1248" w14:paraId="262AD5B3"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05AB0C0" w14:textId="77777777" w:rsidR="00DA1248" w:rsidRDefault="00000000">
            <w:r>
              <w:rPr>
                <w:b/>
                <w:bCs/>
                <w:color w:val="1A1A1A"/>
                <w:sz w:val="20"/>
                <w:szCs w:val="20"/>
              </w:rPr>
              <w:t>Severity</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23BAB63" w14:textId="77777777" w:rsidR="00DA1248" w:rsidRDefault="00000000">
            <w:r>
              <w:rPr>
                <w:color w:val="1A1A1A"/>
                <w:sz w:val="20"/>
                <w:szCs w:val="20"/>
              </w:rPr>
              <w:t>CRITICAL</w:t>
            </w:r>
          </w:p>
        </w:tc>
      </w:tr>
      <w:tr w:rsidR="00DA1248" w14:paraId="51CB0847"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454FA9C" w14:textId="77777777" w:rsidR="00DA1248" w:rsidRDefault="00000000">
            <w:r>
              <w:rPr>
                <w:b/>
                <w:bCs/>
                <w:color w:val="1A1A1A"/>
                <w:sz w:val="20"/>
                <w:szCs w:val="20"/>
              </w:rPr>
              <w:t>Tool</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B1F108E" w14:textId="77777777" w:rsidR="00DA1248" w:rsidRDefault="00000000">
            <w:r>
              <w:rPr>
                <w:color w:val="1A1A1A"/>
                <w:sz w:val="20"/>
                <w:szCs w:val="20"/>
              </w:rPr>
              <w:t>Netcat (nc) — built-in Kali Linux</w:t>
            </w:r>
          </w:p>
        </w:tc>
      </w:tr>
    </w:tbl>
    <w:p w14:paraId="75096CD2" w14:textId="77777777" w:rsidR="00DA1248" w:rsidRDefault="00DA1248">
      <w:pPr>
        <w:spacing w:before="100" w:after="100"/>
      </w:pPr>
    </w:p>
    <w:p w14:paraId="05A0BD1D" w14:textId="77777777" w:rsidR="00DA1248" w:rsidRDefault="00000000">
      <w:pPr>
        <w:spacing w:before="60" w:after="100" w:line="276" w:lineRule="auto"/>
      </w:pPr>
      <w:r>
        <w:rPr>
          <w:b/>
          <w:bCs/>
          <w:color w:val="1A1A1A"/>
        </w:rPr>
        <w:t>What is a Bindshell?</w:t>
      </w:r>
    </w:p>
    <w:p w14:paraId="0283A8BA" w14:textId="77777777" w:rsidR="00DA1248" w:rsidRDefault="00000000" w:rsidP="004A0D7C">
      <w:pPr>
        <w:spacing w:before="60" w:after="100" w:line="276" w:lineRule="auto"/>
        <w:jc w:val="both"/>
      </w:pPr>
      <w:r>
        <w:rPr>
          <w:color w:val="1A1A1A"/>
        </w:rPr>
        <w:t>A bindshell is a backdoor process that listens on a specific network port and immediately provides shell access to any client that connects, without requiring authentication. Port 1524 on Metasploitable2 is a deliberately exposed root bindshell, representing the most severe category of misconfiguration: an unauthenticated remote code execution pathway with maximum privilege.</w:t>
      </w:r>
    </w:p>
    <w:p w14:paraId="0FEC9AF9" w14:textId="77777777" w:rsidR="00DA1248" w:rsidRDefault="00DA1248">
      <w:pPr>
        <w:spacing w:before="80" w:after="80"/>
      </w:pPr>
    </w:p>
    <w:p w14:paraId="03020D2B" w14:textId="77777777" w:rsidR="00DA1248" w:rsidRDefault="00000000">
      <w:pPr>
        <w:spacing w:before="60" w:after="100" w:line="276" w:lineRule="auto"/>
      </w:pPr>
      <w:r>
        <w:rPr>
          <w:b/>
          <w:bCs/>
          <w:color w:val="1A1A1A"/>
        </w:rPr>
        <w:t>Steps Performed</w:t>
      </w:r>
    </w:p>
    <w:p w14:paraId="00BFD26A" w14:textId="77777777" w:rsidR="00DA1248" w:rsidRDefault="00000000">
      <w:pPr>
        <w:spacing w:before="60" w:after="100" w:line="276" w:lineRule="auto"/>
      </w:pPr>
      <w:r>
        <w:rPr>
          <w:color w:val="1A1A1A"/>
        </w:rPr>
        <w:t>Step 1: During the Nmap service scan, port 1524 was identified as running a 'Metasploitable root shell'. This is a known deliberately exposed backdoor on Metasploitable2.</w:t>
      </w:r>
    </w:p>
    <w:p w14:paraId="59F7CAEE" w14:textId="77777777" w:rsidR="00DA1248" w:rsidRDefault="00000000">
      <w:pPr>
        <w:spacing w:before="60" w:after="100" w:line="276" w:lineRule="auto"/>
      </w:pPr>
      <w:r>
        <w:rPr>
          <w:color w:val="1A1A1A"/>
        </w:rPr>
        <w:t>Step 2: Connected to the bindshell using Netcat from the Kali attacker machine: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7AFC7948"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1230F38F" w14:textId="77777777" w:rsidR="00DA1248" w:rsidRDefault="00000000">
            <w:r>
              <w:rPr>
                <w:rFonts w:ascii="Courier New" w:eastAsia="Courier New" w:hAnsi="Courier New" w:cs="Courier New"/>
                <w:color w:val="FFFFFF"/>
                <w:sz w:val="18"/>
                <w:szCs w:val="18"/>
              </w:rPr>
              <w:t>nc 192.168.56.101 1524</w:t>
            </w:r>
          </w:p>
        </w:tc>
      </w:tr>
    </w:tbl>
    <w:p w14:paraId="42C5B22C" w14:textId="77777777" w:rsidR="00DA1248" w:rsidRDefault="00000000">
      <w:pPr>
        <w:spacing w:before="60" w:after="100" w:line="276" w:lineRule="auto"/>
      </w:pPr>
      <w:r>
        <w:rPr>
          <w:color w:val="1A1A1A"/>
        </w:rPr>
        <w:t>Step 3: An immediate root shell was received with no password prompt. Confirmed access level:</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44FE1840"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355114EE" w14:textId="77777777" w:rsidR="00DA1248" w:rsidRDefault="00000000">
            <w:r>
              <w:rPr>
                <w:rFonts w:ascii="Courier New" w:eastAsia="Courier New" w:hAnsi="Courier New" w:cs="Courier New"/>
                <w:color w:val="FFFFFF"/>
                <w:sz w:val="18"/>
                <w:szCs w:val="18"/>
              </w:rPr>
              <w:t>whoami</w:t>
            </w:r>
          </w:p>
          <w:p w14:paraId="029CCB3A" w14:textId="77777777" w:rsidR="00DA1248" w:rsidRDefault="00000000">
            <w:r>
              <w:rPr>
                <w:rFonts w:ascii="Courier New" w:eastAsia="Courier New" w:hAnsi="Courier New" w:cs="Courier New"/>
                <w:color w:val="FFFFFF"/>
                <w:sz w:val="18"/>
                <w:szCs w:val="18"/>
              </w:rPr>
              <w:t>root</w:t>
            </w:r>
          </w:p>
          <w:p w14:paraId="542D1E9A" w14:textId="77777777" w:rsidR="00DA1248" w:rsidRDefault="00000000">
            <w:r>
              <w:rPr>
                <w:rFonts w:ascii="Courier New" w:eastAsia="Courier New" w:hAnsi="Courier New" w:cs="Courier New"/>
                <w:color w:val="FFFFFF"/>
                <w:sz w:val="18"/>
                <w:szCs w:val="18"/>
              </w:rPr>
              <w:t xml:space="preserve"> </w:t>
            </w:r>
          </w:p>
          <w:p w14:paraId="61FBCC11" w14:textId="77777777" w:rsidR="00DA1248" w:rsidRDefault="00000000">
            <w:r>
              <w:rPr>
                <w:rFonts w:ascii="Courier New" w:eastAsia="Courier New" w:hAnsi="Courier New" w:cs="Courier New"/>
                <w:color w:val="FFFFFF"/>
                <w:sz w:val="18"/>
                <w:szCs w:val="18"/>
              </w:rPr>
              <w:t>id</w:t>
            </w:r>
          </w:p>
          <w:p w14:paraId="13D09C05" w14:textId="77777777" w:rsidR="00DA1248" w:rsidRDefault="00000000">
            <w:r>
              <w:rPr>
                <w:rFonts w:ascii="Courier New" w:eastAsia="Courier New" w:hAnsi="Courier New" w:cs="Courier New"/>
                <w:color w:val="FFFFFF"/>
                <w:sz w:val="18"/>
                <w:szCs w:val="18"/>
              </w:rPr>
              <w:t>uid=0(root) gid=0(root) groups=0(root)</w:t>
            </w:r>
          </w:p>
        </w:tc>
      </w:tr>
    </w:tbl>
    <w:p w14:paraId="62F51E13" w14:textId="77777777" w:rsidR="00DA1248" w:rsidRDefault="00000000">
      <w:pPr>
        <w:spacing w:before="60" w:after="100" w:line="276" w:lineRule="auto"/>
      </w:pPr>
      <w:r>
        <w:rPr>
          <w:color w:val="1A1A1A"/>
        </w:rPr>
        <w:t>Result: Full root access to the Metasploitable2 machine obtained within seconds. The attacker has unrestricted access to all files, can create privileged accounts, modify system services, and use this host as a pivot point to attack other machines on the network.</w:t>
      </w:r>
    </w:p>
    <w:p w14:paraId="5061FD01" w14:textId="0A13CA4A" w:rsidR="00DA1248" w:rsidRDefault="00DA1248" w:rsidP="00013388">
      <w:pPr>
        <w:spacing w:before="60" w:after="1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12F64BD6"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160D2FFA" w14:textId="21D82467" w:rsidR="00DA1248" w:rsidRDefault="00E427F5">
            <w:pPr>
              <w:jc w:val="center"/>
            </w:pPr>
            <w:r>
              <w:rPr>
                <w:i/>
                <w:iCs/>
                <w:noProof/>
                <w:color w:val="BBBBBB"/>
                <w:sz w:val="18"/>
                <w:szCs w:val="18"/>
              </w:rPr>
              <w:lastRenderedPageBreak/>
              <w:drawing>
                <wp:inline distT="0" distB="0" distL="0" distR="0" wp14:anchorId="3A689FE0" wp14:editId="4C67A875">
                  <wp:extent cx="5943600" cy="3140710"/>
                  <wp:effectExtent l="0" t="0" r="0" b="2540"/>
                  <wp:docPr id="12646343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34318" name="Picture 12646343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140710"/>
                          </a:xfrm>
                          <a:prstGeom prst="rect">
                            <a:avLst/>
                          </a:prstGeom>
                        </pic:spPr>
                      </pic:pic>
                    </a:graphicData>
                  </a:graphic>
                </wp:inline>
              </w:drawing>
            </w:r>
          </w:p>
        </w:tc>
      </w:tr>
    </w:tbl>
    <w:p w14:paraId="0DC80532" w14:textId="77777777" w:rsidR="00DA1248" w:rsidRDefault="00DA1248">
      <w:pPr>
        <w:spacing w:before="200" w:after="200"/>
      </w:pPr>
    </w:p>
    <w:p w14:paraId="4D7C0855" w14:textId="77777777" w:rsidR="00DA1248" w:rsidRDefault="00000000">
      <w:pPr>
        <w:pStyle w:val="Heading2"/>
        <w:spacing w:before="160" w:after="120"/>
      </w:pPr>
      <w:bookmarkStart w:id="20" w:name="_Toc228511447"/>
      <w:r>
        <w:rPr>
          <w:sz w:val="24"/>
          <w:szCs w:val="24"/>
        </w:rPr>
        <w:t>Exploit 3 — SSH Credential Access and Sensitive File Theft</w:t>
      </w:r>
      <w:bookmarkEnd w:id="20"/>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960"/>
      </w:tblGrid>
      <w:tr w:rsidR="00DA1248" w14:paraId="137D3837" w14:textId="77777777">
        <w:trPr>
          <w:tblHeader/>
        </w:trPr>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2A58956C" w14:textId="77777777" w:rsidR="00DA1248" w:rsidRDefault="00000000">
            <w:r>
              <w:rPr>
                <w:b/>
                <w:bCs/>
                <w:color w:val="FFFFFF"/>
                <w:sz w:val="20"/>
                <w:szCs w:val="20"/>
              </w:rPr>
              <w:t>Parameter</w:t>
            </w:r>
          </w:p>
        </w:tc>
        <w:tc>
          <w:tcPr>
            <w:tcW w:w="6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23692355" w14:textId="77777777" w:rsidR="00DA1248" w:rsidRDefault="00000000">
            <w:r>
              <w:rPr>
                <w:b/>
                <w:bCs/>
                <w:color w:val="FFFFFF"/>
                <w:sz w:val="20"/>
                <w:szCs w:val="20"/>
              </w:rPr>
              <w:t>Detail</w:t>
            </w:r>
          </w:p>
        </w:tc>
      </w:tr>
      <w:tr w:rsidR="00DA1248" w14:paraId="18719601"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5E262A2" w14:textId="77777777" w:rsidR="00DA1248" w:rsidRDefault="00000000">
            <w:r>
              <w:rPr>
                <w:b/>
                <w:bCs/>
                <w:color w:val="1A1A1A"/>
                <w:sz w:val="20"/>
                <w:szCs w:val="20"/>
              </w:rPr>
              <w:t>Target IP</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8EEB3BA" w14:textId="77777777" w:rsidR="00DA1248" w:rsidRDefault="00000000">
            <w:r>
              <w:rPr>
                <w:color w:val="1A1A1A"/>
                <w:sz w:val="20"/>
                <w:szCs w:val="20"/>
              </w:rPr>
              <w:t>192.168.56.112 (Ubuntu FileServer)</w:t>
            </w:r>
          </w:p>
        </w:tc>
      </w:tr>
      <w:tr w:rsidR="00DA1248" w14:paraId="6689B2E2"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8945703" w14:textId="77777777" w:rsidR="00DA1248" w:rsidRDefault="00000000">
            <w:r>
              <w:rPr>
                <w:b/>
                <w:bCs/>
                <w:color w:val="1A1A1A"/>
                <w:sz w:val="20"/>
                <w:szCs w:val="20"/>
              </w:rPr>
              <w:t>Target Port</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DDB0633" w14:textId="77777777" w:rsidR="00DA1248" w:rsidRDefault="00000000">
            <w:r>
              <w:rPr>
                <w:color w:val="1A1A1A"/>
                <w:sz w:val="20"/>
                <w:szCs w:val="20"/>
              </w:rPr>
              <w:t>22/tcp — SSH</w:t>
            </w:r>
          </w:p>
        </w:tc>
      </w:tr>
      <w:tr w:rsidR="00DA1248" w14:paraId="7DF04B13"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BA07892" w14:textId="77777777" w:rsidR="00DA1248" w:rsidRDefault="00000000">
            <w:r>
              <w:rPr>
                <w:b/>
                <w:bCs/>
                <w:color w:val="1A1A1A"/>
                <w:sz w:val="20"/>
                <w:szCs w:val="20"/>
              </w:rPr>
              <w:t>Vulnerability</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63E452A" w14:textId="77777777" w:rsidR="00DA1248" w:rsidRDefault="00000000">
            <w:r>
              <w:rPr>
                <w:color w:val="1A1A1A"/>
                <w:sz w:val="20"/>
                <w:szCs w:val="20"/>
              </w:rPr>
              <w:t>Weak SSH credentials + plaintext sensitive file storage</w:t>
            </w:r>
          </w:p>
        </w:tc>
      </w:tr>
      <w:tr w:rsidR="00DA1248" w14:paraId="543A4A9A"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67D0A8C" w14:textId="77777777" w:rsidR="00DA1248" w:rsidRDefault="00000000">
            <w:r>
              <w:rPr>
                <w:b/>
                <w:bCs/>
                <w:color w:val="1A1A1A"/>
                <w:sz w:val="20"/>
                <w:szCs w:val="20"/>
              </w:rPr>
              <w:t>CVE</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60A4D0B" w14:textId="77777777" w:rsidR="00DA1248" w:rsidRDefault="00000000">
            <w:r>
              <w:rPr>
                <w:color w:val="1A1A1A"/>
                <w:sz w:val="20"/>
                <w:szCs w:val="20"/>
              </w:rPr>
              <w:t>N/A — configuration weakness</w:t>
            </w:r>
          </w:p>
        </w:tc>
      </w:tr>
      <w:tr w:rsidR="00DA1248" w14:paraId="572D7AAC"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B4CEB35" w14:textId="77777777" w:rsidR="00DA1248" w:rsidRDefault="00000000">
            <w:r>
              <w:rPr>
                <w:b/>
                <w:bCs/>
                <w:color w:val="1A1A1A"/>
                <w:sz w:val="20"/>
                <w:szCs w:val="20"/>
              </w:rPr>
              <w:t>Severity</w:t>
            </w:r>
          </w:p>
        </w:tc>
        <w:tc>
          <w:tcPr>
            <w:tcW w:w="6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E8345C" w14:textId="77777777" w:rsidR="00DA1248" w:rsidRDefault="00000000">
            <w:r>
              <w:rPr>
                <w:color w:val="1A1A1A"/>
                <w:sz w:val="20"/>
                <w:szCs w:val="20"/>
              </w:rPr>
              <w:t>HIGH</w:t>
            </w:r>
          </w:p>
        </w:tc>
      </w:tr>
      <w:tr w:rsidR="00DA1248" w14:paraId="11E195D9"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6C7FCBE" w14:textId="77777777" w:rsidR="00DA1248" w:rsidRDefault="00000000">
            <w:r>
              <w:rPr>
                <w:b/>
                <w:bCs/>
                <w:color w:val="1A1A1A"/>
                <w:sz w:val="20"/>
                <w:szCs w:val="20"/>
              </w:rPr>
              <w:t>Tool</w:t>
            </w:r>
          </w:p>
        </w:tc>
        <w:tc>
          <w:tcPr>
            <w:tcW w:w="6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4137B9D9" w14:textId="77777777" w:rsidR="00DA1248" w:rsidRDefault="00000000">
            <w:r>
              <w:rPr>
                <w:color w:val="1A1A1A"/>
                <w:sz w:val="20"/>
                <w:szCs w:val="20"/>
              </w:rPr>
              <w:t>OpenSSH client (built-in Kali Linux)</w:t>
            </w:r>
          </w:p>
        </w:tc>
      </w:tr>
    </w:tbl>
    <w:p w14:paraId="163E5B69" w14:textId="77777777" w:rsidR="00DA1248" w:rsidRDefault="00DA1248">
      <w:pPr>
        <w:spacing w:before="100" w:after="100"/>
      </w:pPr>
    </w:p>
    <w:p w14:paraId="714579BF" w14:textId="77777777" w:rsidR="00DA1248" w:rsidRDefault="00000000">
      <w:pPr>
        <w:spacing w:before="60" w:after="100" w:line="276" w:lineRule="auto"/>
      </w:pPr>
      <w:r>
        <w:rPr>
          <w:b/>
          <w:bCs/>
          <w:color w:val="1A1A1A"/>
        </w:rPr>
        <w:t>Attack Scenario</w:t>
      </w:r>
    </w:p>
    <w:p w14:paraId="115C93D8" w14:textId="279D9C38" w:rsidR="00DA1248" w:rsidRDefault="00000000" w:rsidP="004A0D7C">
      <w:pPr>
        <w:spacing w:before="60" w:after="100" w:line="276" w:lineRule="auto"/>
        <w:jc w:val="both"/>
        <w:rPr>
          <w:color w:val="1A1A1A"/>
        </w:rPr>
      </w:pPr>
      <w:r>
        <w:rPr>
          <w:color w:val="1A1A1A"/>
        </w:rPr>
        <w:t>This exploit demonstrates unauthorised access to a corporate file server using credentials discovered during the penetration test. The scenario is directly analogous to real-world attacks where weak passwords — such as those extracted from an NTDS.dit dump — allow an attacker to authenticate to internal services and exfiltrate sensitive data. The attacker then locates a plaintext credentials file stored on the server.</w:t>
      </w:r>
    </w:p>
    <w:p w14:paraId="719D9941" w14:textId="4730DB8C" w:rsidR="00013388" w:rsidRDefault="00013388">
      <w:pPr>
        <w:spacing w:before="60" w:after="100" w:line="276" w:lineRule="auto"/>
      </w:pPr>
      <w:r>
        <w:rPr>
          <w:noProof/>
        </w:rPr>
        <w:lastRenderedPageBreak/>
        <w:drawing>
          <wp:inline distT="0" distB="0" distL="0" distR="0" wp14:anchorId="32BDF16D" wp14:editId="665558CD">
            <wp:extent cx="5943600" cy="3149600"/>
            <wp:effectExtent l="0" t="0" r="0" b="0"/>
            <wp:docPr id="36366404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5793"/>
                    <a:stretch>
                      <a:fillRect/>
                    </a:stretch>
                  </pic:blipFill>
                  <pic:spPr bwMode="auto">
                    <a:xfrm>
                      <a:off x="0" y="0"/>
                      <a:ext cx="5943600" cy="3149600"/>
                    </a:xfrm>
                    <a:prstGeom prst="rect">
                      <a:avLst/>
                    </a:prstGeom>
                    <a:noFill/>
                    <a:ln>
                      <a:noFill/>
                    </a:ln>
                    <a:extLst>
                      <a:ext uri="{53640926-AAD7-44D8-BBD7-CCE9431645EC}">
                        <a14:shadowObscured xmlns:a14="http://schemas.microsoft.com/office/drawing/2010/main"/>
                      </a:ext>
                    </a:extLst>
                  </pic:spPr>
                </pic:pic>
              </a:graphicData>
            </a:graphic>
          </wp:inline>
        </w:drawing>
      </w:r>
    </w:p>
    <w:p w14:paraId="07B6EA64" w14:textId="77777777" w:rsidR="00013388" w:rsidRDefault="00013388">
      <w:pPr>
        <w:spacing w:before="60" w:after="100" w:line="276" w:lineRule="auto"/>
      </w:pPr>
    </w:p>
    <w:p w14:paraId="3D6096DB" w14:textId="47DA5F9A" w:rsidR="00013388" w:rsidRDefault="00013388">
      <w:pPr>
        <w:spacing w:before="60" w:after="100" w:line="276" w:lineRule="auto"/>
      </w:pPr>
      <w:r>
        <w:rPr>
          <w:noProof/>
        </w:rPr>
        <w:drawing>
          <wp:inline distT="0" distB="0" distL="0" distR="0" wp14:anchorId="19CE9F0E" wp14:editId="578079D6">
            <wp:extent cx="5943600" cy="3155950"/>
            <wp:effectExtent l="0" t="0" r="0" b="6350"/>
            <wp:docPr id="21329041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5603"/>
                    <a:stretch>
                      <a:fillRect/>
                    </a:stretch>
                  </pic:blipFill>
                  <pic:spPr bwMode="auto">
                    <a:xfrm>
                      <a:off x="0" y="0"/>
                      <a:ext cx="5943600" cy="3155950"/>
                    </a:xfrm>
                    <a:prstGeom prst="rect">
                      <a:avLst/>
                    </a:prstGeom>
                    <a:noFill/>
                    <a:ln>
                      <a:noFill/>
                    </a:ln>
                    <a:extLst>
                      <a:ext uri="{53640926-AAD7-44D8-BBD7-CCE9431645EC}">
                        <a14:shadowObscured xmlns:a14="http://schemas.microsoft.com/office/drawing/2010/main"/>
                      </a:ext>
                    </a:extLst>
                  </pic:spPr>
                </pic:pic>
              </a:graphicData>
            </a:graphic>
          </wp:inline>
        </w:drawing>
      </w:r>
    </w:p>
    <w:p w14:paraId="27A077E6" w14:textId="77777777" w:rsidR="00DA1248" w:rsidRDefault="00DA1248">
      <w:pPr>
        <w:spacing w:before="80" w:after="80"/>
      </w:pPr>
    </w:p>
    <w:p w14:paraId="52246F65" w14:textId="77777777" w:rsidR="00DA1248" w:rsidRDefault="00000000">
      <w:pPr>
        <w:spacing w:before="60" w:after="100" w:line="276" w:lineRule="auto"/>
      </w:pPr>
      <w:r>
        <w:rPr>
          <w:b/>
          <w:bCs/>
          <w:color w:val="1A1A1A"/>
        </w:rPr>
        <w:t>Steps Performed</w:t>
      </w:r>
    </w:p>
    <w:p w14:paraId="5AD26269" w14:textId="77777777" w:rsidR="00DA1248" w:rsidRDefault="00000000">
      <w:pPr>
        <w:spacing w:before="60" w:after="100" w:line="276" w:lineRule="auto"/>
      </w:pPr>
      <w:r>
        <w:rPr>
          <w:color w:val="1A1A1A"/>
        </w:rPr>
        <w:t>Step 1: Confirmed SSH is open on the FileServer: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16A1FC5B"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5416457D" w14:textId="77777777" w:rsidR="00DA1248" w:rsidRDefault="00000000">
            <w:r>
              <w:rPr>
                <w:rFonts w:ascii="Courier New" w:eastAsia="Courier New" w:hAnsi="Courier New" w:cs="Courier New"/>
                <w:color w:val="FFFFFF"/>
                <w:sz w:val="18"/>
                <w:szCs w:val="18"/>
              </w:rPr>
              <w:t>nmap -p 22 192.168.56.112</w:t>
            </w:r>
          </w:p>
          <w:p w14:paraId="7574A319" w14:textId="77777777" w:rsidR="00DA1248" w:rsidRDefault="00000000">
            <w:r>
              <w:rPr>
                <w:rFonts w:ascii="Courier New" w:eastAsia="Courier New" w:hAnsi="Courier New" w:cs="Courier New"/>
                <w:color w:val="FFFFFF"/>
                <w:sz w:val="18"/>
                <w:szCs w:val="18"/>
              </w:rPr>
              <w:t>22/tcp  open  ssh</w:t>
            </w:r>
          </w:p>
        </w:tc>
      </w:tr>
    </w:tbl>
    <w:p w14:paraId="5F5AF5B7" w14:textId="77777777" w:rsidR="00DA1248" w:rsidRDefault="00000000">
      <w:pPr>
        <w:spacing w:before="60" w:after="100" w:line="276" w:lineRule="auto"/>
      </w:pPr>
      <w:r>
        <w:rPr>
          <w:color w:val="1A1A1A"/>
        </w:rPr>
        <w:t>Step 2: Connected via SSH from the Kali attacker machine using known credentials: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2329E430"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3F915256" w14:textId="77777777" w:rsidR="00DA1248" w:rsidRDefault="00000000">
            <w:r>
              <w:rPr>
                <w:rFonts w:ascii="Courier New" w:eastAsia="Courier New" w:hAnsi="Courier New" w:cs="Courier New"/>
                <w:color w:val="FFFFFF"/>
                <w:sz w:val="18"/>
                <w:szCs w:val="18"/>
              </w:rPr>
              <w:lastRenderedPageBreak/>
              <w:t>ssh labuser@192.168.56.112</w:t>
            </w:r>
          </w:p>
          <w:p w14:paraId="45107373" w14:textId="77777777" w:rsidR="00DA1248" w:rsidRDefault="00000000">
            <w:r>
              <w:rPr>
                <w:rFonts w:ascii="Courier New" w:eastAsia="Courier New" w:hAnsi="Courier New" w:cs="Courier New"/>
                <w:color w:val="FFFFFF"/>
                <w:sz w:val="18"/>
                <w:szCs w:val="18"/>
              </w:rPr>
              <w:t># Accepted host key, entered password: LabPass1!</w:t>
            </w:r>
          </w:p>
        </w:tc>
      </w:tr>
    </w:tbl>
    <w:p w14:paraId="1923BE03" w14:textId="77777777" w:rsidR="00DA1248" w:rsidRDefault="00000000">
      <w:pPr>
        <w:spacing w:before="60" w:after="100" w:line="276" w:lineRule="auto"/>
      </w:pPr>
      <w:r>
        <w:rPr>
          <w:color w:val="1A1A1A"/>
        </w:rPr>
        <w:t>Step 3: Confirmed authenticated session and accessed the sensitive file: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360"/>
      </w:tblGrid>
      <w:tr w:rsidR="00DA1248" w14:paraId="61A62178" w14:textId="77777777">
        <w:tc>
          <w:tcPr>
            <w:tcW w:w="0" w:type="auto"/>
            <w:tcBorders>
              <w:top w:val="single" w:sz="1" w:space="0" w:color="AAAAAA"/>
              <w:left w:val="single" w:sz="1" w:space="0" w:color="AAAAAA"/>
              <w:bottom w:val="single" w:sz="1" w:space="0" w:color="AAAAAA"/>
              <w:right w:val="single" w:sz="1" w:space="0" w:color="AAAAAA"/>
            </w:tcBorders>
            <w:shd w:val="clear" w:color="auto" w:fill="1A1A1A"/>
            <w:tcMar>
              <w:top w:w="120" w:type="dxa"/>
              <w:left w:w="180" w:type="dxa"/>
              <w:bottom w:w="120" w:type="dxa"/>
              <w:right w:w="180" w:type="dxa"/>
            </w:tcMar>
          </w:tcPr>
          <w:p w14:paraId="0B3D31E4" w14:textId="77777777" w:rsidR="00DA1248" w:rsidRDefault="00000000">
            <w:r>
              <w:rPr>
                <w:rFonts w:ascii="Courier New" w:eastAsia="Courier New" w:hAnsi="Courier New" w:cs="Courier New"/>
                <w:color w:val="FFFFFF"/>
                <w:sz w:val="18"/>
                <w:szCs w:val="18"/>
              </w:rPr>
              <w:t>whoami</w:t>
            </w:r>
          </w:p>
          <w:p w14:paraId="45AF9F2A" w14:textId="77777777" w:rsidR="00DA1248" w:rsidRDefault="00000000">
            <w:r>
              <w:rPr>
                <w:rFonts w:ascii="Courier New" w:eastAsia="Courier New" w:hAnsi="Courier New" w:cs="Courier New"/>
                <w:color w:val="FFFFFF"/>
                <w:sz w:val="18"/>
                <w:szCs w:val="18"/>
              </w:rPr>
              <w:t>labuser</w:t>
            </w:r>
          </w:p>
          <w:p w14:paraId="7D79F5F5" w14:textId="77777777" w:rsidR="00DA1248" w:rsidRDefault="00000000">
            <w:r>
              <w:rPr>
                <w:rFonts w:ascii="Courier New" w:eastAsia="Courier New" w:hAnsi="Courier New" w:cs="Courier New"/>
                <w:color w:val="FFFFFF"/>
                <w:sz w:val="18"/>
                <w:szCs w:val="18"/>
              </w:rPr>
              <w:t xml:space="preserve"> </w:t>
            </w:r>
          </w:p>
          <w:p w14:paraId="4ADDA0D4" w14:textId="77777777" w:rsidR="00DA1248" w:rsidRDefault="00000000">
            <w:r>
              <w:rPr>
                <w:rFonts w:ascii="Courier New" w:eastAsia="Courier New" w:hAnsi="Courier New" w:cs="Courier New"/>
                <w:color w:val="FFFFFF"/>
                <w:sz w:val="18"/>
                <w:szCs w:val="18"/>
              </w:rPr>
              <w:t>cat ~/sensitive.txt</w:t>
            </w:r>
          </w:p>
          <w:p w14:paraId="336FC35A" w14:textId="77777777" w:rsidR="00DA1248" w:rsidRDefault="00000000">
            <w:r>
              <w:rPr>
                <w:rFonts w:ascii="Courier New" w:eastAsia="Courier New" w:hAnsi="Courier New" w:cs="Courier New"/>
                <w:color w:val="FFFFFF"/>
                <w:sz w:val="18"/>
                <w:szCs w:val="18"/>
              </w:rPr>
              <w:t>SECRET: admin=Admin123! domain:lab.local john=Password1! jane=Password1!</w:t>
            </w:r>
          </w:p>
        </w:tc>
      </w:tr>
    </w:tbl>
    <w:p w14:paraId="3D5EE743" w14:textId="77777777" w:rsidR="00DA1248" w:rsidRDefault="00000000">
      <w:pPr>
        <w:spacing w:before="60" w:after="100" w:line="276" w:lineRule="auto"/>
      </w:pPr>
      <w:r>
        <w:rPr>
          <w:color w:val="1A1A1A"/>
        </w:rPr>
        <w:t>Result: The sensitive credentials file was successfully read, revealing the domain administrator password, domain name, and passwords for all domain user accounts. An attacker with this information could use pass-the-hash techniques or direct authentication to compromise the Active Directory domain controller (192.168.56.102).</w:t>
      </w:r>
    </w:p>
    <w:p w14:paraId="7CDADA0A" w14:textId="77777777" w:rsidR="00DA1248" w:rsidRDefault="00DA1248">
      <w:pPr>
        <w:spacing w:before="100" w:after="100"/>
      </w:pPr>
    </w:p>
    <w:p w14:paraId="72EBB6A1" w14:textId="22F5DE16" w:rsidR="00DA1248" w:rsidRDefault="00DA1248">
      <w:pPr>
        <w:spacing w:before="60" w:after="140"/>
        <w:jc w:val="cente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760"/>
      </w:tblGrid>
      <w:tr w:rsidR="00DA1248" w14:paraId="14763B85" w14:textId="77777777">
        <w:tc>
          <w:tcPr>
            <w:tcW w:w="0" w:type="auto"/>
            <w:tcBorders>
              <w:top w:val="single" w:sz="1" w:space="0" w:color="AAAAAA"/>
              <w:left w:val="single" w:sz="1" w:space="0" w:color="AAAAAA"/>
              <w:bottom w:val="single" w:sz="1" w:space="0" w:color="AAAAAA"/>
              <w:right w:val="single" w:sz="1" w:space="0" w:color="AAAAAA"/>
            </w:tcBorders>
            <w:shd w:val="clear" w:color="auto" w:fill="F5F5F5"/>
            <w:tcMar>
              <w:top w:w="200" w:type="dxa"/>
              <w:left w:w="200" w:type="dxa"/>
              <w:bottom w:w="200" w:type="dxa"/>
              <w:right w:w="200" w:type="dxa"/>
            </w:tcMar>
          </w:tcPr>
          <w:p w14:paraId="017584D9" w14:textId="17C71849" w:rsidR="00DA1248" w:rsidRDefault="00E427F5">
            <w:pPr>
              <w:jc w:val="center"/>
            </w:pPr>
            <w:r>
              <w:rPr>
                <w:i/>
                <w:iCs/>
                <w:noProof/>
                <w:color w:val="BBBBBB"/>
                <w:sz w:val="18"/>
                <w:szCs w:val="18"/>
              </w:rPr>
              <w:drawing>
                <wp:inline distT="0" distB="0" distL="0" distR="0" wp14:anchorId="724A6D53" wp14:editId="1AABC81F">
                  <wp:extent cx="5943600" cy="3155950"/>
                  <wp:effectExtent l="0" t="0" r="0" b="6350"/>
                  <wp:docPr id="14797683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68301" name="Picture 1479768301"/>
                          <pic:cNvPicPr/>
                        </pic:nvPicPr>
                        <pic:blipFill rotWithShape="1">
                          <a:blip r:embed="rId21" cstate="print">
                            <a:extLst>
                              <a:ext uri="{28A0092B-C50C-407E-A947-70E740481C1C}">
                                <a14:useLocalDpi xmlns:a14="http://schemas.microsoft.com/office/drawing/2010/main" val="0"/>
                              </a:ext>
                            </a:extLst>
                          </a:blip>
                          <a:srcRect b="5603"/>
                          <a:stretch>
                            <a:fillRect/>
                          </a:stretch>
                        </pic:blipFill>
                        <pic:spPr bwMode="auto">
                          <a:xfrm>
                            <a:off x="0" y="0"/>
                            <a:ext cx="5943600" cy="3155950"/>
                          </a:xfrm>
                          <a:prstGeom prst="rect">
                            <a:avLst/>
                          </a:prstGeom>
                          <a:ln>
                            <a:noFill/>
                          </a:ln>
                          <a:extLst>
                            <a:ext uri="{53640926-AAD7-44D8-BBD7-CCE9431645EC}">
                              <a14:shadowObscured xmlns:a14="http://schemas.microsoft.com/office/drawing/2010/main"/>
                            </a:ext>
                          </a:extLst>
                        </pic:spPr>
                      </pic:pic>
                    </a:graphicData>
                  </a:graphic>
                </wp:inline>
              </w:drawing>
            </w:r>
          </w:p>
        </w:tc>
      </w:tr>
    </w:tbl>
    <w:p w14:paraId="16D62A1F" w14:textId="77777777" w:rsidR="00DA1248" w:rsidRDefault="00DA1248">
      <w:pPr>
        <w:spacing w:before="200" w:after="200"/>
      </w:pPr>
    </w:p>
    <w:p w14:paraId="311AAD35" w14:textId="149DF02E" w:rsidR="00DA1248" w:rsidRDefault="00000000">
      <w:pPr>
        <w:pStyle w:val="Heading2"/>
        <w:spacing w:before="160" w:after="120"/>
      </w:pPr>
      <w:bookmarkStart w:id="21" w:name="_Toc228511448"/>
      <w:r>
        <w:t>2.8 Post-Exploitation Evidence</w:t>
      </w:r>
      <w:bookmarkEnd w:id="21"/>
    </w:p>
    <w:p w14:paraId="6773A673" w14:textId="704BE2B3" w:rsidR="00DA1248" w:rsidRDefault="00000000">
      <w:pPr>
        <w:spacing w:before="60" w:after="100" w:line="276" w:lineRule="auto"/>
      </w:pPr>
      <w:r>
        <w:rPr>
          <w:color w:val="1A1A1A"/>
        </w:rPr>
        <w:t>The following table summarises all assets compromised across the three exploits, demonstrating the cumulative impact of the identified vulnerabilities.</w:t>
      </w:r>
    </w:p>
    <w:p w14:paraId="5AC58A51"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960"/>
        <w:gridCol w:w="2000"/>
        <w:gridCol w:w="3000"/>
      </w:tblGrid>
      <w:tr w:rsidR="00DA1248" w14:paraId="3DA6C7C5" w14:textId="77777777">
        <w:trPr>
          <w:tblHeader/>
        </w:trPr>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6758233C" w14:textId="77777777" w:rsidR="00DA1248" w:rsidRDefault="00000000">
            <w:r>
              <w:rPr>
                <w:b/>
                <w:bCs/>
                <w:color w:val="FFFFFF"/>
                <w:sz w:val="20"/>
                <w:szCs w:val="20"/>
              </w:rPr>
              <w:lastRenderedPageBreak/>
              <w:t>System</w:t>
            </w:r>
          </w:p>
        </w:tc>
        <w:tc>
          <w:tcPr>
            <w:tcW w:w="19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3B4C9E85" w14:textId="77777777" w:rsidR="00DA1248" w:rsidRDefault="00000000">
            <w:r>
              <w:rPr>
                <w:b/>
                <w:bCs/>
                <w:color w:val="FFFFFF"/>
                <w:sz w:val="20"/>
                <w:szCs w:val="20"/>
              </w:rPr>
              <w:t>IP Address</w:t>
            </w:r>
          </w:p>
        </w:tc>
        <w:tc>
          <w:tcPr>
            <w:tcW w:w="20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056A3979" w14:textId="77777777" w:rsidR="00DA1248" w:rsidRDefault="00000000">
            <w:r>
              <w:rPr>
                <w:b/>
                <w:bCs/>
                <w:color w:val="FFFFFF"/>
                <w:sz w:val="20"/>
                <w:szCs w:val="20"/>
              </w:rPr>
              <w:t>Access Level</w:t>
            </w:r>
          </w:p>
        </w:tc>
        <w:tc>
          <w:tcPr>
            <w:tcW w:w="30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72B92AC" w14:textId="77777777" w:rsidR="00DA1248" w:rsidRDefault="00000000">
            <w:r>
              <w:rPr>
                <w:b/>
                <w:bCs/>
                <w:color w:val="FFFFFF"/>
                <w:sz w:val="20"/>
                <w:szCs w:val="20"/>
              </w:rPr>
              <w:t>Data / Access Obtained</w:t>
            </w:r>
          </w:p>
        </w:tc>
      </w:tr>
      <w:tr w:rsidR="00DA1248" w14:paraId="52234E13"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4AB100" w14:textId="77777777" w:rsidR="00DA1248" w:rsidRDefault="00000000">
            <w:r>
              <w:rPr>
                <w:color w:val="1A1A1A"/>
                <w:sz w:val="20"/>
                <w:szCs w:val="20"/>
              </w:rPr>
              <w:t>Metasploitable2 (DVWA)</w:t>
            </w:r>
          </w:p>
        </w:tc>
        <w:tc>
          <w:tcPr>
            <w:tcW w:w="1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6751E13" w14:textId="77777777" w:rsidR="00DA1248" w:rsidRDefault="00000000">
            <w:r>
              <w:rPr>
                <w:color w:val="1A1A1A"/>
                <w:sz w:val="20"/>
                <w:szCs w:val="20"/>
              </w:rPr>
              <w:t>192.168.56.101</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60F86E9" w14:textId="77777777" w:rsidR="00DA1248" w:rsidRDefault="00000000">
            <w:r>
              <w:rPr>
                <w:color w:val="1A1A1A"/>
                <w:sz w:val="20"/>
                <w:szCs w:val="20"/>
              </w:rPr>
              <w:t>Database read access</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CB76179" w14:textId="77777777" w:rsidR="00DA1248" w:rsidRDefault="00000000">
            <w:r>
              <w:rPr>
                <w:color w:val="1A1A1A"/>
                <w:sz w:val="20"/>
                <w:szCs w:val="20"/>
              </w:rPr>
              <w:t>All usernames and MD5 password hashes extracted via SQL injection</w:t>
            </w:r>
          </w:p>
        </w:tc>
      </w:tr>
      <w:tr w:rsidR="00DA1248" w14:paraId="04686AAB" w14:textId="77777777">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F771721" w14:textId="77777777" w:rsidR="00DA1248" w:rsidRDefault="00000000">
            <w:r>
              <w:rPr>
                <w:color w:val="1A1A1A"/>
                <w:sz w:val="20"/>
                <w:szCs w:val="20"/>
              </w:rPr>
              <w:t>Metasploitable2 (Bindshell)</w:t>
            </w:r>
          </w:p>
        </w:tc>
        <w:tc>
          <w:tcPr>
            <w:tcW w:w="19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6BF19DE" w14:textId="77777777" w:rsidR="00DA1248" w:rsidRDefault="00000000">
            <w:r>
              <w:rPr>
                <w:color w:val="1A1A1A"/>
                <w:sz w:val="20"/>
                <w:szCs w:val="20"/>
              </w:rPr>
              <w:t>192.168.56.101</w:t>
            </w:r>
          </w:p>
        </w:tc>
        <w:tc>
          <w:tcPr>
            <w:tcW w:w="2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C501B0F" w14:textId="77777777" w:rsidR="00DA1248" w:rsidRDefault="00000000">
            <w:r>
              <w:rPr>
                <w:color w:val="1A1A1A"/>
                <w:sz w:val="20"/>
                <w:szCs w:val="20"/>
              </w:rPr>
              <w:t>ROOT — full system</w:t>
            </w:r>
          </w:p>
        </w:tc>
        <w:tc>
          <w:tcPr>
            <w:tcW w:w="3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82AFE3E" w14:textId="77777777" w:rsidR="00DA1248" w:rsidRDefault="00000000">
            <w:r>
              <w:rPr>
                <w:color w:val="1A1A1A"/>
                <w:sz w:val="20"/>
                <w:szCs w:val="20"/>
              </w:rPr>
              <w:t>Unrestricted OS-level access; pivot capability to entire lab subnet</w:t>
            </w:r>
          </w:p>
        </w:tc>
      </w:tr>
      <w:tr w:rsidR="00DA1248" w14:paraId="29F1C4BB" w14:textId="7777777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4D0C2F1" w14:textId="77777777" w:rsidR="00DA1248" w:rsidRDefault="00000000">
            <w:r>
              <w:rPr>
                <w:color w:val="1A1A1A"/>
                <w:sz w:val="20"/>
                <w:szCs w:val="20"/>
              </w:rPr>
              <w:t>Ubuntu FileServer</w:t>
            </w:r>
          </w:p>
        </w:tc>
        <w:tc>
          <w:tcPr>
            <w:tcW w:w="19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D36075" w14:textId="77777777" w:rsidR="00DA1248" w:rsidRDefault="00000000">
            <w:r>
              <w:rPr>
                <w:color w:val="1A1A1A"/>
                <w:sz w:val="20"/>
                <w:szCs w:val="20"/>
              </w:rPr>
              <w:t>192.168.56.112</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28383B" w14:textId="77777777" w:rsidR="00DA1248" w:rsidRDefault="00000000">
            <w:r>
              <w:rPr>
                <w:color w:val="1A1A1A"/>
                <w:sz w:val="20"/>
                <w:szCs w:val="20"/>
              </w:rPr>
              <w:t>User-level SSH access</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901ED1A" w14:textId="77777777" w:rsidR="00DA1248" w:rsidRDefault="00000000">
            <w:r>
              <w:rPr>
                <w:color w:val="1A1A1A"/>
                <w:sz w:val="20"/>
                <w:szCs w:val="20"/>
              </w:rPr>
              <w:t>Domain admin password, all domain user credentials in plaintext</w:t>
            </w:r>
          </w:p>
        </w:tc>
      </w:tr>
    </w:tbl>
    <w:p w14:paraId="3B14FBF2" w14:textId="77777777" w:rsidR="00DA1248" w:rsidRDefault="00DA1248">
      <w:pPr>
        <w:spacing w:before="100" w:after="100"/>
      </w:pPr>
    </w:p>
    <w:p w14:paraId="51F74EE0" w14:textId="77777777" w:rsidR="00DA1248" w:rsidRDefault="00DA1248">
      <w:pPr>
        <w:spacing w:before="200" w:after="200"/>
      </w:pPr>
    </w:p>
    <w:p w14:paraId="7B2CD001" w14:textId="77777777" w:rsidR="00DA1248" w:rsidRDefault="00000000" w:rsidP="004A0D7C">
      <w:pPr>
        <w:spacing w:before="60" w:after="100" w:line="276" w:lineRule="auto"/>
        <w:jc w:val="both"/>
      </w:pPr>
      <w:r>
        <w:rPr>
          <w:color w:val="1A1A1A"/>
        </w:rPr>
        <w:t>Credentials recovered from the Ubuntu FileServer (admin=Admin123!, domain: lab.local) were used to authenticate successfully against the domain controller at 192.168.56.102. In a full engagement, this access would be leveraged to enumerate domain assets using native LOLBin commands (net user /domain, net group “Domain Admins” /domain) without introducing external binaries — mirroring the Active Directory reconnaissance techniques documented in the M&amp;S breach (Task 1). This demonstrated a complete credential chain: FileServer compromise → plaintext credential recovery → domain-level access (MITRE T1078.002, T1069.002).</w:t>
      </w:r>
    </w:p>
    <w:p w14:paraId="1799D91E" w14:textId="6D2A8E31" w:rsidR="00DA1248" w:rsidRDefault="00000000">
      <w:pPr>
        <w:pStyle w:val="Heading2"/>
        <w:spacing w:before="160" w:after="120"/>
      </w:pPr>
      <w:bookmarkStart w:id="22" w:name="_Toc228511449"/>
      <w:r>
        <w:t>2.9 Detection Gap Analysis</w:t>
      </w:r>
      <w:bookmarkEnd w:id="22"/>
    </w:p>
    <w:p w14:paraId="042B2367" w14:textId="77777777" w:rsidR="00DA1248" w:rsidRDefault="00000000">
      <w:pPr>
        <w:spacing w:before="60" w:after="100" w:line="276" w:lineRule="auto"/>
      </w:pPr>
      <w:r>
        <w:rPr>
          <w:color w:val="1A1A1A"/>
        </w:rPr>
        <w:t>The following analysis identifies the detection controls that were absent or ineffective during the engagement, and how each gap could be closed.</w:t>
      </w:r>
    </w:p>
    <w:p w14:paraId="05F9CF2F" w14:textId="77777777" w:rsidR="00DA1248" w:rsidRDefault="00DA1248">
      <w:pPr>
        <w:spacing w:before="100" w:after="1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480"/>
        <w:gridCol w:w="3880"/>
      </w:tblGrid>
      <w:tr w:rsidR="00DA1248" w14:paraId="7B4207F6" w14:textId="77777777">
        <w:trPr>
          <w:tblHeader/>
        </w:trPr>
        <w:tc>
          <w:tcPr>
            <w:tcW w:w="20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5B8DEA5B" w14:textId="77777777" w:rsidR="00DA1248" w:rsidRDefault="00000000">
            <w:r>
              <w:rPr>
                <w:b/>
                <w:bCs/>
                <w:color w:val="FFFFFF"/>
                <w:sz w:val="20"/>
                <w:szCs w:val="20"/>
              </w:rPr>
              <w:t>Exploit</w:t>
            </w:r>
          </w:p>
        </w:tc>
        <w:tc>
          <w:tcPr>
            <w:tcW w:w="348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6E648C4F" w14:textId="77777777" w:rsidR="00DA1248" w:rsidRDefault="00000000">
            <w:r>
              <w:rPr>
                <w:b/>
                <w:bCs/>
                <w:color w:val="FFFFFF"/>
                <w:sz w:val="20"/>
                <w:szCs w:val="20"/>
              </w:rPr>
              <w:t>Detection Gap</w:t>
            </w:r>
          </w:p>
        </w:tc>
        <w:tc>
          <w:tcPr>
            <w:tcW w:w="388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2679814" w14:textId="77777777" w:rsidR="00DA1248" w:rsidRDefault="00000000">
            <w:r>
              <w:rPr>
                <w:b/>
                <w:bCs/>
                <w:color w:val="FFFFFF"/>
                <w:sz w:val="20"/>
                <w:szCs w:val="20"/>
              </w:rPr>
              <w:t>Recommended Control</w:t>
            </w:r>
          </w:p>
        </w:tc>
      </w:tr>
      <w:tr w:rsidR="00DA1248" w14:paraId="665F7FB9"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F385A42" w14:textId="77777777" w:rsidR="00DA1248" w:rsidRDefault="00000000">
            <w:r>
              <w:rPr>
                <w:color w:val="1A1A1A"/>
                <w:sz w:val="20"/>
                <w:szCs w:val="20"/>
              </w:rPr>
              <w:t>SQL Injection</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EB736A" w14:textId="77777777" w:rsidR="00DA1248" w:rsidRDefault="00000000">
            <w:r>
              <w:rPr>
                <w:color w:val="1A1A1A"/>
                <w:sz w:val="20"/>
                <w:szCs w:val="20"/>
              </w:rPr>
              <w:t>No Web Application Firewall (WAF); no input validation; no query parameterisation</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6B77064" w14:textId="77777777" w:rsidR="00DA1248" w:rsidRDefault="00000000">
            <w:r>
              <w:rPr>
                <w:color w:val="1A1A1A"/>
                <w:sz w:val="20"/>
                <w:szCs w:val="20"/>
              </w:rPr>
              <w:t>Deploy WAF with SQL injection rule set; enforce parameterised queries in all database calls; enable database query logging</w:t>
            </w:r>
          </w:p>
        </w:tc>
      </w:tr>
      <w:tr w:rsidR="00DA1248" w14:paraId="4C26AAF1" w14:textId="77777777">
        <w:tc>
          <w:tcPr>
            <w:tcW w:w="20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8B3BC69" w14:textId="77777777" w:rsidR="00DA1248" w:rsidRDefault="00000000">
            <w:r>
              <w:rPr>
                <w:color w:val="1A1A1A"/>
                <w:sz w:val="20"/>
                <w:szCs w:val="20"/>
              </w:rPr>
              <w:t>Bindshell Port 1524</w:t>
            </w:r>
          </w:p>
        </w:tc>
        <w:tc>
          <w:tcPr>
            <w:tcW w:w="34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250110A" w14:textId="77777777" w:rsidR="00DA1248" w:rsidRDefault="00000000">
            <w:r>
              <w:rPr>
                <w:color w:val="1A1A1A"/>
                <w:sz w:val="20"/>
                <w:szCs w:val="20"/>
              </w:rPr>
              <w:t>No port monitoring or firewall rule blocking internal access to port 1524; no baseline service audit</w:t>
            </w:r>
          </w:p>
        </w:tc>
        <w:tc>
          <w:tcPr>
            <w:tcW w:w="388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74AA8113" w14:textId="77777777" w:rsidR="00DA1248" w:rsidRDefault="00000000">
            <w:r>
              <w:rPr>
                <w:color w:val="1A1A1A"/>
                <w:sz w:val="20"/>
                <w:szCs w:val="20"/>
              </w:rPr>
              <w:t>Disable all unnecessary services; implement host-based firewall; run regular vulnerability scans to detect exposed backdoors</w:t>
            </w:r>
          </w:p>
        </w:tc>
      </w:tr>
      <w:tr w:rsidR="00DA1248" w14:paraId="630F352B" w14:textId="77777777">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78AEE7" w14:textId="77777777" w:rsidR="00DA1248" w:rsidRDefault="00000000">
            <w:r>
              <w:rPr>
                <w:color w:val="1A1A1A"/>
                <w:sz w:val="20"/>
                <w:szCs w:val="20"/>
              </w:rPr>
              <w:t>SSH File Theft</w:t>
            </w:r>
          </w:p>
        </w:tc>
        <w:tc>
          <w:tcPr>
            <w:tcW w:w="34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DA951A" w14:textId="77777777" w:rsidR="00DA1248" w:rsidRDefault="00000000">
            <w:r>
              <w:rPr>
                <w:color w:val="1A1A1A"/>
                <w:sz w:val="20"/>
                <w:szCs w:val="20"/>
              </w:rPr>
              <w:t>No SSH access control list; no file access auditing; credentials stored in plaintext</w:t>
            </w:r>
          </w:p>
        </w:tc>
        <w:tc>
          <w:tcPr>
            <w:tcW w:w="388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9707B3" w14:textId="77777777" w:rsidR="00DA1248" w:rsidRDefault="00000000">
            <w:r>
              <w:rPr>
                <w:color w:val="1A1A1A"/>
                <w:sz w:val="20"/>
                <w:szCs w:val="20"/>
              </w:rPr>
              <w:t>Restrict SSH to approved IP ranges; enable auditd file access logging; use HashiCorp Vault or CyberArk for secrets management</w:t>
            </w:r>
          </w:p>
        </w:tc>
      </w:tr>
    </w:tbl>
    <w:p w14:paraId="597795FA" w14:textId="77777777" w:rsidR="00DA1248" w:rsidRDefault="00DA1248">
      <w:pPr>
        <w:spacing w:before="200" w:after="200"/>
      </w:pPr>
    </w:p>
    <w:p w14:paraId="5BC16C1D" w14:textId="41EF522A" w:rsidR="00DA1248" w:rsidRDefault="00000000" w:rsidP="004A0D7C">
      <w:pPr>
        <w:pStyle w:val="Heading2"/>
        <w:spacing w:before="160" w:after="120"/>
        <w:jc w:val="both"/>
      </w:pPr>
      <w:bookmarkStart w:id="23" w:name="_Toc228511450"/>
      <w:r>
        <w:t>2.10 Containment and Safety</w:t>
      </w:r>
      <w:bookmarkEnd w:id="23"/>
    </w:p>
    <w:p w14:paraId="265D7BA3" w14:textId="77777777" w:rsidR="00DA1248" w:rsidRDefault="00000000" w:rsidP="004A0D7C">
      <w:pPr>
        <w:spacing w:before="60" w:after="100" w:line="276" w:lineRule="auto"/>
        <w:jc w:val="both"/>
      </w:pPr>
      <w:r>
        <w:rPr>
          <w:color w:val="1A1A1A"/>
        </w:rPr>
        <w:lastRenderedPageBreak/>
        <w:t>All penetration testing activities were performed within a completely isolated VirtualBox host-only network. No traffic left the 192.168.56.0/24 subnet at any point. All virtual machines were reverted to clean snapshots on completion. Captured credentials and extracted files were confined to the lab environment and deleted after the exercise. This engagement posed zero risk to any external system, network, or data.</w:t>
      </w:r>
    </w:p>
    <w:p w14:paraId="6B5CF3A7" w14:textId="77777777" w:rsidR="00DA1248" w:rsidRDefault="00DA1248" w:rsidP="004A0D7C">
      <w:pPr>
        <w:spacing w:before="80" w:after="80"/>
        <w:jc w:val="both"/>
      </w:pPr>
    </w:p>
    <w:p w14:paraId="67FC4CE5" w14:textId="1261831B" w:rsidR="00DA1248" w:rsidRDefault="00000000" w:rsidP="004A0D7C">
      <w:pPr>
        <w:pStyle w:val="Heading2"/>
        <w:spacing w:before="160" w:after="120"/>
        <w:jc w:val="both"/>
      </w:pPr>
      <w:bookmarkStart w:id="24" w:name="_Toc228511451"/>
      <w:r>
        <w:t>2.11 Conclusion</w:t>
      </w:r>
      <w:bookmarkEnd w:id="24"/>
    </w:p>
    <w:p w14:paraId="551ED784" w14:textId="77777777" w:rsidR="00DA1248" w:rsidRDefault="00000000" w:rsidP="004A0D7C">
      <w:pPr>
        <w:spacing w:before="60" w:after="100" w:line="276" w:lineRule="auto"/>
        <w:jc w:val="both"/>
      </w:pPr>
      <w:r>
        <w:rPr>
          <w:color w:val="1A1A1A"/>
        </w:rPr>
        <w:t>This red team engagement successfully demonstrated three distinct and realistic attack vectors against the ABCD Ltd simulated environment. A complete virtual laboratory was constructed and configured, encompassing an Active Directory domain, a vulnerable web application, a file server, and an attacker machine. Full network reconnaissance was conducted using Nmap, identifying all live hosts and exploitable services.</w:t>
      </w:r>
    </w:p>
    <w:p w14:paraId="1B3EB321" w14:textId="77777777" w:rsidR="00DA1248" w:rsidRDefault="00000000" w:rsidP="004A0D7C">
      <w:pPr>
        <w:spacing w:before="60" w:after="100" w:line="276" w:lineRule="auto"/>
        <w:jc w:val="both"/>
      </w:pPr>
      <w:r>
        <w:rPr>
          <w:color w:val="1A1A1A"/>
        </w:rPr>
        <w:t>Three exploits were executed: SQL injection resulting in full database compromise, unauthenticated root shell access via an exposed bindshell, and credential-based SSH file theft exposing domain-wide credentials. Each attack is directly analogous to techniques observed in real-world incidents, including the M&amp;S and Co-op breaches analysed in Task 1.</w:t>
      </w:r>
    </w:p>
    <w:p w14:paraId="4F6ABA1A" w14:textId="77777777" w:rsidR="00DA1248" w:rsidRDefault="00000000">
      <w:pPr>
        <w:spacing w:before="60" w:after="100" w:line="276" w:lineRule="auto"/>
      </w:pPr>
      <w:r>
        <w:rPr>
          <w:color w:val="1A1A1A"/>
        </w:rPr>
        <w:t>The exercise demonstrated that misconfigurations, weak credentials, and the absence of input validation remain the dominant root causes of compromise — not zero-day vulnerabilities. Effective security requires a layered defence: patching known vulnerabilities, enforcing strong authentication, sanitising all inputs, auditing file access, and continuously monitoring for anomalous behaviour.</w:t>
      </w:r>
    </w:p>
    <w:p w14:paraId="4C724B5D" w14:textId="77777777" w:rsidR="00DA1248" w:rsidRDefault="00DA1248">
      <w:pPr>
        <w:spacing w:before="200" w:after="200"/>
      </w:pPr>
    </w:p>
    <w:p w14:paraId="57C21968" w14:textId="77777777" w:rsidR="00DA1248" w:rsidRDefault="00000000">
      <w:pPr>
        <w:pStyle w:val="Heading2"/>
        <w:spacing w:before="160" w:after="120"/>
      </w:pPr>
      <w:bookmarkStart w:id="25" w:name="_Toc228511452"/>
      <w:r>
        <w:t>Vulnerability Summary</w:t>
      </w:r>
      <w:bookmarkEnd w:id="2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600"/>
        <w:gridCol w:w="3200"/>
        <w:gridCol w:w="2400"/>
        <w:gridCol w:w="1400"/>
        <w:gridCol w:w="1760"/>
      </w:tblGrid>
      <w:tr w:rsidR="00DA1248" w14:paraId="12100279" w14:textId="77777777">
        <w:trPr>
          <w:tblHeader/>
        </w:trPr>
        <w:tc>
          <w:tcPr>
            <w:tcW w:w="6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4C5596D4" w14:textId="77777777" w:rsidR="00DA1248" w:rsidRDefault="00000000">
            <w:r>
              <w:rPr>
                <w:b/>
                <w:bCs/>
                <w:color w:val="FFFFFF"/>
                <w:sz w:val="20"/>
                <w:szCs w:val="20"/>
              </w:rPr>
              <w:t>#</w:t>
            </w:r>
          </w:p>
        </w:tc>
        <w:tc>
          <w:tcPr>
            <w:tcW w:w="32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0A881A03" w14:textId="77777777" w:rsidR="00DA1248" w:rsidRDefault="00000000">
            <w:r>
              <w:rPr>
                <w:b/>
                <w:bCs/>
                <w:color w:val="FFFFFF"/>
                <w:sz w:val="20"/>
                <w:szCs w:val="20"/>
              </w:rPr>
              <w:t>Vulnerability</w:t>
            </w:r>
          </w:p>
        </w:tc>
        <w:tc>
          <w:tcPr>
            <w:tcW w:w="2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225A9426" w14:textId="77777777" w:rsidR="00DA1248" w:rsidRDefault="00000000">
            <w:r>
              <w:rPr>
                <w:b/>
                <w:bCs/>
                <w:color w:val="FFFFFF"/>
                <w:sz w:val="20"/>
                <w:szCs w:val="20"/>
              </w:rPr>
              <w:t>Target</w:t>
            </w:r>
          </w:p>
        </w:tc>
        <w:tc>
          <w:tcPr>
            <w:tcW w:w="14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07F22BFB" w14:textId="77777777" w:rsidR="00DA1248" w:rsidRDefault="00000000">
            <w:r>
              <w:rPr>
                <w:b/>
                <w:bCs/>
                <w:color w:val="FFFFFF"/>
                <w:sz w:val="20"/>
                <w:szCs w:val="20"/>
              </w:rPr>
              <w:t>Severity</w:t>
            </w:r>
          </w:p>
        </w:tc>
        <w:tc>
          <w:tcPr>
            <w:tcW w:w="17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vAlign w:val="center"/>
          </w:tcPr>
          <w:p w14:paraId="708DFC2B" w14:textId="77777777" w:rsidR="00DA1248" w:rsidRDefault="00000000">
            <w:r>
              <w:rPr>
                <w:b/>
                <w:bCs/>
                <w:color w:val="FFFFFF"/>
                <w:sz w:val="20"/>
                <w:szCs w:val="20"/>
              </w:rPr>
              <w:t>CVE / Reference</w:t>
            </w:r>
          </w:p>
        </w:tc>
      </w:tr>
      <w:tr w:rsidR="00DA1248" w14:paraId="07AA2557" w14:textId="77777777">
        <w:tc>
          <w:tcPr>
            <w:tcW w:w="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3B9162" w14:textId="77777777" w:rsidR="00DA1248" w:rsidRDefault="00000000">
            <w:r>
              <w:rPr>
                <w:color w:val="1A1A1A"/>
                <w:sz w:val="20"/>
                <w:szCs w:val="20"/>
              </w:rPr>
              <w:t>1</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4523A3" w14:textId="77777777" w:rsidR="00DA1248" w:rsidRDefault="00000000">
            <w:r>
              <w:rPr>
                <w:color w:val="1A1A1A"/>
                <w:sz w:val="20"/>
                <w:szCs w:val="20"/>
              </w:rPr>
              <w:t>SQL Injection in DVWA web application</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74DF30" w14:textId="77777777" w:rsidR="00DA1248" w:rsidRDefault="00000000">
            <w:r>
              <w:rPr>
                <w:color w:val="1A1A1A"/>
                <w:sz w:val="20"/>
                <w:szCs w:val="20"/>
              </w:rPr>
              <w:t>Metasploitable2 (192.168.56.101)</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8A2E60A" w14:textId="77777777" w:rsidR="00DA1248" w:rsidRDefault="00000000">
            <w:r>
              <w:rPr>
                <w:color w:val="1A1A1A"/>
                <w:sz w:val="20"/>
                <w:szCs w:val="20"/>
              </w:rPr>
              <w:t>HIGH</w:t>
            </w:r>
          </w:p>
        </w:tc>
        <w:tc>
          <w:tcPr>
            <w:tcW w:w="17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C5FF0E9" w14:textId="77777777" w:rsidR="00DA1248" w:rsidRDefault="00000000">
            <w:r>
              <w:rPr>
                <w:color w:val="1A1A1A"/>
                <w:sz w:val="20"/>
                <w:szCs w:val="20"/>
              </w:rPr>
              <w:t>CVE-2008-4107</w:t>
            </w:r>
          </w:p>
        </w:tc>
      </w:tr>
      <w:tr w:rsidR="00DA1248" w14:paraId="17BC4FF8" w14:textId="77777777">
        <w:tc>
          <w:tcPr>
            <w:tcW w:w="6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567367A" w14:textId="77777777" w:rsidR="00DA1248" w:rsidRDefault="00000000">
            <w:r>
              <w:rPr>
                <w:color w:val="1A1A1A"/>
                <w:sz w:val="20"/>
                <w:szCs w:val="20"/>
              </w:rPr>
              <w:t>2</w:t>
            </w:r>
          </w:p>
        </w:tc>
        <w:tc>
          <w:tcPr>
            <w:tcW w:w="3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3A19ED2" w14:textId="77777777" w:rsidR="00DA1248" w:rsidRDefault="00000000">
            <w:r>
              <w:rPr>
                <w:color w:val="1A1A1A"/>
                <w:sz w:val="20"/>
                <w:szCs w:val="20"/>
              </w:rPr>
              <w:t>Unauthenticated root bindshell (port 1524)</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A56901D" w14:textId="77777777" w:rsidR="00DA1248" w:rsidRDefault="00000000">
            <w:r>
              <w:rPr>
                <w:color w:val="1A1A1A"/>
                <w:sz w:val="20"/>
                <w:szCs w:val="20"/>
              </w:rPr>
              <w:t>Metasploitable2 (192.168.56.101)</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5E3A0B9" w14:textId="77777777" w:rsidR="00DA1248" w:rsidRDefault="00000000">
            <w:r>
              <w:rPr>
                <w:color w:val="1A1A1A"/>
                <w:sz w:val="20"/>
                <w:szCs w:val="20"/>
              </w:rPr>
              <w:t>CRITICAL</w:t>
            </w:r>
          </w:p>
        </w:tc>
        <w:tc>
          <w:tcPr>
            <w:tcW w:w="17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8999A2B" w14:textId="77777777" w:rsidR="00DA1248" w:rsidRDefault="00000000">
            <w:r>
              <w:rPr>
                <w:color w:val="1A1A1A"/>
                <w:sz w:val="20"/>
                <w:szCs w:val="20"/>
              </w:rPr>
              <w:t>N/A (intentional backdoor)</w:t>
            </w:r>
          </w:p>
        </w:tc>
      </w:tr>
      <w:tr w:rsidR="00DA1248" w14:paraId="28301B23" w14:textId="77777777">
        <w:tc>
          <w:tcPr>
            <w:tcW w:w="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54A999" w14:textId="77777777" w:rsidR="00DA1248" w:rsidRDefault="00000000">
            <w:r>
              <w:rPr>
                <w:color w:val="1A1A1A"/>
                <w:sz w:val="20"/>
                <w:szCs w:val="20"/>
              </w:rPr>
              <w:t>3</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0FB1785" w14:textId="77777777" w:rsidR="00DA1248" w:rsidRDefault="00000000">
            <w:r>
              <w:rPr>
                <w:color w:val="1A1A1A"/>
                <w:sz w:val="20"/>
                <w:szCs w:val="20"/>
              </w:rPr>
              <w:t>Weak SSH credentials (labuser / LabPass1!)</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BC200FD" w14:textId="77777777" w:rsidR="00DA1248" w:rsidRDefault="00000000">
            <w:r>
              <w:rPr>
                <w:color w:val="1A1A1A"/>
                <w:sz w:val="20"/>
                <w:szCs w:val="20"/>
              </w:rPr>
              <w:t>Ubuntu FileServer (192.168.56.112)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ACC22E" w14:textId="77777777" w:rsidR="00DA1248" w:rsidRDefault="00000000">
            <w:r>
              <w:rPr>
                <w:color w:val="1A1A1A"/>
                <w:sz w:val="20"/>
                <w:szCs w:val="20"/>
              </w:rPr>
              <w:t>HIGH</w:t>
            </w:r>
          </w:p>
        </w:tc>
        <w:tc>
          <w:tcPr>
            <w:tcW w:w="17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A21C9A" w14:textId="77777777" w:rsidR="00DA1248" w:rsidRDefault="00000000">
            <w:r>
              <w:rPr>
                <w:color w:val="1A1A1A"/>
                <w:sz w:val="20"/>
                <w:szCs w:val="20"/>
              </w:rPr>
              <w:t>CWE-521</w:t>
            </w:r>
          </w:p>
        </w:tc>
      </w:tr>
      <w:tr w:rsidR="00DA1248" w14:paraId="665B5FA7" w14:textId="77777777">
        <w:tc>
          <w:tcPr>
            <w:tcW w:w="6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88DC35D" w14:textId="77777777" w:rsidR="00DA1248" w:rsidRDefault="00000000">
            <w:r>
              <w:rPr>
                <w:color w:val="1A1A1A"/>
                <w:sz w:val="20"/>
                <w:szCs w:val="20"/>
              </w:rPr>
              <w:t>4</w:t>
            </w:r>
          </w:p>
        </w:tc>
        <w:tc>
          <w:tcPr>
            <w:tcW w:w="32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18CA2B9" w14:textId="77777777" w:rsidR="00DA1248" w:rsidRDefault="00000000">
            <w:r>
              <w:rPr>
                <w:color w:val="1A1A1A"/>
                <w:sz w:val="20"/>
                <w:szCs w:val="20"/>
              </w:rPr>
              <w:t>Plaintext credential storage (sensitive.txt)</w:t>
            </w:r>
          </w:p>
        </w:tc>
        <w:tc>
          <w:tcPr>
            <w:tcW w:w="2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1B4B682E" w14:textId="77777777" w:rsidR="00DA1248" w:rsidRDefault="00000000">
            <w:r>
              <w:rPr>
                <w:color w:val="1A1A1A"/>
                <w:sz w:val="20"/>
                <w:szCs w:val="20"/>
              </w:rPr>
              <w:t>Ubuntu FileServer (192.168.56.112)</w:t>
            </w:r>
          </w:p>
        </w:tc>
        <w:tc>
          <w:tcPr>
            <w:tcW w:w="14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6E85F70" w14:textId="77777777" w:rsidR="00DA1248" w:rsidRDefault="00000000">
            <w:r>
              <w:rPr>
                <w:color w:val="1A1A1A"/>
                <w:sz w:val="20"/>
                <w:szCs w:val="20"/>
              </w:rPr>
              <w:t>HIGH</w:t>
            </w:r>
          </w:p>
        </w:tc>
        <w:tc>
          <w:tcPr>
            <w:tcW w:w="17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0BA22468" w14:textId="77777777" w:rsidR="00DA1248" w:rsidRDefault="00000000">
            <w:r>
              <w:rPr>
                <w:color w:val="1A1A1A"/>
                <w:sz w:val="20"/>
                <w:szCs w:val="20"/>
              </w:rPr>
              <w:t>CWE-312</w:t>
            </w:r>
          </w:p>
        </w:tc>
      </w:tr>
      <w:tr w:rsidR="00DA1248" w14:paraId="5466C8A2" w14:textId="77777777">
        <w:tc>
          <w:tcPr>
            <w:tcW w:w="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A717A82" w14:textId="77777777" w:rsidR="00DA1248" w:rsidRDefault="00000000">
            <w:r>
              <w:rPr>
                <w:color w:val="1A1A1A"/>
                <w:sz w:val="20"/>
                <w:szCs w:val="20"/>
              </w:rPr>
              <w:t>5</w:t>
            </w:r>
          </w:p>
        </w:tc>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E75BC32" w14:textId="77777777" w:rsidR="00DA1248" w:rsidRDefault="00000000">
            <w:r>
              <w:rPr>
                <w:color w:val="1A1A1A"/>
                <w:sz w:val="20"/>
                <w:szCs w:val="20"/>
              </w:rPr>
              <w:t>Weak domain user passwords (Password1!)</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C1A461" w14:textId="77777777" w:rsidR="00DA1248" w:rsidRDefault="00000000">
            <w:r>
              <w:rPr>
                <w:color w:val="1A1A1A"/>
                <w:sz w:val="20"/>
                <w:szCs w:val="20"/>
              </w:rPr>
              <w:t>Windows Server (192.168.56.102)</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CBEB64" w14:textId="77777777" w:rsidR="00DA1248" w:rsidRDefault="00000000">
            <w:r>
              <w:rPr>
                <w:color w:val="1A1A1A"/>
                <w:sz w:val="20"/>
                <w:szCs w:val="20"/>
              </w:rPr>
              <w:t>HIGH</w:t>
            </w:r>
          </w:p>
        </w:tc>
        <w:tc>
          <w:tcPr>
            <w:tcW w:w="17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A12201C" w14:textId="77777777" w:rsidR="00DA1248" w:rsidRDefault="00000000">
            <w:r>
              <w:rPr>
                <w:color w:val="1A1A1A"/>
                <w:sz w:val="20"/>
                <w:szCs w:val="20"/>
              </w:rPr>
              <w:t>CWE-521</w:t>
            </w:r>
          </w:p>
        </w:tc>
      </w:tr>
    </w:tbl>
    <w:p w14:paraId="062BCF5D" w14:textId="77777777" w:rsidR="00DA1248" w:rsidRDefault="00DA1248">
      <w:pPr>
        <w:spacing w:before="200" w:after="200"/>
      </w:pPr>
    </w:p>
    <w:p w14:paraId="59BED476" w14:textId="77777777" w:rsidR="00DA1248" w:rsidRDefault="00000000">
      <w:pPr>
        <w:pStyle w:val="Heading2"/>
        <w:spacing w:before="160" w:after="120"/>
      </w:pPr>
      <w:bookmarkStart w:id="26" w:name="_Toc228511453"/>
      <w:r>
        <w:t>Recommendations — Task 2</w:t>
      </w:r>
      <w:bookmarkEnd w:id="26"/>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00"/>
        <w:gridCol w:w="6560"/>
      </w:tblGrid>
      <w:tr w:rsidR="00DA1248" w14:paraId="1C5D3E0B" w14:textId="77777777">
        <w:trPr>
          <w:tblHeader/>
        </w:trPr>
        <w:tc>
          <w:tcPr>
            <w:tcW w:w="280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08E99D1F" w14:textId="77777777" w:rsidR="00DA1248" w:rsidRDefault="00000000">
            <w:r>
              <w:rPr>
                <w:b/>
                <w:bCs/>
                <w:color w:val="FFFFFF"/>
                <w:sz w:val="20"/>
                <w:szCs w:val="20"/>
              </w:rPr>
              <w:lastRenderedPageBreak/>
              <w:t>Recommendation</w:t>
            </w:r>
          </w:p>
        </w:tc>
        <w:tc>
          <w:tcPr>
            <w:tcW w:w="6560" w:type="dxa"/>
            <w:tcBorders>
              <w:top w:val="single" w:sz="1" w:space="0" w:color="AAAAAA"/>
              <w:left w:val="single" w:sz="1" w:space="0" w:color="AAAAAA"/>
              <w:bottom w:val="single" w:sz="1" w:space="0" w:color="AAAAAA"/>
              <w:right w:val="single" w:sz="1" w:space="0" w:color="AAAAAA"/>
            </w:tcBorders>
            <w:shd w:val="clear" w:color="auto" w:fill="1A1A1A"/>
            <w:tcMar>
              <w:top w:w="100" w:type="dxa"/>
              <w:left w:w="120" w:type="dxa"/>
              <w:bottom w:w="100" w:type="dxa"/>
              <w:right w:w="120" w:type="dxa"/>
            </w:tcMar>
          </w:tcPr>
          <w:p w14:paraId="053D511B" w14:textId="77777777" w:rsidR="00DA1248" w:rsidRDefault="00000000">
            <w:r>
              <w:rPr>
                <w:b/>
                <w:bCs/>
                <w:color w:val="FFFFFF"/>
                <w:sz w:val="20"/>
                <w:szCs w:val="20"/>
              </w:rPr>
              <w:t>Detail</w:t>
            </w:r>
          </w:p>
        </w:tc>
      </w:tr>
      <w:tr w:rsidR="00DA1248" w14:paraId="28696115"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021FF8B" w14:textId="77777777" w:rsidR="00DA1248" w:rsidRDefault="00000000">
            <w:r>
              <w:rPr>
                <w:b/>
                <w:bCs/>
                <w:color w:val="1A1A1A"/>
                <w:sz w:val="20"/>
                <w:szCs w:val="20"/>
              </w:rPr>
              <w:t>1. Prevent SQL Injection</w:t>
            </w:r>
          </w:p>
        </w:tc>
        <w:tc>
          <w:tcPr>
            <w:tcW w:w="6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3553F46" w14:textId="77777777" w:rsidR="00DA1248" w:rsidRDefault="00000000">
            <w:r>
              <w:rPr>
                <w:color w:val="1A1A1A"/>
                <w:sz w:val="20"/>
                <w:szCs w:val="20"/>
              </w:rPr>
              <w:t>Use parameterised queries and prepared statements in all database calls. Never concatenate user input into SQL strings. Deploy a Web Application Firewall with SQL injection signatures. Implement input validation and output encoding.</w:t>
            </w:r>
          </w:p>
        </w:tc>
      </w:tr>
      <w:tr w:rsidR="00DA1248" w14:paraId="3350F9DF" w14:textId="77777777">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6DBE37D2" w14:textId="77777777" w:rsidR="00DA1248" w:rsidRDefault="00000000">
            <w:r>
              <w:rPr>
                <w:b/>
                <w:bCs/>
                <w:color w:val="1A1A1A"/>
                <w:sz w:val="20"/>
                <w:szCs w:val="20"/>
              </w:rPr>
              <w:t>2. Remove Backdoors</w:t>
            </w:r>
          </w:p>
        </w:tc>
        <w:tc>
          <w:tcPr>
            <w:tcW w:w="6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35706149" w14:textId="77777777" w:rsidR="00DA1248" w:rsidRDefault="00000000">
            <w:r>
              <w:rPr>
                <w:color w:val="1A1A1A"/>
                <w:sz w:val="20"/>
                <w:szCs w:val="20"/>
              </w:rPr>
              <w:t>Disable all unused services and close unnecessary ports. Port 1524 must never exist on any production system. Conduct quarterly vulnerability scans to identify exposed services. Apply the principle of least service — run only what is required.</w:t>
            </w:r>
          </w:p>
        </w:tc>
      </w:tr>
      <w:tr w:rsidR="00DA1248" w14:paraId="33ADDBE6"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8EBD5F" w14:textId="77777777" w:rsidR="00DA1248" w:rsidRDefault="00000000">
            <w:r>
              <w:rPr>
                <w:b/>
                <w:bCs/>
                <w:color w:val="1A1A1A"/>
                <w:sz w:val="20"/>
                <w:szCs w:val="20"/>
              </w:rPr>
              <w:t>3. Enforce Strong Passwords</w:t>
            </w:r>
          </w:p>
        </w:tc>
        <w:tc>
          <w:tcPr>
            <w:tcW w:w="6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03CBCA" w14:textId="77777777" w:rsidR="00DA1248" w:rsidRDefault="00000000">
            <w:r>
              <w:rPr>
                <w:color w:val="1A1A1A"/>
                <w:sz w:val="20"/>
                <w:szCs w:val="20"/>
              </w:rPr>
              <w:t>Require minimum 12-character passwords with uppercase, lowercase, digits, and special characters. Enforce account lockout after five failed attempts. Enable MFA for all SSH and domain administrator accounts.</w:t>
            </w:r>
          </w:p>
        </w:tc>
      </w:tr>
      <w:tr w:rsidR="00DA1248" w14:paraId="1CEC646E" w14:textId="77777777">
        <w:tc>
          <w:tcPr>
            <w:tcW w:w="280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2FD9E664" w14:textId="77777777" w:rsidR="00DA1248" w:rsidRDefault="00000000">
            <w:r>
              <w:rPr>
                <w:b/>
                <w:bCs/>
                <w:color w:val="1A1A1A"/>
                <w:sz w:val="20"/>
                <w:szCs w:val="20"/>
              </w:rPr>
              <w:t>4. Protect Sensitive Files</w:t>
            </w:r>
          </w:p>
        </w:tc>
        <w:tc>
          <w:tcPr>
            <w:tcW w:w="6560" w:type="dxa"/>
            <w:tcBorders>
              <w:top w:val="single" w:sz="1" w:space="0" w:color="AAAAAA"/>
              <w:left w:val="single" w:sz="1" w:space="0" w:color="AAAAAA"/>
              <w:bottom w:val="single" w:sz="1" w:space="0" w:color="AAAAAA"/>
              <w:right w:val="single" w:sz="1" w:space="0" w:color="AAAAAA"/>
            </w:tcBorders>
            <w:shd w:val="clear" w:color="auto" w:fill="F2F2F2"/>
            <w:tcMar>
              <w:top w:w="80" w:type="dxa"/>
              <w:left w:w="120" w:type="dxa"/>
              <w:bottom w:w="80" w:type="dxa"/>
              <w:right w:w="120" w:type="dxa"/>
            </w:tcMar>
          </w:tcPr>
          <w:p w14:paraId="55684A04" w14:textId="77777777" w:rsidR="00DA1248" w:rsidRDefault="00000000">
            <w:r>
              <w:rPr>
                <w:color w:val="1A1A1A"/>
                <w:sz w:val="20"/>
                <w:szCs w:val="20"/>
              </w:rPr>
              <w:t>Never store credentials in plaintext files. Use dedicated secrets management tools such as HashiCorp Vault or CyberArk. Enable file access auditing on all servers. Apply principle of least privilege to file system permissions.</w:t>
            </w:r>
          </w:p>
        </w:tc>
      </w:tr>
      <w:tr w:rsidR="00DA1248" w14:paraId="7475C705" w14:textId="77777777">
        <w:tc>
          <w:tcPr>
            <w:tcW w:w="2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D595CC" w14:textId="77777777" w:rsidR="00DA1248" w:rsidRDefault="00000000">
            <w:r>
              <w:rPr>
                <w:b/>
                <w:bCs/>
                <w:color w:val="1A1A1A"/>
                <w:sz w:val="20"/>
                <w:szCs w:val="20"/>
              </w:rPr>
              <w:t>5. Restrict Network Access</w:t>
            </w:r>
          </w:p>
        </w:tc>
        <w:tc>
          <w:tcPr>
            <w:tcW w:w="656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3E071AD" w14:textId="77777777" w:rsidR="00DA1248" w:rsidRDefault="00000000">
            <w:r>
              <w:rPr>
                <w:color w:val="1A1A1A"/>
                <w:sz w:val="20"/>
                <w:szCs w:val="20"/>
              </w:rPr>
              <w:t>Implement host-based and network firewalls to restrict SSH access to known administrator IP addresses only. Deploy network segmentation to isolate file servers from general user subnets. Monitor for lateral movement between segments.</w:t>
            </w:r>
          </w:p>
        </w:tc>
      </w:tr>
    </w:tbl>
    <w:p w14:paraId="65610E77" w14:textId="77777777" w:rsidR="00DA1248" w:rsidRDefault="00DA1248">
      <w:pPr>
        <w:spacing w:before="200" w:after="200"/>
      </w:pPr>
    </w:p>
    <w:p w14:paraId="49F572E7" w14:textId="77777777" w:rsidR="00E427F5" w:rsidRDefault="00E427F5" w:rsidP="00E427F5">
      <w:pPr>
        <w:pStyle w:val="Heading2"/>
        <w:spacing w:line="276" w:lineRule="auto"/>
      </w:pPr>
      <w:bookmarkStart w:id="27" w:name="_Toc228511454"/>
      <w:r>
        <w:rPr>
          <w:color w:val="000000"/>
          <w:sz w:val="24"/>
          <w:szCs w:val="24"/>
        </w:rPr>
        <w:t>Tools Declared</w:t>
      </w:r>
      <w:bookmarkEnd w:id="2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800"/>
        <w:gridCol w:w="1560"/>
        <w:gridCol w:w="3200"/>
      </w:tblGrid>
      <w:tr w:rsidR="00E427F5" w14:paraId="1785C0C5" w14:textId="77777777" w:rsidTr="00F474C7">
        <w:trPr>
          <w:tblHeader/>
        </w:trPr>
        <w:tc>
          <w:tcPr>
            <w:tcW w:w="1800" w:type="dxa"/>
            <w:tcBorders>
              <w:top w:val="single" w:sz="4" w:space="0" w:color="BFBFBF"/>
              <w:left w:val="single" w:sz="4" w:space="0" w:color="BFBFBF"/>
              <w:bottom w:val="single" w:sz="4" w:space="0" w:color="BFBFBF"/>
              <w:right w:val="single" w:sz="4" w:space="0" w:color="BFBFBF"/>
            </w:tcBorders>
            <w:shd w:val="clear" w:color="auto" w:fill="2D2D2D"/>
            <w:tcMar>
              <w:top w:w="100" w:type="dxa"/>
              <w:left w:w="140" w:type="dxa"/>
              <w:bottom w:w="100" w:type="dxa"/>
              <w:right w:w="140" w:type="dxa"/>
            </w:tcMar>
            <w:vAlign w:val="center"/>
          </w:tcPr>
          <w:p w14:paraId="6845E8CC" w14:textId="77777777" w:rsidR="00E427F5" w:rsidRDefault="00E427F5" w:rsidP="00F474C7">
            <w:pPr>
              <w:jc w:val="center"/>
            </w:pPr>
            <w:r>
              <w:rPr>
                <w:b/>
                <w:bCs/>
                <w:color w:val="FFFFFF"/>
                <w:sz w:val="20"/>
                <w:szCs w:val="20"/>
              </w:rPr>
              <w:t>Tool</w:t>
            </w:r>
          </w:p>
        </w:tc>
        <w:tc>
          <w:tcPr>
            <w:tcW w:w="2800" w:type="dxa"/>
            <w:tcBorders>
              <w:top w:val="single" w:sz="4" w:space="0" w:color="BFBFBF"/>
              <w:left w:val="single" w:sz="4" w:space="0" w:color="BFBFBF"/>
              <w:bottom w:val="single" w:sz="4" w:space="0" w:color="BFBFBF"/>
              <w:right w:val="single" w:sz="4" w:space="0" w:color="BFBFBF"/>
            </w:tcBorders>
            <w:shd w:val="clear" w:color="auto" w:fill="2D2D2D"/>
            <w:tcMar>
              <w:top w:w="100" w:type="dxa"/>
              <w:left w:w="140" w:type="dxa"/>
              <w:bottom w:w="100" w:type="dxa"/>
              <w:right w:w="140" w:type="dxa"/>
            </w:tcMar>
            <w:vAlign w:val="center"/>
          </w:tcPr>
          <w:p w14:paraId="5D00D4FE" w14:textId="77777777" w:rsidR="00E427F5" w:rsidRDefault="00E427F5" w:rsidP="00F474C7">
            <w:pPr>
              <w:jc w:val="center"/>
            </w:pPr>
            <w:r>
              <w:rPr>
                <w:b/>
                <w:bCs/>
                <w:color w:val="FFFFFF"/>
                <w:sz w:val="20"/>
                <w:szCs w:val="20"/>
              </w:rPr>
              <w:t>Purpose</w:t>
            </w:r>
          </w:p>
        </w:tc>
        <w:tc>
          <w:tcPr>
            <w:tcW w:w="1560" w:type="dxa"/>
            <w:tcBorders>
              <w:top w:val="single" w:sz="4" w:space="0" w:color="BFBFBF"/>
              <w:left w:val="single" w:sz="4" w:space="0" w:color="BFBFBF"/>
              <w:bottom w:val="single" w:sz="4" w:space="0" w:color="BFBFBF"/>
              <w:right w:val="single" w:sz="4" w:space="0" w:color="BFBFBF"/>
            </w:tcBorders>
            <w:shd w:val="clear" w:color="auto" w:fill="2D2D2D"/>
            <w:tcMar>
              <w:top w:w="100" w:type="dxa"/>
              <w:left w:w="140" w:type="dxa"/>
              <w:bottom w:w="100" w:type="dxa"/>
              <w:right w:w="140" w:type="dxa"/>
            </w:tcMar>
            <w:vAlign w:val="center"/>
          </w:tcPr>
          <w:p w14:paraId="03F7E9EC" w14:textId="77777777" w:rsidR="00E427F5" w:rsidRDefault="00E427F5" w:rsidP="00F474C7">
            <w:pPr>
              <w:jc w:val="center"/>
            </w:pPr>
            <w:r>
              <w:rPr>
                <w:b/>
                <w:bCs/>
                <w:color w:val="FFFFFF"/>
                <w:sz w:val="20"/>
                <w:szCs w:val="20"/>
              </w:rPr>
              <w:t>Version</w:t>
            </w:r>
          </w:p>
        </w:tc>
        <w:tc>
          <w:tcPr>
            <w:tcW w:w="3200" w:type="dxa"/>
            <w:tcBorders>
              <w:top w:val="single" w:sz="4" w:space="0" w:color="BFBFBF"/>
              <w:left w:val="single" w:sz="4" w:space="0" w:color="BFBFBF"/>
              <w:bottom w:val="single" w:sz="4" w:space="0" w:color="BFBFBF"/>
              <w:right w:val="single" w:sz="4" w:space="0" w:color="BFBFBF"/>
            </w:tcBorders>
            <w:shd w:val="clear" w:color="auto" w:fill="2D2D2D"/>
            <w:tcMar>
              <w:top w:w="100" w:type="dxa"/>
              <w:left w:w="140" w:type="dxa"/>
              <w:bottom w:w="100" w:type="dxa"/>
              <w:right w:w="140" w:type="dxa"/>
            </w:tcMar>
            <w:vAlign w:val="center"/>
          </w:tcPr>
          <w:p w14:paraId="58D5A773" w14:textId="77777777" w:rsidR="00E427F5" w:rsidRDefault="00E427F5" w:rsidP="00F474C7">
            <w:pPr>
              <w:jc w:val="center"/>
            </w:pPr>
            <w:r>
              <w:rPr>
                <w:b/>
                <w:bCs/>
                <w:color w:val="FFFFFF"/>
                <w:sz w:val="20"/>
                <w:szCs w:val="20"/>
              </w:rPr>
              <w:t>Real vs Simulated</w:t>
            </w:r>
          </w:p>
        </w:tc>
      </w:tr>
      <w:tr w:rsidR="00E427F5" w14:paraId="798BA173"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0140FED1" w14:textId="77777777" w:rsidR="00E427F5" w:rsidRDefault="00E427F5" w:rsidP="00F474C7">
            <w:r>
              <w:rPr>
                <w:color w:val="000000"/>
                <w:sz w:val="20"/>
                <w:szCs w:val="20"/>
              </w:rPr>
              <w:t>Oracle VirtualBox</w:t>
            </w:r>
          </w:p>
        </w:tc>
        <w:tc>
          <w:tcPr>
            <w:tcW w:w="2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357C42B6" w14:textId="77777777" w:rsidR="00E427F5" w:rsidRDefault="00E427F5" w:rsidP="00F474C7">
            <w:r>
              <w:rPr>
                <w:color w:val="000000"/>
                <w:sz w:val="20"/>
                <w:szCs w:val="20"/>
              </w:rPr>
              <w:t>Virtualisation platform — all VMs</w:t>
            </w:r>
          </w:p>
        </w:tc>
        <w:tc>
          <w:tcPr>
            <w:tcW w:w="156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7B180F17" w14:textId="77777777" w:rsidR="00E427F5" w:rsidRDefault="00E427F5" w:rsidP="00F474C7">
            <w:r>
              <w:rPr>
                <w:color w:val="000000"/>
                <w:sz w:val="20"/>
                <w:szCs w:val="20"/>
              </w:rPr>
              <w:t>Latest</w:t>
            </w:r>
          </w:p>
        </w:tc>
        <w:tc>
          <w:tcPr>
            <w:tcW w:w="32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6507DBE4" w14:textId="77777777" w:rsidR="00E427F5" w:rsidRDefault="00E427F5" w:rsidP="00F474C7">
            <w:r>
              <w:rPr>
                <w:color w:val="000000"/>
                <w:sz w:val="20"/>
                <w:szCs w:val="20"/>
              </w:rPr>
              <w:t>Real — standard virtualisation platform.</w:t>
            </w:r>
          </w:p>
        </w:tc>
      </w:tr>
      <w:tr w:rsidR="00E427F5" w14:paraId="2B9E5F65"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7CBDC0FE" w14:textId="77777777" w:rsidR="00E427F5" w:rsidRDefault="00E427F5" w:rsidP="00F474C7">
            <w:r>
              <w:rPr>
                <w:color w:val="000000"/>
                <w:sz w:val="20"/>
                <w:szCs w:val="20"/>
              </w:rPr>
              <w:t>Kali Linux</w:t>
            </w:r>
          </w:p>
        </w:tc>
        <w:tc>
          <w:tcPr>
            <w:tcW w:w="2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16A1D92C" w14:textId="77777777" w:rsidR="00E427F5" w:rsidRDefault="00E427F5" w:rsidP="00F474C7">
            <w:r>
              <w:rPr>
                <w:color w:val="000000"/>
                <w:sz w:val="20"/>
                <w:szCs w:val="20"/>
              </w:rPr>
              <w:t>Attacker operating system</w:t>
            </w:r>
          </w:p>
        </w:tc>
        <w:tc>
          <w:tcPr>
            <w:tcW w:w="156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5A151B10" w14:textId="77777777" w:rsidR="00E427F5" w:rsidRDefault="00E427F5" w:rsidP="00F474C7">
            <w:r>
              <w:rPr>
                <w:color w:val="000000"/>
                <w:sz w:val="20"/>
                <w:szCs w:val="20"/>
              </w:rPr>
              <w:t>2019.3</w:t>
            </w:r>
          </w:p>
        </w:tc>
        <w:tc>
          <w:tcPr>
            <w:tcW w:w="32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76BC29D9" w14:textId="77777777" w:rsidR="00E427F5" w:rsidRDefault="00E427F5" w:rsidP="00F474C7">
            <w:r>
              <w:rPr>
                <w:color w:val="000000"/>
                <w:sz w:val="20"/>
                <w:szCs w:val="20"/>
              </w:rPr>
              <w:t>Real — standard red team OS.</w:t>
            </w:r>
          </w:p>
        </w:tc>
      </w:tr>
      <w:tr w:rsidR="00E427F5" w14:paraId="4DE875FE"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75BE7F61" w14:textId="77777777" w:rsidR="00E427F5" w:rsidRDefault="00E427F5" w:rsidP="00F474C7">
            <w:r>
              <w:rPr>
                <w:color w:val="000000"/>
                <w:sz w:val="20"/>
                <w:szCs w:val="20"/>
              </w:rPr>
              <w:t>Nmap</w:t>
            </w:r>
          </w:p>
        </w:tc>
        <w:tc>
          <w:tcPr>
            <w:tcW w:w="2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28299657" w14:textId="77777777" w:rsidR="00E427F5" w:rsidRDefault="00E427F5" w:rsidP="00F474C7">
            <w:r>
              <w:rPr>
                <w:color w:val="000000"/>
                <w:sz w:val="20"/>
                <w:szCs w:val="20"/>
              </w:rPr>
              <w:t>Network and service reconnaissance</w:t>
            </w:r>
          </w:p>
        </w:tc>
        <w:tc>
          <w:tcPr>
            <w:tcW w:w="156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5E7942DF" w14:textId="77777777" w:rsidR="00E427F5" w:rsidRDefault="00E427F5" w:rsidP="00F474C7">
            <w:r>
              <w:rPr>
                <w:color w:val="000000"/>
                <w:sz w:val="20"/>
                <w:szCs w:val="20"/>
              </w:rPr>
              <w:t>7.80</w:t>
            </w:r>
          </w:p>
        </w:tc>
        <w:tc>
          <w:tcPr>
            <w:tcW w:w="32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6D0758D9" w14:textId="77777777" w:rsidR="00E427F5" w:rsidRDefault="00E427F5" w:rsidP="00F474C7">
            <w:r>
              <w:rPr>
                <w:color w:val="000000"/>
                <w:sz w:val="20"/>
                <w:szCs w:val="20"/>
              </w:rPr>
              <w:t>Real — standard port scanner.</w:t>
            </w:r>
          </w:p>
        </w:tc>
      </w:tr>
      <w:tr w:rsidR="00E427F5" w14:paraId="6F9C987F"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6A03602C" w14:textId="77777777" w:rsidR="00E427F5" w:rsidRDefault="00E427F5" w:rsidP="00F474C7">
            <w:r>
              <w:rPr>
                <w:color w:val="000000"/>
                <w:sz w:val="20"/>
                <w:szCs w:val="20"/>
              </w:rPr>
              <w:t>Netcat (nc)</w:t>
            </w:r>
          </w:p>
        </w:tc>
        <w:tc>
          <w:tcPr>
            <w:tcW w:w="2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1E8D5C17" w14:textId="77777777" w:rsidR="00E427F5" w:rsidRDefault="00E427F5" w:rsidP="00F474C7">
            <w:r>
              <w:rPr>
                <w:color w:val="000000"/>
                <w:sz w:val="20"/>
                <w:szCs w:val="20"/>
              </w:rPr>
              <w:t>Bindshell connection / raw TCP</w:t>
            </w:r>
          </w:p>
        </w:tc>
        <w:tc>
          <w:tcPr>
            <w:tcW w:w="156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3012AB9C" w14:textId="77777777" w:rsidR="00E427F5" w:rsidRDefault="00E427F5" w:rsidP="00F474C7">
            <w:r>
              <w:rPr>
                <w:color w:val="000000"/>
                <w:sz w:val="20"/>
                <w:szCs w:val="20"/>
              </w:rPr>
              <w:t>Built-in</w:t>
            </w:r>
          </w:p>
        </w:tc>
        <w:tc>
          <w:tcPr>
            <w:tcW w:w="32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574E3D90" w14:textId="77777777" w:rsidR="00E427F5" w:rsidRDefault="00E427F5" w:rsidP="00F474C7">
            <w:r>
              <w:rPr>
                <w:color w:val="000000"/>
                <w:sz w:val="20"/>
                <w:szCs w:val="20"/>
              </w:rPr>
              <w:t>Real — standard network utility.</w:t>
            </w:r>
          </w:p>
        </w:tc>
      </w:tr>
      <w:tr w:rsidR="00E427F5" w14:paraId="6B073C80"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65934283" w14:textId="77777777" w:rsidR="00E427F5" w:rsidRDefault="00E427F5" w:rsidP="00F474C7">
            <w:r>
              <w:rPr>
                <w:color w:val="000000"/>
                <w:sz w:val="20"/>
                <w:szCs w:val="20"/>
              </w:rPr>
              <w:t>Firefox Browser</w:t>
            </w:r>
          </w:p>
        </w:tc>
        <w:tc>
          <w:tcPr>
            <w:tcW w:w="2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5D6B7786" w14:textId="77777777" w:rsidR="00E427F5" w:rsidRDefault="00E427F5" w:rsidP="00F474C7">
            <w:r>
              <w:rPr>
                <w:color w:val="000000"/>
                <w:sz w:val="20"/>
                <w:szCs w:val="20"/>
              </w:rPr>
              <w:t>DVWA web application testing</w:t>
            </w:r>
          </w:p>
        </w:tc>
        <w:tc>
          <w:tcPr>
            <w:tcW w:w="156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7ED54B02" w14:textId="77777777" w:rsidR="00E427F5" w:rsidRDefault="00E427F5" w:rsidP="00F474C7">
            <w:r>
              <w:rPr>
                <w:color w:val="000000"/>
                <w:sz w:val="20"/>
                <w:szCs w:val="20"/>
              </w:rPr>
              <w:t>Built-in</w:t>
            </w:r>
          </w:p>
        </w:tc>
        <w:tc>
          <w:tcPr>
            <w:tcW w:w="32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57AB8B2E" w14:textId="77777777" w:rsidR="00E427F5" w:rsidRDefault="00E427F5" w:rsidP="00F474C7">
            <w:r>
              <w:rPr>
                <w:color w:val="000000"/>
                <w:sz w:val="20"/>
                <w:szCs w:val="20"/>
              </w:rPr>
              <w:t>Real — standard browser.</w:t>
            </w:r>
          </w:p>
        </w:tc>
      </w:tr>
      <w:tr w:rsidR="00E427F5" w14:paraId="7181D3D9"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0FA8DDB5" w14:textId="77777777" w:rsidR="00E427F5" w:rsidRDefault="00E427F5" w:rsidP="00F474C7">
            <w:r>
              <w:rPr>
                <w:color w:val="000000"/>
                <w:sz w:val="20"/>
                <w:szCs w:val="20"/>
              </w:rPr>
              <w:t>SSH Client (OpenSSH)</w:t>
            </w:r>
          </w:p>
        </w:tc>
        <w:tc>
          <w:tcPr>
            <w:tcW w:w="2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5C4E2F1C" w14:textId="77777777" w:rsidR="00E427F5" w:rsidRDefault="00E427F5" w:rsidP="00F474C7">
            <w:r>
              <w:rPr>
                <w:color w:val="000000"/>
                <w:sz w:val="20"/>
                <w:szCs w:val="20"/>
              </w:rPr>
              <w:t>Remote access to Ubuntu FileServer</w:t>
            </w:r>
          </w:p>
        </w:tc>
        <w:tc>
          <w:tcPr>
            <w:tcW w:w="156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3E723484" w14:textId="77777777" w:rsidR="00E427F5" w:rsidRDefault="00E427F5" w:rsidP="00F474C7">
            <w:r>
              <w:rPr>
                <w:color w:val="000000"/>
                <w:sz w:val="20"/>
                <w:szCs w:val="20"/>
              </w:rPr>
              <w:t>Built-in</w:t>
            </w:r>
          </w:p>
        </w:tc>
        <w:tc>
          <w:tcPr>
            <w:tcW w:w="32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3E5582A5" w14:textId="77777777" w:rsidR="00E427F5" w:rsidRDefault="00E427F5" w:rsidP="00F474C7">
            <w:r>
              <w:rPr>
                <w:color w:val="000000"/>
                <w:sz w:val="20"/>
                <w:szCs w:val="20"/>
              </w:rPr>
              <w:t>Real — standard SSH client.</w:t>
            </w:r>
          </w:p>
        </w:tc>
      </w:tr>
      <w:tr w:rsidR="00E427F5" w14:paraId="573DD2DC"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1CA918DB" w14:textId="77777777" w:rsidR="00E427F5" w:rsidRDefault="00E427F5" w:rsidP="00F474C7">
            <w:r>
              <w:rPr>
                <w:color w:val="000000"/>
                <w:sz w:val="20"/>
                <w:szCs w:val="20"/>
              </w:rPr>
              <w:t>DVWA</w:t>
            </w:r>
          </w:p>
        </w:tc>
        <w:tc>
          <w:tcPr>
            <w:tcW w:w="28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1E2B4820" w14:textId="77777777" w:rsidR="00E427F5" w:rsidRDefault="00E427F5" w:rsidP="00F474C7">
            <w:r>
              <w:rPr>
                <w:color w:val="000000"/>
                <w:sz w:val="20"/>
                <w:szCs w:val="20"/>
              </w:rPr>
              <w:t>Vulnerable web application target</w:t>
            </w:r>
          </w:p>
        </w:tc>
        <w:tc>
          <w:tcPr>
            <w:tcW w:w="156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7D7AC0CC" w14:textId="77777777" w:rsidR="00E427F5" w:rsidRDefault="00E427F5" w:rsidP="00F474C7">
            <w:r>
              <w:rPr>
                <w:color w:val="000000"/>
                <w:sz w:val="20"/>
                <w:szCs w:val="20"/>
              </w:rPr>
              <w:t>Low security level</w:t>
            </w:r>
          </w:p>
        </w:tc>
        <w:tc>
          <w:tcPr>
            <w:tcW w:w="3200" w:type="dxa"/>
            <w:tcBorders>
              <w:top w:val="single" w:sz="4" w:space="0" w:color="BFBFBF"/>
              <w:left w:val="single" w:sz="4" w:space="0" w:color="BFBFBF"/>
              <w:bottom w:val="single" w:sz="4" w:space="0" w:color="BFBFBF"/>
              <w:right w:val="single" w:sz="4" w:space="0" w:color="BFBFBF"/>
            </w:tcBorders>
            <w:shd w:val="clear" w:color="auto" w:fill="F2F2F2"/>
            <w:tcMar>
              <w:top w:w="100" w:type="dxa"/>
              <w:left w:w="140" w:type="dxa"/>
              <w:bottom w:w="100" w:type="dxa"/>
              <w:right w:w="140" w:type="dxa"/>
            </w:tcMar>
          </w:tcPr>
          <w:p w14:paraId="694355C2" w14:textId="77777777" w:rsidR="00E427F5" w:rsidRDefault="00E427F5" w:rsidP="00F474C7">
            <w:r>
              <w:rPr>
                <w:color w:val="000000"/>
                <w:sz w:val="20"/>
                <w:szCs w:val="20"/>
              </w:rPr>
              <w:t>Simulated — intentionally vulnerable training application.</w:t>
            </w:r>
          </w:p>
        </w:tc>
      </w:tr>
      <w:tr w:rsidR="00E427F5" w14:paraId="7E3E45F5" w14:textId="77777777" w:rsidTr="00F474C7">
        <w:tc>
          <w:tcPr>
            <w:tcW w:w="1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79CF2486" w14:textId="77777777" w:rsidR="00E427F5" w:rsidRDefault="00E427F5" w:rsidP="00F474C7">
            <w:r>
              <w:rPr>
                <w:color w:val="000000"/>
                <w:sz w:val="20"/>
                <w:szCs w:val="20"/>
              </w:rPr>
              <w:t>Metasploitable2</w:t>
            </w:r>
          </w:p>
        </w:tc>
        <w:tc>
          <w:tcPr>
            <w:tcW w:w="28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1AB92A62" w14:textId="77777777" w:rsidR="00E427F5" w:rsidRDefault="00E427F5" w:rsidP="00F474C7">
            <w:r>
              <w:rPr>
                <w:color w:val="000000"/>
                <w:sz w:val="20"/>
                <w:szCs w:val="20"/>
              </w:rPr>
              <w:t>Vulnerable Linux server target</w:t>
            </w:r>
          </w:p>
        </w:tc>
        <w:tc>
          <w:tcPr>
            <w:tcW w:w="156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4C9BB543" w14:textId="77777777" w:rsidR="00E427F5" w:rsidRDefault="00E427F5" w:rsidP="00F474C7">
            <w:r>
              <w:rPr>
                <w:color w:val="000000"/>
                <w:sz w:val="20"/>
                <w:szCs w:val="20"/>
              </w:rPr>
              <w:t>Ubuntu-based</w:t>
            </w:r>
          </w:p>
        </w:tc>
        <w:tc>
          <w:tcPr>
            <w:tcW w:w="3200" w:type="dxa"/>
            <w:tcBorders>
              <w:top w:val="single" w:sz="4" w:space="0" w:color="BFBFBF"/>
              <w:left w:val="single" w:sz="4" w:space="0" w:color="BFBFBF"/>
              <w:bottom w:val="single" w:sz="4" w:space="0" w:color="BFBFBF"/>
              <w:right w:val="single" w:sz="4" w:space="0" w:color="BFBFBF"/>
            </w:tcBorders>
            <w:shd w:val="clear" w:color="auto" w:fill="FFFFFF"/>
            <w:tcMar>
              <w:top w:w="100" w:type="dxa"/>
              <w:left w:w="140" w:type="dxa"/>
              <w:bottom w:w="100" w:type="dxa"/>
              <w:right w:w="140" w:type="dxa"/>
            </w:tcMar>
          </w:tcPr>
          <w:p w14:paraId="0C85A602" w14:textId="77777777" w:rsidR="00E427F5" w:rsidRDefault="00E427F5" w:rsidP="00F474C7">
            <w:r>
              <w:rPr>
                <w:color w:val="000000"/>
                <w:sz w:val="20"/>
                <w:szCs w:val="20"/>
              </w:rPr>
              <w:t>Simulated — intentionally vulnerable training system.</w:t>
            </w:r>
          </w:p>
        </w:tc>
      </w:tr>
    </w:tbl>
    <w:p w14:paraId="39C312E0" w14:textId="77777777" w:rsidR="00E427F5" w:rsidRDefault="00E427F5" w:rsidP="004A0D7C">
      <w:pPr>
        <w:pStyle w:val="Heading2"/>
        <w:spacing w:line="276" w:lineRule="auto"/>
        <w:jc w:val="both"/>
      </w:pPr>
      <w:bookmarkStart w:id="28" w:name="_Toc228511455"/>
      <w:r>
        <w:rPr>
          <w:color w:val="000000"/>
          <w:sz w:val="24"/>
          <w:szCs w:val="24"/>
        </w:rPr>
        <w:lastRenderedPageBreak/>
        <w:t>Appendix B — Rules of Engagement Document</w:t>
      </w:r>
      <w:bookmarkEnd w:id="28"/>
    </w:p>
    <w:p w14:paraId="0BB7F631" w14:textId="77777777" w:rsidR="00E427F5" w:rsidRDefault="00E427F5" w:rsidP="004A0D7C">
      <w:pPr>
        <w:spacing w:after="160" w:line="276" w:lineRule="auto"/>
        <w:jc w:val="both"/>
      </w:pPr>
      <w:r>
        <w:rPr>
          <w:color w:val="000000"/>
        </w:rPr>
        <w:t>Refer to Section 2.3 of this report for the complete RoE table. The engagement was conducted under the explicit academic authorisation of the MSc Cybersecurity and Digital Forensics module ACCA7033 at the University of Wales Trinity Saint David. All activities are confined to the isolated VirtualBox laboratory environment described in Section 2.5 and comply with the Computer Misuse Act 1990 (UK) educational research provisions.</w:t>
      </w:r>
    </w:p>
    <w:p w14:paraId="2B6C7A70" w14:textId="77777777" w:rsidR="00E427F5" w:rsidRDefault="00E427F5" w:rsidP="004A0D7C">
      <w:pPr>
        <w:spacing w:after="80" w:line="276" w:lineRule="auto"/>
        <w:jc w:val="both"/>
      </w:pPr>
    </w:p>
    <w:p w14:paraId="7BA1DCD9" w14:textId="77777777" w:rsidR="00E427F5" w:rsidRDefault="00E427F5" w:rsidP="004A0D7C">
      <w:pPr>
        <w:pStyle w:val="Heading2"/>
        <w:spacing w:line="276" w:lineRule="auto"/>
        <w:jc w:val="both"/>
      </w:pPr>
      <w:bookmarkStart w:id="29" w:name="_Toc228511456"/>
      <w:r>
        <w:rPr>
          <w:color w:val="000000"/>
          <w:sz w:val="24"/>
          <w:szCs w:val="24"/>
        </w:rPr>
        <w:t>Appendix C — Threat Emulation Plan</w:t>
      </w:r>
      <w:bookmarkEnd w:id="29"/>
    </w:p>
    <w:p w14:paraId="0BA25996" w14:textId="77777777" w:rsidR="00E427F5" w:rsidRDefault="00E427F5" w:rsidP="004A0D7C">
      <w:pPr>
        <w:spacing w:after="160" w:line="276" w:lineRule="auto"/>
        <w:jc w:val="both"/>
      </w:pPr>
      <w:r>
        <w:rPr>
          <w:color w:val="000000"/>
        </w:rPr>
        <w:t>Refer to Section 2.4 of this report for the complete Threat Emulation Plan, including the MITRE ATT&amp;CK TTP mapping table, objectives, success criteria, and attack phase sequencing.</w:t>
      </w:r>
    </w:p>
    <w:p w14:paraId="7DAC9532" w14:textId="77777777" w:rsidR="00E427F5" w:rsidRDefault="00E427F5">
      <w:pPr>
        <w:spacing w:before="200" w:after="200"/>
      </w:pPr>
    </w:p>
    <w:p w14:paraId="5774CA9D" w14:textId="77777777" w:rsidR="00DA1248" w:rsidRDefault="00000000">
      <w:pPr>
        <w:pStyle w:val="Heading2"/>
        <w:spacing w:before="160" w:after="120"/>
      </w:pPr>
      <w:bookmarkStart w:id="30" w:name="_Toc228511457"/>
      <w:r>
        <w:t>References — Task 2</w:t>
      </w:r>
      <w:bookmarkEnd w:id="30"/>
    </w:p>
    <w:p w14:paraId="368DCBA4" w14:textId="77777777" w:rsidR="00DA1248" w:rsidRDefault="00000000">
      <w:pPr>
        <w:spacing w:before="60" w:after="80"/>
      </w:pPr>
      <w:r>
        <w:rPr>
          <w:color w:val="444444"/>
          <w:sz w:val="20"/>
          <w:szCs w:val="20"/>
        </w:rPr>
        <w:t>[1] OWASP Foundation (2021) 'OWASP Top Ten - A03:2021 Injection.' Available at: https://owasp.org/Top10/ [Accessed 1 May 2026].</w:t>
      </w:r>
    </w:p>
    <w:p w14:paraId="78CA2DEA" w14:textId="77777777" w:rsidR="00DA1248" w:rsidRDefault="00000000">
      <w:pPr>
        <w:spacing w:before="60" w:after="80"/>
      </w:pPr>
      <w:r>
        <w:rPr>
          <w:color w:val="444444"/>
          <w:sz w:val="20"/>
          <w:szCs w:val="20"/>
        </w:rPr>
        <w:t>[2] OWASP Foundation (2021) 'OWASP Top Ten - A07:2021 Identification and Authentication Failures.' Available at: https://owasp.org/Top10/A07_2021-Identification_and_Authentication_Failures/ [Accessed 1 May 2026].</w:t>
      </w:r>
    </w:p>
    <w:p w14:paraId="7F5053F4" w14:textId="77777777" w:rsidR="00DA1248" w:rsidRDefault="00000000">
      <w:pPr>
        <w:spacing w:before="60" w:after="80"/>
      </w:pPr>
      <w:r>
        <w:rPr>
          <w:color w:val="444444"/>
          <w:sz w:val="20"/>
          <w:szCs w:val="20"/>
        </w:rPr>
        <w:t>[3] OWASP Foundation (2022) 'SQL Injection Prevention Cheat Sheet.' Available at: https://cheatsheetseries.owasp.org/cheatsheets/SQL_Injection_Prevention_Cheat_Sheet.html [Accessed 1 May 2026].</w:t>
      </w:r>
    </w:p>
    <w:p w14:paraId="47B1B1D9" w14:textId="77777777" w:rsidR="00DA1248" w:rsidRDefault="00000000">
      <w:pPr>
        <w:spacing w:before="60" w:after="80"/>
      </w:pPr>
      <w:r>
        <w:rPr>
          <w:color w:val="444444"/>
          <w:sz w:val="20"/>
          <w:szCs w:val="20"/>
        </w:rPr>
        <w:t>[4] OWASP Foundation (2022) 'Authentication Cheat Sheet.' Available at: https://cheatsheetseries.owasp.org/cheatsheets/Authentication_Cheat_Sheet.html [Accessed 1 May 2026].</w:t>
      </w:r>
    </w:p>
    <w:p w14:paraId="0700B591" w14:textId="77777777" w:rsidR="00DA1248" w:rsidRDefault="00000000">
      <w:pPr>
        <w:spacing w:before="60" w:after="80"/>
      </w:pPr>
      <w:r>
        <w:rPr>
          <w:color w:val="444444"/>
          <w:sz w:val="20"/>
          <w:szCs w:val="20"/>
        </w:rPr>
        <w:t>[5] Rapid7 (2024) Metasploitable2 Documentation. Available at: https://docs.rapid7.com/metasploit/metasploitable-2/ [Accessed 1 May 2026].</w:t>
      </w:r>
    </w:p>
    <w:p w14:paraId="41422616" w14:textId="77777777" w:rsidR="00DA1248" w:rsidRDefault="00000000">
      <w:pPr>
        <w:spacing w:before="60" w:after="80"/>
      </w:pPr>
      <w:r>
        <w:rPr>
          <w:color w:val="444444"/>
          <w:sz w:val="20"/>
          <w:szCs w:val="20"/>
        </w:rPr>
        <w:t>[6] Rapid7 (2024) Metasploit Framework Documentation. Available at: https://docs.metasploit.com/ [Accessed 1 May 2026].</w:t>
      </w:r>
    </w:p>
    <w:p w14:paraId="21BBEC7E" w14:textId="77777777" w:rsidR="00DA1248" w:rsidRDefault="00000000">
      <w:pPr>
        <w:spacing w:before="60" w:after="80"/>
      </w:pPr>
      <w:r>
        <w:rPr>
          <w:color w:val="444444"/>
          <w:sz w:val="20"/>
          <w:szCs w:val="20"/>
        </w:rPr>
        <w:t>[7] Nmap Project (2024) Nmap Network Scanner Reference Guide. Available at: https://nmap.org/docs.html [Accessed 1 May 2026].</w:t>
      </w:r>
    </w:p>
    <w:p w14:paraId="416C50BA" w14:textId="77777777" w:rsidR="00DA1248" w:rsidRDefault="00000000">
      <w:pPr>
        <w:spacing w:before="60" w:after="80"/>
      </w:pPr>
      <w:r>
        <w:rPr>
          <w:color w:val="444444"/>
          <w:sz w:val="20"/>
          <w:szCs w:val="20"/>
        </w:rPr>
        <w:t>[8] Lyon, G.F. (2009) Nmap Network Scanning: The Official Nmap Project Guide to Network Discovery and Security Scanning. Sunnyvale: Insecure.Com LLC.</w:t>
      </w:r>
    </w:p>
    <w:p w14:paraId="7361B6D3" w14:textId="77777777" w:rsidR="00DA1248" w:rsidRDefault="00000000">
      <w:pPr>
        <w:spacing w:before="60" w:after="80"/>
      </w:pPr>
      <w:r>
        <w:rPr>
          <w:color w:val="444444"/>
          <w:sz w:val="20"/>
          <w:szCs w:val="20"/>
        </w:rPr>
        <w:t>[9] NIST (2024) 'National Vulnerability Database - CVE-2008-4107.' Available at: https://nvd.nist.gov/vuln/detail/CVE-2008-4107 [Accessed 1 May 2026].</w:t>
      </w:r>
    </w:p>
    <w:p w14:paraId="06AFB2E5" w14:textId="77777777" w:rsidR="00DA1248" w:rsidRDefault="00000000">
      <w:pPr>
        <w:spacing w:before="60" w:after="80"/>
      </w:pPr>
      <w:r>
        <w:rPr>
          <w:color w:val="444444"/>
          <w:sz w:val="20"/>
          <w:szCs w:val="20"/>
        </w:rPr>
        <w:t>[10] NIST (2024) 'National Vulnerability Database - CVE-2011-2523 (vsftpd 2.3.4 backdoor).' Available at: https://nvd.nist.gov/vuln/detail/CVE-2011-2523 [Accessed 1 May 2026].</w:t>
      </w:r>
    </w:p>
    <w:p w14:paraId="1D6EA095" w14:textId="77777777" w:rsidR="00DA1248" w:rsidRDefault="00000000">
      <w:pPr>
        <w:spacing w:before="60" w:after="80"/>
      </w:pPr>
      <w:r>
        <w:rPr>
          <w:color w:val="444444"/>
          <w:sz w:val="20"/>
          <w:szCs w:val="20"/>
        </w:rPr>
        <w:t>[11] MITRE CWE (2024) 'CWE-89: Improper Neutralisation of Special Elements used in an SQL Command.' Available at: https://cwe.mitre.org/data/definitions/89.html [Accessed 1 May 2026].</w:t>
      </w:r>
    </w:p>
    <w:p w14:paraId="3813401B" w14:textId="77777777" w:rsidR="00DA1248" w:rsidRDefault="00000000">
      <w:pPr>
        <w:spacing w:before="60" w:after="80"/>
      </w:pPr>
      <w:r>
        <w:rPr>
          <w:color w:val="444444"/>
          <w:sz w:val="20"/>
          <w:szCs w:val="20"/>
        </w:rPr>
        <w:t>[12] MITRE CWE (2024) 'CWE-521: Weak Password Requirements.' Available at: https://cwe.mitre.org/data/definitions/521.html [Accessed 1 May 2026].</w:t>
      </w:r>
    </w:p>
    <w:p w14:paraId="558F2CB1" w14:textId="77777777" w:rsidR="00DA1248" w:rsidRDefault="00000000">
      <w:pPr>
        <w:spacing w:before="60" w:after="80"/>
      </w:pPr>
      <w:r>
        <w:rPr>
          <w:color w:val="444444"/>
          <w:sz w:val="20"/>
          <w:szCs w:val="20"/>
        </w:rPr>
        <w:t>[13] MITRE CWE (2024) 'CWE-312: Cleartext Storage of Sensitive Information.' Available at: https://cwe.mitre.org/data/definitions/312.html [Accessed 1 May 2026].</w:t>
      </w:r>
    </w:p>
    <w:p w14:paraId="70B256D1" w14:textId="77777777" w:rsidR="00DA1248" w:rsidRDefault="00000000">
      <w:pPr>
        <w:spacing w:before="60" w:after="80"/>
      </w:pPr>
      <w:r>
        <w:rPr>
          <w:color w:val="444444"/>
          <w:sz w:val="20"/>
          <w:szCs w:val="20"/>
        </w:rPr>
        <w:lastRenderedPageBreak/>
        <w:t>[14] MITRE CWE (2024) 'CWE-269: Improper Privilege Management.' Available at: https://cwe.mitre.org/data/definitions/269.html [Accessed 1 May 2026].</w:t>
      </w:r>
    </w:p>
    <w:p w14:paraId="04B98BF0" w14:textId="77777777" w:rsidR="00DA1248" w:rsidRDefault="00000000">
      <w:pPr>
        <w:spacing w:before="60" w:after="80"/>
      </w:pPr>
      <w:r>
        <w:rPr>
          <w:color w:val="444444"/>
          <w:sz w:val="20"/>
          <w:szCs w:val="20"/>
        </w:rPr>
        <w:t>[15] MITRE CWE (2024) 'CWE-306: Missing Authentication for Critical Function.' Available at: https://cwe.mitre.org/data/definitions/306.html [Accessed 1 May 2026].</w:t>
      </w:r>
    </w:p>
    <w:p w14:paraId="5D3A1AFA" w14:textId="77777777" w:rsidR="00DA1248" w:rsidRDefault="00000000">
      <w:pPr>
        <w:spacing w:before="60" w:after="80"/>
      </w:pPr>
      <w:r>
        <w:rPr>
          <w:color w:val="444444"/>
          <w:sz w:val="20"/>
          <w:szCs w:val="20"/>
        </w:rPr>
        <w:t>[16] MITRE ATT&amp;CK (2024) 'Technique T1190 - Exploit Public-Facing Application.' Enterprise Matrix v14. Available at: https://attack.mitre.org/techniques/T1190/ [Accessed 1 May 2026].</w:t>
      </w:r>
    </w:p>
    <w:p w14:paraId="1929C9C8" w14:textId="77777777" w:rsidR="00DA1248" w:rsidRDefault="00000000">
      <w:pPr>
        <w:spacing w:before="60" w:after="80"/>
      </w:pPr>
      <w:r>
        <w:rPr>
          <w:color w:val="444444"/>
          <w:sz w:val="20"/>
          <w:szCs w:val="20"/>
        </w:rPr>
        <w:t>[17] MITRE ATT&amp;CK (2024) 'Technique T1078 - Valid Accounts.' Enterprise Matrix v14. Available at: https://attack.mitre.org/techniques/T1078/ [Accessed 1 May 2026].</w:t>
      </w:r>
    </w:p>
    <w:p w14:paraId="732EB2C7" w14:textId="77777777" w:rsidR="00DA1248" w:rsidRDefault="00000000">
      <w:pPr>
        <w:spacing w:before="60" w:after="80"/>
      </w:pPr>
      <w:r>
        <w:rPr>
          <w:color w:val="444444"/>
          <w:sz w:val="20"/>
          <w:szCs w:val="20"/>
        </w:rPr>
        <w:t>[18] MITRE ATT&amp;CK (2024) 'Technique T1110 - Brute Force.' Enterprise Matrix v14. Available at: https://attack.mitre.org/techniques/T1110/ [Accessed 1 May 2026].</w:t>
      </w:r>
    </w:p>
    <w:p w14:paraId="618D742D" w14:textId="77777777" w:rsidR="00DA1248" w:rsidRDefault="00000000">
      <w:pPr>
        <w:spacing w:before="60" w:after="80"/>
      </w:pPr>
      <w:r>
        <w:rPr>
          <w:color w:val="444444"/>
          <w:sz w:val="20"/>
          <w:szCs w:val="20"/>
        </w:rPr>
        <w:t>[19] MITRE ATT&amp;CK (2024) 'Technique T1552 - Unsecured Credentials.' Enterprise Matrix v14. Available at: https://attack.mitre.org/techniques/T1552/ [Accessed 1 May 2026].</w:t>
      </w:r>
    </w:p>
    <w:p w14:paraId="0AAED42B" w14:textId="77777777" w:rsidR="00DA1248" w:rsidRDefault="00000000">
      <w:pPr>
        <w:spacing w:before="60" w:after="80"/>
      </w:pPr>
      <w:r>
        <w:rPr>
          <w:color w:val="444444"/>
          <w:sz w:val="20"/>
          <w:szCs w:val="20"/>
        </w:rPr>
        <w:t>[20] Microsoft (2023) 'Active Directory Tier Model and Privileged Access Model.' Available at: https://docs.microsoft.com/en-us/security/compass/privileged-access-access-model [Accessed 1 May 2026].</w:t>
      </w:r>
    </w:p>
    <w:p w14:paraId="700E25B9" w14:textId="77777777" w:rsidR="00DA1248" w:rsidRDefault="00DA1248">
      <w:pPr>
        <w:spacing w:before="60" w:after="80"/>
      </w:pPr>
    </w:p>
    <w:p w14:paraId="69CA1B92" w14:textId="77777777" w:rsidR="00DA1248" w:rsidRDefault="00000000">
      <w:pPr>
        <w:spacing w:before="60" w:after="80"/>
      </w:pPr>
      <w:r>
        <w:rPr>
          <w:color w:val="444444"/>
          <w:sz w:val="20"/>
          <w:szCs w:val="20"/>
        </w:rPr>
        <w:t>[21] NCSC (2024) 'Password Administration for System Owners.' National Cyber Security Centre. Available at: https://www.ncsc.gov.uk/collection/passwords [Accessed 1 May 2026].</w:t>
      </w:r>
    </w:p>
    <w:p w14:paraId="0990A980" w14:textId="77777777" w:rsidR="00DA1248" w:rsidRDefault="00000000">
      <w:pPr>
        <w:spacing w:before="60" w:after="80"/>
      </w:pPr>
      <w:r>
        <w:rPr>
          <w:color w:val="444444"/>
          <w:sz w:val="20"/>
          <w:szCs w:val="20"/>
        </w:rPr>
        <w:t>[22] NCSC (2023) 'Penetration Testing Guidance.' National Cyber Security Centre. Available at: https://www.ncsc.gov.uk/guidance/penetration-testing [Accessed 1 May 2026].</w:t>
      </w:r>
    </w:p>
    <w:p w14:paraId="0DC357D7" w14:textId="77777777" w:rsidR="00DA1248" w:rsidRDefault="00000000">
      <w:pPr>
        <w:spacing w:before="60" w:after="80"/>
      </w:pPr>
      <w:r>
        <w:rPr>
          <w:color w:val="444444"/>
          <w:sz w:val="20"/>
          <w:szCs w:val="20"/>
        </w:rPr>
        <w:t>[23] NIST (2020) 'SP 800-115: Technical Guide to Information Security Testing and Assessment.' Available at: https://csrc.nist.gov/publications/detail/sp/800-115/final [Accessed 1 May 2026].</w:t>
      </w:r>
    </w:p>
    <w:p w14:paraId="1A0D7965" w14:textId="77777777" w:rsidR="00DA1248" w:rsidRDefault="00000000">
      <w:pPr>
        <w:spacing w:before="60" w:after="80"/>
      </w:pPr>
      <w:r>
        <w:rPr>
          <w:color w:val="444444"/>
          <w:sz w:val="20"/>
          <w:szCs w:val="20"/>
        </w:rPr>
        <w:t>[24] NIST (2021) 'SP 800-63B: Digital Identity Guidelines - Authentication and Lifecycle Management.' Available at: https://pages.nist.gov/800-63-3/sp800-63b.html [Accessed 1 May 2026].</w:t>
      </w:r>
    </w:p>
    <w:p w14:paraId="11F6EA91" w14:textId="77777777" w:rsidR="00DA1248" w:rsidRDefault="00000000">
      <w:pPr>
        <w:spacing w:before="60" w:after="80"/>
      </w:pPr>
      <w:r>
        <w:rPr>
          <w:color w:val="444444"/>
          <w:sz w:val="20"/>
          <w:szCs w:val="20"/>
        </w:rPr>
        <w:t>[25] EC-Council (2023) Certified Ethical Hacker (CEH) v12 Courseware. Albuquerque: EC-Council Press.</w:t>
      </w:r>
    </w:p>
    <w:p w14:paraId="48916C1B" w14:textId="77777777" w:rsidR="00DA1248" w:rsidRDefault="00000000">
      <w:pPr>
        <w:spacing w:before="60" w:after="80"/>
      </w:pPr>
      <w:r>
        <w:rPr>
          <w:color w:val="444444"/>
          <w:sz w:val="20"/>
          <w:szCs w:val="20"/>
        </w:rPr>
        <w:t>[26] Engebretson, P. (2013) The Basics of Hacking and Penetration Testing: Ethical Hacking and Penetration Testing Made Easy. 2nd edn. Waltham: Syngress.</w:t>
      </w:r>
    </w:p>
    <w:p w14:paraId="0DED20D4" w14:textId="77777777" w:rsidR="00DA1248" w:rsidRDefault="00000000">
      <w:pPr>
        <w:spacing w:before="60" w:after="80"/>
      </w:pPr>
      <w:r>
        <w:rPr>
          <w:color w:val="444444"/>
          <w:sz w:val="20"/>
          <w:szCs w:val="20"/>
        </w:rPr>
        <w:t>[27] Kennedy, D., O'Gorman, J., Kearns, D. and Aharoni, M. (2011) Metasploit: The Penetration Tester's Guide. San Francisco: No Starch Press.</w:t>
      </w:r>
    </w:p>
    <w:p w14:paraId="5D111066" w14:textId="77777777" w:rsidR="00DA1248" w:rsidRDefault="00000000">
      <w:pPr>
        <w:spacing w:before="60" w:after="80"/>
      </w:pPr>
      <w:r>
        <w:rPr>
          <w:color w:val="444444"/>
          <w:sz w:val="20"/>
          <w:szCs w:val="20"/>
        </w:rPr>
        <w:t>[28] Weidman, G. (2014) Penetration Testing: A Hands-On Introduction to Hacking. San Francisco: No Starch Press.</w:t>
      </w:r>
    </w:p>
    <w:p w14:paraId="72AEF969" w14:textId="77777777" w:rsidR="00DA1248" w:rsidRDefault="00000000">
      <w:pPr>
        <w:spacing w:before="60" w:after="80"/>
      </w:pPr>
      <w:r>
        <w:rPr>
          <w:color w:val="444444"/>
          <w:sz w:val="20"/>
          <w:szCs w:val="20"/>
        </w:rPr>
        <w:t>[29] NIST (2012) ‘SP 800-61 Rev. 2: Computer Security Incident Handling Guide.’ Available at: https://csrc.nist.gov/publications/detail/sp/800-61/rev-2/final [Accessed 1 May 2026].</w:t>
      </w:r>
    </w:p>
    <w:p w14:paraId="69120486" w14:textId="1BFE0956" w:rsidR="00DA1248" w:rsidRDefault="00DA1248" w:rsidP="00E427F5"/>
    <w:sectPr w:rsidR="00DA1248">
      <w:headerReference w:type="default" r:id="rId22"/>
      <w:footerReference w:type="default" r:id="rId2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4FCAB" w14:textId="77777777" w:rsidR="000B47A9" w:rsidRDefault="000B47A9">
      <w:r>
        <w:separator/>
      </w:r>
    </w:p>
  </w:endnote>
  <w:endnote w:type="continuationSeparator" w:id="0">
    <w:p w14:paraId="763F3772" w14:textId="77777777" w:rsidR="000B47A9" w:rsidRDefault="000B47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03BD2D" w14:textId="23AD3E76" w:rsidR="00DA1248" w:rsidRDefault="00000000">
    <w:pPr>
      <w:pBdr>
        <w:top w:val="single" w:sz="4" w:space="1" w:color="222222"/>
      </w:pBdr>
      <w:tabs>
        <w:tab w:val="right" w:pos="9360"/>
      </w:tabs>
      <w:spacing w:before="100"/>
    </w:pPr>
    <w:r>
      <w:rPr>
        <w:color w:val="888888"/>
        <w:sz w:val="18"/>
        <w:szCs w:val="18"/>
      </w:rPr>
      <w:tab/>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E157B8">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6CB1A" w14:textId="77777777" w:rsidR="000B47A9" w:rsidRDefault="000B47A9">
      <w:r>
        <w:separator/>
      </w:r>
    </w:p>
  </w:footnote>
  <w:footnote w:type="continuationSeparator" w:id="0">
    <w:p w14:paraId="52A59CF0" w14:textId="77777777" w:rsidR="000B47A9" w:rsidRDefault="000B47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F6FB8" w14:textId="58CC167D" w:rsidR="00DA1248" w:rsidRDefault="00000000">
    <w:pPr>
      <w:pBdr>
        <w:bottom w:val="single" w:sz="4" w:space="1" w:color="222222"/>
      </w:pBdr>
      <w:spacing w:after="100"/>
    </w:pPr>
    <w:r>
      <w:rPr>
        <w:color w:val="888888"/>
        <w:sz w:val="18"/>
        <w:szCs w:val="18"/>
      </w:rPr>
      <w:t xml:space="preserve">ACCA7033 — Ethical Hacking | </w:t>
    </w:r>
    <w:proofErr w:type="spellStart"/>
    <w:r>
      <w:rPr>
        <w:color w:val="888888"/>
        <w:sz w:val="18"/>
        <w:szCs w:val="18"/>
      </w:rPr>
      <w:t>Latchiarajan</w:t>
    </w:r>
    <w:proofErr w:type="spellEnd"/>
    <w:r>
      <w:rPr>
        <w:color w:val="888888"/>
        <w:sz w:val="18"/>
        <w:szCs w:val="18"/>
      </w:rPr>
      <w:t xml:space="preserve"> Parthasarathy | Student ID: 2531979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742861"/>
    <w:multiLevelType w:val="hybridMultilevel"/>
    <w:tmpl w:val="86829394"/>
    <w:lvl w:ilvl="0" w:tplc="429EF760">
      <w:start w:val="1"/>
      <w:numFmt w:val="decimal"/>
      <w:lvlText w:val="%1."/>
      <w:lvlJc w:val="left"/>
      <w:pPr>
        <w:ind w:left="720" w:hanging="360"/>
      </w:pPr>
    </w:lvl>
    <w:lvl w:ilvl="1" w:tplc="9EBC19B0">
      <w:numFmt w:val="decimal"/>
      <w:lvlText w:val=""/>
      <w:lvlJc w:val="left"/>
    </w:lvl>
    <w:lvl w:ilvl="2" w:tplc="D04446E8">
      <w:numFmt w:val="decimal"/>
      <w:lvlText w:val=""/>
      <w:lvlJc w:val="left"/>
    </w:lvl>
    <w:lvl w:ilvl="3" w:tplc="80CA697A">
      <w:numFmt w:val="decimal"/>
      <w:lvlText w:val=""/>
      <w:lvlJc w:val="left"/>
    </w:lvl>
    <w:lvl w:ilvl="4" w:tplc="DD4437DC">
      <w:numFmt w:val="decimal"/>
      <w:lvlText w:val=""/>
      <w:lvlJc w:val="left"/>
    </w:lvl>
    <w:lvl w:ilvl="5" w:tplc="5B7E61E4">
      <w:numFmt w:val="decimal"/>
      <w:lvlText w:val=""/>
      <w:lvlJc w:val="left"/>
    </w:lvl>
    <w:lvl w:ilvl="6" w:tplc="05EA501C">
      <w:numFmt w:val="decimal"/>
      <w:lvlText w:val=""/>
      <w:lvlJc w:val="left"/>
    </w:lvl>
    <w:lvl w:ilvl="7" w:tplc="CD12B98A">
      <w:numFmt w:val="decimal"/>
      <w:lvlText w:val=""/>
      <w:lvlJc w:val="left"/>
    </w:lvl>
    <w:lvl w:ilvl="8" w:tplc="7AD49960">
      <w:numFmt w:val="decimal"/>
      <w:lvlText w:val=""/>
      <w:lvlJc w:val="left"/>
    </w:lvl>
  </w:abstractNum>
  <w:abstractNum w:abstractNumId="1" w15:restartNumberingAfterBreak="0">
    <w:nsid w:val="323316AA"/>
    <w:multiLevelType w:val="hybridMultilevel"/>
    <w:tmpl w:val="39B2EC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D54266"/>
    <w:multiLevelType w:val="hybridMultilevel"/>
    <w:tmpl w:val="1D0CCE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BF582F"/>
    <w:multiLevelType w:val="hybridMultilevel"/>
    <w:tmpl w:val="9A1A61A8"/>
    <w:lvl w:ilvl="0" w:tplc="EA14B4B2">
      <w:start w:val="1"/>
      <w:numFmt w:val="bullet"/>
      <w:lvlText w:val="•"/>
      <w:lvlJc w:val="left"/>
      <w:pPr>
        <w:ind w:left="720" w:hanging="360"/>
      </w:pPr>
    </w:lvl>
    <w:lvl w:ilvl="1" w:tplc="C34235CC">
      <w:numFmt w:val="decimal"/>
      <w:lvlText w:val=""/>
      <w:lvlJc w:val="left"/>
    </w:lvl>
    <w:lvl w:ilvl="2" w:tplc="22A6AE9A">
      <w:numFmt w:val="decimal"/>
      <w:lvlText w:val=""/>
      <w:lvlJc w:val="left"/>
    </w:lvl>
    <w:lvl w:ilvl="3" w:tplc="D630910A">
      <w:numFmt w:val="decimal"/>
      <w:lvlText w:val=""/>
      <w:lvlJc w:val="left"/>
    </w:lvl>
    <w:lvl w:ilvl="4" w:tplc="A57C3262">
      <w:numFmt w:val="decimal"/>
      <w:lvlText w:val=""/>
      <w:lvlJc w:val="left"/>
    </w:lvl>
    <w:lvl w:ilvl="5" w:tplc="602E57F8">
      <w:numFmt w:val="decimal"/>
      <w:lvlText w:val=""/>
      <w:lvlJc w:val="left"/>
    </w:lvl>
    <w:lvl w:ilvl="6" w:tplc="37C28558">
      <w:numFmt w:val="decimal"/>
      <w:lvlText w:val=""/>
      <w:lvlJc w:val="left"/>
    </w:lvl>
    <w:lvl w:ilvl="7" w:tplc="EE20C9DE">
      <w:numFmt w:val="decimal"/>
      <w:lvlText w:val=""/>
      <w:lvlJc w:val="left"/>
    </w:lvl>
    <w:lvl w:ilvl="8" w:tplc="C6C8A4F0">
      <w:numFmt w:val="decimal"/>
      <w:lvlText w:val=""/>
      <w:lvlJc w:val="left"/>
    </w:lvl>
  </w:abstractNum>
  <w:abstractNum w:abstractNumId="4" w15:restartNumberingAfterBreak="0">
    <w:nsid w:val="6F124F44"/>
    <w:multiLevelType w:val="hybridMultilevel"/>
    <w:tmpl w:val="3EC44978"/>
    <w:lvl w:ilvl="0" w:tplc="F6C8F760">
      <w:start w:val="1"/>
      <w:numFmt w:val="bullet"/>
      <w:lvlText w:val="●"/>
      <w:lvlJc w:val="left"/>
      <w:pPr>
        <w:ind w:left="720" w:hanging="360"/>
      </w:pPr>
    </w:lvl>
    <w:lvl w:ilvl="1" w:tplc="AA446CFA">
      <w:start w:val="1"/>
      <w:numFmt w:val="bullet"/>
      <w:lvlText w:val="○"/>
      <w:lvlJc w:val="left"/>
      <w:pPr>
        <w:ind w:left="1440" w:hanging="360"/>
      </w:pPr>
    </w:lvl>
    <w:lvl w:ilvl="2" w:tplc="0C50A4C2">
      <w:start w:val="1"/>
      <w:numFmt w:val="bullet"/>
      <w:lvlText w:val="■"/>
      <w:lvlJc w:val="left"/>
      <w:pPr>
        <w:ind w:left="2160" w:hanging="360"/>
      </w:pPr>
    </w:lvl>
    <w:lvl w:ilvl="3" w:tplc="4F223226">
      <w:start w:val="1"/>
      <w:numFmt w:val="bullet"/>
      <w:lvlText w:val="●"/>
      <w:lvlJc w:val="left"/>
      <w:pPr>
        <w:ind w:left="2880" w:hanging="360"/>
      </w:pPr>
    </w:lvl>
    <w:lvl w:ilvl="4" w:tplc="68108DCA">
      <w:start w:val="1"/>
      <w:numFmt w:val="bullet"/>
      <w:lvlText w:val="○"/>
      <w:lvlJc w:val="left"/>
      <w:pPr>
        <w:ind w:left="3600" w:hanging="360"/>
      </w:pPr>
    </w:lvl>
    <w:lvl w:ilvl="5" w:tplc="02B2B15C">
      <w:start w:val="1"/>
      <w:numFmt w:val="bullet"/>
      <w:lvlText w:val="■"/>
      <w:lvlJc w:val="left"/>
      <w:pPr>
        <w:ind w:left="4320" w:hanging="360"/>
      </w:pPr>
    </w:lvl>
    <w:lvl w:ilvl="6" w:tplc="C6240804">
      <w:start w:val="1"/>
      <w:numFmt w:val="bullet"/>
      <w:lvlText w:val="●"/>
      <w:lvlJc w:val="left"/>
      <w:pPr>
        <w:ind w:left="5040" w:hanging="360"/>
      </w:pPr>
    </w:lvl>
    <w:lvl w:ilvl="7" w:tplc="D33087EA">
      <w:start w:val="1"/>
      <w:numFmt w:val="bullet"/>
      <w:lvlText w:val="●"/>
      <w:lvlJc w:val="left"/>
      <w:pPr>
        <w:ind w:left="5760" w:hanging="360"/>
      </w:pPr>
    </w:lvl>
    <w:lvl w:ilvl="8" w:tplc="B4D60830">
      <w:start w:val="1"/>
      <w:numFmt w:val="bullet"/>
      <w:lvlText w:val="●"/>
      <w:lvlJc w:val="left"/>
      <w:pPr>
        <w:ind w:left="6480" w:hanging="360"/>
      </w:pPr>
    </w:lvl>
  </w:abstractNum>
  <w:num w:numId="1" w16cid:durableId="2055350522">
    <w:abstractNumId w:val="4"/>
    <w:lvlOverride w:ilvl="0">
      <w:startOverride w:val="1"/>
    </w:lvlOverride>
  </w:num>
  <w:num w:numId="2" w16cid:durableId="1361322483">
    <w:abstractNumId w:val="1"/>
  </w:num>
  <w:num w:numId="3" w16cid:durableId="778061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48"/>
    <w:rsid w:val="00013388"/>
    <w:rsid w:val="000B47A9"/>
    <w:rsid w:val="000E7474"/>
    <w:rsid w:val="00195904"/>
    <w:rsid w:val="00206944"/>
    <w:rsid w:val="002A7132"/>
    <w:rsid w:val="00364908"/>
    <w:rsid w:val="004A0D7C"/>
    <w:rsid w:val="004C56A2"/>
    <w:rsid w:val="004D3695"/>
    <w:rsid w:val="005A49A5"/>
    <w:rsid w:val="00790307"/>
    <w:rsid w:val="00983536"/>
    <w:rsid w:val="00C42E8B"/>
    <w:rsid w:val="00C769E1"/>
    <w:rsid w:val="00CC3A71"/>
    <w:rsid w:val="00D91916"/>
    <w:rsid w:val="00DA1248"/>
    <w:rsid w:val="00E157B8"/>
    <w:rsid w:val="00E427F5"/>
    <w:rsid w:val="00F60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5E54E"/>
  <w15:docId w15:val="{86D2462A-9175-4F55-BB0F-08C8D949E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240"/>
      <w:outlineLvl w:val="0"/>
    </w:pPr>
    <w:rPr>
      <w:b/>
      <w:bCs/>
      <w:color w:val="000000"/>
      <w:sz w:val="36"/>
      <w:szCs w:val="36"/>
    </w:rPr>
  </w:style>
  <w:style w:type="paragraph" w:styleId="Heading2">
    <w:name w:val="heading 2"/>
    <w:uiPriority w:val="9"/>
    <w:unhideWhenUsed/>
    <w:qFormat/>
    <w:pPr>
      <w:spacing w:before="320" w:after="160"/>
      <w:outlineLvl w:val="1"/>
    </w:pPr>
    <w:rPr>
      <w:b/>
      <w:bCs/>
      <w:color w:val="1A1A1A"/>
      <w:sz w:val="28"/>
      <w:szCs w:val="28"/>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13388"/>
    <w:pPr>
      <w:tabs>
        <w:tab w:val="center" w:pos="4680"/>
        <w:tab w:val="right" w:pos="9360"/>
      </w:tabs>
    </w:pPr>
  </w:style>
  <w:style w:type="character" w:customStyle="1" w:styleId="HeaderChar">
    <w:name w:val="Header Char"/>
    <w:basedOn w:val="DefaultParagraphFont"/>
    <w:link w:val="Header"/>
    <w:uiPriority w:val="99"/>
    <w:rsid w:val="00013388"/>
  </w:style>
  <w:style w:type="paragraph" w:styleId="Footer">
    <w:name w:val="footer"/>
    <w:basedOn w:val="Normal"/>
    <w:link w:val="FooterChar"/>
    <w:uiPriority w:val="99"/>
    <w:unhideWhenUsed/>
    <w:rsid w:val="00013388"/>
    <w:pPr>
      <w:tabs>
        <w:tab w:val="center" w:pos="4680"/>
        <w:tab w:val="right" w:pos="9360"/>
      </w:tabs>
    </w:pPr>
  </w:style>
  <w:style w:type="character" w:customStyle="1" w:styleId="FooterChar">
    <w:name w:val="Footer Char"/>
    <w:basedOn w:val="DefaultParagraphFont"/>
    <w:link w:val="Footer"/>
    <w:uiPriority w:val="99"/>
    <w:rsid w:val="00013388"/>
  </w:style>
  <w:style w:type="paragraph" w:styleId="TOC1">
    <w:name w:val="toc 1"/>
    <w:basedOn w:val="Normal"/>
    <w:next w:val="Normal"/>
    <w:autoRedefine/>
    <w:uiPriority w:val="39"/>
    <w:unhideWhenUsed/>
    <w:rsid w:val="004D3695"/>
    <w:pPr>
      <w:spacing w:after="100"/>
    </w:pPr>
  </w:style>
  <w:style w:type="paragraph" w:styleId="TOC2">
    <w:name w:val="toc 2"/>
    <w:basedOn w:val="Normal"/>
    <w:next w:val="Normal"/>
    <w:autoRedefine/>
    <w:uiPriority w:val="39"/>
    <w:unhideWhenUsed/>
    <w:rsid w:val="004D36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7ABED-423F-4672-B584-FEE8ACD7C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6480</Words>
  <Characters>36937</Characters>
  <Application>Microsoft Office Word</Application>
  <DocSecurity>0</DocSecurity>
  <Lines>307</Lines>
  <Paragraphs>86</Paragraphs>
  <ScaleCrop>false</ScaleCrop>
  <Company/>
  <LinksUpToDate>false</LinksUpToDate>
  <CharactersWithSpaces>43331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Rajul Gupta (2523934)</cp:lastModifiedBy>
  <cp:revision>3</cp:revision>
  <dcterms:created xsi:type="dcterms:W3CDTF">2026-05-01T11:13:00Z</dcterms:created>
  <dcterms:modified xsi:type="dcterms:W3CDTF">2026-05-01T11:14:00Z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c51b7d20-bac2-42de-b60d-edd5666a0d60</vt:lpwstr>
  </property>
</Properties>
</file>