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718E442" w:rsidR="006419C3" w:rsidRPr="00EB3FE0" w:rsidRDefault="009A0ECE" w:rsidP="00EB3FE0">
      <w:pPr>
        <w:pStyle w:val="AssignHeader"/>
        <w:spacing w:line="240" w:lineRule="auto"/>
        <w:rPr>
          <w:rFonts w:ascii="Calibri" w:hAnsi="Calibri" w:cs="Calibri"/>
          <w:sz w:val="22"/>
        </w:rPr>
      </w:pPr>
      <w:r w:rsidRPr="00EB3FE0">
        <w:rPr>
          <w:rFonts w:ascii="Calibri" w:hAnsi="Calibri" w:cs="Calibri"/>
          <w:sz w:val="22"/>
        </w:rPr>
        <w:t>ECAD7003</w:t>
      </w:r>
      <w:r w:rsidR="00261DAD" w:rsidRPr="00EB3FE0">
        <w:rPr>
          <w:rFonts w:ascii="Calibri" w:hAnsi="Calibri" w:cs="Calibri"/>
          <w:sz w:val="22"/>
        </w:rPr>
        <w:t>C</w:t>
      </w:r>
      <w:r w:rsidRPr="00EB3FE0">
        <w:rPr>
          <w:rFonts w:ascii="Calibri" w:hAnsi="Calibri" w:cs="Calibri"/>
          <w:sz w:val="22"/>
        </w:rPr>
        <w:t xml:space="preserve"> – </w:t>
      </w:r>
      <w:proofErr w:type="spellStart"/>
      <w:r w:rsidR="00261DAD" w:rsidRPr="00EB3FE0">
        <w:rPr>
          <w:rFonts w:ascii="Calibri" w:hAnsi="Calibri" w:cs="Calibri"/>
          <w:sz w:val="22"/>
        </w:rPr>
        <w:t>Rhan</w:t>
      </w:r>
      <w:proofErr w:type="spellEnd"/>
      <w:r w:rsidRPr="00EB3FE0">
        <w:rPr>
          <w:rFonts w:ascii="Calibri" w:hAnsi="Calibri" w:cs="Calibri"/>
          <w:sz w:val="22"/>
        </w:rPr>
        <w:t xml:space="preserve"> A</w:t>
      </w:r>
    </w:p>
    <w:p w14:paraId="5DC0C5BF" w14:textId="792DA96A" w:rsidR="009B47AE" w:rsidRPr="00EB3FE0" w:rsidRDefault="00261DAD" w:rsidP="00EB3FE0">
      <w:pPr>
        <w:pStyle w:val="AssignBody"/>
        <w:spacing w:line="240" w:lineRule="auto"/>
        <w:rPr>
          <w:rFonts w:ascii="Calibri" w:hAnsi="Calibri" w:cs="Calibri"/>
          <w:sz w:val="24"/>
          <w:szCs w:val="24"/>
          <w:u w:val="single"/>
        </w:rPr>
      </w:pPr>
      <w:proofErr w:type="spellStart"/>
      <w:r w:rsidRPr="00EB3FE0">
        <w:rPr>
          <w:rFonts w:ascii="Calibri" w:hAnsi="Calibri" w:cs="Calibri"/>
          <w:sz w:val="24"/>
          <w:szCs w:val="24"/>
          <w:u w:val="single"/>
        </w:rPr>
        <w:t>Rhestr</w:t>
      </w:r>
      <w:proofErr w:type="spellEnd"/>
      <w:r w:rsidRPr="00EB3FE0">
        <w:rPr>
          <w:rFonts w:ascii="Calibri" w:hAnsi="Calibri" w:cs="Calibri"/>
          <w:sz w:val="24"/>
          <w:szCs w:val="24"/>
          <w:u w:val="single"/>
        </w:rPr>
        <w:t xml:space="preserve"> </w:t>
      </w:r>
      <w:proofErr w:type="spellStart"/>
      <w:r w:rsidRPr="00EB3FE0">
        <w:rPr>
          <w:rFonts w:ascii="Calibri" w:hAnsi="Calibri" w:cs="Calibri"/>
          <w:sz w:val="24"/>
          <w:szCs w:val="24"/>
          <w:u w:val="single"/>
        </w:rPr>
        <w:t>gyfeirnodi</w:t>
      </w:r>
      <w:proofErr w:type="spellEnd"/>
    </w:p>
    <w:p w14:paraId="670DAB1C" w14:textId="77777777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30D3A6BB" w14:textId="77777777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Abouchaar</w:t>
      </w:r>
      <w:proofErr w:type="spellEnd"/>
      <w:r w:rsidRPr="00EB3FE0">
        <w:rPr>
          <w:rFonts w:ascii="Calibri" w:hAnsi="Calibri" w:cs="Calibri"/>
        </w:rPr>
        <w:t>, A.</w:t>
      </w:r>
      <w:r w:rsidRPr="00EB3FE0">
        <w:rPr>
          <w:rFonts w:ascii="Calibri" w:hAnsi="Calibri" w:cs="Calibri"/>
        </w:rPr>
        <w:t xml:space="preserve">, </w:t>
      </w:r>
      <w:proofErr w:type="spellStart"/>
      <w:r w:rsidRPr="00EB3FE0">
        <w:rPr>
          <w:rFonts w:ascii="Calibri" w:hAnsi="Calibri" w:cs="Calibri"/>
        </w:rPr>
        <w:t>Desforges</w:t>
      </w:r>
      <w:proofErr w:type="spellEnd"/>
      <w:r w:rsidRPr="00EB3FE0">
        <w:rPr>
          <w:rFonts w:ascii="Calibri" w:hAnsi="Calibri" w:cs="Calibri"/>
        </w:rPr>
        <w:t>, C</w:t>
      </w:r>
      <w:r w:rsidRPr="00EB3FE0">
        <w:rPr>
          <w:rFonts w:ascii="Calibri" w:hAnsi="Calibri" w:cs="Calibri"/>
        </w:rPr>
        <w:t xml:space="preserve"> (dim </w:t>
      </w:r>
      <w:proofErr w:type="spellStart"/>
      <w:r w:rsidRPr="00EB3FE0">
        <w:rPr>
          <w:rFonts w:ascii="Calibri" w:hAnsi="Calibri" w:cs="Calibri"/>
        </w:rPr>
        <w:t>dyddiad)</w:t>
      </w:r>
      <w:proofErr w:type="spellEnd"/>
      <w:r w:rsidRPr="00EB3FE0">
        <w:rPr>
          <w:rFonts w:ascii="Calibri" w:hAnsi="Calibri" w:cs="Calibri"/>
        </w:rPr>
        <w:t xml:space="preserve">. </w:t>
      </w:r>
      <w:r w:rsidRPr="00EB3FE0">
        <w:rPr>
          <w:rFonts w:ascii="Calibri" w:hAnsi="Calibri" w:cs="Calibri"/>
          <w:i/>
          <w:iCs/>
        </w:rPr>
        <w:t>The impact of parental involvement, parental support and family education on pupil achievement and adjustment: A literature review.</w:t>
      </w:r>
      <w:r w:rsidRPr="00EB3FE0">
        <w:rPr>
          <w:rFonts w:ascii="Calibri" w:hAnsi="Calibri" w:cs="Calibri"/>
        </w:rPr>
        <w:t xml:space="preserve"> Report Number 433. Department of Education and Skills.</w:t>
      </w:r>
    </w:p>
    <w:p w14:paraId="33D6F27C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42B020BC" w14:textId="17CD237B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Bandura, A (1977) </w:t>
      </w:r>
      <w:r w:rsidRPr="00EB3FE0">
        <w:rPr>
          <w:rFonts w:ascii="Calibri" w:hAnsi="Calibri" w:cs="Calibri"/>
          <w:i/>
          <w:iCs/>
        </w:rPr>
        <w:t xml:space="preserve">Social learning theory. </w:t>
      </w:r>
      <w:r w:rsidRPr="00EB3FE0">
        <w:rPr>
          <w:rFonts w:ascii="Calibri" w:hAnsi="Calibri" w:cs="Calibri"/>
        </w:rPr>
        <w:t xml:space="preserve">Englewood Cliffs, NJ Prentice Hall. </w:t>
      </w:r>
    </w:p>
    <w:p w14:paraId="1367221D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79E4AD1A" w14:textId="58215FDA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Bronfenbrenner, U. (1992) </w:t>
      </w:r>
      <w:r w:rsidRPr="00EB3FE0">
        <w:rPr>
          <w:rFonts w:ascii="Calibri" w:hAnsi="Calibri" w:cs="Calibri"/>
          <w:i/>
          <w:iCs/>
        </w:rPr>
        <w:t>Ecological systems theory</w:t>
      </w:r>
      <w:r w:rsidRPr="00EB3FE0">
        <w:rPr>
          <w:rFonts w:ascii="Calibri" w:hAnsi="Calibri" w:cs="Calibri"/>
          <w:i/>
          <w:iCs/>
        </w:rPr>
        <w:t xml:space="preserve">. </w:t>
      </w:r>
      <w:r w:rsidRPr="00EB3FE0">
        <w:rPr>
          <w:rFonts w:ascii="Calibri" w:hAnsi="Calibri" w:cs="Calibri"/>
        </w:rPr>
        <w:t>Sage Publications Ltd.</w:t>
      </w:r>
    </w:p>
    <w:p w14:paraId="361772E4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54D1B25C" w14:textId="769465EF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Chrispeels</w:t>
      </w:r>
      <w:proofErr w:type="spellEnd"/>
      <w:r w:rsidRPr="00EB3FE0">
        <w:rPr>
          <w:rFonts w:ascii="Calibri" w:hAnsi="Calibri" w:cs="Calibri"/>
        </w:rPr>
        <w:t xml:space="preserve"> J. H.</w:t>
      </w:r>
      <w:r w:rsidRPr="00EB3FE0">
        <w:rPr>
          <w:rFonts w:ascii="Calibri" w:hAnsi="Calibri" w:cs="Calibri"/>
        </w:rPr>
        <w:t xml:space="preserve">, </w:t>
      </w:r>
      <w:r w:rsidRPr="00EB3FE0">
        <w:rPr>
          <w:rFonts w:ascii="Calibri" w:hAnsi="Calibri" w:cs="Calibri"/>
        </w:rPr>
        <w:t>Harris A</w:t>
      </w:r>
      <w:r w:rsidRPr="00EB3FE0">
        <w:rPr>
          <w:rFonts w:ascii="Calibri" w:hAnsi="Calibri" w:cs="Calibri"/>
        </w:rPr>
        <w:t xml:space="preserve"> (2006)</w:t>
      </w:r>
      <w:r w:rsidRPr="00EB3FE0">
        <w:rPr>
          <w:rFonts w:ascii="Calibri" w:hAnsi="Calibri" w:cs="Calibri"/>
        </w:rPr>
        <w:t xml:space="preserve">. </w:t>
      </w:r>
      <w:r w:rsidRPr="00EB3FE0">
        <w:rPr>
          <w:rFonts w:ascii="Calibri" w:hAnsi="Calibri" w:cs="Calibri"/>
          <w:i/>
          <w:iCs/>
        </w:rPr>
        <w:t>Improving schools and educational systems: International perspectives</w:t>
      </w:r>
      <w:r w:rsidRPr="00EB3FE0">
        <w:rPr>
          <w:rFonts w:ascii="Calibri" w:hAnsi="Calibri" w:cs="Calibri"/>
        </w:rPr>
        <w:t xml:space="preserve"> Routledge London </w:t>
      </w:r>
    </w:p>
    <w:p w14:paraId="4BF52154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1F04D504" w14:textId="7398A713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Dufur et al. (2013) </w:t>
      </w:r>
      <w:r w:rsidRPr="00EB3FE0">
        <w:rPr>
          <w:rFonts w:ascii="Calibri" w:hAnsi="Calibri" w:cs="Calibri"/>
          <w:i/>
          <w:iCs/>
        </w:rPr>
        <w:t>Does capital at home matter more than capital at school?</w:t>
      </w:r>
      <w:r w:rsidRPr="00EB3FE0">
        <w:rPr>
          <w:rFonts w:ascii="Calibri" w:hAnsi="Calibri" w:cs="Calibri"/>
        </w:rPr>
        <w:t xml:space="preserve"> Social capital effects on academic achievement.</w:t>
      </w:r>
      <w:r>
        <w:rPr>
          <w:rFonts w:ascii="Calibri" w:hAnsi="Calibri" w:cs="Calibri"/>
        </w:rPr>
        <w:t xml:space="preserve"> </w:t>
      </w:r>
      <w:r w:rsidRPr="00EB3FE0">
        <w:rPr>
          <w:rFonts w:ascii="Calibri" w:hAnsi="Calibri" w:cs="Calibri"/>
        </w:rPr>
        <w:t>Educational Research, Volume 50, 2008 - Issue 3</w:t>
      </w:r>
      <w:r w:rsidRPr="00EB3FE0">
        <w:rPr>
          <w:rFonts w:ascii="Calibri" w:hAnsi="Calibri" w:cs="Calibri"/>
        </w:rPr>
        <w:t xml:space="preserve">. Taylor and Frances Online </w:t>
      </w:r>
    </w:p>
    <w:p w14:paraId="596E0EB5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32323"/>
          <w:shd w:val="clear" w:color="auto" w:fill="FFFFFF"/>
        </w:rPr>
      </w:pPr>
    </w:p>
    <w:p w14:paraId="176CAD7B" w14:textId="5601367A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32323"/>
          <w:shd w:val="clear" w:color="auto" w:fill="FFFFFF"/>
        </w:rPr>
      </w:pPr>
      <w:r w:rsidRPr="00EB3FE0">
        <w:rPr>
          <w:rFonts w:ascii="Calibri" w:hAnsi="Calibri" w:cs="Calibri"/>
          <w:color w:val="232323"/>
          <w:shd w:val="clear" w:color="auto" w:fill="FFFFFF"/>
        </w:rPr>
        <w:t xml:space="preserve">Epstein, J. L. (2001). </w:t>
      </w:r>
      <w:r w:rsidRPr="00EB3FE0">
        <w:rPr>
          <w:rFonts w:ascii="Calibri" w:hAnsi="Calibri" w:cs="Calibri"/>
          <w:i/>
          <w:iCs/>
          <w:color w:val="232323"/>
          <w:shd w:val="clear" w:color="auto" w:fill="FFFFFF"/>
        </w:rPr>
        <w:t>School, Family, and Community Partnerships: Preparing Educators and</w:t>
      </w:r>
      <w:r>
        <w:rPr>
          <w:rFonts w:ascii="Calibri" w:hAnsi="Calibri" w:cs="Calibri"/>
          <w:i/>
          <w:iCs/>
          <w:color w:val="232323"/>
          <w:shd w:val="clear" w:color="auto" w:fill="FFFFFF"/>
        </w:rPr>
        <w:t xml:space="preserve"> </w:t>
      </w:r>
      <w:r w:rsidRPr="00EB3FE0">
        <w:rPr>
          <w:rFonts w:ascii="Calibri" w:hAnsi="Calibri" w:cs="Calibri"/>
          <w:i/>
          <w:iCs/>
          <w:color w:val="232323"/>
          <w:shd w:val="clear" w:color="auto" w:fill="FFFFFF"/>
        </w:rPr>
        <w:t>Improving Schools.</w:t>
      </w:r>
      <w:r w:rsidRPr="00EB3FE0">
        <w:rPr>
          <w:rFonts w:ascii="Calibri" w:hAnsi="Calibri" w:cs="Calibri"/>
          <w:color w:val="232323"/>
          <w:shd w:val="clear" w:color="auto" w:fill="FFFFFF"/>
        </w:rPr>
        <w:t xml:space="preserve"> Boulder, CO: Westview Press.</w:t>
      </w:r>
    </w:p>
    <w:p w14:paraId="4DD78D2E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3F4815E9" w14:textId="0793D824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ESTYN (2022) </w:t>
      </w:r>
      <w:proofErr w:type="spellStart"/>
      <w:r w:rsidRPr="00EB3FE0">
        <w:rPr>
          <w:rFonts w:ascii="Calibri" w:hAnsi="Calibri" w:cs="Calibri"/>
          <w:i/>
          <w:iCs/>
        </w:rPr>
        <w:t>Adroddiad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ar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r w:rsidRPr="0051369F">
        <w:rPr>
          <w:rFonts w:ascii="Calibri" w:hAnsi="Calibri" w:cs="Calibri"/>
          <w:i/>
          <w:iCs/>
          <w:highlight w:val="black"/>
        </w:rPr>
        <w:t xml:space="preserve">Ysgol </w:t>
      </w:r>
      <w:proofErr w:type="spellStart"/>
      <w:r w:rsidRPr="0051369F">
        <w:rPr>
          <w:rFonts w:ascii="Calibri" w:hAnsi="Calibri" w:cs="Calibri"/>
          <w:i/>
          <w:iCs/>
          <w:highlight w:val="black"/>
        </w:rPr>
        <w:t>Gymraeg</w:t>
      </w:r>
      <w:proofErr w:type="spellEnd"/>
      <w:r w:rsidRPr="0051369F">
        <w:rPr>
          <w:rFonts w:ascii="Calibri" w:hAnsi="Calibri" w:cs="Calibri"/>
          <w:i/>
          <w:iCs/>
          <w:highlight w:val="black"/>
        </w:rPr>
        <w:t xml:space="preserve"> </w:t>
      </w:r>
      <w:proofErr w:type="spellStart"/>
      <w:r w:rsidRPr="0051369F">
        <w:rPr>
          <w:rFonts w:ascii="Calibri" w:hAnsi="Calibri" w:cs="Calibri"/>
          <w:i/>
          <w:iCs/>
          <w:highlight w:val="black"/>
        </w:rPr>
        <w:t>Ystalyfera</w:t>
      </w:r>
      <w:proofErr w:type="spellEnd"/>
      <w:r w:rsidRPr="0051369F">
        <w:rPr>
          <w:rFonts w:ascii="Calibri" w:hAnsi="Calibri" w:cs="Calibri"/>
          <w:i/>
          <w:iCs/>
          <w:highlight w:val="black"/>
        </w:rPr>
        <w:t xml:space="preserve"> – Bro Dur</w:t>
      </w:r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Ar</w:t>
      </w:r>
      <w:proofErr w:type="spellEnd"/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gael</w:t>
      </w:r>
      <w:proofErr w:type="spellEnd"/>
      <w:r w:rsidRPr="0051369F">
        <w:rPr>
          <w:rFonts w:ascii="Calibri" w:hAnsi="Calibri" w:cs="Calibri"/>
        </w:rPr>
        <w:t xml:space="preserve"> yn: </w:t>
      </w:r>
      <w:hyperlink r:id="rId9" w:history="1">
        <w:r w:rsidRPr="0051369F">
          <w:rPr>
            <w:rStyle w:val="Hyperlink"/>
            <w:rFonts w:ascii="Calibri" w:hAnsi="Calibri" w:cs="Calibri"/>
            <w:color w:val="auto"/>
            <w:highlight w:val="black"/>
          </w:rPr>
          <w:t>https://www.estyn.gov.wales/system/files/2022-04/Inspection%20report%20Ysgol%20Gymraeg%20Ystalyfera%</w:t>
        </w:r>
        <w:r w:rsidRPr="0051369F">
          <w:rPr>
            <w:rStyle w:val="Hyperlink"/>
            <w:rFonts w:ascii="Calibri" w:hAnsi="Calibri" w:cs="Calibri"/>
            <w:color w:val="auto"/>
          </w:rPr>
          <w:t>20%E2%80%93%20Bro%20Dur%202022_0.pdf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 20 </w:t>
      </w:r>
      <w:proofErr w:type="spellStart"/>
      <w:r w:rsidRPr="00EB3FE0">
        <w:rPr>
          <w:rFonts w:ascii="Calibri" w:hAnsi="Calibri" w:cs="Calibri"/>
        </w:rPr>
        <w:t>Chwefror</w:t>
      </w:r>
      <w:proofErr w:type="spellEnd"/>
      <w:r w:rsidRPr="00EB3FE0">
        <w:rPr>
          <w:rFonts w:ascii="Calibri" w:hAnsi="Calibri" w:cs="Calibri"/>
        </w:rPr>
        <w:t xml:space="preserve"> 2024) </w:t>
      </w:r>
    </w:p>
    <w:p w14:paraId="575F4549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4B7D5766" w14:textId="61500F13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  <w:i/>
          <w:iCs/>
          <w:color w:val="333333"/>
          <w:shd w:val="clear" w:color="auto" w:fill="FFFFFF"/>
        </w:rPr>
      </w:pPr>
      <w:r w:rsidRPr="00EB3FE0">
        <w:rPr>
          <w:rFonts w:ascii="Calibri" w:hAnsi="Calibri" w:cs="Calibri"/>
        </w:rPr>
        <w:t xml:space="preserve">Goodall J., Montgomery, C (2014) </w:t>
      </w:r>
      <w:r w:rsidRPr="00EB3FE0">
        <w:rPr>
          <w:rFonts w:ascii="Calibri" w:hAnsi="Calibri" w:cs="Calibri"/>
          <w:i/>
          <w:iCs/>
        </w:rPr>
        <w:t>Parental involvement to parental engagement: A continuum.</w:t>
      </w:r>
      <w:r w:rsidRPr="00EB3FE0">
        <w:rPr>
          <w:rFonts w:ascii="Calibri" w:hAnsi="Calibri" w:cs="Calibri"/>
          <w:i/>
          <w:iCs/>
        </w:rPr>
        <w:t xml:space="preserve"> </w:t>
      </w:r>
      <w:r w:rsidRPr="00EB3FE0">
        <w:rPr>
          <w:rFonts w:ascii="Calibri" w:hAnsi="Calibri" w:cs="Calibri"/>
        </w:rPr>
        <w:t>E</w:t>
      </w:r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>ducational Review, 66</w:t>
      </w:r>
      <w:r w:rsidRPr="00EB3FE0">
        <w:rPr>
          <w:rFonts w:ascii="Calibri" w:hAnsi="Calibri" w:cs="Calibri"/>
          <w:i/>
          <w:iCs/>
          <w:color w:val="333333"/>
          <w:shd w:val="clear" w:color="auto" w:fill="FFFFFF"/>
        </w:rPr>
        <w:t>(4), 399–410.</w:t>
      </w:r>
    </w:p>
    <w:p w14:paraId="66F49905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228EB009" w14:textId="7CF1E53F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Goodall, J., Harris, A (2008) </w:t>
      </w:r>
      <w:r w:rsidRPr="00EB3FE0">
        <w:rPr>
          <w:rFonts w:ascii="Calibri" w:hAnsi="Calibri" w:cs="Calibri"/>
          <w:i/>
          <w:iCs/>
        </w:rPr>
        <w:t>Do parents know they matter? Engaging all parents in learning</w:t>
      </w:r>
    </w:p>
    <w:p w14:paraId="0A797EE8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570403CA" w14:textId="509F4DD3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Harris et al. (2009) </w:t>
      </w:r>
      <w:r w:rsidRPr="00EB3FE0">
        <w:rPr>
          <w:rFonts w:ascii="Calibri" w:hAnsi="Calibri" w:cs="Calibri"/>
          <w:i/>
          <w:iCs/>
        </w:rPr>
        <w:t>Do Parents Know They Matter? Raising achievement through parental engagement</w:t>
      </w:r>
      <w:r w:rsidRPr="00EB3FE0">
        <w:rPr>
          <w:rFonts w:ascii="Calibri" w:hAnsi="Calibri" w:cs="Calibri"/>
        </w:rPr>
        <w:t>. Taylor and Francis Online</w:t>
      </w:r>
    </w:p>
    <w:p w14:paraId="7636B93B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  <w:color w:val="333333"/>
          <w:shd w:val="clear" w:color="auto" w:fill="FFFFFF"/>
        </w:rPr>
      </w:pPr>
    </w:p>
    <w:p w14:paraId="501230E7" w14:textId="7206494B" w:rsidR="00EB3FE0" w:rsidRDefault="00EB3FE0" w:rsidP="00EB3FE0">
      <w:pPr>
        <w:pStyle w:val="AssignBody"/>
        <w:spacing w:line="240" w:lineRule="auto"/>
        <w:rPr>
          <w:rStyle w:val="Emphasis"/>
          <w:rFonts w:ascii="Calibri" w:hAnsi="Calibri" w:cs="Calibri"/>
          <w:i w:val="0"/>
          <w:iCs w:val="0"/>
          <w:color w:val="333333"/>
        </w:rPr>
      </w:pPr>
      <w:r w:rsidRPr="00EB3FE0">
        <w:rPr>
          <w:rFonts w:ascii="Calibri" w:hAnsi="Calibri" w:cs="Calibri"/>
          <w:color w:val="333333"/>
          <w:shd w:val="clear" w:color="auto" w:fill="FFFFFF"/>
        </w:rPr>
        <w:t xml:space="preserve">Hill, N. </w:t>
      </w:r>
      <w:proofErr w:type="spellStart"/>
      <w:r w:rsidRPr="00EB3FE0">
        <w:rPr>
          <w:rFonts w:ascii="Calibri" w:hAnsi="Calibri" w:cs="Calibri"/>
          <w:color w:val="333333"/>
          <w:shd w:val="clear" w:color="auto" w:fill="FFFFFF"/>
        </w:rPr>
        <w:t>E.,Tyson</w:t>
      </w:r>
      <w:proofErr w:type="spellEnd"/>
      <w:r w:rsidRPr="00EB3FE0">
        <w:rPr>
          <w:rFonts w:ascii="Calibri" w:hAnsi="Calibri" w:cs="Calibri"/>
          <w:color w:val="333333"/>
          <w:shd w:val="clear" w:color="auto" w:fill="FFFFFF"/>
        </w:rPr>
        <w:t xml:space="preserve">, D. </w:t>
      </w:r>
      <w:r w:rsidRPr="00EB3FE0">
        <w:rPr>
          <w:rFonts w:ascii="Calibri" w:hAnsi="Calibri" w:cs="Calibri"/>
          <w:color w:val="333333"/>
          <w:shd w:val="clear" w:color="auto" w:fill="FFFFFF"/>
        </w:rPr>
        <w:t>F</w:t>
      </w:r>
      <w:r w:rsidRPr="00EB3FE0">
        <w:rPr>
          <w:rFonts w:ascii="Calibri" w:hAnsi="Calibri" w:cs="Calibri"/>
          <w:color w:val="333333"/>
          <w:shd w:val="clear" w:color="auto" w:fill="FFFFFF"/>
        </w:rPr>
        <w:t xml:space="preserve">. (2009). </w:t>
      </w:r>
      <w:r w:rsidRPr="00EB3FE0">
        <w:rPr>
          <w:rFonts w:ascii="Calibri" w:hAnsi="Calibri" w:cs="Calibri"/>
          <w:i/>
          <w:iCs/>
          <w:color w:val="333333"/>
          <w:shd w:val="clear" w:color="auto" w:fill="FFFFFF"/>
        </w:rPr>
        <w:t>Parental involvement in middle school: A meta-analytic assessment of the strategies that promote achievement</w:t>
      </w:r>
      <w:r w:rsidRPr="00EB3FE0">
        <w:rPr>
          <w:rFonts w:ascii="Calibri" w:hAnsi="Calibri" w:cs="Calibri"/>
          <w:color w:val="333333"/>
          <w:shd w:val="clear" w:color="auto" w:fill="FFFFFF"/>
        </w:rPr>
        <w:t>.</w:t>
      </w:r>
      <w:r w:rsidRPr="00EB3FE0">
        <w:rPr>
          <w:rStyle w:val="apple-converted-space"/>
          <w:rFonts w:ascii="Calibri" w:hAnsi="Calibri" w:cs="Calibri"/>
          <w:color w:val="333333"/>
          <w:shd w:val="clear" w:color="auto" w:fill="FFFFFF"/>
        </w:rPr>
        <w:t> </w:t>
      </w:r>
      <w:proofErr w:type="spellStart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>Ar</w:t>
      </w:r>
      <w:proofErr w:type="spellEnd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 xml:space="preserve"> </w:t>
      </w:r>
      <w:proofErr w:type="spellStart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>gael</w:t>
      </w:r>
      <w:proofErr w:type="spellEnd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 xml:space="preserve"> </w:t>
      </w:r>
      <w:proofErr w:type="spellStart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>yn</w:t>
      </w:r>
      <w:proofErr w:type="spellEnd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 xml:space="preserve">: </w:t>
      </w:r>
      <w:hyperlink r:id="rId10" w:history="1">
        <w:r w:rsidRPr="00EB3FE0">
          <w:rPr>
            <w:rStyle w:val="Hyperlink"/>
            <w:rFonts w:ascii="Calibri" w:hAnsi="Calibri" w:cs="Calibri"/>
          </w:rPr>
          <w:t>https://psycnet.apa.org/record/2009-05916-011</w:t>
        </w:r>
      </w:hyperlink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 xml:space="preserve"> (</w:t>
      </w:r>
      <w:proofErr w:type="spellStart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>Cyrchwyd</w:t>
      </w:r>
      <w:proofErr w:type="spellEnd"/>
      <w:r w:rsidRPr="00EB3FE0">
        <w:rPr>
          <w:rStyle w:val="Emphasis"/>
          <w:rFonts w:ascii="Calibri" w:hAnsi="Calibri" w:cs="Calibri"/>
          <w:i w:val="0"/>
          <w:iCs w:val="0"/>
          <w:color w:val="333333"/>
        </w:rPr>
        <w:t>: 2 Mawrth 2024)</w:t>
      </w:r>
    </w:p>
    <w:p w14:paraId="6B5A3FB0" w14:textId="77777777" w:rsidR="00EB3FE0" w:rsidRDefault="00EB3FE0" w:rsidP="00EB3FE0">
      <w:pPr>
        <w:pStyle w:val="AssignBody"/>
        <w:spacing w:line="240" w:lineRule="auto"/>
        <w:rPr>
          <w:rFonts w:asciiTheme="minorHAnsi" w:hAnsiTheme="minorHAnsi" w:cstheme="minorHAnsi"/>
          <w:color w:val="333333"/>
          <w:shd w:val="clear" w:color="auto" w:fill="FFFFFF"/>
        </w:rPr>
      </w:pPr>
    </w:p>
    <w:p w14:paraId="64EAE38F" w14:textId="2C6CF75C" w:rsidR="00EB3FE0" w:rsidRDefault="00EB3FE0" w:rsidP="00EB3FE0">
      <w:pPr>
        <w:pStyle w:val="AssignBody"/>
        <w:spacing w:line="240" w:lineRule="auto"/>
        <w:rPr>
          <w:rFonts w:asciiTheme="minorHAnsi" w:hAnsiTheme="minorHAnsi" w:cstheme="minorHAnsi"/>
          <w:color w:val="333333"/>
          <w:shd w:val="clear" w:color="auto" w:fill="FFFFFF"/>
        </w:rPr>
      </w:pPr>
      <w:proofErr w:type="spellStart"/>
      <w:r w:rsidRPr="00EB3FE0">
        <w:rPr>
          <w:rFonts w:asciiTheme="minorHAnsi" w:hAnsiTheme="minorHAnsi" w:cstheme="minorHAnsi"/>
          <w:color w:val="333333"/>
          <w:shd w:val="clear" w:color="auto" w:fill="FFFFFF"/>
        </w:rPr>
        <w:t>J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eynes</w:t>
      </w:r>
      <w:proofErr w:type="spellEnd"/>
      <w:r w:rsidRPr="00EB3FE0">
        <w:rPr>
          <w:rFonts w:asciiTheme="minorHAnsi" w:hAnsiTheme="minorHAnsi" w:cstheme="minorHAnsi"/>
          <w:color w:val="333333"/>
          <w:shd w:val="clear" w:color="auto" w:fill="FFFFFF"/>
        </w:rPr>
        <w:t xml:space="preserve">, W. H. (2005). </w:t>
      </w:r>
      <w:r w:rsidRPr="00EB3FE0">
        <w:rPr>
          <w:rFonts w:asciiTheme="minorHAnsi" w:hAnsiTheme="minorHAnsi" w:cstheme="minorHAnsi"/>
          <w:i/>
          <w:iCs/>
          <w:color w:val="333333"/>
          <w:shd w:val="clear" w:color="auto" w:fill="FFFFFF"/>
        </w:rPr>
        <w:t>A Meta-Analysis of the Relation of Parental Involvement to Urban Elementary School Student Academic Achievement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.</w:t>
      </w:r>
      <w:r w:rsidRPr="00EB3FE0">
        <w:rPr>
          <w:rStyle w:val="apple-converted-space"/>
          <w:rFonts w:asciiTheme="minorHAnsi" w:hAnsiTheme="minorHAnsi" w:cstheme="minorHAnsi"/>
          <w:color w:val="333333"/>
          <w:shd w:val="clear" w:color="auto" w:fill="FFFFFF"/>
        </w:rPr>
        <w:t> </w:t>
      </w:r>
      <w:r w:rsidRPr="00EB3FE0">
        <w:rPr>
          <w:rFonts w:asciiTheme="minorHAnsi" w:hAnsiTheme="minorHAnsi" w:cstheme="minorHAnsi"/>
          <w:color w:val="333333"/>
        </w:rPr>
        <w:t>Urban Education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,</w:t>
      </w:r>
      <w:r w:rsidRPr="00EB3FE0">
        <w:rPr>
          <w:rStyle w:val="apple-converted-space"/>
          <w:rFonts w:asciiTheme="minorHAnsi" w:hAnsiTheme="minorHAnsi" w:cstheme="minorHAnsi"/>
          <w:color w:val="333333"/>
          <w:shd w:val="clear" w:color="auto" w:fill="FFFFFF"/>
        </w:rPr>
        <w:t> </w:t>
      </w:r>
      <w:r w:rsidRPr="00EB3FE0">
        <w:rPr>
          <w:rFonts w:asciiTheme="minorHAnsi" w:hAnsiTheme="minorHAnsi" w:cstheme="minorHAnsi"/>
          <w:color w:val="333333"/>
        </w:rPr>
        <w:t>40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(3), 237-269.</w:t>
      </w:r>
    </w:p>
    <w:p w14:paraId="3A24433D" w14:textId="77777777" w:rsidR="00EB3FE0" w:rsidRDefault="00EB3FE0" w:rsidP="00EB3FE0">
      <w:pPr>
        <w:pStyle w:val="AssignBody"/>
        <w:spacing w:line="240" w:lineRule="auto"/>
        <w:rPr>
          <w:rFonts w:asciiTheme="minorHAnsi" w:hAnsiTheme="minorHAnsi" w:cstheme="minorHAnsi"/>
          <w:color w:val="333333"/>
          <w:shd w:val="clear" w:color="auto" w:fill="FFFFFF"/>
        </w:rPr>
      </w:pPr>
    </w:p>
    <w:p w14:paraId="2228D665" w14:textId="004A36C8" w:rsidR="00EB3FE0" w:rsidRPr="00EB3FE0" w:rsidRDefault="00EB3FE0" w:rsidP="00EB3FE0">
      <w:pPr>
        <w:pStyle w:val="AssignBody"/>
        <w:spacing w:line="240" w:lineRule="auto"/>
        <w:rPr>
          <w:rFonts w:asciiTheme="minorHAnsi" w:hAnsiTheme="minorHAnsi" w:cstheme="minorHAnsi"/>
        </w:rPr>
      </w:pPr>
      <w:proofErr w:type="spellStart"/>
      <w:r w:rsidRPr="00EB3FE0">
        <w:rPr>
          <w:rFonts w:asciiTheme="minorHAnsi" w:hAnsiTheme="minorHAnsi" w:cstheme="minorHAnsi"/>
          <w:color w:val="333333"/>
          <w:shd w:val="clear" w:color="auto" w:fill="FFFFFF"/>
        </w:rPr>
        <w:t>Jeynes</w:t>
      </w:r>
      <w:proofErr w:type="spellEnd"/>
      <w:r w:rsidRPr="00EB3FE0">
        <w:rPr>
          <w:rFonts w:asciiTheme="minorHAnsi" w:hAnsiTheme="minorHAnsi" w:cstheme="minorHAnsi"/>
          <w:color w:val="333333"/>
          <w:shd w:val="clear" w:color="auto" w:fill="FFFFFF"/>
        </w:rPr>
        <w:t xml:space="preserve">, W. H. (2007). </w:t>
      </w:r>
      <w:r w:rsidRPr="00EB3FE0">
        <w:rPr>
          <w:rFonts w:asciiTheme="minorHAnsi" w:hAnsiTheme="minorHAnsi" w:cstheme="minorHAnsi"/>
          <w:i/>
          <w:iCs/>
          <w:color w:val="333333"/>
          <w:shd w:val="clear" w:color="auto" w:fill="FFFFFF"/>
        </w:rPr>
        <w:t>The Relationship Between Parental Involvement and Urban Secondary School Student Academic Achievement: A Meta-Analysis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.</w:t>
      </w:r>
      <w:r w:rsidRPr="00EB3FE0">
        <w:rPr>
          <w:rStyle w:val="apple-converted-space"/>
          <w:rFonts w:asciiTheme="minorHAnsi" w:hAnsiTheme="minorHAnsi" w:cstheme="minorHAnsi"/>
          <w:color w:val="333333"/>
          <w:shd w:val="clear" w:color="auto" w:fill="FFFFFF"/>
        </w:rPr>
        <w:t> </w:t>
      </w:r>
      <w:r w:rsidRPr="00EB3FE0">
        <w:rPr>
          <w:rFonts w:asciiTheme="minorHAnsi" w:hAnsiTheme="minorHAnsi" w:cstheme="minorHAnsi"/>
          <w:color w:val="333333"/>
        </w:rPr>
        <w:t>Urban Education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,</w:t>
      </w:r>
      <w:r w:rsidRPr="00EB3FE0">
        <w:rPr>
          <w:rStyle w:val="apple-converted-space"/>
          <w:rFonts w:asciiTheme="minorHAnsi" w:hAnsiTheme="minorHAnsi" w:cstheme="minorHAnsi"/>
          <w:color w:val="333333"/>
          <w:shd w:val="clear" w:color="auto" w:fill="FFFFFF"/>
        </w:rPr>
        <w:t> </w:t>
      </w:r>
      <w:r w:rsidRPr="00EB3FE0">
        <w:rPr>
          <w:rFonts w:asciiTheme="minorHAnsi" w:hAnsiTheme="minorHAnsi" w:cstheme="minorHAnsi"/>
          <w:color w:val="333333"/>
        </w:rPr>
        <w:t>42</w:t>
      </w:r>
      <w:r w:rsidRPr="00EB3FE0">
        <w:rPr>
          <w:rFonts w:asciiTheme="minorHAnsi" w:hAnsiTheme="minorHAnsi" w:cstheme="minorHAnsi"/>
          <w:color w:val="333333"/>
          <w:shd w:val="clear" w:color="auto" w:fill="FFFFFF"/>
        </w:rPr>
        <w:t>(1), 82-110.</w:t>
      </w:r>
    </w:p>
    <w:p w14:paraId="1F1DDC04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22222"/>
          <w:shd w:val="clear" w:color="auto" w:fill="FFFFFF"/>
        </w:rPr>
      </w:pPr>
    </w:p>
    <w:p w14:paraId="13B59452" w14:textId="1C3457ED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22222"/>
          <w:shd w:val="clear" w:color="auto" w:fill="FFFFFF"/>
        </w:rPr>
      </w:pPr>
      <w:r w:rsidRPr="00EB3FE0">
        <w:rPr>
          <w:rFonts w:ascii="Calibri" w:hAnsi="Calibri" w:cs="Calibri"/>
          <w:color w:val="222222"/>
          <w:shd w:val="clear" w:color="auto" w:fill="FFFFFF"/>
        </w:rPr>
        <w:t xml:space="preserve">Kumar, V., </w:t>
      </w:r>
      <w:r w:rsidRPr="00EB3FE0">
        <w:rPr>
          <w:rFonts w:ascii="Calibri" w:hAnsi="Calibri" w:cs="Calibri"/>
          <w:color w:val="222222"/>
          <w:shd w:val="clear" w:color="auto" w:fill="FFFFFF"/>
        </w:rPr>
        <w:t>(</w:t>
      </w:r>
      <w:r w:rsidRPr="00EB3FE0">
        <w:rPr>
          <w:rFonts w:ascii="Calibri" w:hAnsi="Calibri" w:cs="Calibri"/>
          <w:color w:val="222222"/>
          <w:shd w:val="clear" w:color="auto" w:fill="FFFFFF"/>
        </w:rPr>
        <w:t>2018</w:t>
      </w:r>
      <w:r w:rsidRPr="00EB3FE0">
        <w:rPr>
          <w:rFonts w:ascii="Calibri" w:hAnsi="Calibri" w:cs="Calibri"/>
          <w:color w:val="222222"/>
          <w:shd w:val="clear" w:color="auto" w:fill="FFFFFF"/>
        </w:rPr>
        <w:t>)</w:t>
      </w:r>
      <w:r w:rsidRPr="00EB3FE0">
        <w:rPr>
          <w:rFonts w:ascii="Calibri" w:hAnsi="Calibri" w:cs="Calibri"/>
          <w:color w:val="222222"/>
          <w:shd w:val="clear" w:color="auto" w:fill="FFFFFF"/>
        </w:rPr>
        <w:t xml:space="preserve">. </w:t>
      </w:r>
      <w:r w:rsidRPr="00EB3FE0">
        <w:rPr>
          <w:rFonts w:ascii="Calibri" w:hAnsi="Calibri" w:cs="Calibri"/>
          <w:i/>
          <w:iCs/>
          <w:color w:val="222222"/>
          <w:shd w:val="clear" w:color="auto" w:fill="FFFFFF"/>
        </w:rPr>
        <w:t>Social learning perspective and its implications in the education classroom.</w:t>
      </w:r>
      <w:r w:rsidRPr="00EB3FE0">
        <w:rPr>
          <w:rFonts w:ascii="Calibri" w:hAnsi="Calibri" w:cs="Calibri"/>
          <w:color w:val="222222"/>
          <w:shd w:val="clear" w:color="auto" w:fill="FFFFFF"/>
        </w:rPr>
        <w:t xml:space="preserve"> BPAS Journal of Education, 1(1), </w:t>
      </w:r>
      <w:r w:rsidRPr="00EB3FE0">
        <w:rPr>
          <w:rFonts w:ascii="Calibri" w:hAnsi="Calibri" w:cs="Calibri"/>
          <w:color w:val="222222"/>
          <w:shd w:val="clear" w:color="auto" w:fill="FFFFFF"/>
        </w:rPr>
        <w:t>tt</w:t>
      </w:r>
      <w:r w:rsidRPr="00EB3FE0">
        <w:rPr>
          <w:rFonts w:ascii="Calibri" w:hAnsi="Calibri" w:cs="Calibri"/>
          <w:color w:val="222222"/>
          <w:shd w:val="clear" w:color="auto" w:fill="FFFFFF"/>
        </w:rPr>
        <w:t>.98-101.</w:t>
      </w:r>
    </w:p>
    <w:p w14:paraId="2E705E34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3807C709" w14:textId="50FDAA05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Llywodraeth</w:t>
      </w:r>
      <w:proofErr w:type="spellEnd"/>
      <w:r w:rsidRPr="00EB3FE0">
        <w:rPr>
          <w:rFonts w:ascii="Calibri" w:hAnsi="Calibri" w:cs="Calibri"/>
        </w:rPr>
        <w:t xml:space="preserve"> Cymru (dim </w:t>
      </w:r>
      <w:proofErr w:type="spellStart"/>
      <w:r w:rsidRPr="00EB3FE0">
        <w:rPr>
          <w:rFonts w:ascii="Calibri" w:hAnsi="Calibri" w:cs="Calibri"/>
        </w:rPr>
        <w:t>dyddiad</w:t>
      </w:r>
      <w:proofErr w:type="spellEnd"/>
      <w:r w:rsidRPr="00EB3FE0">
        <w:rPr>
          <w:rFonts w:ascii="Calibri" w:hAnsi="Calibri" w:cs="Calibri"/>
        </w:rPr>
        <w:t xml:space="preserve">) </w:t>
      </w:r>
      <w:proofErr w:type="spellStart"/>
      <w:r w:rsidRPr="00EB3FE0">
        <w:rPr>
          <w:rFonts w:ascii="Calibri" w:hAnsi="Calibri" w:cs="Calibri"/>
          <w:i/>
          <w:iCs/>
        </w:rPr>
        <w:t>Cwricwlwm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i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Gymru</w:t>
      </w:r>
      <w:proofErr w:type="spellEnd"/>
      <w:r w:rsidRPr="00EB3FE0">
        <w:rPr>
          <w:rFonts w:ascii="Calibri" w:hAnsi="Calibri" w:cs="Calibri"/>
          <w:i/>
          <w:iCs/>
        </w:rPr>
        <w:t xml:space="preserve">: </w:t>
      </w:r>
      <w:proofErr w:type="spellStart"/>
      <w:r w:rsidRPr="00EB3FE0">
        <w:rPr>
          <w:rFonts w:ascii="Calibri" w:hAnsi="Calibri" w:cs="Calibri"/>
          <w:i/>
          <w:iCs/>
        </w:rPr>
        <w:t>trosolwg</w:t>
      </w:r>
      <w:proofErr w:type="spellEnd"/>
      <w:r w:rsidRPr="00EB3FE0">
        <w:rPr>
          <w:rFonts w:ascii="Calibri" w:hAnsi="Calibri" w:cs="Calibri"/>
        </w:rPr>
        <w:t xml:space="preserve">. </w:t>
      </w:r>
      <w:proofErr w:type="spellStart"/>
      <w:r w:rsidRPr="00EB3FE0">
        <w:rPr>
          <w:rFonts w:ascii="Calibri" w:hAnsi="Calibri" w:cs="Calibri"/>
        </w:rPr>
        <w:t>Ar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gael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yn</w:t>
      </w:r>
      <w:proofErr w:type="spellEnd"/>
      <w:r w:rsidRPr="00EB3FE0">
        <w:rPr>
          <w:rFonts w:ascii="Calibri" w:hAnsi="Calibri" w:cs="Calibri"/>
        </w:rPr>
        <w:t xml:space="preserve">: </w:t>
      </w:r>
      <w:hyperlink r:id="rId11" w:history="1">
        <w:r w:rsidRPr="00EB3FE0">
          <w:rPr>
            <w:rStyle w:val="Hyperlink"/>
            <w:rFonts w:ascii="Calibri" w:hAnsi="Calibri" w:cs="Calibri"/>
          </w:rPr>
          <w:t>https://www.llyw.cymru/cwricwlwm-i-gymru-trosolwg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: 2 Mawrth 2024). </w:t>
      </w:r>
    </w:p>
    <w:p w14:paraId="0F699C11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1D6B756B" w14:textId="27DAC94F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Llywodraeth</w:t>
      </w:r>
      <w:proofErr w:type="spellEnd"/>
      <w:r w:rsidRPr="00EB3FE0">
        <w:rPr>
          <w:rFonts w:ascii="Calibri" w:hAnsi="Calibri" w:cs="Calibri"/>
        </w:rPr>
        <w:t xml:space="preserve"> Cymru. (2016) </w:t>
      </w:r>
      <w:proofErr w:type="spellStart"/>
      <w:r w:rsidRPr="00EB3FE0">
        <w:rPr>
          <w:rFonts w:ascii="Calibri" w:hAnsi="Calibri" w:cs="Calibri"/>
          <w:i/>
          <w:iCs/>
        </w:rPr>
        <w:t>Wynebu’r</w:t>
      </w:r>
      <w:proofErr w:type="spellEnd"/>
      <w:r w:rsidRPr="00EB3FE0">
        <w:rPr>
          <w:rFonts w:ascii="Calibri" w:hAnsi="Calibri" w:cs="Calibri"/>
          <w:i/>
          <w:iCs/>
        </w:rPr>
        <w:t xml:space="preserve"> her </w:t>
      </w:r>
      <w:proofErr w:type="spellStart"/>
      <w:r w:rsidRPr="00EB3FE0">
        <w:rPr>
          <w:rFonts w:ascii="Calibri" w:hAnsi="Calibri" w:cs="Calibri"/>
          <w:i/>
          <w:iCs/>
        </w:rPr>
        <w:t>gyda’n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gilydd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r w:rsidRPr="00EB3FE0">
        <w:rPr>
          <w:rFonts w:ascii="Calibri" w:hAnsi="Calibri" w:cs="Calibri"/>
          <w:i/>
          <w:iCs/>
        </w:rPr>
        <w:t>(</w:t>
      </w:r>
      <w:proofErr w:type="spellStart"/>
      <w:r w:rsidRPr="00EB3FE0">
        <w:rPr>
          <w:rFonts w:ascii="Calibri" w:hAnsi="Calibri" w:cs="Calibri"/>
          <w:i/>
          <w:iCs/>
        </w:rPr>
        <w:t>YGaTh</w:t>
      </w:r>
      <w:proofErr w:type="spellEnd"/>
      <w:r w:rsidRPr="00EB3FE0">
        <w:rPr>
          <w:rFonts w:ascii="Calibri" w:hAnsi="Calibri" w:cs="Calibri"/>
          <w:i/>
          <w:iCs/>
        </w:rPr>
        <w:t xml:space="preserve">): </w:t>
      </w:r>
      <w:proofErr w:type="spellStart"/>
      <w:r w:rsidRPr="00EB3FE0">
        <w:rPr>
          <w:rFonts w:ascii="Calibri" w:hAnsi="Calibri" w:cs="Calibri"/>
          <w:i/>
          <w:iCs/>
        </w:rPr>
        <w:t>Pecyn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cymorth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ymgysylltu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â’r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gymuned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r w:rsidRPr="00EB3FE0">
        <w:rPr>
          <w:rFonts w:ascii="Calibri" w:hAnsi="Calibri" w:cs="Calibri"/>
          <w:i/>
          <w:iCs/>
        </w:rPr>
        <w:t xml:space="preserve">a </w:t>
      </w:r>
      <w:proofErr w:type="spellStart"/>
      <w:r w:rsidRPr="00EB3FE0">
        <w:rPr>
          <w:rFonts w:ascii="Calibri" w:hAnsi="Calibri" w:cs="Calibri"/>
          <w:i/>
          <w:iCs/>
        </w:rPr>
        <w:t>theuluoedd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i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ysgolion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yng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Nghymru</w:t>
      </w:r>
      <w:proofErr w:type="spellEnd"/>
      <w:r w:rsidRPr="00EB3FE0">
        <w:rPr>
          <w:rFonts w:ascii="Calibri" w:hAnsi="Calibri" w:cs="Calibri"/>
          <w:i/>
          <w:iCs/>
        </w:rPr>
        <w:t xml:space="preserve">. </w:t>
      </w:r>
      <w:proofErr w:type="spellStart"/>
      <w:r w:rsidRPr="00EB3FE0">
        <w:rPr>
          <w:rFonts w:ascii="Calibri" w:hAnsi="Calibri" w:cs="Calibri"/>
        </w:rPr>
        <w:t>Ar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gael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yn</w:t>
      </w:r>
      <w:proofErr w:type="spellEnd"/>
      <w:r w:rsidRPr="00EB3FE0">
        <w:rPr>
          <w:rFonts w:ascii="Calibri" w:hAnsi="Calibri" w:cs="Calibri"/>
        </w:rPr>
        <w:t xml:space="preserve">: </w:t>
      </w:r>
      <w:hyperlink r:id="rId12" w:history="1">
        <w:r w:rsidRPr="00EB3FE0">
          <w:rPr>
            <w:rStyle w:val="Hyperlink"/>
            <w:rFonts w:ascii="Calibri" w:hAnsi="Calibri" w:cs="Calibri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: 20 </w:t>
      </w:r>
      <w:proofErr w:type="spellStart"/>
      <w:r w:rsidRPr="00EB3FE0">
        <w:rPr>
          <w:rFonts w:ascii="Calibri" w:hAnsi="Calibri" w:cs="Calibri"/>
        </w:rPr>
        <w:t>Chwefror</w:t>
      </w:r>
      <w:proofErr w:type="spellEnd"/>
      <w:r w:rsidRPr="00EB3FE0">
        <w:rPr>
          <w:rFonts w:ascii="Calibri" w:hAnsi="Calibri" w:cs="Calibri"/>
        </w:rPr>
        <w:t xml:space="preserve"> 2024) .</w:t>
      </w:r>
    </w:p>
    <w:p w14:paraId="294C5567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3E8458D9" w14:textId="6194ECC6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Llywodraeth</w:t>
      </w:r>
      <w:proofErr w:type="spellEnd"/>
      <w:r w:rsidRPr="00EB3FE0">
        <w:rPr>
          <w:rFonts w:ascii="Calibri" w:hAnsi="Calibri" w:cs="Calibri"/>
        </w:rPr>
        <w:t xml:space="preserve"> Cymru. (2020) </w:t>
      </w:r>
      <w:proofErr w:type="spellStart"/>
      <w:r w:rsidRPr="00EB3FE0">
        <w:rPr>
          <w:rFonts w:ascii="Calibri" w:hAnsi="Calibri" w:cs="Calibri"/>
          <w:i/>
          <w:iCs/>
        </w:rPr>
        <w:t>Canllawiau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Cwricwlwm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i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Gymru</w:t>
      </w:r>
      <w:proofErr w:type="spellEnd"/>
      <w:r w:rsidRPr="00EB3FE0">
        <w:rPr>
          <w:rFonts w:ascii="Calibri" w:hAnsi="Calibri" w:cs="Calibri"/>
          <w:i/>
          <w:iCs/>
        </w:rPr>
        <w:t xml:space="preserve">. </w:t>
      </w:r>
      <w:proofErr w:type="spellStart"/>
      <w:r w:rsidRPr="00EB3FE0">
        <w:rPr>
          <w:rFonts w:ascii="Calibri" w:hAnsi="Calibri" w:cs="Calibri"/>
        </w:rPr>
        <w:t>Ar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gael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yn</w:t>
      </w:r>
      <w:proofErr w:type="spellEnd"/>
      <w:r w:rsidRPr="00EB3FE0">
        <w:rPr>
          <w:rFonts w:ascii="Calibri" w:hAnsi="Calibri" w:cs="Calibri"/>
        </w:rPr>
        <w:t xml:space="preserve">: </w:t>
      </w:r>
      <w:hyperlink r:id="rId13" w:history="1">
        <w:r w:rsidRPr="00EB3FE0">
          <w:rPr>
            <w:rStyle w:val="Hyperlink"/>
            <w:rFonts w:ascii="Calibri" w:hAnsi="Calibri" w:cs="Calibri"/>
          </w:rPr>
          <w:t>https://hwb.gov.wales/api/storage/b0e91f7c-0050-47b6-9b23-0273d39df9f3/canllawiau-cwricwlwm-i-gymru-070220.pdf</w:t>
        </w:r>
      </w:hyperlink>
      <w:r w:rsidRPr="00EB3FE0">
        <w:rPr>
          <w:rFonts w:ascii="Calibri" w:hAnsi="Calibri" w:cs="Calibri"/>
        </w:rPr>
        <w:t xml:space="preserve"> </w:t>
      </w:r>
      <w:r w:rsidRPr="00EB3FE0">
        <w:rPr>
          <w:rFonts w:ascii="Calibri" w:hAnsi="Calibri" w:cs="Calibri"/>
          <w:i/>
          <w:iCs/>
        </w:rPr>
        <w:t xml:space="preserve">(HWB) </w:t>
      </w:r>
      <w:r w:rsidRPr="00EB3FE0">
        <w:rPr>
          <w:rFonts w:ascii="Calibri" w:hAnsi="Calibri" w:cs="Calibri"/>
        </w:rPr>
        <w:t>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: 27 </w:t>
      </w:r>
      <w:proofErr w:type="spellStart"/>
      <w:r w:rsidRPr="00EB3FE0">
        <w:rPr>
          <w:rFonts w:ascii="Calibri" w:hAnsi="Calibri" w:cs="Calibri"/>
        </w:rPr>
        <w:t>Chwefror</w:t>
      </w:r>
      <w:proofErr w:type="spellEnd"/>
      <w:r w:rsidRPr="00EB3FE0">
        <w:rPr>
          <w:rFonts w:ascii="Calibri" w:hAnsi="Calibri" w:cs="Calibri"/>
        </w:rPr>
        <w:t xml:space="preserve"> 2024) </w:t>
      </w:r>
    </w:p>
    <w:p w14:paraId="564E00E7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7651418A" w14:textId="7075125A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Llywodraeth</w:t>
      </w:r>
      <w:proofErr w:type="spellEnd"/>
      <w:r w:rsidRPr="00EB3FE0">
        <w:rPr>
          <w:rFonts w:ascii="Calibri" w:hAnsi="Calibri" w:cs="Calibri"/>
        </w:rPr>
        <w:t xml:space="preserve"> Cymru. (2022) </w:t>
      </w:r>
      <w:proofErr w:type="spellStart"/>
      <w:r w:rsidRPr="00EB3FE0">
        <w:rPr>
          <w:rFonts w:ascii="Calibri" w:hAnsi="Calibri" w:cs="Calibri"/>
          <w:i/>
          <w:iCs/>
        </w:rPr>
        <w:t>Cynllun</w:t>
      </w:r>
      <w:proofErr w:type="spellEnd"/>
      <w:r w:rsidRPr="00EB3FE0">
        <w:rPr>
          <w:rFonts w:ascii="Calibri" w:hAnsi="Calibri" w:cs="Calibri"/>
          <w:i/>
          <w:iCs/>
        </w:rPr>
        <w:t xml:space="preserve"> Plant a </w:t>
      </w:r>
      <w:proofErr w:type="spellStart"/>
      <w:r w:rsidRPr="00EB3FE0">
        <w:rPr>
          <w:rFonts w:ascii="Calibri" w:hAnsi="Calibri" w:cs="Calibri"/>
          <w:i/>
          <w:iCs/>
        </w:rPr>
        <w:t>Phobl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Ifanc</w:t>
      </w:r>
      <w:proofErr w:type="spellEnd"/>
      <w:r w:rsidRPr="00EB3FE0">
        <w:rPr>
          <w:rFonts w:ascii="Calibri" w:hAnsi="Calibri" w:cs="Calibri"/>
        </w:rPr>
        <w:t xml:space="preserve">. </w:t>
      </w:r>
      <w:proofErr w:type="spellStart"/>
      <w:r w:rsidRPr="00EB3FE0">
        <w:rPr>
          <w:rFonts w:ascii="Calibri" w:hAnsi="Calibri" w:cs="Calibri"/>
        </w:rPr>
        <w:t>Ar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gael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yn</w:t>
      </w:r>
      <w:proofErr w:type="spellEnd"/>
      <w:r w:rsidRPr="00EB3FE0">
        <w:rPr>
          <w:rFonts w:ascii="Calibri" w:hAnsi="Calibri" w:cs="Calibri"/>
        </w:rPr>
        <w:t>:</w:t>
      </w:r>
      <w:r w:rsidRPr="00EB3FE0">
        <w:rPr>
          <w:rFonts w:ascii="Calibri" w:hAnsi="Calibri" w:cs="Calibri"/>
          <w:i/>
          <w:iCs/>
        </w:rPr>
        <w:t xml:space="preserve"> </w:t>
      </w:r>
      <w:hyperlink r:id="rId14" w:history="1">
        <w:r w:rsidRPr="00EB3FE0">
          <w:rPr>
            <w:rStyle w:val="Hyperlink"/>
            <w:rFonts w:ascii="Calibri" w:hAnsi="Calibri" w:cs="Calibri"/>
          </w:rPr>
          <w:t>https://www.llyw.cymru/sites/default/files/pdf-versions/2022/3/4/1648138948/cynllun-plant-phobl-ifanc.pdf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: 27 </w:t>
      </w:r>
      <w:proofErr w:type="spellStart"/>
      <w:r w:rsidRPr="00EB3FE0">
        <w:rPr>
          <w:rFonts w:ascii="Calibri" w:hAnsi="Calibri" w:cs="Calibri"/>
        </w:rPr>
        <w:t>Chwefror</w:t>
      </w:r>
      <w:proofErr w:type="spellEnd"/>
      <w:r w:rsidRPr="00EB3FE0">
        <w:rPr>
          <w:rFonts w:ascii="Calibri" w:hAnsi="Calibri" w:cs="Calibri"/>
        </w:rPr>
        <w:t xml:space="preserve"> 2024) </w:t>
      </w:r>
    </w:p>
    <w:p w14:paraId="61CB8E13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</w:p>
    <w:p w14:paraId="264C3AA1" w14:textId="098581A7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proofErr w:type="spellStart"/>
      <w:r w:rsidRPr="00EB3FE0">
        <w:rPr>
          <w:rFonts w:ascii="Calibri" w:hAnsi="Calibri" w:cs="Calibri"/>
        </w:rPr>
        <w:t>Llywodraeth</w:t>
      </w:r>
      <w:proofErr w:type="spellEnd"/>
      <w:r w:rsidRPr="00EB3FE0">
        <w:rPr>
          <w:rFonts w:ascii="Calibri" w:hAnsi="Calibri" w:cs="Calibri"/>
        </w:rPr>
        <w:t xml:space="preserve"> Cymru. (2023) </w:t>
      </w:r>
      <w:proofErr w:type="spellStart"/>
      <w:r w:rsidRPr="00EB3FE0">
        <w:rPr>
          <w:rFonts w:ascii="Calibri" w:hAnsi="Calibri" w:cs="Calibri"/>
          <w:i/>
          <w:iCs/>
        </w:rPr>
        <w:t>Cenhadaeth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ein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cenedl</w:t>
      </w:r>
      <w:proofErr w:type="spellEnd"/>
      <w:r w:rsidRPr="00EB3FE0">
        <w:rPr>
          <w:rFonts w:ascii="Calibri" w:hAnsi="Calibri" w:cs="Calibri"/>
          <w:i/>
          <w:iCs/>
        </w:rPr>
        <w:t>.</w:t>
      </w:r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Ar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gael</w:t>
      </w:r>
      <w:proofErr w:type="spellEnd"/>
      <w:r w:rsidRPr="00EB3FE0">
        <w:rPr>
          <w:rFonts w:ascii="Calibri" w:hAnsi="Calibri" w:cs="Calibri"/>
        </w:rPr>
        <w:t xml:space="preserve"> </w:t>
      </w:r>
      <w:proofErr w:type="spellStart"/>
      <w:r w:rsidRPr="00EB3FE0">
        <w:rPr>
          <w:rFonts w:ascii="Calibri" w:hAnsi="Calibri" w:cs="Calibri"/>
        </w:rPr>
        <w:t>yn</w:t>
      </w:r>
      <w:proofErr w:type="spellEnd"/>
      <w:r w:rsidRPr="00EB3FE0">
        <w:rPr>
          <w:rFonts w:ascii="Calibri" w:hAnsi="Calibri" w:cs="Calibri"/>
        </w:rPr>
        <w:t xml:space="preserve">: </w:t>
      </w:r>
      <w:hyperlink r:id="rId15" w:history="1">
        <w:r w:rsidRPr="00EB3FE0">
          <w:rPr>
            <w:rStyle w:val="Hyperlink"/>
            <w:rFonts w:ascii="Calibri" w:hAnsi="Calibri" w:cs="Calibri"/>
          </w:rPr>
          <w:t>https://www.llyw.cymru/sites/default/files/publications/2023-03/cenhadaeth-ein-cenedl-safonau-a-dyheadau-uchel-i-bawb.pdf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>: 1 Mawrth 2024)</w:t>
      </w:r>
    </w:p>
    <w:p w14:paraId="4B977D27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22222"/>
          <w:shd w:val="clear" w:color="auto" w:fill="FFFFFF"/>
        </w:rPr>
      </w:pPr>
    </w:p>
    <w:p w14:paraId="5571F0C1" w14:textId="591667C3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22222"/>
          <w:shd w:val="clear" w:color="auto" w:fill="FFFFFF"/>
        </w:rPr>
      </w:pPr>
      <w:proofErr w:type="spellStart"/>
      <w:r w:rsidRPr="00EB3FE0">
        <w:rPr>
          <w:rFonts w:ascii="Calibri" w:hAnsi="Calibri" w:cs="Calibri"/>
          <w:color w:val="222222"/>
          <w:shd w:val="clear" w:color="auto" w:fill="FFFFFF"/>
        </w:rPr>
        <w:t>Sanderse</w:t>
      </w:r>
      <w:proofErr w:type="spellEnd"/>
      <w:r w:rsidRPr="00EB3FE0">
        <w:rPr>
          <w:rFonts w:ascii="Calibri" w:hAnsi="Calibri" w:cs="Calibri"/>
          <w:color w:val="222222"/>
          <w:shd w:val="clear" w:color="auto" w:fill="FFFFFF"/>
        </w:rPr>
        <w:t xml:space="preserve">, W., </w:t>
      </w:r>
      <w:r w:rsidRPr="00EB3FE0">
        <w:rPr>
          <w:rFonts w:ascii="Calibri" w:hAnsi="Calibri" w:cs="Calibri"/>
          <w:color w:val="222222"/>
          <w:shd w:val="clear" w:color="auto" w:fill="FFFFFF"/>
        </w:rPr>
        <w:t>(</w:t>
      </w:r>
      <w:r w:rsidRPr="00EB3FE0">
        <w:rPr>
          <w:rFonts w:ascii="Calibri" w:hAnsi="Calibri" w:cs="Calibri"/>
          <w:color w:val="222222"/>
          <w:shd w:val="clear" w:color="auto" w:fill="FFFFFF"/>
        </w:rPr>
        <w:t>2013</w:t>
      </w:r>
      <w:r w:rsidRPr="00EB3FE0">
        <w:rPr>
          <w:rFonts w:ascii="Calibri" w:hAnsi="Calibri" w:cs="Calibri"/>
          <w:color w:val="222222"/>
          <w:shd w:val="clear" w:color="auto" w:fill="FFFFFF"/>
        </w:rPr>
        <w:t>)</w:t>
      </w:r>
      <w:r w:rsidRPr="00EB3FE0">
        <w:rPr>
          <w:rFonts w:ascii="Calibri" w:hAnsi="Calibri" w:cs="Calibri"/>
          <w:color w:val="222222"/>
          <w:shd w:val="clear" w:color="auto" w:fill="FFFFFF"/>
        </w:rPr>
        <w:t xml:space="preserve"> </w:t>
      </w:r>
      <w:r w:rsidRPr="00EB3FE0">
        <w:rPr>
          <w:rFonts w:ascii="Calibri" w:hAnsi="Calibri" w:cs="Calibri"/>
          <w:i/>
          <w:iCs/>
          <w:color w:val="222222"/>
          <w:shd w:val="clear" w:color="auto" w:fill="FFFFFF"/>
        </w:rPr>
        <w:t>The meaning of role modelling in moral and character education.</w:t>
      </w:r>
      <w:r w:rsidRPr="00EB3FE0">
        <w:rPr>
          <w:rFonts w:ascii="Calibri" w:hAnsi="Calibri" w:cs="Calibri"/>
          <w:color w:val="222222"/>
          <w:shd w:val="clear" w:color="auto" w:fill="FFFFFF"/>
        </w:rPr>
        <w:t xml:space="preserve"> Journal of Moral education, 42(1), </w:t>
      </w:r>
      <w:r w:rsidRPr="00EB3FE0">
        <w:rPr>
          <w:rFonts w:ascii="Calibri" w:hAnsi="Calibri" w:cs="Calibri"/>
          <w:color w:val="222222"/>
          <w:shd w:val="clear" w:color="auto" w:fill="FFFFFF"/>
        </w:rPr>
        <w:t>tt</w:t>
      </w:r>
      <w:r w:rsidRPr="00EB3FE0">
        <w:rPr>
          <w:rFonts w:ascii="Calibri" w:hAnsi="Calibri" w:cs="Calibri"/>
          <w:color w:val="222222"/>
          <w:shd w:val="clear" w:color="auto" w:fill="FFFFFF"/>
        </w:rPr>
        <w:t>.28-42.</w:t>
      </w:r>
    </w:p>
    <w:p w14:paraId="2E74CB42" w14:textId="77777777" w:rsidR="00EB3FE0" w:rsidRDefault="00EB3FE0" w:rsidP="00EB3FE0">
      <w:pPr>
        <w:pStyle w:val="AssignBody"/>
        <w:spacing w:line="240" w:lineRule="auto"/>
        <w:rPr>
          <w:rFonts w:ascii="Calibri" w:hAnsi="Calibri" w:cs="Calibri"/>
          <w:color w:val="222222"/>
          <w:shd w:val="clear" w:color="auto" w:fill="FFFFFF"/>
        </w:rPr>
      </w:pPr>
    </w:p>
    <w:p w14:paraId="0F2DF3C8" w14:textId="0DA92ECB" w:rsidR="00EB3FE0" w:rsidRPr="00EB3FE0" w:rsidRDefault="00EB3FE0" w:rsidP="00EB3FE0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  <w:color w:val="222222"/>
          <w:shd w:val="clear" w:color="auto" w:fill="FFFFFF"/>
        </w:rPr>
        <w:t xml:space="preserve">Thapa, A., Cohen, J., Guffey, S. and Higgins-D’Alessandro, A., </w:t>
      </w:r>
      <w:r w:rsidRPr="00EB3FE0">
        <w:rPr>
          <w:rFonts w:ascii="Calibri" w:hAnsi="Calibri" w:cs="Calibri"/>
          <w:color w:val="222222"/>
          <w:shd w:val="clear" w:color="auto" w:fill="FFFFFF"/>
        </w:rPr>
        <w:t>(</w:t>
      </w:r>
      <w:r w:rsidRPr="00EB3FE0">
        <w:rPr>
          <w:rFonts w:ascii="Calibri" w:hAnsi="Calibri" w:cs="Calibri"/>
          <w:color w:val="222222"/>
          <w:shd w:val="clear" w:color="auto" w:fill="FFFFFF"/>
        </w:rPr>
        <w:t>2013</w:t>
      </w:r>
      <w:r w:rsidRPr="00EB3FE0">
        <w:rPr>
          <w:rFonts w:ascii="Calibri" w:hAnsi="Calibri" w:cs="Calibri"/>
          <w:color w:val="222222"/>
          <w:shd w:val="clear" w:color="auto" w:fill="FFFFFF"/>
        </w:rPr>
        <w:t>)</w:t>
      </w:r>
      <w:r w:rsidRPr="00EB3FE0">
        <w:rPr>
          <w:rFonts w:ascii="Calibri" w:hAnsi="Calibri" w:cs="Calibri"/>
          <w:color w:val="222222"/>
          <w:shd w:val="clear" w:color="auto" w:fill="FFFFFF"/>
        </w:rPr>
        <w:t xml:space="preserve">. </w:t>
      </w:r>
      <w:r w:rsidRPr="00EB3FE0">
        <w:rPr>
          <w:rFonts w:ascii="Calibri" w:hAnsi="Calibri" w:cs="Calibri"/>
          <w:i/>
          <w:iCs/>
          <w:color w:val="222222"/>
          <w:shd w:val="clear" w:color="auto" w:fill="FFFFFF"/>
        </w:rPr>
        <w:t>A review of school climate research.</w:t>
      </w:r>
      <w:r w:rsidRPr="00EB3FE0">
        <w:rPr>
          <w:rStyle w:val="apple-converted-space"/>
          <w:rFonts w:ascii="Calibri" w:hAnsi="Calibri" w:cs="Calibri"/>
          <w:color w:val="222222"/>
          <w:shd w:val="clear" w:color="auto" w:fill="FFFFFF"/>
        </w:rPr>
        <w:t> </w:t>
      </w:r>
      <w:r w:rsidRPr="00EB3FE0">
        <w:rPr>
          <w:rFonts w:ascii="Calibri" w:hAnsi="Calibri" w:cs="Calibri"/>
          <w:color w:val="222222"/>
        </w:rPr>
        <w:t>Review of educational research</w:t>
      </w:r>
      <w:r w:rsidRPr="00EB3FE0">
        <w:rPr>
          <w:rFonts w:ascii="Calibri" w:hAnsi="Calibri" w:cs="Calibri"/>
          <w:color w:val="222222"/>
          <w:shd w:val="clear" w:color="auto" w:fill="FFFFFF"/>
        </w:rPr>
        <w:t>,</w:t>
      </w:r>
      <w:r w:rsidRPr="00EB3FE0">
        <w:rPr>
          <w:rStyle w:val="apple-converted-space"/>
          <w:rFonts w:ascii="Calibri" w:hAnsi="Calibri" w:cs="Calibri"/>
          <w:color w:val="222222"/>
          <w:shd w:val="clear" w:color="auto" w:fill="FFFFFF"/>
        </w:rPr>
        <w:t> </w:t>
      </w:r>
      <w:r w:rsidRPr="00EB3FE0">
        <w:rPr>
          <w:rFonts w:ascii="Calibri" w:hAnsi="Calibri" w:cs="Calibri"/>
          <w:color w:val="222222"/>
        </w:rPr>
        <w:t>83</w:t>
      </w:r>
      <w:r w:rsidRPr="00EB3FE0">
        <w:rPr>
          <w:rFonts w:ascii="Calibri" w:hAnsi="Calibri" w:cs="Calibri"/>
          <w:color w:val="222222"/>
          <w:shd w:val="clear" w:color="auto" w:fill="FFFFFF"/>
        </w:rPr>
        <w:t xml:space="preserve">(3), </w:t>
      </w:r>
      <w:r w:rsidRPr="00EB3FE0">
        <w:rPr>
          <w:rFonts w:ascii="Calibri" w:hAnsi="Calibri" w:cs="Calibri"/>
          <w:color w:val="222222"/>
          <w:shd w:val="clear" w:color="auto" w:fill="FFFFFF"/>
        </w:rPr>
        <w:t>tt</w:t>
      </w:r>
      <w:r w:rsidRPr="00EB3FE0">
        <w:rPr>
          <w:rFonts w:ascii="Calibri" w:hAnsi="Calibri" w:cs="Calibri"/>
          <w:color w:val="222222"/>
          <w:shd w:val="clear" w:color="auto" w:fill="FFFFFF"/>
        </w:rPr>
        <w:t>.357-385.</w:t>
      </w:r>
    </w:p>
    <w:sectPr w:rsidR="00EB3FE0" w:rsidRPr="00EB3FE0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F5CF9" w14:textId="77777777" w:rsidR="00332EC5" w:rsidRDefault="00332EC5" w:rsidP="00E611D9">
      <w:pPr>
        <w:spacing w:after="0" w:line="240" w:lineRule="auto"/>
      </w:pPr>
      <w:r>
        <w:separator/>
      </w:r>
    </w:p>
  </w:endnote>
  <w:endnote w:type="continuationSeparator" w:id="0">
    <w:p w14:paraId="488F14D6" w14:textId="77777777" w:rsidR="00332EC5" w:rsidRDefault="00332EC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676DF" w14:textId="77777777" w:rsidR="00332EC5" w:rsidRDefault="00332EC5" w:rsidP="00E611D9">
      <w:pPr>
        <w:spacing w:after="0" w:line="240" w:lineRule="auto"/>
      </w:pPr>
      <w:r>
        <w:separator/>
      </w:r>
    </w:p>
  </w:footnote>
  <w:footnote w:type="continuationSeparator" w:id="0">
    <w:p w14:paraId="419A7767" w14:textId="77777777" w:rsidR="00332EC5" w:rsidRDefault="00332EC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261DAD" w14:paraId="746C0110" w14:textId="77777777" w:rsidTr="00E611D9">
      <w:tc>
        <w:tcPr>
          <w:tcW w:w="4508" w:type="dxa"/>
        </w:tcPr>
        <w:p w14:paraId="739FBAFA" w14:textId="3FD176AC" w:rsidR="00E611D9" w:rsidRPr="00261DAD" w:rsidRDefault="00E611D9">
          <w:pPr>
            <w:pStyle w:val="Header"/>
            <w:rPr>
              <w:rFonts w:cstheme="minorHAnsi"/>
            </w:rPr>
          </w:pPr>
          <w:r w:rsidRPr="00261DAD">
            <w:rPr>
              <w:rFonts w:cstheme="minorHAnsi"/>
            </w:rPr>
            <w:t>ECAD</w:t>
          </w:r>
          <w:r w:rsidR="00261DAD" w:rsidRPr="00261DAD">
            <w:rPr>
              <w:rFonts w:cstheme="minorHAnsi"/>
            </w:rPr>
            <w:t>7003</w:t>
          </w:r>
        </w:p>
      </w:tc>
      <w:tc>
        <w:tcPr>
          <w:tcW w:w="4508" w:type="dxa"/>
        </w:tcPr>
        <w:p w14:paraId="51D506A0" w14:textId="243EB2F1" w:rsidR="00E611D9" w:rsidRPr="00261DAD" w:rsidRDefault="00261DAD" w:rsidP="00261DAD">
          <w:pPr>
            <w:pStyle w:val="Header"/>
            <w:rPr>
              <w:rFonts w:cstheme="minorHAnsi"/>
            </w:rPr>
          </w:pPr>
          <w:r>
            <w:rPr>
              <w:rFonts w:cstheme="minorHAnsi"/>
            </w:rPr>
            <w:t xml:space="preserve">         </w:t>
          </w:r>
          <w:proofErr w:type="spellStart"/>
          <w:r w:rsidR="00E611D9" w:rsidRPr="00261DAD">
            <w:rPr>
              <w:rFonts w:cstheme="minorHAnsi"/>
            </w:rPr>
            <w:t>Rhif</w:t>
          </w:r>
          <w:proofErr w:type="spellEnd"/>
          <w:r w:rsidR="00E611D9" w:rsidRPr="00261DAD">
            <w:rPr>
              <w:rFonts w:cstheme="minorHAnsi"/>
            </w:rPr>
            <w:t xml:space="preserve"> </w:t>
          </w:r>
          <w:proofErr w:type="spellStart"/>
          <w:r w:rsidR="00E611D9" w:rsidRPr="00261DAD">
            <w:rPr>
              <w:rFonts w:cstheme="minorHAnsi"/>
            </w:rPr>
            <w:t>Myfyriwr</w:t>
          </w:r>
          <w:proofErr w:type="spellEnd"/>
          <w:r w:rsidR="00E611D9" w:rsidRPr="00261DAD">
            <w:rPr>
              <w:rFonts w:cstheme="minorHAnsi"/>
            </w:rPr>
            <w:t xml:space="preserve"> / Student Number: </w:t>
          </w:r>
          <w:r>
            <w:rPr>
              <w:rFonts w:cstheme="minorHAnsi"/>
            </w:rPr>
            <w:t>1818930</w:t>
          </w:r>
        </w:p>
      </w:tc>
    </w:tr>
  </w:tbl>
  <w:p w14:paraId="31028CA5" w14:textId="01B8E314" w:rsidR="00E611D9" w:rsidRPr="00261DAD" w:rsidRDefault="00E611D9">
    <w:pPr>
      <w:pStyle w:val="Header"/>
      <w:rPr>
        <w:rFonts w:cstheme="minorHAnsi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D0093"/>
    <w:rsid w:val="00126757"/>
    <w:rsid w:val="001B2950"/>
    <w:rsid w:val="001D2CF5"/>
    <w:rsid w:val="002229F0"/>
    <w:rsid w:val="00261DAD"/>
    <w:rsid w:val="002E2559"/>
    <w:rsid w:val="00332EC5"/>
    <w:rsid w:val="003B567F"/>
    <w:rsid w:val="003E55AE"/>
    <w:rsid w:val="00433F17"/>
    <w:rsid w:val="004C1BB4"/>
    <w:rsid w:val="004E1A48"/>
    <w:rsid w:val="0051369F"/>
    <w:rsid w:val="005956FB"/>
    <w:rsid w:val="005D2B18"/>
    <w:rsid w:val="006419C3"/>
    <w:rsid w:val="00691A46"/>
    <w:rsid w:val="00695DD6"/>
    <w:rsid w:val="006B5861"/>
    <w:rsid w:val="00817F7A"/>
    <w:rsid w:val="00877A8E"/>
    <w:rsid w:val="008D1B7F"/>
    <w:rsid w:val="0090047F"/>
    <w:rsid w:val="009A0ECE"/>
    <w:rsid w:val="009B47AE"/>
    <w:rsid w:val="009E1D66"/>
    <w:rsid w:val="00AD4EBD"/>
    <w:rsid w:val="00B67895"/>
    <w:rsid w:val="00BC651E"/>
    <w:rsid w:val="00CD1240"/>
    <w:rsid w:val="00D45041"/>
    <w:rsid w:val="00E35389"/>
    <w:rsid w:val="00E611D9"/>
    <w:rsid w:val="00EB3FE0"/>
    <w:rsid w:val="00F203FB"/>
    <w:rsid w:val="00F367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E1A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1A4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2950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F203FB"/>
  </w:style>
  <w:style w:type="character" w:styleId="Emphasis">
    <w:name w:val="Emphasis"/>
    <w:basedOn w:val="DefaultParagraphFont"/>
    <w:uiPriority w:val="20"/>
    <w:qFormat/>
    <w:rsid w:val="00F367C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6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938210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606499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53587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api/storage/b0e91f7c-0050-47b6-9b23-0273d39df9f3/canllawiau-cwricwlwm-i-gymru-070220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lyw.cymru/cwricwlwm-i-gymru-trosolwg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llyw.cymru/sites/default/files/publications/2023-03/cenhadaeth-ein-cenedl-safonau-a-dyheadau-uchel-i-bawb.pdf" TargetMode="External"/><Relationship Id="rId10" Type="http://schemas.openxmlformats.org/officeDocument/2006/relationships/hyperlink" Target="https://psycnet.apa.org/record/2009-05916-011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2-04/Inspection%20report%20Ysgol%20Gymraeg%20Ystalyfera%20%E2%80%93%20Bro%20Dur%202022_0.pdf" TargetMode="External"/><Relationship Id="rId14" Type="http://schemas.openxmlformats.org/officeDocument/2006/relationships/hyperlink" Target="https://www.llyw.cymru/sites/default/files/pdf-versions/2022/3/4/1648138948/cynllun-plant-phobl-ifan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670</Words>
  <Characters>3824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Caitlyn White</cp:lastModifiedBy>
  <cp:revision>8</cp:revision>
  <dcterms:created xsi:type="dcterms:W3CDTF">2024-03-02T12:10:00Z</dcterms:created>
  <dcterms:modified xsi:type="dcterms:W3CDTF">2024-03-02T13:49:00Z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