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F35A8A" w14:textId="77777777" w:rsidR="00A24F14" w:rsidRDefault="00A24F14">
      <w:pPr>
        <w:spacing w:line="259" w:lineRule="auto"/>
        <w:jc w:val="left"/>
        <w:rPr>
          <w:rStyle w:val="Heading1Char"/>
          <w:kern w:val="0"/>
          <w:sz w:val="32"/>
          <w:szCs w:val="32"/>
          <w14:ligatures w14:val="none"/>
        </w:rPr>
      </w:pPr>
    </w:p>
    <w:p w14:paraId="11E50FF1" w14:textId="77777777" w:rsidR="00A24F14" w:rsidRDefault="00A24F14">
      <w:pPr>
        <w:spacing w:line="259" w:lineRule="auto"/>
        <w:jc w:val="left"/>
        <w:rPr>
          <w:rStyle w:val="Heading1Char"/>
          <w:kern w:val="0"/>
          <w:sz w:val="32"/>
          <w:szCs w:val="32"/>
          <w14:ligatures w14:val="none"/>
        </w:rPr>
      </w:pPr>
    </w:p>
    <w:p w14:paraId="1BA13FAF" w14:textId="77777777" w:rsidR="00A24F14" w:rsidRDefault="00A24F14">
      <w:pPr>
        <w:spacing w:line="259" w:lineRule="auto"/>
        <w:jc w:val="left"/>
        <w:rPr>
          <w:rStyle w:val="Heading1Char"/>
          <w:kern w:val="0"/>
          <w:sz w:val="32"/>
          <w:szCs w:val="32"/>
          <w14:ligatures w14:val="none"/>
        </w:rPr>
      </w:pPr>
    </w:p>
    <w:p w14:paraId="1414D9B8" w14:textId="77777777" w:rsidR="00A24F14" w:rsidRDefault="00A24F14">
      <w:pPr>
        <w:spacing w:line="259" w:lineRule="auto"/>
        <w:jc w:val="left"/>
        <w:rPr>
          <w:rStyle w:val="Heading1Char"/>
          <w:kern w:val="0"/>
          <w:sz w:val="32"/>
          <w:szCs w:val="32"/>
          <w14:ligatures w14:val="none"/>
        </w:rPr>
      </w:pPr>
    </w:p>
    <w:p w14:paraId="7EF123B5" w14:textId="77777777" w:rsidR="00A24F14" w:rsidRDefault="00A24F14">
      <w:pPr>
        <w:spacing w:line="259" w:lineRule="auto"/>
        <w:jc w:val="left"/>
        <w:rPr>
          <w:rStyle w:val="Heading1Char"/>
          <w:kern w:val="0"/>
          <w:sz w:val="32"/>
          <w:szCs w:val="32"/>
          <w14:ligatures w14:val="none"/>
        </w:rPr>
      </w:pPr>
    </w:p>
    <w:p w14:paraId="03F3DBFB" w14:textId="77777777" w:rsidR="00A24F14" w:rsidRDefault="00A24F14">
      <w:pPr>
        <w:spacing w:line="259" w:lineRule="auto"/>
        <w:jc w:val="left"/>
        <w:rPr>
          <w:rStyle w:val="Heading1Char"/>
          <w:kern w:val="0"/>
          <w:sz w:val="32"/>
          <w:szCs w:val="32"/>
          <w14:ligatures w14:val="none"/>
        </w:rPr>
      </w:pPr>
    </w:p>
    <w:p w14:paraId="3D4ADE29" w14:textId="77777777" w:rsidR="00A24F14" w:rsidRDefault="00A24F14">
      <w:pPr>
        <w:spacing w:line="259" w:lineRule="auto"/>
        <w:jc w:val="left"/>
        <w:rPr>
          <w:rStyle w:val="Heading1Char"/>
          <w:kern w:val="0"/>
          <w:sz w:val="32"/>
          <w:szCs w:val="32"/>
          <w14:ligatures w14:val="none"/>
        </w:rPr>
      </w:pPr>
    </w:p>
    <w:p w14:paraId="7C39AAA6" w14:textId="77777777" w:rsidR="00A24F14" w:rsidRDefault="00A24F14">
      <w:pPr>
        <w:spacing w:line="259" w:lineRule="auto"/>
        <w:jc w:val="left"/>
        <w:rPr>
          <w:rStyle w:val="Heading1Char"/>
          <w:kern w:val="0"/>
          <w:sz w:val="32"/>
          <w:szCs w:val="32"/>
          <w14:ligatures w14:val="none"/>
        </w:rPr>
      </w:pPr>
    </w:p>
    <w:p w14:paraId="4B54A7C0" w14:textId="77777777" w:rsidR="00A24F14" w:rsidRDefault="00000000">
      <w:pPr>
        <w:spacing w:line="259" w:lineRule="auto"/>
        <w:jc w:val="center"/>
        <w:rPr>
          <w:rStyle w:val="Heading1Char"/>
          <w:kern w:val="0"/>
          <w:sz w:val="32"/>
          <w:szCs w:val="32"/>
          <w14:ligatures w14:val="none"/>
        </w:rPr>
      </w:pPr>
      <w:r>
        <w:rPr>
          <w:rStyle w:val="Heading1Char"/>
          <w:kern w:val="0"/>
          <w:sz w:val="32"/>
          <w:szCs w:val="32"/>
          <w14:ligatures w14:val="none"/>
        </w:rPr>
        <w:t>HUMAN CAPITAL MANAGEMENT</w:t>
      </w:r>
    </w:p>
    <w:p w14:paraId="09B45DED" w14:textId="77777777" w:rsidR="00A24F14" w:rsidRDefault="00000000">
      <w:pPr>
        <w:spacing w:line="259" w:lineRule="auto"/>
        <w:jc w:val="center"/>
        <w:rPr>
          <w:rStyle w:val="Heading1Char"/>
          <w:kern w:val="0"/>
          <w:sz w:val="32"/>
          <w:szCs w:val="32"/>
          <w14:ligatures w14:val="none"/>
        </w:rPr>
      </w:pPr>
      <w:r>
        <w:rPr>
          <w:rStyle w:val="Heading1Char"/>
          <w:kern w:val="0"/>
          <w:sz w:val="32"/>
          <w:szCs w:val="32"/>
          <w14:ligatures w14:val="none"/>
        </w:rPr>
        <w:t>Component 1 – Individual Report</w:t>
      </w:r>
    </w:p>
    <w:p w14:paraId="6783F329" w14:textId="77777777" w:rsidR="00A24F14" w:rsidRDefault="00000000">
      <w:pPr>
        <w:spacing w:line="259" w:lineRule="auto"/>
        <w:jc w:val="center"/>
        <w:rPr>
          <w:rStyle w:val="Heading1Char"/>
          <w:kern w:val="0"/>
          <w:sz w:val="32"/>
          <w:szCs w:val="32"/>
          <w14:ligatures w14:val="none"/>
        </w:rPr>
      </w:pPr>
      <w:r>
        <w:rPr>
          <w:rStyle w:val="Heading1Char"/>
          <w:kern w:val="0"/>
          <w:sz w:val="32"/>
          <w:szCs w:val="32"/>
          <w14:ligatures w14:val="none"/>
        </w:rPr>
        <w:t>LCMB7023</w:t>
      </w:r>
    </w:p>
    <w:p w14:paraId="4C145039" w14:textId="77777777" w:rsidR="00A24F14" w:rsidRDefault="00A24F14">
      <w:pPr>
        <w:spacing w:line="259" w:lineRule="auto"/>
        <w:rPr>
          <w:rStyle w:val="Heading1Char"/>
          <w:kern w:val="0"/>
          <w:sz w:val="32"/>
          <w:szCs w:val="32"/>
          <w14:ligatures w14:val="none"/>
        </w:rPr>
      </w:pPr>
    </w:p>
    <w:p w14:paraId="42567CDD" w14:textId="77777777" w:rsidR="00A24F14" w:rsidRDefault="00A24F14">
      <w:pPr>
        <w:spacing w:line="259" w:lineRule="auto"/>
        <w:rPr>
          <w:rStyle w:val="Heading1Char"/>
          <w:kern w:val="0"/>
          <w:sz w:val="32"/>
          <w:szCs w:val="32"/>
          <w14:ligatures w14:val="none"/>
        </w:rPr>
      </w:pPr>
    </w:p>
    <w:p w14:paraId="0B01022E" w14:textId="77777777" w:rsidR="00A24F14" w:rsidRDefault="00A24F14">
      <w:pPr>
        <w:spacing w:line="259" w:lineRule="auto"/>
        <w:rPr>
          <w:rStyle w:val="Heading1Char"/>
          <w:kern w:val="0"/>
          <w:sz w:val="32"/>
          <w:szCs w:val="32"/>
          <w14:ligatures w14:val="none"/>
        </w:rPr>
      </w:pPr>
    </w:p>
    <w:p w14:paraId="40BD54A9" w14:textId="77777777" w:rsidR="00A24F14" w:rsidRDefault="00A24F14">
      <w:pPr>
        <w:spacing w:line="259" w:lineRule="auto"/>
        <w:rPr>
          <w:rStyle w:val="Heading1Char"/>
          <w:kern w:val="0"/>
          <w:sz w:val="24"/>
          <w:szCs w:val="24"/>
          <w:highlight w:val="yellow"/>
          <w14:ligatures w14:val="none"/>
        </w:rPr>
      </w:pPr>
    </w:p>
    <w:p w14:paraId="3A65A8D8" w14:textId="77777777" w:rsidR="00A24F14" w:rsidRDefault="00A24F14">
      <w:pPr>
        <w:spacing w:line="259" w:lineRule="auto"/>
        <w:rPr>
          <w:rStyle w:val="Heading1Char"/>
          <w:kern w:val="0"/>
          <w:sz w:val="24"/>
          <w:szCs w:val="24"/>
          <w:highlight w:val="yellow"/>
          <w14:ligatures w14:val="none"/>
        </w:rPr>
      </w:pPr>
    </w:p>
    <w:p w14:paraId="690B2AF3" w14:textId="77777777" w:rsidR="00A24F14" w:rsidRDefault="00A24F14">
      <w:pPr>
        <w:spacing w:line="259" w:lineRule="auto"/>
        <w:rPr>
          <w:rStyle w:val="Heading1Char"/>
          <w:kern w:val="0"/>
          <w:sz w:val="24"/>
          <w:szCs w:val="24"/>
          <w:highlight w:val="yellow"/>
          <w14:ligatures w14:val="none"/>
        </w:rPr>
      </w:pPr>
    </w:p>
    <w:p w14:paraId="6C7BAD3A" w14:textId="77777777" w:rsidR="00A24F14" w:rsidRDefault="00A24F14">
      <w:pPr>
        <w:spacing w:line="259" w:lineRule="auto"/>
        <w:rPr>
          <w:rStyle w:val="Heading1Char"/>
          <w:kern w:val="0"/>
          <w:sz w:val="24"/>
          <w:szCs w:val="24"/>
          <w:highlight w:val="yellow"/>
          <w14:ligatures w14:val="none"/>
        </w:rPr>
      </w:pPr>
    </w:p>
    <w:p w14:paraId="5FB17B10" w14:textId="77777777" w:rsidR="00A24F14" w:rsidRDefault="00000000">
      <w:pPr>
        <w:spacing w:line="259" w:lineRule="auto"/>
        <w:rPr>
          <w:rStyle w:val="Heading1Char"/>
          <w:kern w:val="0"/>
          <w:sz w:val="24"/>
          <w:szCs w:val="24"/>
          <w:highlight w:val="yellow"/>
          <w14:ligatures w14:val="none"/>
        </w:rPr>
      </w:pPr>
      <w:r>
        <w:rPr>
          <w:rStyle w:val="Heading1Char"/>
          <w:kern w:val="0"/>
          <w:sz w:val="24"/>
          <w:szCs w:val="24"/>
          <w:highlight w:val="yellow"/>
          <w:lang w:val="en-US"/>
          <w14:ligatures w14:val="none"/>
        </w:rPr>
        <w:t xml:space="preserve">Student Name: </w:t>
      </w:r>
      <w:proofErr w:type="spellStart"/>
      <w:r>
        <w:rPr>
          <w:rStyle w:val="Heading1Char"/>
          <w:kern w:val="0"/>
          <w:sz w:val="24"/>
          <w:szCs w:val="24"/>
          <w:highlight w:val="yellow"/>
          <w:lang w:val="en-US"/>
          <w14:ligatures w14:val="none"/>
        </w:rPr>
        <w:t>Hardiksinh</w:t>
      </w:r>
      <w:proofErr w:type="spellEnd"/>
      <w:r>
        <w:rPr>
          <w:rStyle w:val="Heading1Char"/>
          <w:kern w:val="0"/>
          <w:sz w:val="24"/>
          <w:szCs w:val="24"/>
          <w:highlight w:val="yellow"/>
          <w:lang w:val="en-US"/>
          <w14:ligatures w14:val="none"/>
        </w:rPr>
        <w:t xml:space="preserve"> Gohil</w:t>
      </w:r>
    </w:p>
    <w:p w14:paraId="36CAEB5B" w14:textId="77777777" w:rsidR="00A24F14" w:rsidRDefault="00000000">
      <w:pPr>
        <w:spacing w:line="259" w:lineRule="auto"/>
        <w:rPr>
          <w:rStyle w:val="Heading1Char"/>
          <w:kern w:val="0"/>
          <w:sz w:val="24"/>
          <w:szCs w:val="24"/>
          <w:highlight w:val="yellow"/>
          <w14:ligatures w14:val="none"/>
        </w:rPr>
      </w:pPr>
      <w:r>
        <w:rPr>
          <w:rStyle w:val="Heading1Char"/>
          <w:kern w:val="0"/>
          <w:sz w:val="24"/>
          <w:szCs w:val="24"/>
          <w:highlight w:val="yellow"/>
          <w:lang w:val="en-US"/>
          <w14:ligatures w14:val="none"/>
        </w:rPr>
        <w:t>Student ID: 2327639</w:t>
      </w:r>
    </w:p>
    <w:p w14:paraId="21B3D408" w14:textId="77777777" w:rsidR="00A24F14" w:rsidRDefault="00000000">
      <w:pPr>
        <w:spacing w:line="259" w:lineRule="auto"/>
        <w:rPr>
          <w:rStyle w:val="Heading1Char"/>
          <w:kern w:val="0"/>
          <w:sz w:val="24"/>
          <w:szCs w:val="24"/>
          <w:highlight w:val="yellow"/>
          <w14:ligatures w14:val="none"/>
        </w:rPr>
      </w:pPr>
      <w:r>
        <w:rPr>
          <w:rStyle w:val="Heading1Char"/>
          <w:kern w:val="0"/>
          <w:sz w:val="24"/>
          <w:szCs w:val="24"/>
          <w:highlight w:val="yellow"/>
          <w:lang w:val="en-US"/>
          <w14:ligatures w14:val="none"/>
        </w:rPr>
        <w:t>Professor: Dr Gladius David Kulothungan</w:t>
      </w:r>
    </w:p>
    <w:p w14:paraId="0ADA05CF" w14:textId="77777777" w:rsidR="00A24F14" w:rsidRDefault="00000000">
      <w:pPr>
        <w:spacing w:line="259" w:lineRule="auto"/>
        <w:rPr>
          <w:rStyle w:val="Heading1Char"/>
          <w:kern w:val="0"/>
          <w:sz w:val="24"/>
          <w:szCs w:val="24"/>
          <w:highlight w:val="yellow"/>
          <w14:ligatures w14:val="none"/>
        </w:rPr>
      </w:pPr>
      <w:r>
        <w:rPr>
          <w:rStyle w:val="Heading1Char"/>
          <w:kern w:val="0"/>
          <w:sz w:val="24"/>
          <w:szCs w:val="24"/>
          <w:highlight w:val="yellow"/>
          <w:lang w:val="en-US"/>
          <w14:ligatures w14:val="none"/>
        </w:rPr>
        <w:t xml:space="preserve">Submission Date: 19th August 2024 </w:t>
      </w:r>
    </w:p>
    <w:p w14:paraId="691D93F0" w14:textId="77777777" w:rsidR="00A24F14" w:rsidRDefault="00A24F14">
      <w:pPr>
        <w:spacing w:line="259" w:lineRule="auto"/>
        <w:rPr>
          <w:rStyle w:val="Heading1Char"/>
          <w:kern w:val="0"/>
          <w:sz w:val="24"/>
          <w:szCs w:val="24"/>
          <w:highlight w:val="yellow"/>
          <w14:ligatures w14:val="none"/>
        </w:rPr>
      </w:pPr>
    </w:p>
    <w:p w14:paraId="2EC151CE" w14:textId="77777777" w:rsidR="00A24F14" w:rsidRDefault="00A24F14">
      <w:pPr>
        <w:spacing w:line="259" w:lineRule="auto"/>
        <w:rPr>
          <w:rStyle w:val="Heading1Char"/>
          <w:kern w:val="0"/>
          <w:sz w:val="24"/>
          <w:szCs w:val="24"/>
          <w:highlight w:val="yellow"/>
          <w14:ligatures w14:val="none"/>
        </w:rPr>
      </w:pPr>
    </w:p>
    <w:p w14:paraId="496C09BA" w14:textId="77777777" w:rsidR="00A24F14" w:rsidRDefault="00A24F14">
      <w:pPr>
        <w:spacing w:line="259" w:lineRule="auto"/>
        <w:rPr>
          <w:rStyle w:val="Heading1Char"/>
          <w:kern w:val="0"/>
          <w:sz w:val="24"/>
          <w:szCs w:val="24"/>
          <w:highlight w:val="yellow"/>
          <w14:ligatures w14:val="none"/>
        </w:rPr>
      </w:pPr>
    </w:p>
    <w:p w14:paraId="50BDFFC2" w14:textId="77777777" w:rsidR="00A24F14" w:rsidRDefault="00A24F14">
      <w:pPr>
        <w:spacing w:line="259" w:lineRule="auto"/>
        <w:rPr>
          <w:rStyle w:val="Heading1Char"/>
          <w:kern w:val="0"/>
          <w:sz w:val="24"/>
          <w:szCs w:val="24"/>
          <w:highlight w:val="yellow"/>
          <w14:ligatures w14:val="none"/>
        </w:rPr>
      </w:pPr>
    </w:p>
    <w:p w14:paraId="2409917E" w14:textId="77777777" w:rsidR="00A24F14" w:rsidRDefault="00A24F14">
      <w:pPr>
        <w:spacing w:line="259" w:lineRule="auto"/>
        <w:rPr>
          <w:rStyle w:val="Heading1Char"/>
          <w:kern w:val="0"/>
          <w:sz w:val="24"/>
          <w:szCs w:val="24"/>
          <w:highlight w:val="yellow"/>
          <w14:ligatures w14:val="none"/>
        </w:rPr>
      </w:pPr>
    </w:p>
    <w:p w14:paraId="1E1F4459" w14:textId="77777777" w:rsidR="00A24F14" w:rsidRDefault="00A24F14">
      <w:pPr>
        <w:spacing w:line="259" w:lineRule="auto"/>
        <w:rPr>
          <w:rStyle w:val="Heading1Char"/>
          <w:kern w:val="0"/>
          <w:sz w:val="32"/>
          <w:szCs w:val="32"/>
          <w14:ligatures w14:val="none"/>
        </w:rPr>
      </w:pPr>
    </w:p>
    <w:p w14:paraId="308DDF4D" w14:textId="77777777" w:rsidR="00A24F14" w:rsidRDefault="00000000">
      <w:pPr>
        <w:pStyle w:val="TOCHeading"/>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p>
    <w:p w14:paraId="4DBC6610" w14:textId="77777777" w:rsidR="00A24F14" w:rsidRDefault="00000000">
      <w:pPr>
        <w:pStyle w:val="TOC1"/>
        <w:tabs>
          <w:tab w:val="right" w:leader="dot" w:pos="9016"/>
        </w:tabs>
        <w:rPr>
          <w:rFonts w:eastAsia="SimSun" w:cs="Times New Roman"/>
          <w:noProof/>
          <w:kern w:val="0"/>
          <w:sz w:val="24"/>
          <w:szCs w:val="24"/>
          <w:lang w:val="en-IN" w:eastAsia="en-IN"/>
          <w14:ligatures w14:val="none"/>
        </w:rPr>
      </w:pPr>
      <w:r>
        <w:rPr>
          <w:rFonts w:cs="Times New Roman"/>
          <w:sz w:val="24"/>
          <w:szCs w:val="24"/>
        </w:rPr>
        <w:fldChar w:fldCharType="begin"/>
      </w:r>
      <w:r>
        <w:rPr>
          <w:rFonts w:cs="Times New Roman"/>
          <w:sz w:val="24"/>
          <w:szCs w:val="24"/>
        </w:rPr>
        <w:instrText xml:space="preserve"> TOC \o "1-3" \h \z \u </w:instrText>
      </w:r>
      <w:r>
        <w:rPr>
          <w:rFonts w:cs="Times New Roman"/>
          <w:sz w:val="24"/>
          <w:szCs w:val="24"/>
        </w:rPr>
        <w:fldChar w:fldCharType="separate"/>
      </w:r>
      <w:hyperlink w:anchor="_Toc173841771" w:history="1">
        <w:r>
          <w:rPr>
            <w:rStyle w:val="Hyperlink"/>
            <w:rFonts w:cs="Times New Roman"/>
            <w:noProof/>
            <w:color w:val="auto"/>
            <w:sz w:val="24"/>
            <w:szCs w:val="24"/>
          </w:rPr>
          <w:t>Introduction</w:t>
        </w:r>
        <w:r>
          <w:rPr>
            <w:rFonts w:cs="Times New Roman"/>
            <w:noProof/>
            <w:webHidden/>
            <w:sz w:val="24"/>
            <w:szCs w:val="24"/>
          </w:rPr>
          <w:tab/>
        </w:r>
        <w:r>
          <w:rPr>
            <w:rFonts w:cs="Times New Roman"/>
            <w:noProof/>
            <w:webHidden/>
            <w:sz w:val="24"/>
            <w:szCs w:val="24"/>
          </w:rPr>
          <w:fldChar w:fldCharType="begin"/>
        </w:r>
        <w:r>
          <w:rPr>
            <w:rFonts w:cs="Times New Roman"/>
            <w:noProof/>
            <w:webHidden/>
            <w:sz w:val="24"/>
            <w:szCs w:val="24"/>
          </w:rPr>
          <w:instrText xml:space="preserve"> PAGEREF _Toc173841771 \h </w:instrText>
        </w:r>
        <w:r>
          <w:rPr>
            <w:rFonts w:cs="Times New Roman"/>
            <w:noProof/>
            <w:webHidden/>
            <w:sz w:val="24"/>
            <w:szCs w:val="24"/>
          </w:rPr>
        </w:r>
        <w:r>
          <w:rPr>
            <w:rFonts w:cs="Times New Roman"/>
            <w:noProof/>
            <w:webHidden/>
            <w:sz w:val="24"/>
            <w:szCs w:val="24"/>
          </w:rPr>
          <w:fldChar w:fldCharType="separate"/>
        </w:r>
        <w:r>
          <w:rPr>
            <w:rFonts w:cs="Times New Roman"/>
            <w:noProof/>
            <w:webHidden/>
            <w:sz w:val="24"/>
            <w:szCs w:val="24"/>
          </w:rPr>
          <w:t>3</w:t>
        </w:r>
        <w:r>
          <w:rPr>
            <w:rFonts w:cs="Times New Roman"/>
            <w:noProof/>
            <w:webHidden/>
            <w:sz w:val="24"/>
            <w:szCs w:val="24"/>
          </w:rPr>
          <w:fldChar w:fldCharType="end"/>
        </w:r>
      </w:hyperlink>
    </w:p>
    <w:p w14:paraId="4FA44C87" w14:textId="77777777" w:rsidR="00A24F14" w:rsidRDefault="00000000">
      <w:pPr>
        <w:pStyle w:val="TOC1"/>
        <w:tabs>
          <w:tab w:val="right" w:leader="dot" w:pos="9016"/>
        </w:tabs>
        <w:rPr>
          <w:rFonts w:eastAsia="SimSun" w:cs="Times New Roman"/>
          <w:noProof/>
          <w:kern w:val="0"/>
          <w:sz w:val="24"/>
          <w:szCs w:val="24"/>
          <w:lang w:val="en-IN" w:eastAsia="en-IN"/>
          <w14:ligatures w14:val="none"/>
        </w:rPr>
      </w:pPr>
      <w:hyperlink w:anchor="_Toc173841772" w:history="1">
        <w:r>
          <w:rPr>
            <w:rStyle w:val="Hyperlink"/>
            <w:rFonts w:cs="Times New Roman"/>
            <w:noProof/>
            <w:color w:val="auto"/>
            <w:sz w:val="24"/>
            <w:szCs w:val="24"/>
          </w:rPr>
          <w:t>Task 1:  Internal and external supply of  human resources in nursing</w:t>
        </w:r>
        <w:r>
          <w:rPr>
            <w:rFonts w:cs="Times New Roman"/>
            <w:noProof/>
            <w:webHidden/>
            <w:sz w:val="24"/>
            <w:szCs w:val="24"/>
          </w:rPr>
          <w:tab/>
        </w:r>
        <w:r>
          <w:rPr>
            <w:rFonts w:cs="Times New Roman"/>
            <w:noProof/>
            <w:webHidden/>
            <w:sz w:val="24"/>
            <w:szCs w:val="24"/>
          </w:rPr>
          <w:fldChar w:fldCharType="begin"/>
        </w:r>
        <w:r>
          <w:rPr>
            <w:rFonts w:cs="Times New Roman"/>
            <w:noProof/>
            <w:webHidden/>
            <w:sz w:val="24"/>
            <w:szCs w:val="24"/>
          </w:rPr>
          <w:instrText xml:space="preserve"> PAGEREF _Toc173841772 \h </w:instrText>
        </w:r>
        <w:r>
          <w:rPr>
            <w:rFonts w:cs="Times New Roman"/>
            <w:noProof/>
            <w:webHidden/>
            <w:sz w:val="24"/>
            <w:szCs w:val="24"/>
          </w:rPr>
        </w:r>
        <w:r>
          <w:rPr>
            <w:rFonts w:cs="Times New Roman"/>
            <w:noProof/>
            <w:webHidden/>
            <w:sz w:val="24"/>
            <w:szCs w:val="24"/>
          </w:rPr>
          <w:fldChar w:fldCharType="separate"/>
        </w:r>
        <w:r>
          <w:rPr>
            <w:rFonts w:cs="Times New Roman"/>
            <w:noProof/>
            <w:webHidden/>
            <w:sz w:val="24"/>
            <w:szCs w:val="24"/>
          </w:rPr>
          <w:t>4</w:t>
        </w:r>
        <w:r>
          <w:rPr>
            <w:rFonts w:cs="Times New Roman"/>
            <w:noProof/>
            <w:webHidden/>
            <w:sz w:val="24"/>
            <w:szCs w:val="24"/>
          </w:rPr>
          <w:fldChar w:fldCharType="end"/>
        </w:r>
      </w:hyperlink>
    </w:p>
    <w:p w14:paraId="6D18B347" w14:textId="77777777" w:rsidR="00A24F14" w:rsidRDefault="00000000">
      <w:pPr>
        <w:pStyle w:val="TOC1"/>
        <w:tabs>
          <w:tab w:val="right" w:leader="dot" w:pos="9016"/>
        </w:tabs>
        <w:rPr>
          <w:rFonts w:eastAsia="SimSun" w:cs="Times New Roman"/>
          <w:noProof/>
          <w:kern w:val="0"/>
          <w:sz w:val="24"/>
          <w:szCs w:val="24"/>
          <w:lang w:val="en-IN" w:eastAsia="en-IN"/>
          <w14:ligatures w14:val="none"/>
        </w:rPr>
      </w:pPr>
      <w:hyperlink w:anchor="_Toc173841773" w:history="1">
        <w:r>
          <w:rPr>
            <w:rStyle w:val="Hyperlink"/>
            <w:rFonts w:cs="Times New Roman"/>
            <w:noProof/>
            <w:color w:val="auto"/>
            <w:sz w:val="24"/>
            <w:szCs w:val="24"/>
            <w:lang w:val="en-IN"/>
          </w:rPr>
          <w:t xml:space="preserve">Task 2: </w:t>
        </w:r>
        <w:r>
          <w:rPr>
            <w:rStyle w:val="Hyperlink"/>
            <w:rFonts w:cs="Times New Roman"/>
            <w:noProof/>
            <w:color w:val="auto"/>
            <w:sz w:val="24"/>
            <w:szCs w:val="24"/>
          </w:rPr>
          <w:t> Position analysis for doctors working in the NHS.</w:t>
        </w:r>
        <w:r>
          <w:rPr>
            <w:rFonts w:cs="Times New Roman"/>
            <w:noProof/>
            <w:webHidden/>
            <w:sz w:val="24"/>
            <w:szCs w:val="24"/>
          </w:rPr>
          <w:tab/>
        </w:r>
        <w:r>
          <w:rPr>
            <w:rFonts w:cs="Times New Roman"/>
            <w:noProof/>
            <w:webHidden/>
            <w:sz w:val="24"/>
            <w:szCs w:val="24"/>
          </w:rPr>
          <w:fldChar w:fldCharType="begin"/>
        </w:r>
        <w:r>
          <w:rPr>
            <w:rFonts w:cs="Times New Roman"/>
            <w:noProof/>
            <w:webHidden/>
            <w:sz w:val="24"/>
            <w:szCs w:val="24"/>
          </w:rPr>
          <w:instrText xml:space="preserve"> PAGEREF _Toc173841773 \h </w:instrText>
        </w:r>
        <w:r>
          <w:rPr>
            <w:rFonts w:cs="Times New Roman"/>
            <w:noProof/>
            <w:webHidden/>
            <w:sz w:val="24"/>
            <w:szCs w:val="24"/>
          </w:rPr>
        </w:r>
        <w:r>
          <w:rPr>
            <w:rFonts w:cs="Times New Roman"/>
            <w:noProof/>
            <w:webHidden/>
            <w:sz w:val="24"/>
            <w:szCs w:val="24"/>
          </w:rPr>
          <w:fldChar w:fldCharType="separate"/>
        </w:r>
        <w:r>
          <w:rPr>
            <w:rFonts w:cs="Times New Roman"/>
            <w:noProof/>
            <w:webHidden/>
            <w:sz w:val="24"/>
            <w:szCs w:val="24"/>
          </w:rPr>
          <w:t>8</w:t>
        </w:r>
        <w:r>
          <w:rPr>
            <w:rFonts w:cs="Times New Roman"/>
            <w:noProof/>
            <w:webHidden/>
            <w:sz w:val="24"/>
            <w:szCs w:val="24"/>
          </w:rPr>
          <w:fldChar w:fldCharType="end"/>
        </w:r>
      </w:hyperlink>
    </w:p>
    <w:p w14:paraId="67A29BA2" w14:textId="77777777" w:rsidR="00A24F14" w:rsidRDefault="00000000">
      <w:pPr>
        <w:pStyle w:val="TOC1"/>
        <w:tabs>
          <w:tab w:val="right" w:leader="dot" w:pos="9016"/>
        </w:tabs>
        <w:rPr>
          <w:rFonts w:eastAsia="SimSun" w:cs="Times New Roman"/>
          <w:noProof/>
          <w:kern w:val="0"/>
          <w:sz w:val="24"/>
          <w:szCs w:val="24"/>
          <w:lang w:val="en-IN" w:eastAsia="en-IN"/>
          <w14:ligatures w14:val="none"/>
        </w:rPr>
      </w:pPr>
      <w:hyperlink w:anchor="_Toc173841774" w:history="1">
        <w:r>
          <w:rPr>
            <w:rStyle w:val="Hyperlink"/>
            <w:rFonts w:cs="Times New Roman"/>
            <w:noProof/>
            <w:color w:val="auto"/>
            <w:sz w:val="24"/>
            <w:szCs w:val="24"/>
            <w:lang w:val="en-IN"/>
          </w:rPr>
          <w:t>Conclusion</w:t>
        </w:r>
        <w:r>
          <w:rPr>
            <w:rFonts w:cs="Times New Roman"/>
            <w:noProof/>
            <w:webHidden/>
            <w:sz w:val="24"/>
            <w:szCs w:val="24"/>
          </w:rPr>
          <w:tab/>
        </w:r>
        <w:r>
          <w:rPr>
            <w:rFonts w:cs="Times New Roman"/>
            <w:noProof/>
            <w:webHidden/>
            <w:sz w:val="24"/>
            <w:szCs w:val="24"/>
          </w:rPr>
          <w:fldChar w:fldCharType="begin"/>
        </w:r>
        <w:r>
          <w:rPr>
            <w:rFonts w:cs="Times New Roman"/>
            <w:noProof/>
            <w:webHidden/>
            <w:sz w:val="24"/>
            <w:szCs w:val="24"/>
          </w:rPr>
          <w:instrText xml:space="preserve"> PAGEREF _Toc173841774 \h </w:instrText>
        </w:r>
        <w:r>
          <w:rPr>
            <w:rFonts w:cs="Times New Roman"/>
            <w:noProof/>
            <w:webHidden/>
            <w:sz w:val="24"/>
            <w:szCs w:val="24"/>
          </w:rPr>
        </w:r>
        <w:r>
          <w:rPr>
            <w:rFonts w:cs="Times New Roman"/>
            <w:noProof/>
            <w:webHidden/>
            <w:sz w:val="24"/>
            <w:szCs w:val="24"/>
          </w:rPr>
          <w:fldChar w:fldCharType="separate"/>
        </w:r>
        <w:r>
          <w:rPr>
            <w:rFonts w:cs="Times New Roman"/>
            <w:noProof/>
            <w:webHidden/>
            <w:sz w:val="24"/>
            <w:szCs w:val="24"/>
          </w:rPr>
          <w:t>12</w:t>
        </w:r>
        <w:r>
          <w:rPr>
            <w:rFonts w:cs="Times New Roman"/>
            <w:noProof/>
            <w:webHidden/>
            <w:sz w:val="24"/>
            <w:szCs w:val="24"/>
          </w:rPr>
          <w:fldChar w:fldCharType="end"/>
        </w:r>
      </w:hyperlink>
    </w:p>
    <w:p w14:paraId="643984F8" w14:textId="77777777" w:rsidR="00A24F14" w:rsidRDefault="00000000">
      <w:pPr>
        <w:pStyle w:val="TOC1"/>
        <w:tabs>
          <w:tab w:val="right" w:leader="dot" w:pos="9016"/>
        </w:tabs>
        <w:rPr>
          <w:rFonts w:eastAsia="SimSun" w:cs="Times New Roman"/>
          <w:noProof/>
          <w:kern w:val="0"/>
          <w:sz w:val="24"/>
          <w:szCs w:val="24"/>
          <w:lang w:val="en-IN" w:eastAsia="en-IN"/>
          <w14:ligatures w14:val="none"/>
        </w:rPr>
      </w:pPr>
      <w:hyperlink w:anchor="_Toc173841775" w:history="1">
        <w:r>
          <w:rPr>
            <w:rStyle w:val="Hyperlink"/>
            <w:rFonts w:cs="Times New Roman"/>
            <w:noProof/>
            <w:color w:val="auto"/>
            <w:sz w:val="24"/>
            <w:szCs w:val="24"/>
          </w:rPr>
          <w:t>References</w:t>
        </w:r>
        <w:r>
          <w:rPr>
            <w:rFonts w:cs="Times New Roman"/>
            <w:noProof/>
            <w:webHidden/>
            <w:sz w:val="24"/>
            <w:szCs w:val="24"/>
          </w:rPr>
          <w:tab/>
        </w:r>
        <w:r>
          <w:rPr>
            <w:rFonts w:cs="Times New Roman"/>
            <w:noProof/>
            <w:webHidden/>
            <w:sz w:val="24"/>
            <w:szCs w:val="24"/>
          </w:rPr>
          <w:fldChar w:fldCharType="begin"/>
        </w:r>
        <w:r>
          <w:rPr>
            <w:rFonts w:cs="Times New Roman"/>
            <w:noProof/>
            <w:webHidden/>
            <w:sz w:val="24"/>
            <w:szCs w:val="24"/>
          </w:rPr>
          <w:instrText xml:space="preserve"> PAGEREF _Toc173841775 \h </w:instrText>
        </w:r>
        <w:r>
          <w:rPr>
            <w:rFonts w:cs="Times New Roman"/>
            <w:noProof/>
            <w:webHidden/>
            <w:sz w:val="24"/>
            <w:szCs w:val="24"/>
          </w:rPr>
        </w:r>
        <w:r>
          <w:rPr>
            <w:rFonts w:cs="Times New Roman"/>
            <w:noProof/>
            <w:webHidden/>
            <w:sz w:val="24"/>
            <w:szCs w:val="24"/>
          </w:rPr>
          <w:fldChar w:fldCharType="separate"/>
        </w:r>
        <w:r>
          <w:rPr>
            <w:rFonts w:cs="Times New Roman"/>
            <w:noProof/>
            <w:webHidden/>
            <w:sz w:val="24"/>
            <w:szCs w:val="24"/>
          </w:rPr>
          <w:t>13</w:t>
        </w:r>
        <w:r>
          <w:rPr>
            <w:rFonts w:cs="Times New Roman"/>
            <w:noProof/>
            <w:webHidden/>
            <w:sz w:val="24"/>
            <w:szCs w:val="24"/>
          </w:rPr>
          <w:fldChar w:fldCharType="end"/>
        </w:r>
      </w:hyperlink>
    </w:p>
    <w:p w14:paraId="0DAF063F" w14:textId="77777777" w:rsidR="00A24F14" w:rsidRDefault="00000000">
      <w:pPr>
        <w:rPr>
          <w:rFonts w:cs="Times New Roman"/>
          <w:sz w:val="24"/>
          <w:szCs w:val="24"/>
        </w:rPr>
      </w:pPr>
      <w:r>
        <w:rPr>
          <w:rFonts w:cs="Times New Roman"/>
          <w:b/>
          <w:bCs/>
          <w:noProof/>
          <w:sz w:val="24"/>
          <w:szCs w:val="24"/>
        </w:rPr>
        <w:fldChar w:fldCharType="end"/>
      </w:r>
    </w:p>
    <w:p w14:paraId="0E8F64CC" w14:textId="77777777" w:rsidR="00A24F14" w:rsidRDefault="00000000">
      <w:pPr>
        <w:spacing w:line="259" w:lineRule="auto"/>
        <w:jc w:val="left"/>
        <w:rPr>
          <w:rFonts w:cs="Times New Roman"/>
          <w:b/>
          <w:bCs/>
          <w:sz w:val="24"/>
          <w:szCs w:val="24"/>
        </w:rPr>
      </w:pPr>
      <w:r>
        <w:rPr>
          <w:rFonts w:cs="Times New Roman"/>
          <w:b/>
          <w:bCs/>
          <w:sz w:val="24"/>
          <w:szCs w:val="24"/>
        </w:rPr>
        <w:br w:type="page"/>
      </w:r>
    </w:p>
    <w:p w14:paraId="2E1AABA5" w14:textId="77777777" w:rsidR="00A24F14" w:rsidRDefault="00000000">
      <w:pPr>
        <w:pStyle w:val="Heading1"/>
      </w:pPr>
      <w:bookmarkStart w:id="0" w:name="_Toc173841771"/>
      <w:r>
        <w:lastRenderedPageBreak/>
        <w:t>Introduction</w:t>
      </w:r>
      <w:bookmarkEnd w:id="0"/>
    </w:p>
    <w:p w14:paraId="5037A1FF" w14:textId="7372A307" w:rsidR="00A24F14" w:rsidRDefault="00000000">
      <w:pPr>
        <w:rPr>
          <w:rFonts w:eastAsia="SimSun"/>
          <w:b/>
          <w:color w:val="000000"/>
        </w:rPr>
      </w:pPr>
      <w:r>
        <w:t xml:space="preserve">The purpose of the report is to </w:t>
      </w:r>
      <w:proofErr w:type="spellStart"/>
      <w:r w:rsidR="00015A0C">
        <w:t>analyze</w:t>
      </w:r>
      <w:proofErr w:type="spellEnd"/>
      <w:r>
        <w:t xml:space="preserve"> the current challenges that the NHS is facing. The NHS is an </w:t>
      </w:r>
      <w:r w:rsidR="00263CFD">
        <w:t>organization</w:t>
      </w:r>
      <w:r>
        <w:t xml:space="preserve"> that was set up in 1948 to provide healthcare services in the UK based on the needs, and not on the ability to pay. The report identifies the internal and external supply of human resources </w:t>
      </w:r>
      <w:r w:rsidR="00263CFD">
        <w:t xml:space="preserve">and the shortage of nurses in the </w:t>
      </w:r>
      <w:r>
        <w:t xml:space="preserve">NHS. Further, the report will provide </w:t>
      </w:r>
      <w:r w:rsidR="00263CFD">
        <w:t xml:space="preserve">an analysis of the position of </w:t>
      </w:r>
      <w:r>
        <w:t xml:space="preserve">doctors at the NHS. </w:t>
      </w:r>
      <w:r>
        <w:br w:type="page"/>
      </w:r>
    </w:p>
    <w:p w14:paraId="014E914D" w14:textId="77777777" w:rsidR="00A24F14" w:rsidRDefault="00000000">
      <w:pPr>
        <w:pStyle w:val="Heading1"/>
      </w:pPr>
      <w:bookmarkStart w:id="1" w:name="_Toc173841772"/>
      <w:r>
        <w:lastRenderedPageBreak/>
        <w:t>Task 1:  </w:t>
      </w:r>
      <w:bookmarkEnd w:id="1"/>
      <w:r>
        <w:t>Important issues to consider in estimating the internal and external supply of human resources,</w:t>
      </w:r>
    </w:p>
    <w:p w14:paraId="4969CA1C" w14:textId="6B358666" w:rsidR="00C3435B" w:rsidRPr="00C3435B" w:rsidRDefault="00C3435B" w:rsidP="00C3435B">
      <w:r>
        <w:rPr>
          <w:noProof/>
        </w:rPr>
        <w:drawing>
          <wp:inline distT="0" distB="0" distL="0" distR="0" wp14:anchorId="7F71EA11" wp14:editId="20F1689C">
            <wp:extent cx="3581400" cy="3658377"/>
            <wp:effectExtent l="0" t="0" r="0" b="0"/>
            <wp:docPr id="514638586" name="Picture 3" descr="A diagram of a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38586" name="Picture 3" descr="A diagram of a market"/>
                    <pic:cNvPicPr/>
                  </pic:nvPicPr>
                  <pic:blipFill>
                    <a:blip r:embed="rId8">
                      <a:extLst>
                        <a:ext uri="{28A0092B-C50C-407E-A947-70E740481C1C}">
                          <a14:useLocalDpi xmlns:a14="http://schemas.microsoft.com/office/drawing/2010/main" val="0"/>
                        </a:ext>
                      </a:extLst>
                    </a:blip>
                    <a:stretch>
                      <a:fillRect/>
                    </a:stretch>
                  </pic:blipFill>
                  <pic:spPr>
                    <a:xfrm>
                      <a:off x="0" y="0"/>
                      <a:ext cx="3598826" cy="3676178"/>
                    </a:xfrm>
                    <a:prstGeom prst="rect">
                      <a:avLst/>
                    </a:prstGeom>
                  </pic:spPr>
                </pic:pic>
              </a:graphicData>
            </a:graphic>
          </wp:inline>
        </w:drawing>
      </w:r>
    </w:p>
    <w:p w14:paraId="3E28EC66" w14:textId="77777777" w:rsidR="00A24F14" w:rsidRDefault="00000000">
      <w:r>
        <w:rPr>
          <w:lang w:val="en-US"/>
        </w:rPr>
        <w:t xml:space="preserve">The NHS has </w:t>
      </w:r>
      <w:r>
        <w:t>continuously faced a shortage of nurses due to a lack of potential educators, high turnover, and inequitable workforce distribution. There are several issues to consider in estimating the internal and external supply of human resources while focusing on the shortage of nurses.</w:t>
      </w:r>
    </w:p>
    <w:p w14:paraId="4301CC17" w14:textId="77777777" w:rsidR="00A24F14" w:rsidRDefault="00000000">
      <w:pPr>
        <w:rPr>
          <w:b/>
          <w:bCs/>
        </w:rPr>
      </w:pPr>
      <w:r>
        <w:rPr>
          <w:b/>
          <w:bCs/>
        </w:rPr>
        <w:t>1.1. For internal supply:</w:t>
      </w:r>
    </w:p>
    <w:p w14:paraId="36FF54CA" w14:textId="411462FD" w:rsidR="00A24F14" w:rsidRDefault="00000000">
      <w:pPr>
        <w:rPr>
          <w:b/>
          <w:bCs/>
        </w:rPr>
      </w:pPr>
      <w:r>
        <w:rPr>
          <w:b/>
          <w:bCs/>
        </w:rPr>
        <w:t xml:space="preserve">Technology: </w:t>
      </w:r>
      <w:r>
        <w:t xml:space="preserve">Implementing technologies like Electronic Medical Records (EMR) and other technological advances is also a factor in the shortage of nurses in the medical sector. Increasing demand for </w:t>
      </w:r>
      <w:r w:rsidR="00263CFD">
        <w:t>specialties</w:t>
      </w:r>
      <w:r>
        <w:t xml:space="preserve"> in the profession has reduced the number of nurses from direct patient care areas. The adoption and acceptance of technology have forced some nurses to leave the profession at an early stage. Therefore, providing proper training on the technologies can increase the technology acceptance rate among the nurses (Alanazi, et al., 2020). </w:t>
      </w:r>
    </w:p>
    <w:p w14:paraId="7C649954" w14:textId="4A0C9F4A" w:rsidR="00A24F14" w:rsidRDefault="00263CFD">
      <w:pPr>
        <w:rPr>
          <w:b/>
          <w:bCs/>
        </w:rPr>
      </w:pPr>
      <w:r>
        <w:rPr>
          <w:b/>
          <w:bCs/>
        </w:rPr>
        <w:t>Aging</w:t>
      </w:r>
      <w:r w:rsidR="00000000">
        <w:rPr>
          <w:b/>
          <w:bCs/>
        </w:rPr>
        <w:t xml:space="preserve"> workforce: </w:t>
      </w:r>
      <w:r w:rsidR="00000000">
        <w:rPr>
          <w:lang w:val="en-IN"/>
        </w:rPr>
        <w:t xml:space="preserve">The </w:t>
      </w:r>
      <w:r>
        <w:rPr>
          <w:lang w:val="en-IN"/>
        </w:rPr>
        <w:t>aging</w:t>
      </w:r>
      <w:r w:rsidR="00000000">
        <w:rPr>
          <w:lang w:val="en-IN"/>
        </w:rPr>
        <w:t xml:space="preserve"> workforce is another major issue that can be regarded as a threat. </w:t>
      </w:r>
      <w:r>
        <w:rPr>
          <w:lang w:val="en-IN"/>
        </w:rPr>
        <w:t>A great number of nurses are close to retirement age, so shortly, the NHS should expect a high rate of retirement</w:t>
      </w:r>
      <w:r w:rsidR="00000000">
        <w:rPr>
          <w:lang w:val="en-IN"/>
        </w:rPr>
        <w:t xml:space="preserve">. </w:t>
      </w:r>
      <w:r w:rsidR="00000000">
        <w:t xml:space="preserve">The maximum population of the nursing industry is </w:t>
      </w:r>
      <w:r>
        <w:t>aging</w:t>
      </w:r>
      <w:r w:rsidR="00000000">
        <w:t>, and there are almost one million registered nurses older than 50 years, meaning one-third of the workforce could be at retirement age in the next 10 to 15 years (AACN, 2024. This includes the nurse faculty that provide training to the new nurses, this creates another issue of improper training.</w:t>
      </w:r>
      <w:r w:rsidR="00000000">
        <w:rPr>
          <w:lang w:val="en-IN"/>
        </w:rPr>
        <w:t xml:space="preserve"> This shift means that new strategies </w:t>
      </w:r>
      <w:proofErr w:type="gramStart"/>
      <w:r w:rsidR="00000000">
        <w:rPr>
          <w:lang w:val="en-IN"/>
        </w:rPr>
        <w:t>have to</w:t>
      </w:r>
      <w:proofErr w:type="gramEnd"/>
      <w:r w:rsidR="00000000">
        <w:rPr>
          <w:lang w:val="en-IN"/>
        </w:rPr>
        <w:t xml:space="preserve"> be designed to maintain an efficient succession plan as well as recruitment of young talent in the nursing profession.</w:t>
      </w:r>
      <w:r w:rsidR="00000000">
        <w:t xml:space="preserve"> </w:t>
      </w:r>
    </w:p>
    <w:p w14:paraId="3A5B2473" w14:textId="5CA80BCD" w:rsidR="00A24F14" w:rsidRDefault="00000000">
      <w:pPr>
        <w:rPr>
          <w:b/>
          <w:bCs/>
          <w:lang w:val="en-IN"/>
        </w:rPr>
      </w:pPr>
      <w:r>
        <w:rPr>
          <w:b/>
          <w:bCs/>
          <w:lang w:val="en-IN"/>
        </w:rPr>
        <w:lastRenderedPageBreak/>
        <w:t xml:space="preserve">Training and development programs: </w:t>
      </w:r>
      <w:r>
        <w:t xml:space="preserve">Decreased and limited faculty can reduce the number of students eventually impacting the overall quality of the program. The shortage of training faculty has raised the issue of training more nurses with fewer resources. Nursing faculty are experiencing a shortage, which leads to limitations of enrolment restricting the number of nurses that can be potentially generated from a nursing school. Hence, empowering new talents by providing scholarships can help them be attracted </w:t>
      </w:r>
      <w:r w:rsidR="00263CFD">
        <w:t>to</w:t>
      </w:r>
      <w:r>
        <w:t xml:space="preserve"> this profession. Hiring an experienced and creative Hr team to increase the number hiring of new talents is important. Also hiring training faculty is very important therefore focusing on training faculty and educators can make a huge difference (Denton, et al., 2021). </w:t>
      </w:r>
      <w:r>
        <w:rPr>
          <w:lang w:val="en-IN"/>
        </w:rPr>
        <w:t>The enhancement of the rate of investment in the training programs can improve the quality of training and development programs that can reduce the shortage of nurses. Thus, the existing training opportunities should be extended and enhanced to guarantee that the NHS workforce is ready to face present and future tasks. This means not only initial training but training throughout the working career to ensure the best performance.</w:t>
      </w:r>
    </w:p>
    <w:p w14:paraId="55923036" w14:textId="77777777" w:rsidR="00A24F14" w:rsidRDefault="00000000">
      <w:pPr>
        <w:rPr>
          <w:b/>
          <w:bCs/>
          <w:lang w:val="en-IN"/>
        </w:rPr>
      </w:pPr>
      <w:r>
        <w:rPr>
          <w:b/>
          <w:bCs/>
          <w:lang w:val="en-IN"/>
        </w:rPr>
        <w:t xml:space="preserve">Retention rates: </w:t>
      </w:r>
      <w:r>
        <w:rPr>
          <w:lang w:val="en-IN"/>
        </w:rPr>
        <w:t xml:space="preserve">One of the issues that are of huge concern in the NHS is the high rates of staff turnover particularly among the nursing corps. Employees are dissatisfied with their jobs, work long hours, and receive little support leading to burnout and </w:t>
      </w:r>
      <w:r>
        <w:rPr>
          <w:rFonts w:cs="Times New Roman"/>
          <w:sz w:val="24"/>
          <w:szCs w:val="24"/>
          <w:lang w:val="en-IN"/>
        </w:rPr>
        <w:t>turnover (</w:t>
      </w:r>
      <w:r>
        <w:rPr>
          <w:rFonts w:cs="Times New Roman"/>
          <w:color w:val="222222"/>
          <w:sz w:val="24"/>
          <w:szCs w:val="24"/>
          <w:shd w:val="clear" w:color="auto" w:fill="FFFFFF"/>
        </w:rPr>
        <w:t>Buchan, et al., 2019)</w:t>
      </w:r>
      <w:r>
        <w:rPr>
          <w:rFonts w:cs="Times New Roman"/>
          <w:sz w:val="24"/>
          <w:szCs w:val="24"/>
          <w:lang w:val="en-IN"/>
        </w:rPr>
        <w:t xml:space="preserve">. Solving </w:t>
      </w:r>
      <w:r>
        <w:rPr>
          <w:lang w:val="en-IN"/>
        </w:rPr>
        <w:t>these problems would involve developing broad measures to enhance employees’ satisfaction and the conditions in the workplace.</w:t>
      </w:r>
      <w:r>
        <w:t xml:space="preserve"> </w:t>
      </w:r>
      <w:r>
        <w:rPr>
          <w:lang w:val="en-IN"/>
        </w:rPr>
        <w:t xml:space="preserve">Sustaining this inside source means that retention methods </w:t>
      </w:r>
      <w:proofErr w:type="gramStart"/>
      <w:r>
        <w:rPr>
          <w:lang w:val="en-IN"/>
        </w:rPr>
        <w:t>have to</w:t>
      </w:r>
      <w:proofErr w:type="gramEnd"/>
      <w:r>
        <w:rPr>
          <w:lang w:val="en-IN"/>
        </w:rPr>
        <w:t xml:space="preserve"> be implemented to improve the stability of the nursing workforce.</w:t>
      </w:r>
    </w:p>
    <w:p w14:paraId="645058B0" w14:textId="32051934" w:rsidR="00A24F14" w:rsidRDefault="00000000">
      <w:pPr>
        <w:rPr>
          <w:b/>
          <w:bCs/>
        </w:rPr>
      </w:pPr>
      <w:r>
        <w:rPr>
          <w:b/>
          <w:bCs/>
        </w:rPr>
        <w:t xml:space="preserve">Burnout and workload: </w:t>
      </w:r>
      <w:r>
        <w:t xml:space="preserve">The nursing profession tends to be a hectic and highly responsible profession </w:t>
      </w:r>
      <w:r w:rsidR="005B27C2">
        <w:t>that</w:t>
      </w:r>
      <w:r>
        <w:t xml:space="preserve"> requires dedication and focus. </w:t>
      </w:r>
      <w:proofErr w:type="gramStart"/>
      <w:r>
        <w:t>Therefore</w:t>
      </w:r>
      <w:proofErr w:type="gramEnd"/>
      <w:r>
        <w:t xml:space="preserve"> after joining this profession, many nurses realise that this profession is not meant to be for them. They are not able to cope with the responsibility and tend to leave the job, while others may continue but get burnout due to the shifts and workload. There are high turnover rates across many regions depending on the location and other aspects. </w:t>
      </w:r>
      <w:r>
        <w:rPr>
          <w:lang w:val="en-IN"/>
        </w:rPr>
        <w:t>Addressing these issues by improving working conditions, providing competitive salaries, and creating professional development opportunities can be crucial for increasing retention rates (</w:t>
      </w:r>
      <w:r>
        <w:t>Todaro-Franceschi, 2024)</w:t>
      </w:r>
      <w:r>
        <w:rPr>
          <w:lang w:val="en-IN"/>
        </w:rPr>
        <w:t xml:space="preserve">. Concerns toward practical elimination of the causes that lead to dissatisfaction with the job and burnout to </w:t>
      </w:r>
      <w:r w:rsidR="005B27C2">
        <w:rPr>
          <w:lang w:val="en-IN"/>
        </w:rPr>
        <w:t>minimize</w:t>
      </w:r>
      <w:r>
        <w:rPr>
          <w:lang w:val="en-IN"/>
        </w:rPr>
        <w:t xml:space="preserve"> the number of turnovers can be effective. </w:t>
      </w:r>
    </w:p>
    <w:p w14:paraId="7967464E" w14:textId="410B64EA" w:rsidR="00A24F14" w:rsidRDefault="00000000">
      <w:pPr>
        <w:rPr>
          <w:b/>
          <w:bCs/>
        </w:rPr>
      </w:pPr>
      <w:r>
        <w:rPr>
          <w:b/>
          <w:bCs/>
        </w:rPr>
        <w:t xml:space="preserve">Growth: </w:t>
      </w:r>
      <w:r>
        <w:t xml:space="preserve">In recent years the profession has seen a lower rate of growth due to various factors like workforce morale and engagement. Low morals and reduced engagement levels among the nurses have significantly reduced the willingness the work in the </w:t>
      </w:r>
      <w:r>
        <w:rPr>
          <w:rFonts w:cs="Times New Roman"/>
          <w:sz w:val="24"/>
          <w:szCs w:val="24"/>
        </w:rPr>
        <w:t>profession (</w:t>
      </w:r>
      <w:proofErr w:type="spellStart"/>
      <w:r>
        <w:rPr>
          <w:rFonts w:cs="Times New Roman"/>
          <w:color w:val="222222"/>
          <w:sz w:val="24"/>
          <w:szCs w:val="24"/>
          <w:shd w:val="clear" w:color="auto" w:fill="FFFFFF"/>
        </w:rPr>
        <w:t>Burdastova</w:t>
      </w:r>
      <w:proofErr w:type="spellEnd"/>
      <w:r>
        <w:rPr>
          <w:rFonts w:cs="Times New Roman"/>
          <w:color w:val="222222"/>
          <w:sz w:val="24"/>
          <w:szCs w:val="24"/>
          <w:shd w:val="clear" w:color="auto" w:fill="FFFFFF"/>
        </w:rPr>
        <w:t>, 2020)</w:t>
      </w:r>
      <w:r>
        <w:rPr>
          <w:rFonts w:cs="Times New Roman"/>
          <w:sz w:val="24"/>
          <w:szCs w:val="24"/>
        </w:rPr>
        <w:t>.</w:t>
      </w:r>
      <w:r>
        <w:t xml:space="preserve"> </w:t>
      </w:r>
      <w:r>
        <w:rPr>
          <w:lang w:val="en-IN"/>
        </w:rPr>
        <w:t xml:space="preserve">Ensuring a positive work environment, </w:t>
      </w:r>
      <w:r w:rsidR="005B27C2">
        <w:rPr>
          <w:lang w:val="en-IN"/>
        </w:rPr>
        <w:t>recognizing</w:t>
      </w:r>
      <w:r>
        <w:rPr>
          <w:lang w:val="en-IN"/>
        </w:rPr>
        <w:t xml:space="preserve"> achievements, and encouraging a supportive culture are essential for maintaining a committed workforce.</w:t>
      </w:r>
    </w:p>
    <w:p w14:paraId="0A010D88" w14:textId="584A9119" w:rsidR="00A24F14" w:rsidRDefault="00000000">
      <w:pPr>
        <w:rPr>
          <w:b/>
          <w:bCs/>
          <w:lang w:val="en-IN"/>
        </w:rPr>
      </w:pPr>
      <w:r>
        <w:rPr>
          <w:b/>
          <w:bCs/>
          <w:lang w:val="en-IN"/>
        </w:rPr>
        <w:t xml:space="preserve">Education and training institutions: </w:t>
      </w:r>
      <w:r>
        <w:rPr>
          <w:lang w:val="en-IN"/>
        </w:rPr>
        <w:t xml:space="preserve">The external supply of nurses is therefore dependent on the production of education and training institutions. Annually produced nursing graduates impact the </w:t>
      </w:r>
      <w:r>
        <w:rPr>
          <w:lang w:val="en-IN"/>
        </w:rPr>
        <w:lastRenderedPageBreak/>
        <w:t>external supply in the context of determining staff compositions. Depending on the funding and changes in educational policies, the total enrolment of nursing students has a level of fluctuations in recent years (</w:t>
      </w:r>
      <w:proofErr w:type="spellStart"/>
      <w:r>
        <w:t>Shadadi</w:t>
      </w:r>
      <w:proofErr w:type="spellEnd"/>
      <w:r>
        <w:t>, et al., 2018)</w:t>
      </w:r>
      <w:r>
        <w:rPr>
          <w:lang w:val="en-IN"/>
        </w:rPr>
        <w:t>. To have graduates who are properly prepared for the workplace, steps must be taken to ensure that the training completed in the nursing schools is appropriate to the needs of the NHS. This experience provided the understanding that the training between the NHS and educational institutions needs effort, and resulting partnerships can correct the shortcomings in training programs and expectations for the delivery of health care. Strategies can be implemented that enhance the possibility of having skilled nurses include measures like flexible working, better salary packages, support of nursing professional development</w:t>
      </w:r>
      <w:r w:rsidR="00263CFD">
        <w:rPr>
          <w:lang w:val="en-IN"/>
        </w:rPr>
        <w:t>,</w:t>
      </w:r>
      <w:r>
        <w:rPr>
          <w:lang w:val="en-IN"/>
        </w:rPr>
        <w:t xml:space="preserve"> and </w:t>
      </w:r>
      <w:proofErr w:type="gramStart"/>
      <w:r>
        <w:rPr>
          <w:lang w:val="en-IN"/>
        </w:rPr>
        <w:t>increasing  the</w:t>
      </w:r>
      <w:proofErr w:type="gramEnd"/>
      <w:r>
        <w:rPr>
          <w:lang w:val="en-IN"/>
        </w:rPr>
        <w:t xml:space="preserve"> funding for nursing education;</w:t>
      </w:r>
    </w:p>
    <w:p w14:paraId="6570E329" w14:textId="77777777" w:rsidR="00A24F14" w:rsidRDefault="00000000">
      <w:pPr>
        <w:rPr>
          <w:b/>
          <w:bCs/>
          <w:lang w:val="en-IN"/>
        </w:rPr>
      </w:pPr>
      <w:r>
        <w:rPr>
          <w:b/>
          <w:bCs/>
          <w:lang w:val="en-IN"/>
        </w:rPr>
        <w:t>1.2. For external supply</w:t>
      </w:r>
    </w:p>
    <w:p w14:paraId="36C7840C" w14:textId="294274A0" w:rsidR="00A24F14" w:rsidRDefault="00263CFD">
      <w:pPr>
        <w:rPr>
          <w:b/>
          <w:bCs/>
        </w:rPr>
      </w:pPr>
      <w:r>
        <w:rPr>
          <w:b/>
          <w:bCs/>
        </w:rPr>
        <w:t>Aging</w:t>
      </w:r>
      <w:r w:rsidR="00000000">
        <w:rPr>
          <w:b/>
          <w:bCs/>
        </w:rPr>
        <w:t xml:space="preserve"> population: </w:t>
      </w:r>
      <w:r w:rsidR="00000000">
        <w:t xml:space="preserve">The </w:t>
      </w:r>
      <w:r>
        <w:t>aging</w:t>
      </w:r>
      <w:r w:rsidR="00000000">
        <w:t xml:space="preserve"> population is also a major reason for the shortage of nurses. The average death age has reduced significantly leading to old age problems at early stages. This increasing </w:t>
      </w:r>
      <w:r w:rsidR="005B27C2">
        <w:t>aging</w:t>
      </w:r>
      <w:r w:rsidR="00000000">
        <w:t xml:space="preserve"> problem has led to an increase in diseases which eventually increases the demand for medical services (Grah, et al., 2021). Treating long-term illnesses in the older population requires an adequate number of staff. This also leads to strain on the workforce.</w:t>
      </w:r>
    </w:p>
    <w:p w14:paraId="1F218645" w14:textId="1E96BEBC" w:rsidR="00A24F14" w:rsidRDefault="00000000">
      <w:pPr>
        <w:rPr>
          <w:b/>
          <w:bCs/>
        </w:rPr>
      </w:pPr>
      <w:r>
        <w:rPr>
          <w:b/>
          <w:bCs/>
        </w:rPr>
        <w:t xml:space="preserve">Economic conditions: </w:t>
      </w:r>
      <w:r>
        <w:t xml:space="preserve">There are several economic factors leading to the shortage of the shortage of nurses. </w:t>
      </w:r>
      <w:r>
        <w:rPr>
          <w:rFonts w:ascii="__Inter_Fallback_aaf875" w:hAnsi="__Inter_Fallback_aaf875"/>
          <w:color w:val="101828"/>
          <w:shd w:val="clear" w:color="auto" w:fill="FFFFFF"/>
        </w:rPr>
        <w:t xml:space="preserve">They have explained that factors such as a growing employment rate and low wages needing to be raised have affected the occupations of nurses </w:t>
      </w:r>
      <w:r>
        <w:t>(</w:t>
      </w:r>
      <w:proofErr w:type="spellStart"/>
      <w:r>
        <w:t>Marć</w:t>
      </w:r>
      <w:proofErr w:type="spellEnd"/>
      <w:r>
        <w:t xml:space="preserve">, et al., 2019). </w:t>
      </w:r>
      <w:r w:rsidR="005B27C2">
        <w:rPr>
          <w:rFonts w:ascii="__Inter_Fallback_aaf875" w:hAnsi="__Inter_Fallback_aaf875"/>
          <w:color w:val="101828"/>
          <w:shd w:val="clear" w:color="auto" w:fill="FFFFFF"/>
        </w:rPr>
        <w:t>This profession must offer</w:t>
      </w:r>
      <w:r>
        <w:rPr>
          <w:rFonts w:ascii="__Inter_Fallback_aaf875" w:hAnsi="__Inter_Fallback_aaf875"/>
          <w:color w:val="101828"/>
          <w:shd w:val="clear" w:color="auto" w:fill="FFFFFF"/>
        </w:rPr>
        <w:t xml:space="preserve"> ways or packages to offer fair and comparatively reasonable wages and salaries.</w:t>
      </w:r>
    </w:p>
    <w:p w14:paraId="6428CA99" w14:textId="2032B26E" w:rsidR="00A24F14" w:rsidRDefault="00000000">
      <w:pPr>
        <w:rPr>
          <w:b/>
          <w:bCs/>
        </w:rPr>
      </w:pPr>
      <w:r>
        <w:rPr>
          <w:b/>
          <w:bCs/>
        </w:rPr>
        <w:t xml:space="preserve">Regulatory and licensing: </w:t>
      </w:r>
      <w:r>
        <w:t xml:space="preserve">Regular changes in the rules and regulations for </w:t>
      </w:r>
      <w:r w:rsidR="00263CFD">
        <w:t>licensing</w:t>
      </w:r>
      <w:r>
        <w:t xml:space="preserve"> requirements have significantly impacted the supply of nurses in the industry (Drennan, et al., 2019). </w:t>
      </w:r>
      <w:r w:rsidR="00263CFD">
        <w:t>Reorganizing</w:t>
      </w:r>
      <w:r>
        <w:t xml:space="preserve"> the processes for credentialing and </w:t>
      </w:r>
      <w:r w:rsidR="00263CFD">
        <w:t>recognizing</w:t>
      </w:r>
      <w:r>
        <w:t xml:space="preserve"> international qualifications can help address shortages and provide solutions for attracting new entrants. </w:t>
      </w:r>
    </w:p>
    <w:p w14:paraId="0BF13F01" w14:textId="432EC78E" w:rsidR="00A24F14" w:rsidRDefault="00000000">
      <w:pPr>
        <w:rPr>
          <w:b/>
          <w:bCs/>
          <w:lang w:val="en-IN"/>
        </w:rPr>
      </w:pPr>
      <w:r>
        <w:rPr>
          <w:b/>
          <w:bCs/>
          <w:lang w:val="en-IN"/>
        </w:rPr>
        <w:t xml:space="preserve">Public perception and career attractiveness: </w:t>
      </w:r>
      <w:r>
        <w:rPr>
          <w:lang w:val="en-IN"/>
        </w:rPr>
        <w:t xml:space="preserve">The perception </w:t>
      </w:r>
      <w:r w:rsidR="005B27C2">
        <w:rPr>
          <w:lang w:val="en-IN"/>
        </w:rPr>
        <w:t>of</w:t>
      </w:r>
      <w:r>
        <w:rPr>
          <w:lang w:val="en-IN"/>
        </w:rPr>
        <w:t xml:space="preserve"> the profession of nursing as a practical and less rewarding career choice has affected the supply of nurses in the industry. This restricts the entry of new entrants into the profession. Setting up public awareness campaigns and making efforts to enhance the perception of nursing can attract a decent number of new nurses in the industry (</w:t>
      </w:r>
      <w:r>
        <w:t>Kallio, et al., 2022)</w:t>
      </w:r>
      <w:r>
        <w:rPr>
          <w:lang w:val="en-IN"/>
        </w:rPr>
        <w:t xml:space="preserve">. Offering special incentives for people to join the nursing profession can help in reducing the shortage. </w:t>
      </w:r>
    </w:p>
    <w:p w14:paraId="410AC0A9" w14:textId="08FF9759" w:rsidR="00A24F14" w:rsidRDefault="00000000">
      <w:pPr>
        <w:rPr>
          <w:lang w:val="en-IN"/>
        </w:rPr>
      </w:pPr>
      <w:r>
        <w:rPr>
          <w:b/>
          <w:bCs/>
          <w:lang w:val="en-IN"/>
        </w:rPr>
        <w:t xml:space="preserve">Recruitment from abroad: </w:t>
      </w:r>
      <w:r>
        <w:rPr>
          <w:lang w:val="en-IN"/>
        </w:rPr>
        <w:t xml:space="preserve">NHS relies on international recruitment as a major way of sourcing nurses. Issues with international recruitment of the workforce comprise the National Health Service International Recruitment Programme whose policy targets </w:t>
      </w:r>
      <w:r w:rsidR="00015A0C">
        <w:rPr>
          <w:lang w:val="en-IN"/>
        </w:rPr>
        <w:t xml:space="preserve">the </w:t>
      </w:r>
      <w:r>
        <w:rPr>
          <w:lang w:val="en-IN"/>
        </w:rPr>
        <w:t xml:space="preserve">recruitment of nurses from overseas to cope with domestic shortages. However, this has been accompanied by several challenges, for instance, regarding the identification of foreign-trained nurses and integrating them into UK health care so they </w:t>
      </w:r>
      <w:r>
        <w:rPr>
          <w:lang w:val="en-IN"/>
        </w:rPr>
        <w:lastRenderedPageBreak/>
        <w:t>to change culture (</w:t>
      </w:r>
      <w:r>
        <w:t>Palmer, et al., 2021)</w:t>
      </w:r>
      <w:r>
        <w:rPr>
          <w:lang w:val="en-IN"/>
        </w:rPr>
        <w:t xml:space="preserve">. The immigration policies have also posed new challenges to the recruitment of nursing professionals. However, it is worth </w:t>
      </w:r>
      <w:r w:rsidR="005B27C2">
        <w:rPr>
          <w:lang w:val="en-IN"/>
        </w:rPr>
        <w:t>emphasizing</w:t>
      </w:r>
      <w:r>
        <w:rPr>
          <w:lang w:val="en-IN"/>
        </w:rPr>
        <w:t xml:space="preserve"> that international recruitment is still one of the important pillars of the NHS’s hiring plans</w:t>
      </w:r>
      <w:r w:rsidR="005B27C2">
        <w:rPr>
          <w:lang w:val="en-IN"/>
        </w:rPr>
        <w:t>,</w:t>
      </w:r>
      <w:r>
        <w:rPr>
          <w:lang w:val="en-IN"/>
        </w:rPr>
        <w:t xml:space="preserve"> and therefore, more efforts could be made for the </w:t>
      </w:r>
      <w:r w:rsidR="005B27C2">
        <w:rPr>
          <w:lang w:val="en-IN"/>
        </w:rPr>
        <w:t>optimization</w:t>
      </w:r>
      <w:r>
        <w:rPr>
          <w:lang w:val="en-IN"/>
        </w:rPr>
        <w:t xml:space="preserve"> of procedures that facilitate the professional recognition of foreign-educated nurses. </w:t>
      </w:r>
      <w:proofErr w:type="gramStart"/>
      <w:r>
        <w:rPr>
          <w:lang w:val="en-IN"/>
        </w:rPr>
        <w:t>Therefore</w:t>
      </w:r>
      <w:proofErr w:type="gramEnd"/>
      <w:r>
        <w:rPr>
          <w:lang w:val="en-IN"/>
        </w:rPr>
        <w:t xml:space="preserve"> improving the efforts can help reduce the shortage and attract international nursing candidates </w:t>
      </w:r>
    </w:p>
    <w:p w14:paraId="548DEF2E" w14:textId="3BEED04C" w:rsidR="00A24F14" w:rsidRDefault="005B27C2">
      <w:pPr>
        <w:rPr>
          <w:lang w:val="en-IN"/>
        </w:rPr>
      </w:pPr>
      <w:r>
        <w:rPr>
          <w:b/>
          <w:bCs/>
          <w:lang w:val="en-IN"/>
        </w:rPr>
        <w:t>Labor</w:t>
      </w:r>
      <w:r w:rsidR="00000000">
        <w:rPr>
          <w:b/>
          <w:bCs/>
          <w:lang w:val="en-IN"/>
        </w:rPr>
        <w:t xml:space="preserve"> market trends: </w:t>
      </w:r>
      <w:r w:rsidR="00000000">
        <w:rPr>
          <w:lang w:val="en-IN"/>
        </w:rPr>
        <w:t xml:space="preserve">Independent factors </w:t>
      </w:r>
      <w:r>
        <w:rPr>
          <w:lang w:val="en-IN"/>
        </w:rPr>
        <w:t>that</w:t>
      </w:r>
      <w:r w:rsidR="00000000">
        <w:rPr>
          <w:lang w:val="en-IN"/>
        </w:rPr>
        <w:t xml:space="preserve"> relate to the general market factors greatly influence the supply of nurses. Salary packages or other employees’ conditions determine or affect people’s choices in the nursing profession. The main pressure can be named in the form of competition with the private healthcare sector where pay and working conditions tend to be more appealing </w:t>
      </w:r>
      <w:r w:rsidR="00000000">
        <w:t>(</w:t>
      </w:r>
      <w:proofErr w:type="spellStart"/>
      <w:r w:rsidR="00000000">
        <w:t>Marć</w:t>
      </w:r>
      <w:proofErr w:type="spellEnd"/>
      <w:r w:rsidR="00000000">
        <w:t>, et al., 2019)</w:t>
      </w:r>
      <w:r w:rsidR="00000000">
        <w:rPr>
          <w:lang w:val="en-IN"/>
        </w:rPr>
        <w:t>. Also, the factor of rising demand for healthcare workers in the global market would overlay the way for UK-trained nurses to look for jobs in foreign countries.</w:t>
      </w:r>
    </w:p>
    <w:p w14:paraId="641DA51B" w14:textId="77777777" w:rsidR="00A24F14" w:rsidRDefault="00000000">
      <w:pPr>
        <w:rPr>
          <w:lang w:val="en-IN"/>
        </w:rPr>
      </w:pPr>
      <w:r>
        <w:rPr>
          <w:b/>
          <w:bCs/>
          <w:lang w:val="en-IN"/>
        </w:rPr>
        <w:t xml:space="preserve">Competition: </w:t>
      </w:r>
      <w:r>
        <w:rPr>
          <w:lang w:val="en-IN"/>
        </w:rPr>
        <w:t>There is also competition from the private sector and overseas markets which, in many instances, provide better remuneration packages and improved conditions of service to the workers. This competition also increases the difficulties of attracting and maintaining the best talents of nurses within the NHS (</w:t>
      </w:r>
      <w:r>
        <w:t>Palmer, et al., 2021)</w:t>
      </w:r>
      <w:r>
        <w:rPr>
          <w:lang w:val="en-IN"/>
        </w:rPr>
        <w:t xml:space="preserve">. </w:t>
      </w:r>
    </w:p>
    <w:p w14:paraId="6053DE24" w14:textId="77777777" w:rsidR="00A24F14" w:rsidRDefault="00000000">
      <w:pPr>
        <w:rPr>
          <w:b/>
          <w:bCs/>
          <w:lang w:val="en-IN"/>
        </w:rPr>
      </w:pPr>
      <w:r>
        <w:rPr>
          <w:lang w:val="en-IN"/>
        </w:rPr>
        <w:t xml:space="preserve">Overall, </w:t>
      </w:r>
      <w:proofErr w:type="gramStart"/>
      <w:r>
        <w:rPr>
          <w:lang w:val="en-IN"/>
        </w:rPr>
        <w:t>this</w:t>
      </w:r>
      <w:proofErr w:type="gramEnd"/>
      <w:r>
        <w:rPr>
          <w:lang w:val="en-IN"/>
        </w:rPr>
        <w:t xml:space="preserve"> are some crucial aspects which is significant to consider while estimating internal and external supply of human resources. </w:t>
      </w:r>
    </w:p>
    <w:p w14:paraId="0C7DE30C" w14:textId="77777777" w:rsidR="00A24F14" w:rsidRDefault="00000000">
      <w:pPr>
        <w:spacing w:line="259" w:lineRule="auto"/>
        <w:jc w:val="left"/>
        <w:rPr>
          <w:rFonts w:eastAsia="SimSun"/>
          <w:b/>
          <w:color w:val="000000"/>
          <w:lang w:val="en-IN"/>
        </w:rPr>
      </w:pPr>
      <w:r>
        <w:rPr>
          <w:lang w:val="en-IN"/>
        </w:rPr>
        <w:br w:type="page"/>
      </w:r>
    </w:p>
    <w:p w14:paraId="547C0046" w14:textId="1A6820C4" w:rsidR="00A24F14" w:rsidRDefault="00000000">
      <w:pPr>
        <w:pStyle w:val="Heading1"/>
      </w:pPr>
      <w:bookmarkStart w:id="2" w:name="_Toc173841773"/>
      <w:r>
        <w:rPr>
          <w:lang w:val="en-IN"/>
        </w:rPr>
        <w:lastRenderedPageBreak/>
        <w:t xml:space="preserve">Task 2: </w:t>
      </w:r>
      <w:r>
        <w:t> Position analysis for doctors working in the NHS.</w:t>
      </w:r>
      <w:bookmarkEnd w:id="2"/>
      <w:r>
        <w:t xml:space="preserve"> </w:t>
      </w:r>
    </w:p>
    <w:p w14:paraId="1D4BA45A" w14:textId="0AF5203F" w:rsidR="00C3435B" w:rsidRPr="00C3435B" w:rsidRDefault="00C3435B" w:rsidP="00C3435B">
      <w:r>
        <w:rPr>
          <w:noProof/>
        </w:rPr>
        <w:drawing>
          <wp:inline distT="0" distB="0" distL="0" distR="0" wp14:anchorId="78E2C9C1" wp14:editId="58782DA8">
            <wp:extent cx="3558540" cy="2669102"/>
            <wp:effectExtent l="0" t="0" r="3810" b="0"/>
            <wp:docPr id="1981327956" name="Picture 4" descr="A group of medical professionals looking at a 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327956" name="Picture 4" descr="A group of medical professionals looking at a fi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70885" cy="2678362"/>
                    </a:xfrm>
                    <a:prstGeom prst="rect">
                      <a:avLst/>
                    </a:prstGeom>
                  </pic:spPr>
                </pic:pic>
              </a:graphicData>
            </a:graphic>
          </wp:inline>
        </w:drawing>
      </w:r>
    </w:p>
    <w:p w14:paraId="3423711F" w14:textId="77777777" w:rsidR="00A24F14" w:rsidRDefault="00000000">
      <w:pPr>
        <w:rPr>
          <w:b/>
          <w:bCs/>
        </w:rPr>
      </w:pPr>
      <w:r>
        <w:rPr>
          <w:b/>
          <w:bCs/>
        </w:rPr>
        <w:t xml:space="preserve">2.1. NHS Doctors and their roles and responsibilities </w:t>
      </w:r>
    </w:p>
    <w:p w14:paraId="4EB7771F" w14:textId="77777777" w:rsidR="00A24F14" w:rsidRDefault="00000000">
      <w:pPr>
        <w:rPr>
          <w:lang w:val="en-IN"/>
        </w:rPr>
      </w:pPr>
      <w:r>
        <w:rPr>
          <w:lang w:val="en-IN"/>
        </w:rPr>
        <w:t xml:space="preserve">Doctors in the NHS have many roles and responsibilities, including clinical, administrative, and educational functions: </w:t>
      </w:r>
    </w:p>
    <w:p w14:paraId="6F61B753" w14:textId="77777777" w:rsidR="00A24F14" w:rsidRDefault="00000000">
      <w:pPr>
        <w:rPr>
          <w:lang w:val="en-IN"/>
        </w:rPr>
      </w:pPr>
      <w:r>
        <w:rPr>
          <w:b/>
          <w:bCs/>
          <w:lang w:val="en-IN"/>
        </w:rPr>
        <w:t xml:space="preserve">Clinical Duties: </w:t>
      </w:r>
      <w:r>
        <w:rPr>
          <w:lang w:val="en-IN"/>
        </w:rPr>
        <w:t xml:space="preserve">Treating diseases, traumas, and various other illnesses are some of the professional duties of the doctors at NHS. Physicians in the NHS have the direct responsibility of acquiring relevant information through research, to practice good patient care. This involves conducting clinical assessments, prescription and interpreting of clinical investigations, and making treatment and management strategies for the patients. </w:t>
      </w:r>
    </w:p>
    <w:p w14:paraId="12C2EDE8" w14:textId="2FCCE27B" w:rsidR="00A24F14" w:rsidRDefault="00000000">
      <w:pPr>
        <w:rPr>
          <w:lang w:val="en-IN"/>
        </w:rPr>
      </w:pPr>
      <w:r>
        <w:rPr>
          <w:lang w:val="en-IN"/>
        </w:rPr>
        <w:t>Hospitality</w:t>
      </w:r>
      <w:proofErr w:type="gramStart"/>
      <w:r>
        <w:rPr>
          <w:lang w:val="en-IN"/>
        </w:rPr>
        <w:t>, in particular, involves</w:t>
      </w:r>
      <w:proofErr w:type="gramEnd"/>
      <w:r>
        <w:rPr>
          <w:lang w:val="en-IN"/>
        </w:rPr>
        <w:t xml:space="preserve"> offering health education and </w:t>
      </w:r>
      <w:proofErr w:type="spellStart"/>
      <w:r w:rsidR="005B27C2">
        <w:rPr>
          <w:lang w:val="en-IN"/>
        </w:rPr>
        <w:t>counseling</w:t>
      </w:r>
      <w:proofErr w:type="spellEnd"/>
      <w:r>
        <w:rPr>
          <w:lang w:val="en-IN"/>
        </w:rPr>
        <w:t xml:space="preserve"> to enhance the health of the people, and in the process avoid diseases. Doctors at NHS as a generalist prescribes and recommends, healthy living habits, recommend vaccinations</w:t>
      </w:r>
      <w:r w:rsidR="005B27C2">
        <w:rPr>
          <w:lang w:val="en-IN"/>
        </w:rPr>
        <w:t>,</w:t>
      </w:r>
      <w:r>
        <w:rPr>
          <w:lang w:val="en-IN"/>
        </w:rPr>
        <w:t xml:space="preserve"> and </w:t>
      </w:r>
      <w:r w:rsidR="005B27C2">
        <w:rPr>
          <w:lang w:val="en-IN"/>
        </w:rPr>
        <w:t>conduct</w:t>
      </w:r>
      <w:r>
        <w:rPr>
          <w:lang w:val="en-IN"/>
        </w:rPr>
        <w:t xml:space="preserve"> early detection of diseases. In this aspect, delivering urgent care, particularly with emergency-related cases. Healthcare doctors at NHS are capable of handling emergencies such as cardiac arrest, strokes, and critical injuries (</w:t>
      </w:r>
      <w:r>
        <w:t>NHS, 2024)</w:t>
      </w:r>
      <w:r>
        <w:rPr>
          <w:lang w:val="en-IN"/>
        </w:rPr>
        <w:t xml:space="preserve">. This demands not only medical knowledge but also the skills to make decisions quickly as can be observed during combating diseases. They provide targeted healthcare products in areas including cardiovascular, oncology, and surgical. Employers who seek to hire workers of this category value them because they are knowledgeable and skilled in their fields and hence can deal with complicated scenarios and practice complicated techniques. They play a crucial role in tackling disorders that need special and detailed medical attention in the management. </w:t>
      </w:r>
    </w:p>
    <w:p w14:paraId="5B2D8F68" w14:textId="2E179B9A" w:rsidR="00A24F14" w:rsidRDefault="00000000">
      <w:pPr>
        <w:rPr>
          <w:b/>
          <w:bCs/>
          <w:lang w:val="en-IN"/>
        </w:rPr>
      </w:pPr>
      <w:r>
        <w:rPr>
          <w:b/>
          <w:bCs/>
          <w:lang w:val="en-IN"/>
        </w:rPr>
        <w:t xml:space="preserve">Educational and training roles: </w:t>
      </w:r>
      <w:r>
        <w:rPr>
          <w:lang w:val="en-IN"/>
        </w:rPr>
        <w:t xml:space="preserve">Supervising and teaching junior doctors and medical students at NHS along with completing administrative work. The significance of </w:t>
      </w:r>
      <w:r w:rsidR="005B27C2">
        <w:rPr>
          <w:lang w:val="en-IN"/>
        </w:rPr>
        <w:t>practicing</w:t>
      </w:r>
      <w:r>
        <w:rPr>
          <w:lang w:val="en-IN"/>
        </w:rPr>
        <w:t xml:space="preserve"> physicians cannot be overstated as they are responsible for teaching young talent the theoretical and practical aspects of </w:t>
      </w:r>
      <w:r>
        <w:rPr>
          <w:lang w:val="en-IN"/>
        </w:rPr>
        <w:lastRenderedPageBreak/>
        <w:t>patients’ treatment (</w:t>
      </w:r>
      <w:r>
        <w:t>NHS, 2024)</w:t>
      </w:r>
      <w:r>
        <w:rPr>
          <w:lang w:val="en-IN"/>
        </w:rPr>
        <w:t xml:space="preserve">. Mentorship plays a vital role in the process of preparing and guaranteeing that new doctors </w:t>
      </w:r>
      <w:proofErr w:type="gramStart"/>
      <w:r>
        <w:rPr>
          <w:lang w:val="en-IN"/>
        </w:rPr>
        <w:t>are capable of handling</w:t>
      </w:r>
      <w:proofErr w:type="gramEnd"/>
      <w:r>
        <w:rPr>
          <w:lang w:val="en-IN"/>
        </w:rPr>
        <w:t xml:space="preserve"> their tasks. Continuing ongoing professional development to ensure constant updating on medical practice and research. It also proved suitable for the healthcare industry which continuously undergoes radical changes. Often doctors go to conferences and perform workshops to maintain awareness of the latest developments</w:t>
      </w:r>
    </w:p>
    <w:p w14:paraId="7DE37679" w14:textId="4A94DA31" w:rsidR="00A24F14" w:rsidRDefault="00000000">
      <w:pPr>
        <w:rPr>
          <w:lang w:val="en-IN"/>
        </w:rPr>
      </w:pPr>
      <w:r>
        <w:rPr>
          <w:b/>
          <w:bCs/>
          <w:lang w:val="en-IN"/>
        </w:rPr>
        <w:t xml:space="preserve">Administrative responsibilities: </w:t>
      </w:r>
      <w:r>
        <w:rPr>
          <w:lang w:val="en-IN"/>
        </w:rPr>
        <w:t xml:space="preserve">In the provision of quality patient care, other important aspects of patient records and medical histories cannot be </w:t>
      </w:r>
      <w:r w:rsidR="00263CFD">
        <w:rPr>
          <w:lang w:val="en-IN"/>
        </w:rPr>
        <w:t>overemphasized</w:t>
      </w:r>
      <w:r>
        <w:rPr>
          <w:lang w:val="en-IN"/>
        </w:rPr>
        <w:t>. Documentation at NHS involves an account of a patient’s status over time, assisting in coordination with other health professionals</w:t>
      </w:r>
      <w:r w:rsidR="00263CFD">
        <w:rPr>
          <w:lang w:val="en-IN"/>
        </w:rPr>
        <w:t>,</w:t>
      </w:r>
      <w:r>
        <w:rPr>
          <w:lang w:val="en-IN"/>
        </w:rPr>
        <w:t xml:space="preserve"> and meeting legal requirements. </w:t>
      </w:r>
    </w:p>
    <w:p w14:paraId="1A44FD2A" w14:textId="06F895C8" w:rsidR="00A24F14" w:rsidRDefault="00000000">
      <w:pPr>
        <w:rPr>
          <w:lang w:val="en-IN"/>
        </w:rPr>
      </w:pPr>
      <w:r>
        <w:rPr>
          <w:lang w:val="en-IN"/>
        </w:rPr>
        <w:t>They guarantee compliance with clinical practices, ethical principles</w:t>
      </w:r>
      <w:r w:rsidR="005B27C2">
        <w:rPr>
          <w:lang w:val="en-IN"/>
        </w:rPr>
        <w:t>,</w:t>
      </w:r>
      <w:r>
        <w:rPr>
          <w:lang w:val="en-IN"/>
        </w:rPr>
        <w:t xml:space="preserve"> and legal requirements. Physicians keep aligned with changes in laws and regulations concerning healthcare and make sure that their actions follow the laws. Regulations are important in patients’ relations and any legalisations need to be compliant (</w:t>
      </w:r>
      <w:r>
        <w:t>NHS, 2024)</w:t>
      </w:r>
      <w:r>
        <w:rPr>
          <w:lang w:val="en-IN"/>
        </w:rPr>
        <w:t xml:space="preserve">. Although the medical team may comprise healthcare specialists from various departments such as cardiology or neurology, ensuring comprehensive care that addresses all the patient’s needs typically requires multiple consults with physical therapy specialists. There is a need for teamwork among doctors, nurses, pharmacists, and many more in providing quality services to patients. This involves care planning, information exchange, and other team meetings or conferences related to the client’s case. </w:t>
      </w:r>
    </w:p>
    <w:p w14:paraId="63B0FBD0" w14:textId="77777777" w:rsidR="00A24F14" w:rsidRDefault="00000000">
      <w:pPr>
        <w:rPr>
          <w:lang w:val="en-IN"/>
        </w:rPr>
      </w:pPr>
      <w:r>
        <w:rPr>
          <w:b/>
          <w:bCs/>
          <w:lang w:val="en-IN"/>
        </w:rPr>
        <w:t>2.2. Challenges faced by the doctors at NHS</w:t>
      </w:r>
    </w:p>
    <w:p w14:paraId="17B94650" w14:textId="3ABCB406" w:rsidR="00A24F14" w:rsidRDefault="00000000">
      <w:pPr>
        <w:rPr>
          <w:b/>
          <w:bCs/>
          <w:lang w:val="en-IN"/>
        </w:rPr>
      </w:pPr>
      <w:r>
        <w:rPr>
          <w:b/>
          <w:bCs/>
          <w:lang w:val="en-IN"/>
        </w:rPr>
        <w:t xml:space="preserve">Staff Shortage: </w:t>
      </w:r>
      <w:r>
        <w:rPr>
          <w:lang w:val="en-IN"/>
        </w:rPr>
        <w:t>The NHS is struggling with a severe shortage of doctors and could face a disastrous shortfall of 10,000 GPs by 2030 in the whole UK. This shortage grows due to the rising need for healthcare services and the slow process of training and certification of new doctors (</w:t>
      </w:r>
      <w:r>
        <w:t>Independent., 2022)</w:t>
      </w:r>
      <w:r>
        <w:rPr>
          <w:lang w:val="en-IN"/>
        </w:rPr>
        <w:t xml:space="preserve">. These shortages impact the patient's access to healthcare services where they spend long hours waiting for service delivery. Many health facilities experience serious human resource challenges, giving rise to cases of doctors overworking, thus risking patients’ lives and nursing well-being. The shortage also puts pressure on some physicians to exercise different kinds of duties that are unrelated to their </w:t>
      </w:r>
      <w:r w:rsidR="005B27C2">
        <w:rPr>
          <w:lang w:val="en-IN"/>
        </w:rPr>
        <w:t>specialization</w:t>
      </w:r>
      <w:r>
        <w:rPr>
          <w:lang w:val="en-IN"/>
        </w:rPr>
        <w:t xml:space="preserve">, a situation that puts pressure on the system. </w:t>
      </w:r>
    </w:p>
    <w:p w14:paraId="39CB262E" w14:textId="63F02860" w:rsidR="00A24F14" w:rsidRDefault="00000000">
      <w:pPr>
        <w:rPr>
          <w:b/>
          <w:bCs/>
          <w:lang w:val="en-IN"/>
        </w:rPr>
      </w:pPr>
      <w:r>
        <w:rPr>
          <w:b/>
          <w:bCs/>
          <w:lang w:val="en-IN"/>
        </w:rPr>
        <w:t xml:space="preserve">Increasing Workloads: </w:t>
      </w:r>
      <w:r>
        <w:rPr>
          <w:lang w:val="en-IN"/>
        </w:rPr>
        <w:t>The population of the United Kingdom is expected to exceed 70 million in 2026, with the number of persons aged 65 and above (</w:t>
      </w:r>
      <w:r>
        <w:t>House of Common Library, 2024)</w:t>
      </w:r>
      <w:r>
        <w:rPr>
          <w:lang w:val="en-IN"/>
        </w:rPr>
        <w:t xml:space="preserve">. This increasing number of patients is because the increasing and </w:t>
      </w:r>
      <w:r w:rsidR="005B27C2">
        <w:rPr>
          <w:lang w:val="en-IN"/>
        </w:rPr>
        <w:t>aging</w:t>
      </w:r>
      <w:r>
        <w:rPr>
          <w:lang w:val="en-IN"/>
        </w:rPr>
        <w:t xml:space="preserve"> population gives doctors a high workload. Ageism exists in the healthcare industry which means that more people are experiencing age-related diseases and disorders which forces the workload on doctors (</w:t>
      </w:r>
      <w:r>
        <w:t>BMJ, 2024)</w:t>
      </w:r>
      <w:r>
        <w:rPr>
          <w:lang w:val="en-IN"/>
        </w:rPr>
        <w:t xml:space="preserve">. The growth of the population with multiple chronic illnesses produces complex treatment routines. The complexity of care may not need constant attention but demands </w:t>
      </w:r>
      <w:proofErr w:type="gramStart"/>
      <w:r>
        <w:rPr>
          <w:lang w:val="en-IN"/>
        </w:rPr>
        <w:t>fairly extensive</w:t>
      </w:r>
      <w:proofErr w:type="gramEnd"/>
      <w:r>
        <w:rPr>
          <w:lang w:val="en-IN"/>
        </w:rPr>
        <w:t xml:space="preserve"> medical attention in conditions like diabetes, heart </w:t>
      </w:r>
      <w:r>
        <w:rPr>
          <w:lang w:val="en-IN"/>
        </w:rPr>
        <w:lastRenderedPageBreak/>
        <w:t>ailments</w:t>
      </w:r>
      <w:r w:rsidR="005B27C2">
        <w:rPr>
          <w:lang w:val="en-IN"/>
        </w:rPr>
        <w:t>,</w:t>
      </w:r>
      <w:r>
        <w:rPr>
          <w:lang w:val="en-IN"/>
        </w:rPr>
        <w:t xml:space="preserve"> and mental ill-health. This increases the workload of the doctors because they </w:t>
      </w:r>
      <w:proofErr w:type="gramStart"/>
      <w:r>
        <w:rPr>
          <w:lang w:val="en-IN"/>
        </w:rPr>
        <w:t>have to</w:t>
      </w:r>
      <w:proofErr w:type="gramEnd"/>
      <w:r>
        <w:rPr>
          <w:lang w:val="en-IN"/>
        </w:rPr>
        <w:t xml:space="preserve"> be updated about several fields, to be able to treat the patients adequately. </w:t>
      </w:r>
    </w:p>
    <w:p w14:paraId="4184989D" w14:textId="1C990E4E" w:rsidR="00A24F14" w:rsidRDefault="00000000">
      <w:pPr>
        <w:rPr>
          <w:b/>
          <w:bCs/>
          <w:lang w:val="en-IN"/>
        </w:rPr>
      </w:pPr>
      <w:r>
        <w:rPr>
          <w:b/>
          <w:bCs/>
          <w:lang w:val="en-IN"/>
        </w:rPr>
        <w:t xml:space="preserve">Burnout and Mental Health: </w:t>
      </w:r>
      <w:r>
        <w:rPr>
          <w:lang w:val="en-IN"/>
        </w:rPr>
        <w:t xml:space="preserve">A maximum number of doctors at NHS have at least one symptom related to burnout, including emotional exhaustion and </w:t>
      </w:r>
      <w:r w:rsidR="005B27C2">
        <w:rPr>
          <w:lang w:val="en-IN"/>
        </w:rPr>
        <w:t>depersonalization</w:t>
      </w:r>
      <w:r>
        <w:rPr>
          <w:lang w:val="en-IN"/>
        </w:rPr>
        <w:t xml:space="preserve">. Several reasons may contribute to the causes of </w:t>
      </w:r>
      <w:proofErr w:type="gramStart"/>
      <w:r>
        <w:rPr>
          <w:lang w:val="en-IN"/>
        </w:rPr>
        <w:t>burnout</w:t>
      </w:r>
      <w:proofErr w:type="gramEnd"/>
      <w:r>
        <w:rPr>
          <w:lang w:val="en-IN"/>
        </w:rPr>
        <w:t xml:space="preserve"> and these include working for long hours, handling many patients</w:t>
      </w:r>
      <w:r w:rsidR="005B27C2">
        <w:rPr>
          <w:lang w:val="en-IN"/>
        </w:rPr>
        <w:t>,</w:t>
      </w:r>
      <w:r>
        <w:rPr>
          <w:lang w:val="en-IN"/>
        </w:rPr>
        <w:t xml:space="preserve"> and working with sick and dying patients (</w:t>
      </w:r>
      <w:r>
        <w:t>BMJ, 2024)</w:t>
      </w:r>
      <w:r>
        <w:rPr>
          <w:lang w:val="en-IN"/>
        </w:rPr>
        <w:t xml:space="preserve">. If there is burnout in the workplace, morale is down, and people are not as satisfied in their work, more people will be absent from work, and many will quit their jobs. During burnout, doctors are likely to commit clinical errors that may harm patients. Management of burnout is very crucial in ensuring that </w:t>
      </w:r>
      <w:r w:rsidR="005B27C2">
        <w:rPr>
          <w:lang w:val="en-IN"/>
        </w:rPr>
        <w:t>organizations</w:t>
      </w:r>
      <w:r>
        <w:rPr>
          <w:lang w:val="en-IN"/>
        </w:rPr>
        <w:t xml:space="preserve"> have a strong workforce. </w:t>
      </w:r>
    </w:p>
    <w:p w14:paraId="16DF9A13" w14:textId="77777777" w:rsidR="00A24F14" w:rsidRDefault="00000000">
      <w:pPr>
        <w:rPr>
          <w:lang w:val="en-IN"/>
        </w:rPr>
      </w:pPr>
      <w:r>
        <w:rPr>
          <w:b/>
          <w:bCs/>
          <w:lang w:val="en-IN"/>
        </w:rPr>
        <w:t xml:space="preserve">Funding and Resource Constraints: </w:t>
      </w:r>
      <w:r>
        <w:rPr>
          <w:lang w:val="en-IN"/>
        </w:rPr>
        <w:t xml:space="preserve">While the need for healthcare services is </w:t>
      </w:r>
      <w:proofErr w:type="gramStart"/>
      <w:r>
        <w:rPr>
          <w:lang w:val="en-IN"/>
        </w:rPr>
        <w:t>ever-rising</w:t>
      </w:r>
      <w:proofErr w:type="gramEnd"/>
      <w:r>
        <w:rPr>
          <w:lang w:val="en-IN"/>
        </w:rPr>
        <w:t>, the funds allocated to the NHS that were already insufficient before 2013 have not been raised. The limited access to funds results in alterations in service delivery, staff, and funds, which affect doctors and their capacity to respond to patients’ needs (</w:t>
      </w:r>
      <w:r>
        <w:t>The Health Foundation, 2024)</w:t>
      </w:r>
      <w:r>
        <w:rPr>
          <w:lang w:val="en-IN"/>
        </w:rPr>
        <w:t xml:space="preserve">. The issue of funding also impacts the renovation and acquisition of medical facilities and equipment, and consequently, influences the delivery of health care significantly. Furthermore, inadequate funding results in the slowing down of technology and treatment introduction threatening the general improvement of the medical care in the NHS. </w:t>
      </w:r>
    </w:p>
    <w:p w14:paraId="1B2698FB" w14:textId="77777777" w:rsidR="00A24F14" w:rsidRDefault="00000000">
      <w:pPr>
        <w:spacing w:line="259" w:lineRule="auto"/>
        <w:jc w:val="left"/>
        <w:rPr>
          <w:lang w:val="en-IN"/>
        </w:rPr>
      </w:pPr>
      <w:r>
        <w:rPr>
          <w:lang w:val="en-IN"/>
        </w:rPr>
        <w:br w:type="page"/>
      </w:r>
    </w:p>
    <w:p w14:paraId="32C79300" w14:textId="77777777" w:rsidR="00A24F14" w:rsidRDefault="00000000">
      <w:pPr>
        <w:pStyle w:val="Heading1"/>
        <w:rPr>
          <w:lang w:val="en-IN"/>
        </w:rPr>
      </w:pPr>
      <w:bookmarkStart w:id="3" w:name="_Toc173841774"/>
      <w:r>
        <w:rPr>
          <w:lang w:val="en-IN"/>
        </w:rPr>
        <w:lastRenderedPageBreak/>
        <w:t>Conclusion</w:t>
      </w:r>
      <w:bookmarkEnd w:id="3"/>
      <w:r>
        <w:rPr>
          <w:lang w:val="en-IN"/>
        </w:rPr>
        <w:t xml:space="preserve"> </w:t>
      </w:r>
    </w:p>
    <w:p w14:paraId="2D5F3B39" w14:textId="3F7255CC" w:rsidR="00A24F14" w:rsidRDefault="00000000">
      <w:pPr>
        <w:rPr>
          <w:lang w:val="en-IN"/>
        </w:rPr>
      </w:pPr>
      <w:r>
        <w:rPr>
          <w:lang w:val="en-IN"/>
        </w:rPr>
        <w:t xml:space="preserve">From the analyses of the report, it can be concluded that several issues are impacting the shortage of nurses in NHS, UK. These challenges are important and should be </w:t>
      </w:r>
      <w:proofErr w:type="spellStart"/>
      <w:r w:rsidR="005B27C2">
        <w:rPr>
          <w:lang w:val="en-IN"/>
        </w:rPr>
        <w:t>analyzed</w:t>
      </w:r>
      <w:proofErr w:type="spellEnd"/>
      <w:r>
        <w:rPr>
          <w:lang w:val="en-IN"/>
        </w:rPr>
        <w:t xml:space="preserve"> to implement the required measures to increase the number of nurses in the NHS. Also, the report has discussed the position analyses of the doctors at </w:t>
      </w:r>
      <w:proofErr w:type="gramStart"/>
      <w:r>
        <w:rPr>
          <w:lang w:val="en-IN"/>
        </w:rPr>
        <w:t>NHS,</w:t>
      </w:r>
      <w:proofErr w:type="gramEnd"/>
      <w:r>
        <w:rPr>
          <w:lang w:val="en-IN"/>
        </w:rPr>
        <w:t xml:space="preserve"> by briefly describing their roles and the challenges they face at the organisation. </w:t>
      </w:r>
    </w:p>
    <w:p w14:paraId="396FB37A" w14:textId="77777777" w:rsidR="00A24F14" w:rsidRDefault="00000000">
      <w:pPr>
        <w:spacing w:line="259" w:lineRule="auto"/>
        <w:jc w:val="left"/>
        <w:rPr>
          <w:lang w:val="en-IN"/>
        </w:rPr>
      </w:pPr>
      <w:r>
        <w:rPr>
          <w:lang w:val="en-IN"/>
        </w:rPr>
        <w:br w:type="page"/>
      </w:r>
    </w:p>
    <w:p w14:paraId="0D452AE3" w14:textId="77777777" w:rsidR="00A24F14" w:rsidRDefault="00000000">
      <w:pPr>
        <w:pStyle w:val="Heading1"/>
      </w:pPr>
      <w:bookmarkStart w:id="4" w:name="_Toc173841775"/>
      <w:r>
        <w:lastRenderedPageBreak/>
        <w:t>References</w:t>
      </w:r>
      <w:bookmarkEnd w:id="4"/>
    </w:p>
    <w:p w14:paraId="318AF898" w14:textId="77777777" w:rsidR="00A24F14" w:rsidRDefault="00000000">
      <w:pPr>
        <w:rPr>
          <w:rFonts w:cs="Times New Roman"/>
          <w:sz w:val="24"/>
          <w:szCs w:val="24"/>
          <w:lang w:val="en-IN"/>
        </w:rPr>
      </w:pPr>
      <w:r>
        <w:rPr>
          <w:rFonts w:cs="Times New Roman"/>
          <w:sz w:val="24"/>
          <w:szCs w:val="24"/>
        </w:rPr>
        <w:t>AACN, 2024, Nursing Shortage Fact Sheet [Online] Available at: https://www.aacnnursing.org/news-data/fact-sheets/nursing-shortage [Accessed on: 1 Aug 2024]</w:t>
      </w:r>
    </w:p>
    <w:p w14:paraId="3B6FA68D" w14:textId="77777777" w:rsidR="00A24F14" w:rsidRDefault="00000000">
      <w:pPr>
        <w:rPr>
          <w:rFonts w:cs="Times New Roman"/>
          <w:sz w:val="24"/>
          <w:szCs w:val="24"/>
        </w:rPr>
      </w:pPr>
      <w:r>
        <w:rPr>
          <w:rFonts w:cs="Times New Roman"/>
          <w:sz w:val="24"/>
          <w:szCs w:val="24"/>
        </w:rPr>
        <w:t>Alanazi, B., Butler-Henderson, K. and Alanazi, M.R., 2020. Factors influencing healthcare professionals’ perception towards EHR/EMR systems in Gulf Cooperation Council countries: A systematic review. </w:t>
      </w:r>
      <w:r>
        <w:rPr>
          <w:rFonts w:cs="Times New Roman"/>
          <w:i/>
          <w:iCs/>
          <w:sz w:val="24"/>
          <w:szCs w:val="24"/>
        </w:rPr>
        <w:t>Oman Medical Journal</w:t>
      </w:r>
      <w:r>
        <w:rPr>
          <w:rFonts w:cs="Times New Roman"/>
          <w:sz w:val="24"/>
          <w:szCs w:val="24"/>
        </w:rPr>
        <w:t>, </w:t>
      </w:r>
      <w:r>
        <w:rPr>
          <w:rFonts w:cs="Times New Roman"/>
          <w:i/>
          <w:iCs/>
          <w:sz w:val="24"/>
          <w:szCs w:val="24"/>
        </w:rPr>
        <w:t>35</w:t>
      </w:r>
      <w:r>
        <w:rPr>
          <w:rFonts w:cs="Times New Roman"/>
          <w:sz w:val="24"/>
          <w:szCs w:val="24"/>
        </w:rPr>
        <w:t>(6), p.e192.</w:t>
      </w:r>
    </w:p>
    <w:p w14:paraId="45554611" w14:textId="77777777" w:rsidR="00A24F14" w:rsidRDefault="00000000">
      <w:pPr>
        <w:rPr>
          <w:rFonts w:cs="Times New Roman"/>
          <w:sz w:val="24"/>
          <w:szCs w:val="24"/>
          <w:lang w:val="en-IN"/>
        </w:rPr>
      </w:pPr>
      <w:r>
        <w:rPr>
          <w:rFonts w:cs="Times New Roman"/>
          <w:sz w:val="24"/>
          <w:szCs w:val="24"/>
        </w:rPr>
        <w:t xml:space="preserve">BDI, 2023, </w:t>
      </w:r>
      <w:r>
        <w:rPr>
          <w:rFonts w:cs="Times New Roman"/>
          <w:sz w:val="24"/>
          <w:szCs w:val="24"/>
          <w:lang w:val="en-IN"/>
        </w:rPr>
        <w:t xml:space="preserve">NHS Doctors' Job Titles Explained </w:t>
      </w:r>
      <w:r>
        <w:rPr>
          <w:rFonts w:cs="Times New Roman"/>
          <w:sz w:val="24"/>
          <w:szCs w:val="24"/>
        </w:rPr>
        <w:t>[Online] Available at: https://www.bdiresourcing.com/img-media-hub/blog/nhs-doctor-job-titles-explained/ [Accessed on: 1 Aug 2024]</w:t>
      </w:r>
    </w:p>
    <w:p w14:paraId="736DC1A8" w14:textId="77777777" w:rsidR="00A24F14" w:rsidRDefault="00000000">
      <w:pPr>
        <w:rPr>
          <w:rFonts w:cs="Times New Roman"/>
          <w:sz w:val="24"/>
          <w:szCs w:val="24"/>
        </w:rPr>
      </w:pPr>
      <w:r>
        <w:rPr>
          <w:rFonts w:cs="Times New Roman"/>
          <w:sz w:val="24"/>
          <w:szCs w:val="24"/>
        </w:rPr>
        <w:t>BMJ, 2024, Physician associates increase doctors’ workloads [Online] Available at: https://www.bmj.com/content/384/bmj.q291 [Accessed on: 1 Aug 2024]</w:t>
      </w:r>
    </w:p>
    <w:p w14:paraId="54AB2ECF" w14:textId="77777777" w:rsidR="00A24F14" w:rsidRDefault="00000000">
      <w:pPr>
        <w:rPr>
          <w:rFonts w:cs="Times New Roman"/>
          <w:sz w:val="24"/>
          <w:szCs w:val="24"/>
        </w:rPr>
      </w:pPr>
      <w:r>
        <w:rPr>
          <w:rFonts w:cs="Times New Roman"/>
          <w:color w:val="222222"/>
          <w:sz w:val="24"/>
          <w:szCs w:val="24"/>
          <w:shd w:val="clear" w:color="auto" w:fill="FFFFFF"/>
        </w:rPr>
        <w:t xml:space="preserve">Buchan, J., Charlesworth, A., </w:t>
      </w:r>
      <w:proofErr w:type="spellStart"/>
      <w:r>
        <w:rPr>
          <w:rFonts w:cs="Times New Roman"/>
          <w:color w:val="222222"/>
          <w:sz w:val="24"/>
          <w:szCs w:val="24"/>
          <w:shd w:val="clear" w:color="auto" w:fill="FFFFFF"/>
        </w:rPr>
        <w:t>Gershlick</w:t>
      </w:r>
      <w:proofErr w:type="spellEnd"/>
      <w:r>
        <w:rPr>
          <w:rFonts w:cs="Times New Roman"/>
          <w:color w:val="222222"/>
          <w:sz w:val="24"/>
          <w:szCs w:val="24"/>
          <w:shd w:val="clear" w:color="auto" w:fill="FFFFFF"/>
        </w:rPr>
        <w:t>, B. and Seccombe, I., 2019. A critical moment: NHS staffing trends, retention and attrition. </w:t>
      </w:r>
      <w:r>
        <w:rPr>
          <w:rFonts w:cs="Times New Roman"/>
          <w:i/>
          <w:iCs/>
          <w:color w:val="222222"/>
          <w:sz w:val="24"/>
          <w:szCs w:val="24"/>
          <w:shd w:val="clear" w:color="auto" w:fill="FFFFFF"/>
        </w:rPr>
        <w:t>London: Health Foundation</w:t>
      </w:r>
      <w:r>
        <w:rPr>
          <w:rFonts w:cs="Times New Roman"/>
          <w:color w:val="222222"/>
          <w:sz w:val="24"/>
          <w:szCs w:val="24"/>
          <w:shd w:val="clear" w:color="auto" w:fill="FFFFFF"/>
        </w:rPr>
        <w:t>.</w:t>
      </w:r>
    </w:p>
    <w:p w14:paraId="462FA0E0" w14:textId="77777777" w:rsidR="00A24F14" w:rsidRDefault="00000000">
      <w:pPr>
        <w:rPr>
          <w:rFonts w:cs="Times New Roman"/>
          <w:color w:val="222222"/>
          <w:sz w:val="24"/>
          <w:szCs w:val="24"/>
          <w:shd w:val="clear" w:color="auto" w:fill="FFFFFF"/>
        </w:rPr>
      </w:pPr>
      <w:proofErr w:type="spellStart"/>
      <w:r>
        <w:rPr>
          <w:rFonts w:cs="Times New Roman"/>
          <w:color w:val="222222"/>
          <w:sz w:val="24"/>
          <w:szCs w:val="24"/>
          <w:shd w:val="clear" w:color="auto" w:fill="FFFFFF"/>
        </w:rPr>
        <w:t>Burdastova</w:t>
      </w:r>
      <w:proofErr w:type="spellEnd"/>
      <w:r>
        <w:rPr>
          <w:rFonts w:cs="Times New Roman"/>
          <w:color w:val="222222"/>
          <w:sz w:val="24"/>
          <w:szCs w:val="24"/>
          <w:shd w:val="clear" w:color="auto" w:fill="FFFFFF"/>
        </w:rPr>
        <w:t>, Y.V., 2020. Problems of human resources development in healthcare. </w:t>
      </w:r>
      <w:r>
        <w:rPr>
          <w:rFonts w:cs="Times New Roman"/>
          <w:i/>
          <w:iCs/>
          <w:color w:val="222222"/>
          <w:sz w:val="24"/>
          <w:szCs w:val="24"/>
          <w:shd w:val="clear" w:color="auto" w:fill="FFFFFF"/>
        </w:rPr>
        <w:t>Problems of Social Hygiene, Public Health and History of Medicine</w:t>
      </w:r>
      <w:r>
        <w:rPr>
          <w:rFonts w:cs="Times New Roman"/>
          <w:color w:val="222222"/>
          <w:sz w:val="24"/>
          <w:szCs w:val="24"/>
          <w:shd w:val="clear" w:color="auto" w:fill="FFFFFF"/>
        </w:rPr>
        <w:t>, </w:t>
      </w:r>
      <w:r>
        <w:rPr>
          <w:rFonts w:cs="Times New Roman"/>
          <w:i/>
          <w:iCs/>
          <w:color w:val="222222"/>
          <w:sz w:val="24"/>
          <w:szCs w:val="24"/>
          <w:shd w:val="clear" w:color="auto" w:fill="FFFFFF"/>
        </w:rPr>
        <w:t>28</w:t>
      </w:r>
      <w:r>
        <w:rPr>
          <w:rFonts w:cs="Times New Roman"/>
          <w:color w:val="222222"/>
          <w:sz w:val="24"/>
          <w:szCs w:val="24"/>
          <w:shd w:val="clear" w:color="auto" w:fill="FFFFFF"/>
        </w:rPr>
        <w:t>, pp.1162-1167.</w:t>
      </w:r>
    </w:p>
    <w:p w14:paraId="2C3B9DDF" w14:textId="77777777" w:rsidR="00A24F14" w:rsidRDefault="00000000">
      <w:pPr>
        <w:rPr>
          <w:rFonts w:cs="Times New Roman"/>
          <w:sz w:val="24"/>
          <w:szCs w:val="24"/>
        </w:rPr>
      </w:pPr>
      <w:r>
        <w:rPr>
          <w:rFonts w:cs="Times New Roman"/>
          <w:sz w:val="24"/>
          <w:szCs w:val="24"/>
        </w:rPr>
        <w:t>Denton, J., Evans, D. and Xu, Q., 2021. Older nurses and midwives in the workplace: A scoping review. </w:t>
      </w:r>
      <w:r>
        <w:rPr>
          <w:rFonts w:cs="Times New Roman"/>
          <w:i/>
          <w:iCs/>
          <w:sz w:val="24"/>
          <w:szCs w:val="24"/>
        </w:rPr>
        <w:t>Collegian</w:t>
      </w:r>
      <w:r>
        <w:rPr>
          <w:rFonts w:cs="Times New Roman"/>
          <w:sz w:val="24"/>
          <w:szCs w:val="24"/>
        </w:rPr>
        <w:t>, </w:t>
      </w:r>
      <w:r>
        <w:rPr>
          <w:rFonts w:cs="Times New Roman"/>
          <w:i/>
          <w:iCs/>
          <w:sz w:val="24"/>
          <w:szCs w:val="24"/>
        </w:rPr>
        <w:t>28</w:t>
      </w:r>
      <w:r>
        <w:rPr>
          <w:rFonts w:cs="Times New Roman"/>
          <w:sz w:val="24"/>
          <w:szCs w:val="24"/>
        </w:rPr>
        <w:t>(2), pp.222-229.</w:t>
      </w:r>
    </w:p>
    <w:p w14:paraId="06244E74" w14:textId="104496A5" w:rsidR="00A24F14" w:rsidRDefault="00000000">
      <w:pPr>
        <w:rPr>
          <w:rFonts w:cs="Times New Roman"/>
          <w:sz w:val="24"/>
          <w:szCs w:val="24"/>
        </w:rPr>
      </w:pPr>
      <w:r>
        <w:rPr>
          <w:rFonts w:cs="Times New Roman"/>
          <w:sz w:val="24"/>
          <w:szCs w:val="24"/>
        </w:rPr>
        <w:t>Drennan, V.M. and Ross, F., 2019. Global nurse shortages—the facts, the impact</w:t>
      </w:r>
      <w:r w:rsidR="005B27C2">
        <w:rPr>
          <w:rFonts w:cs="Times New Roman"/>
          <w:sz w:val="24"/>
          <w:szCs w:val="24"/>
        </w:rPr>
        <w:t>,</w:t>
      </w:r>
      <w:r>
        <w:rPr>
          <w:rFonts w:cs="Times New Roman"/>
          <w:sz w:val="24"/>
          <w:szCs w:val="24"/>
        </w:rPr>
        <w:t xml:space="preserve"> and action for change. </w:t>
      </w:r>
      <w:r>
        <w:rPr>
          <w:rFonts w:cs="Times New Roman"/>
          <w:i/>
          <w:iCs/>
          <w:sz w:val="24"/>
          <w:szCs w:val="24"/>
        </w:rPr>
        <w:t>British medical bulletin</w:t>
      </w:r>
      <w:r>
        <w:rPr>
          <w:rFonts w:cs="Times New Roman"/>
          <w:sz w:val="24"/>
          <w:szCs w:val="24"/>
        </w:rPr>
        <w:t>, </w:t>
      </w:r>
      <w:r>
        <w:rPr>
          <w:rFonts w:cs="Times New Roman"/>
          <w:i/>
          <w:iCs/>
          <w:sz w:val="24"/>
          <w:szCs w:val="24"/>
        </w:rPr>
        <w:t>130</w:t>
      </w:r>
      <w:r>
        <w:rPr>
          <w:rFonts w:cs="Times New Roman"/>
          <w:sz w:val="24"/>
          <w:szCs w:val="24"/>
        </w:rPr>
        <w:t>(1), pp.25-37</w:t>
      </w:r>
    </w:p>
    <w:p w14:paraId="39E274D5" w14:textId="7FE5B3B3" w:rsidR="00A24F14" w:rsidRDefault="00000000">
      <w:pPr>
        <w:rPr>
          <w:rFonts w:cs="Times New Roman"/>
          <w:sz w:val="24"/>
          <w:szCs w:val="24"/>
        </w:rPr>
      </w:pPr>
      <w:r>
        <w:rPr>
          <w:rFonts w:cs="Times New Roman"/>
          <w:sz w:val="24"/>
          <w:szCs w:val="24"/>
        </w:rPr>
        <w:t xml:space="preserve">Grah, B., Dimovski, V., </w:t>
      </w:r>
      <w:proofErr w:type="spellStart"/>
      <w:r>
        <w:rPr>
          <w:rFonts w:cs="Times New Roman"/>
          <w:sz w:val="24"/>
          <w:szCs w:val="24"/>
        </w:rPr>
        <w:t>Penger</w:t>
      </w:r>
      <w:proofErr w:type="spellEnd"/>
      <w:r>
        <w:rPr>
          <w:rFonts w:cs="Times New Roman"/>
          <w:sz w:val="24"/>
          <w:szCs w:val="24"/>
        </w:rPr>
        <w:t xml:space="preserve">, S., </w:t>
      </w:r>
      <w:proofErr w:type="spellStart"/>
      <w:r>
        <w:rPr>
          <w:rFonts w:cs="Times New Roman"/>
          <w:sz w:val="24"/>
          <w:szCs w:val="24"/>
        </w:rPr>
        <w:t>Colnar</w:t>
      </w:r>
      <w:proofErr w:type="spellEnd"/>
      <w:r>
        <w:rPr>
          <w:rFonts w:cs="Times New Roman"/>
          <w:sz w:val="24"/>
          <w:szCs w:val="24"/>
        </w:rPr>
        <w:t xml:space="preserve">, S. and Bogataj, D., 2021. Sustainability of health and care systems: Modelling the nursing employment dynamics in an </w:t>
      </w:r>
      <w:r w:rsidR="005B27C2">
        <w:rPr>
          <w:rFonts w:cs="Times New Roman"/>
          <w:sz w:val="24"/>
          <w:szCs w:val="24"/>
        </w:rPr>
        <w:t>aging</w:t>
      </w:r>
      <w:r>
        <w:rPr>
          <w:rFonts w:cs="Times New Roman"/>
          <w:sz w:val="24"/>
          <w:szCs w:val="24"/>
        </w:rPr>
        <w:t xml:space="preserve"> population. </w:t>
      </w:r>
      <w:proofErr w:type="spellStart"/>
      <w:r>
        <w:rPr>
          <w:rFonts w:cs="Times New Roman"/>
          <w:i/>
          <w:iCs/>
          <w:sz w:val="24"/>
          <w:szCs w:val="24"/>
        </w:rPr>
        <w:t>Društvena</w:t>
      </w:r>
      <w:proofErr w:type="spellEnd"/>
      <w:r>
        <w:rPr>
          <w:rFonts w:cs="Times New Roman"/>
          <w:i/>
          <w:iCs/>
          <w:sz w:val="24"/>
          <w:szCs w:val="24"/>
        </w:rPr>
        <w:t xml:space="preserve"> </w:t>
      </w:r>
      <w:proofErr w:type="spellStart"/>
      <w:r>
        <w:rPr>
          <w:rFonts w:cs="Times New Roman"/>
          <w:i/>
          <w:iCs/>
          <w:sz w:val="24"/>
          <w:szCs w:val="24"/>
        </w:rPr>
        <w:t>istraživanja</w:t>
      </w:r>
      <w:proofErr w:type="spellEnd"/>
      <w:r>
        <w:rPr>
          <w:rFonts w:cs="Times New Roman"/>
          <w:i/>
          <w:iCs/>
          <w:sz w:val="24"/>
          <w:szCs w:val="24"/>
        </w:rPr>
        <w:t xml:space="preserve">: </w:t>
      </w:r>
      <w:proofErr w:type="spellStart"/>
      <w:r>
        <w:rPr>
          <w:rFonts w:cs="Times New Roman"/>
          <w:i/>
          <w:iCs/>
          <w:sz w:val="24"/>
          <w:szCs w:val="24"/>
        </w:rPr>
        <w:t>časopis</w:t>
      </w:r>
      <w:proofErr w:type="spellEnd"/>
      <w:r>
        <w:rPr>
          <w:rFonts w:cs="Times New Roman"/>
          <w:i/>
          <w:iCs/>
          <w:sz w:val="24"/>
          <w:szCs w:val="24"/>
        </w:rPr>
        <w:t xml:space="preserve"> za </w:t>
      </w:r>
      <w:proofErr w:type="spellStart"/>
      <w:r>
        <w:rPr>
          <w:rFonts w:cs="Times New Roman"/>
          <w:i/>
          <w:iCs/>
          <w:sz w:val="24"/>
          <w:szCs w:val="24"/>
        </w:rPr>
        <w:t>opća</w:t>
      </w:r>
      <w:proofErr w:type="spellEnd"/>
      <w:r>
        <w:rPr>
          <w:rFonts w:cs="Times New Roman"/>
          <w:i/>
          <w:iCs/>
          <w:sz w:val="24"/>
          <w:szCs w:val="24"/>
        </w:rPr>
        <w:t xml:space="preserve"> </w:t>
      </w:r>
      <w:proofErr w:type="spellStart"/>
      <w:r>
        <w:rPr>
          <w:rFonts w:cs="Times New Roman"/>
          <w:i/>
          <w:iCs/>
          <w:sz w:val="24"/>
          <w:szCs w:val="24"/>
        </w:rPr>
        <w:t>društvena</w:t>
      </w:r>
      <w:proofErr w:type="spellEnd"/>
      <w:r>
        <w:rPr>
          <w:rFonts w:cs="Times New Roman"/>
          <w:i/>
          <w:iCs/>
          <w:sz w:val="24"/>
          <w:szCs w:val="24"/>
        </w:rPr>
        <w:t xml:space="preserve"> </w:t>
      </w:r>
      <w:proofErr w:type="spellStart"/>
      <w:r>
        <w:rPr>
          <w:rFonts w:cs="Times New Roman"/>
          <w:i/>
          <w:iCs/>
          <w:sz w:val="24"/>
          <w:szCs w:val="24"/>
        </w:rPr>
        <w:t>pitanja</w:t>
      </w:r>
      <w:proofErr w:type="spellEnd"/>
      <w:r>
        <w:rPr>
          <w:rFonts w:cs="Times New Roman"/>
          <w:sz w:val="24"/>
          <w:szCs w:val="24"/>
        </w:rPr>
        <w:t>, </w:t>
      </w:r>
      <w:r>
        <w:rPr>
          <w:rFonts w:cs="Times New Roman"/>
          <w:i/>
          <w:iCs/>
          <w:sz w:val="24"/>
          <w:szCs w:val="24"/>
        </w:rPr>
        <w:t>30</w:t>
      </w:r>
      <w:r>
        <w:rPr>
          <w:rFonts w:cs="Times New Roman"/>
          <w:sz w:val="24"/>
          <w:szCs w:val="24"/>
        </w:rPr>
        <w:t>(2), pp.379-400.</w:t>
      </w:r>
    </w:p>
    <w:p w14:paraId="3FA8EE2A" w14:textId="77777777" w:rsidR="00A24F14" w:rsidRDefault="00000000">
      <w:pPr>
        <w:rPr>
          <w:rFonts w:cs="Times New Roman"/>
          <w:sz w:val="24"/>
          <w:szCs w:val="24"/>
          <w:lang w:val="en-IN"/>
        </w:rPr>
      </w:pPr>
      <w:r>
        <w:rPr>
          <w:rFonts w:cs="Times New Roman"/>
          <w:sz w:val="24"/>
          <w:szCs w:val="24"/>
        </w:rPr>
        <w:t xml:space="preserve">House of Common Library., 2024, </w:t>
      </w:r>
      <w:r>
        <w:rPr>
          <w:rFonts w:cs="Times New Roman"/>
          <w:sz w:val="24"/>
          <w:szCs w:val="24"/>
          <w:lang w:val="en-IN"/>
        </w:rPr>
        <w:t xml:space="preserve">The UK’s changing population </w:t>
      </w:r>
      <w:r>
        <w:rPr>
          <w:rFonts w:cs="Times New Roman"/>
          <w:sz w:val="24"/>
          <w:szCs w:val="24"/>
        </w:rPr>
        <w:t>workloads [Online] Available at: https://commonslibrary.parliament.uk/the-uks-changing-population/ [Accessed on: 1 Aug 2024]</w:t>
      </w:r>
    </w:p>
    <w:p w14:paraId="4EC5927B" w14:textId="77777777" w:rsidR="00A24F14" w:rsidRDefault="00000000">
      <w:pPr>
        <w:rPr>
          <w:rFonts w:cs="Times New Roman"/>
          <w:sz w:val="24"/>
          <w:szCs w:val="24"/>
        </w:rPr>
      </w:pPr>
      <w:r>
        <w:rPr>
          <w:rFonts w:cs="Times New Roman"/>
          <w:sz w:val="24"/>
          <w:szCs w:val="24"/>
        </w:rPr>
        <w:t>Independent, 2022, NHS faces ‘disastrous’ shortfall of 10,000 GPs by 2030, report warns [Online] Available at: https://www.independent.co.uk/news/health/nhs-gp-shortage-disaster-b2112424.html [Accessed on: 1 Aug 2024]</w:t>
      </w:r>
    </w:p>
    <w:p w14:paraId="0C914EA1" w14:textId="77777777" w:rsidR="00A24F14" w:rsidRDefault="00000000">
      <w:pPr>
        <w:rPr>
          <w:rFonts w:cs="Times New Roman"/>
          <w:sz w:val="24"/>
          <w:szCs w:val="24"/>
          <w:lang w:val="en-IN"/>
        </w:rPr>
      </w:pPr>
      <w:r>
        <w:rPr>
          <w:rFonts w:cs="Times New Roman"/>
          <w:sz w:val="24"/>
          <w:szCs w:val="24"/>
        </w:rPr>
        <w:lastRenderedPageBreak/>
        <w:t>Kallio, H., Kangasniemi, M. and Hult, M., 2022. Registered nurses' perceptions of their career—An interview study. </w:t>
      </w:r>
      <w:r>
        <w:rPr>
          <w:rFonts w:cs="Times New Roman"/>
          <w:i/>
          <w:iCs/>
          <w:sz w:val="24"/>
          <w:szCs w:val="24"/>
        </w:rPr>
        <w:t>Journal of Nursing Management</w:t>
      </w:r>
      <w:r>
        <w:rPr>
          <w:rFonts w:cs="Times New Roman"/>
          <w:sz w:val="24"/>
          <w:szCs w:val="24"/>
        </w:rPr>
        <w:t>, </w:t>
      </w:r>
      <w:r>
        <w:rPr>
          <w:rFonts w:cs="Times New Roman"/>
          <w:i/>
          <w:iCs/>
          <w:sz w:val="24"/>
          <w:szCs w:val="24"/>
        </w:rPr>
        <w:t>30</w:t>
      </w:r>
      <w:r>
        <w:rPr>
          <w:rFonts w:cs="Times New Roman"/>
          <w:sz w:val="24"/>
          <w:szCs w:val="24"/>
        </w:rPr>
        <w:t>(7), pp.3378-3385.</w:t>
      </w:r>
    </w:p>
    <w:p w14:paraId="3D823714" w14:textId="77777777" w:rsidR="00A24F14" w:rsidRDefault="00000000">
      <w:pPr>
        <w:rPr>
          <w:rFonts w:cs="Times New Roman"/>
          <w:sz w:val="24"/>
          <w:szCs w:val="24"/>
        </w:rPr>
      </w:pPr>
      <w:r>
        <w:rPr>
          <w:rFonts w:cs="Times New Roman"/>
          <w:sz w:val="24"/>
          <w:szCs w:val="24"/>
        </w:rPr>
        <w:t xml:space="preserve"> </w:t>
      </w:r>
      <w:proofErr w:type="spellStart"/>
      <w:r>
        <w:rPr>
          <w:rFonts w:cs="Times New Roman"/>
          <w:sz w:val="24"/>
          <w:szCs w:val="24"/>
        </w:rPr>
        <w:t>Marć</w:t>
      </w:r>
      <w:proofErr w:type="spellEnd"/>
      <w:r>
        <w:rPr>
          <w:rFonts w:cs="Times New Roman"/>
          <w:sz w:val="24"/>
          <w:szCs w:val="24"/>
        </w:rPr>
        <w:t xml:space="preserve">, M., Bartosiewicz, A., Burzyńska, J., Chmiel, Z. and </w:t>
      </w:r>
      <w:proofErr w:type="spellStart"/>
      <w:r>
        <w:rPr>
          <w:rFonts w:cs="Times New Roman"/>
          <w:sz w:val="24"/>
          <w:szCs w:val="24"/>
        </w:rPr>
        <w:t>Januszewicz</w:t>
      </w:r>
      <w:proofErr w:type="spellEnd"/>
      <w:r>
        <w:rPr>
          <w:rFonts w:cs="Times New Roman"/>
          <w:sz w:val="24"/>
          <w:szCs w:val="24"/>
        </w:rPr>
        <w:t>, P., 2019. A nursing shortage–a prospect of global and local policies. International nursing review, 66(1), pp.9-16.</w:t>
      </w:r>
    </w:p>
    <w:p w14:paraId="4787C3C5" w14:textId="77777777" w:rsidR="00A24F14" w:rsidRDefault="00000000">
      <w:pPr>
        <w:rPr>
          <w:rFonts w:cs="Times New Roman"/>
          <w:sz w:val="24"/>
          <w:szCs w:val="24"/>
        </w:rPr>
      </w:pPr>
      <w:r>
        <w:rPr>
          <w:rFonts w:cs="Times New Roman"/>
          <w:sz w:val="24"/>
          <w:szCs w:val="24"/>
        </w:rPr>
        <w:t xml:space="preserve">NHS, 2024, </w:t>
      </w:r>
      <w:r>
        <w:rPr>
          <w:rFonts w:cs="Times New Roman"/>
          <w:sz w:val="24"/>
          <w:szCs w:val="24"/>
          <w:lang w:val="en-IN"/>
        </w:rPr>
        <w:t>Administration</w:t>
      </w:r>
      <w:r>
        <w:rPr>
          <w:rFonts w:cs="Times New Roman"/>
          <w:sz w:val="24"/>
          <w:szCs w:val="24"/>
        </w:rPr>
        <w:t xml:space="preserve"> [Online] Available at: https://www.healthcareers.nhs.uk/explore-roles/wider-healthcare-team/roles-wider-healthcare-team/administration [Accessed on: 1 Aug 2024]</w:t>
      </w:r>
    </w:p>
    <w:p w14:paraId="3E6E3DAD" w14:textId="77777777" w:rsidR="00A24F14" w:rsidRDefault="00000000">
      <w:pPr>
        <w:rPr>
          <w:rFonts w:cs="Times New Roman"/>
          <w:sz w:val="24"/>
          <w:szCs w:val="24"/>
        </w:rPr>
      </w:pPr>
      <w:r>
        <w:rPr>
          <w:rFonts w:cs="Times New Roman"/>
          <w:sz w:val="24"/>
          <w:szCs w:val="24"/>
        </w:rPr>
        <w:t xml:space="preserve">NHS, 2024, </w:t>
      </w:r>
      <w:r>
        <w:rPr>
          <w:rFonts w:cs="Times New Roman"/>
          <w:sz w:val="24"/>
          <w:szCs w:val="24"/>
          <w:lang w:val="en-IN"/>
        </w:rPr>
        <w:t>Education and training roles</w:t>
      </w:r>
      <w:r>
        <w:rPr>
          <w:rFonts w:cs="Times New Roman"/>
          <w:sz w:val="24"/>
          <w:szCs w:val="24"/>
        </w:rPr>
        <w:t xml:space="preserve"> [Online] Available at: https://www.healthcareers.nhs.uk/explore-roles/health-informatics/roles-health-informatics/education-and-training-roles [Accessed on: 1 Aug 2024]</w:t>
      </w:r>
    </w:p>
    <w:p w14:paraId="2640D8E9" w14:textId="77777777" w:rsidR="00A24F14" w:rsidRDefault="00000000">
      <w:pPr>
        <w:rPr>
          <w:rFonts w:cs="Times New Roman"/>
          <w:sz w:val="24"/>
          <w:szCs w:val="24"/>
        </w:rPr>
      </w:pPr>
      <w:r>
        <w:rPr>
          <w:rFonts w:cs="Times New Roman"/>
          <w:sz w:val="24"/>
          <w:szCs w:val="24"/>
        </w:rPr>
        <w:t xml:space="preserve">NHS, 2024, </w:t>
      </w:r>
      <w:r>
        <w:rPr>
          <w:rFonts w:cs="Times New Roman"/>
          <w:sz w:val="24"/>
          <w:szCs w:val="24"/>
          <w:lang w:val="en-IN"/>
        </w:rPr>
        <w:t>Roles as a doctor</w:t>
      </w:r>
      <w:r>
        <w:rPr>
          <w:rFonts w:cs="Times New Roman"/>
          <w:sz w:val="24"/>
          <w:szCs w:val="24"/>
        </w:rPr>
        <w:t xml:space="preserve"> [Online] Available at: https://www.healthcareers.nhs.uk/explore-roles/doctors/roles-doctors [Accessed on: 1 Aug 2024]</w:t>
      </w:r>
    </w:p>
    <w:p w14:paraId="20CE2BED" w14:textId="77777777" w:rsidR="00A24F14" w:rsidRDefault="00000000">
      <w:pPr>
        <w:rPr>
          <w:rFonts w:cs="Times New Roman"/>
          <w:sz w:val="24"/>
          <w:szCs w:val="24"/>
        </w:rPr>
      </w:pPr>
      <w:r>
        <w:rPr>
          <w:rFonts w:cs="Times New Roman"/>
          <w:sz w:val="24"/>
          <w:szCs w:val="24"/>
        </w:rPr>
        <w:t>Palmer, B., Leone, C. and Appleby, J., 2021. Recruitment of nurses from overseas.</w:t>
      </w:r>
    </w:p>
    <w:p w14:paraId="2077EF4D" w14:textId="77777777" w:rsidR="00A24F14" w:rsidRDefault="00000000">
      <w:pPr>
        <w:rPr>
          <w:rFonts w:cs="Times New Roman"/>
          <w:sz w:val="24"/>
          <w:szCs w:val="24"/>
        </w:rPr>
      </w:pPr>
      <w:proofErr w:type="spellStart"/>
      <w:r>
        <w:rPr>
          <w:rFonts w:cs="Times New Roman"/>
          <w:sz w:val="24"/>
          <w:szCs w:val="24"/>
        </w:rPr>
        <w:t>Shadadi</w:t>
      </w:r>
      <w:proofErr w:type="spellEnd"/>
      <w:r>
        <w:rPr>
          <w:rFonts w:cs="Times New Roman"/>
          <w:sz w:val="24"/>
          <w:szCs w:val="24"/>
        </w:rPr>
        <w:t xml:space="preserve">, H., </w:t>
      </w:r>
      <w:proofErr w:type="spellStart"/>
      <w:r>
        <w:rPr>
          <w:rFonts w:cs="Times New Roman"/>
          <w:sz w:val="24"/>
          <w:szCs w:val="24"/>
        </w:rPr>
        <w:t>Sheyback</w:t>
      </w:r>
      <w:proofErr w:type="spellEnd"/>
      <w:r>
        <w:rPr>
          <w:rFonts w:cs="Times New Roman"/>
          <w:sz w:val="24"/>
          <w:szCs w:val="24"/>
        </w:rPr>
        <w:t xml:space="preserve">, M., </w:t>
      </w:r>
      <w:proofErr w:type="spellStart"/>
      <w:r>
        <w:rPr>
          <w:rFonts w:cs="Times New Roman"/>
          <w:sz w:val="24"/>
          <w:szCs w:val="24"/>
        </w:rPr>
        <w:t>Balouchi</w:t>
      </w:r>
      <w:proofErr w:type="spellEnd"/>
      <w:r>
        <w:rPr>
          <w:rFonts w:cs="Times New Roman"/>
          <w:sz w:val="24"/>
          <w:szCs w:val="24"/>
        </w:rPr>
        <w:t xml:space="preserve">, A. and </w:t>
      </w:r>
      <w:proofErr w:type="spellStart"/>
      <w:r>
        <w:rPr>
          <w:rFonts w:cs="Times New Roman"/>
          <w:sz w:val="24"/>
          <w:szCs w:val="24"/>
        </w:rPr>
        <w:t>Shoorvazi</w:t>
      </w:r>
      <w:proofErr w:type="spellEnd"/>
      <w:r>
        <w:rPr>
          <w:rFonts w:cs="Times New Roman"/>
          <w:sz w:val="24"/>
          <w:szCs w:val="24"/>
        </w:rPr>
        <w:t>, M., 2018. The barriers of clinical education in nursing: A systematic review. </w:t>
      </w:r>
      <w:r>
        <w:rPr>
          <w:rFonts w:cs="Times New Roman"/>
          <w:i/>
          <w:iCs/>
          <w:sz w:val="24"/>
          <w:szCs w:val="24"/>
        </w:rPr>
        <w:t>Biomedical Research</w:t>
      </w:r>
      <w:r>
        <w:rPr>
          <w:rFonts w:cs="Times New Roman"/>
          <w:sz w:val="24"/>
          <w:szCs w:val="24"/>
        </w:rPr>
        <w:t>, </w:t>
      </w:r>
      <w:r>
        <w:rPr>
          <w:rFonts w:cs="Times New Roman"/>
          <w:i/>
          <w:iCs/>
          <w:sz w:val="24"/>
          <w:szCs w:val="24"/>
        </w:rPr>
        <w:t>29</w:t>
      </w:r>
      <w:r>
        <w:rPr>
          <w:rFonts w:cs="Times New Roman"/>
          <w:sz w:val="24"/>
          <w:szCs w:val="24"/>
        </w:rPr>
        <w:t>(19), pp.3616-23.</w:t>
      </w:r>
    </w:p>
    <w:p w14:paraId="34242C66" w14:textId="77777777" w:rsidR="00A24F14" w:rsidRDefault="00000000">
      <w:pPr>
        <w:rPr>
          <w:rFonts w:cs="Times New Roman"/>
          <w:sz w:val="24"/>
          <w:szCs w:val="24"/>
          <w:lang w:val="en-IN"/>
        </w:rPr>
      </w:pPr>
      <w:r>
        <w:rPr>
          <w:rFonts w:cs="Times New Roman"/>
          <w:sz w:val="24"/>
          <w:szCs w:val="24"/>
        </w:rPr>
        <w:t xml:space="preserve">The Health Foundation, 2024, </w:t>
      </w:r>
      <w:r>
        <w:rPr>
          <w:rFonts w:cs="Times New Roman"/>
          <w:sz w:val="24"/>
          <w:szCs w:val="24"/>
          <w:lang w:val="en-IN"/>
        </w:rPr>
        <w:t xml:space="preserve">Lack of investment in NHS infrastructure is undermining patient care </w:t>
      </w:r>
      <w:r>
        <w:rPr>
          <w:rFonts w:cs="Times New Roman"/>
          <w:sz w:val="24"/>
          <w:szCs w:val="24"/>
        </w:rPr>
        <w:t xml:space="preserve">[Online] Available at: </w:t>
      </w:r>
      <w:proofErr w:type="gramStart"/>
      <w:r>
        <w:rPr>
          <w:rFonts w:cs="Times New Roman"/>
          <w:sz w:val="24"/>
          <w:szCs w:val="24"/>
        </w:rPr>
        <w:t>https://www.health.org.uk/news-and-comment/news/lack-of-investment-in-nhs-infrastructure-is-undermining-patient-care  [</w:t>
      </w:r>
      <w:proofErr w:type="gramEnd"/>
      <w:r>
        <w:rPr>
          <w:rFonts w:cs="Times New Roman"/>
          <w:sz w:val="24"/>
          <w:szCs w:val="24"/>
        </w:rPr>
        <w:t>Accessed on: 1 Aug 2024]</w:t>
      </w:r>
    </w:p>
    <w:p w14:paraId="6AC80D35" w14:textId="77777777" w:rsidR="00A24F14" w:rsidRDefault="00000000">
      <w:pPr>
        <w:rPr>
          <w:rFonts w:cs="Times New Roman"/>
          <w:sz w:val="24"/>
          <w:szCs w:val="24"/>
        </w:rPr>
      </w:pPr>
      <w:r>
        <w:rPr>
          <w:rFonts w:cs="Times New Roman"/>
          <w:sz w:val="24"/>
          <w:szCs w:val="24"/>
        </w:rPr>
        <w:t>Todaro-Franceschi, V., 2024. </w:t>
      </w:r>
      <w:r>
        <w:rPr>
          <w:rFonts w:cs="Times New Roman"/>
          <w:i/>
          <w:iCs/>
          <w:sz w:val="24"/>
          <w:szCs w:val="24"/>
        </w:rPr>
        <w:t>Compassion fatigue and burnout in nursing: Enhancing professional quality of life</w:t>
      </w:r>
      <w:r>
        <w:rPr>
          <w:rFonts w:cs="Times New Roman"/>
          <w:sz w:val="24"/>
          <w:szCs w:val="24"/>
        </w:rPr>
        <w:t>. Springer Publishing Company.</w:t>
      </w:r>
    </w:p>
    <w:p w14:paraId="17AFA763" w14:textId="77777777" w:rsidR="00A24F14" w:rsidRDefault="00A24F14">
      <w:pPr>
        <w:spacing w:line="259" w:lineRule="auto"/>
        <w:jc w:val="left"/>
        <w:rPr>
          <w:rFonts w:cs="Times New Roman"/>
          <w:sz w:val="24"/>
          <w:szCs w:val="24"/>
        </w:rPr>
      </w:pPr>
    </w:p>
    <w:sectPr w:rsidR="00A24F14">
      <w:headerReference w:type="even" r:id="rId10"/>
      <w:headerReference w:type="default" r:id="rId11"/>
      <w:footerReference w:type="even" r:id="rId12"/>
      <w:footerReference w:type="default" r:id="rId13"/>
      <w:head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02760B" w14:textId="77777777" w:rsidR="00C54AB2" w:rsidRDefault="00C54AB2">
      <w:pPr>
        <w:spacing w:after="0" w:line="240" w:lineRule="auto"/>
      </w:pPr>
      <w:r>
        <w:separator/>
      </w:r>
    </w:p>
  </w:endnote>
  <w:endnote w:type="continuationSeparator" w:id="0">
    <w:p w14:paraId="49B42ACE" w14:textId="77777777" w:rsidR="00C54AB2" w:rsidRDefault="00C54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__Inter_Fallback_aaf875">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089D3F" w14:textId="77777777" w:rsidR="00A24F14" w:rsidRDefault="00A24F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BB2C45" w14:textId="77777777" w:rsidR="00A24F14" w:rsidRDefault="00000000">
    <w:pPr>
      <w:pStyle w:val="Footer"/>
      <w:jc w:val="right"/>
    </w:pPr>
    <w:r>
      <w:fldChar w:fldCharType="begin"/>
    </w:r>
    <w:r>
      <w:instrText xml:space="preserve"> PAGE   \* MERGEFORMAT </w:instrText>
    </w:r>
    <w:r>
      <w:fldChar w:fldCharType="separate"/>
    </w:r>
    <w:r>
      <w:rPr>
        <w:noProof/>
      </w:rPr>
      <w:t>10</w:t>
    </w:r>
    <w:r>
      <w:rPr>
        <w:noProof/>
      </w:rPr>
      <w:fldChar w:fldCharType="end"/>
    </w:r>
  </w:p>
  <w:p w14:paraId="5A9E3EBD" w14:textId="77777777" w:rsidR="00A24F14" w:rsidRDefault="00A24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B70CEA" w14:textId="77777777" w:rsidR="00C54AB2" w:rsidRDefault="00C54AB2">
      <w:pPr>
        <w:spacing w:after="0" w:line="240" w:lineRule="auto"/>
      </w:pPr>
      <w:r>
        <w:separator/>
      </w:r>
    </w:p>
  </w:footnote>
  <w:footnote w:type="continuationSeparator" w:id="0">
    <w:p w14:paraId="47E8A460" w14:textId="77777777" w:rsidR="00C54AB2" w:rsidRDefault="00C54A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8B3B8D" w14:textId="77777777" w:rsidR="00A24F14" w:rsidRDefault="00A24F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D7D887" w14:textId="77777777" w:rsidR="00A24F14" w:rsidRDefault="00A24F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BB8902" w14:textId="77777777" w:rsidR="00A24F14" w:rsidRDefault="00A24F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multiLevelType w:val="hybridMultilevel"/>
    <w:tmpl w:val="6B68EDC4"/>
    <w:lvl w:ilvl="0" w:tplc="98BABD16">
      <w:start w:val="1"/>
      <w:numFmt w:val="decimal"/>
      <w:lvlText w:val="%1."/>
      <w:lvlJc w:val="left"/>
      <w:pPr>
        <w:ind w:left="420" w:hanging="360"/>
      </w:pPr>
      <w:rPr>
        <w:rFonts w:hint="default"/>
        <w:b/>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1" w15:restartNumberingAfterBreak="0">
    <w:nsid w:val="00000001"/>
    <w:multiLevelType w:val="hybridMultilevel"/>
    <w:tmpl w:val="79BCBF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0000002"/>
    <w:multiLevelType w:val="hybridMultilevel"/>
    <w:tmpl w:val="6DC242C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0000003"/>
    <w:multiLevelType w:val="hybridMultilevel"/>
    <w:tmpl w:val="6DAE0C68"/>
    <w:lvl w:ilvl="0" w:tplc="98BABD16">
      <w:start w:val="1"/>
      <w:numFmt w:val="decimal"/>
      <w:lvlText w:val="%1."/>
      <w:lvlJc w:val="left"/>
      <w:pPr>
        <w:ind w:left="4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0000004"/>
    <w:multiLevelType w:val="hybridMultilevel"/>
    <w:tmpl w:val="B16C30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hybridMultilevel"/>
    <w:tmpl w:val="A0B4C3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0000006"/>
    <w:multiLevelType w:val="hybridMultilevel"/>
    <w:tmpl w:val="FC2CDF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00000007"/>
    <w:multiLevelType w:val="hybridMultilevel"/>
    <w:tmpl w:val="287462B8"/>
    <w:lvl w:ilvl="0" w:tplc="98BABD16">
      <w:start w:val="1"/>
      <w:numFmt w:val="decimal"/>
      <w:lvlText w:val="%1."/>
      <w:lvlJc w:val="left"/>
      <w:pPr>
        <w:ind w:left="4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10359975">
    <w:abstractNumId w:val="6"/>
  </w:num>
  <w:num w:numId="2" w16cid:durableId="346447936">
    <w:abstractNumId w:val="4"/>
  </w:num>
  <w:num w:numId="3" w16cid:durableId="242184023">
    <w:abstractNumId w:val="1"/>
  </w:num>
  <w:num w:numId="4" w16cid:durableId="888568865">
    <w:abstractNumId w:val="0"/>
  </w:num>
  <w:num w:numId="5" w16cid:durableId="2140996078">
    <w:abstractNumId w:val="3"/>
  </w:num>
  <w:num w:numId="6" w16cid:durableId="213196573">
    <w:abstractNumId w:val="7"/>
  </w:num>
  <w:num w:numId="7" w16cid:durableId="292371915">
    <w:abstractNumId w:val="2"/>
  </w:num>
  <w:num w:numId="8" w16cid:durableId="18894879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4F14"/>
    <w:rsid w:val="00015A0C"/>
    <w:rsid w:val="002170C7"/>
    <w:rsid w:val="002619A1"/>
    <w:rsid w:val="00263CFD"/>
    <w:rsid w:val="004001E2"/>
    <w:rsid w:val="00505843"/>
    <w:rsid w:val="005B27C2"/>
    <w:rsid w:val="00A24F14"/>
    <w:rsid w:val="00C3435B"/>
    <w:rsid w:val="00C54A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948FAA"/>
  <w15:docId w15:val="{70D13FEA-FD01-48E9-8F19-7403FF3A6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pPr>
      <w:keepNext/>
      <w:keepLines/>
      <w:spacing w:before="240" w:after="120"/>
      <w:outlineLvl w:val="0"/>
    </w:pPr>
    <w:rPr>
      <w:rFonts w:eastAsia="SimSun"/>
      <w:b/>
      <w:color w:val="000000"/>
    </w:rPr>
  </w:style>
  <w:style w:type="paragraph" w:styleId="Heading2">
    <w:name w:val="heading 2"/>
    <w:basedOn w:val="Normal"/>
    <w:next w:val="Normal"/>
    <w:link w:val="Heading2Char"/>
    <w:uiPriority w:val="9"/>
    <w:semiHidden/>
    <w:unhideWhenUsed/>
    <w:qFormat/>
    <w:pPr>
      <w:keepNext/>
      <w:keepLines/>
      <w:spacing w:before="40"/>
      <w:outlineLvl w:val="1"/>
    </w:pPr>
    <w:rPr>
      <w:rFonts w:eastAsia="SimSun"/>
      <w:b/>
      <w:i/>
      <w:color w:val="000000"/>
      <w:szCs w:val="26"/>
      <w:lang w:val="en-IN"/>
    </w:rPr>
  </w:style>
  <w:style w:type="paragraph" w:styleId="Heading3">
    <w:name w:val="heading 3"/>
    <w:basedOn w:val="Normal"/>
    <w:next w:val="Normal"/>
    <w:link w:val="Heading3Char"/>
    <w:uiPriority w:val="9"/>
    <w:semiHidden/>
    <w:unhideWhenUsed/>
    <w:qFormat/>
    <w:pPr>
      <w:keepNext/>
      <w:keepLines/>
      <w:spacing w:before="40"/>
      <w:outlineLvl w:val="2"/>
    </w:pPr>
    <w:rPr>
      <w:rFonts w:eastAsia="SimSun"/>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000000"/>
      <w:lang w:val="en-GB"/>
    </w:rPr>
  </w:style>
  <w:style w:type="character" w:customStyle="1" w:styleId="Heading2Char">
    <w:name w:val="Heading 2 Char"/>
    <w:basedOn w:val="DefaultParagraphFont"/>
    <w:link w:val="Heading2"/>
    <w:uiPriority w:val="9"/>
    <w:rPr>
      <w:rFonts w:ascii="Times New Roman" w:eastAsia="SimSun" w:hAnsi="Times New Roman" w:cs="SimSun"/>
      <w:b/>
      <w:i/>
      <w:color w:val="000000"/>
      <w:szCs w:val="26"/>
    </w:rPr>
  </w:style>
  <w:style w:type="character" w:customStyle="1" w:styleId="Heading3Char">
    <w:name w:val="Heading 3 Char"/>
    <w:basedOn w:val="DefaultParagraphFont"/>
    <w:link w:val="Heading3"/>
    <w:uiPriority w:val="9"/>
    <w:rPr>
      <w:rFonts w:ascii="Times New Roman" w:eastAsia="SimSun" w:hAnsi="Times New Roman" w:cs="SimSun"/>
      <w:i/>
      <w:szCs w:val="24"/>
      <w:u w:val="single"/>
      <w:lang w:val="en-GB"/>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lang w:val="en-GB"/>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lang w:val="en-GB"/>
    </w:rPr>
  </w:style>
  <w:style w:type="paragraph" w:styleId="TOCHeading">
    <w:name w:val="TOC Heading"/>
    <w:basedOn w:val="Heading1"/>
    <w:next w:val="Normal"/>
    <w:uiPriority w:val="39"/>
    <w:qFormat/>
    <w:pPr>
      <w:spacing w:after="0" w:line="259" w:lineRule="auto"/>
      <w:jc w:val="left"/>
      <w:outlineLvl w:val="9"/>
    </w:pPr>
    <w:rPr>
      <w:rFonts w:ascii="Calibri Light" w:hAnsi="Calibri Light"/>
      <w:b w:val="0"/>
      <w:color w:val="2F5496"/>
      <w:kern w:val="0"/>
      <w:sz w:val="32"/>
      <w:szCs w:val="32"/>
      <w:lang w:val="en-US"/>
      <w14:ligatures w14:val="none"/>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rPr>
      <w:color w:val="605E5C"/>
      <w:shd w:val="clear" w:color="auto" w:fill="E1DFDD"/>
    </w:rPr>
  </w:style>
  <w:style w:type="paragraph" w:styleId="Caption">
    <w:name w:val="caption"/>
    <w:basedOn w:val="Normal"/>
    <w:next w:val="Normal"/>
    <w:uiPriority w:val="35"/>
    <w:qFormat/>
    <w:pPr>
      <w:spacing w:after="200" w:line="240" w:lineRule="auto"/>
    </w:pPr>
    <w:rPr>
      <w:i/>
      <w:iCs/>
      <w:color w:val="44546A"/>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3D0434-9EAD-4BB5-ACE7-72F439CCA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13</Pages>
  <Words>3072</Words>
  <Characters>18195</Characters>
  <Application>Microsoft Office Word</Application>
  <DocSecurity>0</DocSecurity>
  <Lines>282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shubham Verma</cp:lastModifiedBy>
  <cp:revision>8</cp:revision>
  <dcterms:created xsi:type="dcterms:W3CDTF">2024-08-06T08:03:00Z</dcterms:created>
  <dcterms:modified xsi:type="dcterms:W3CDTF">2024-08-19T11:23:00Z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9bd2a73bc66542f98606818edbe0296a</vt:lpwstr>
  </property>
  <property fmtid="{D5CDD505-2E9C-101B-9397-08002B2CF9AE}" pid="3" name="GrammarlyDocumentId">
    <vt:lpwstr>2daa8fa446dfd05ce5acddfae96e1d167bfc5f1ddf30209b565a4bacd00d889f</vt:lpwstr>
  </property>
</Properties>
</file>