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left="234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72"/>
          <w:szCs w:val="72"/>
          <w:b w:val="1"/>
          <w:bCs w:val="1"/>
          <w:color w:val="FFFFFF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EFFECTIVE TEAM WORK AND COMMUNICATION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FFFFFF"/>
        </w:rPr>
        <w:t>Names:</w:t>
      </w:r>
      <w:r>
        <w:rPr>
          <w:rFonts w:ascii="Arial" w:cs="Arial" w:eastAsia="Arial" w:hAnsi="Arial"/>
          <w:sz w:val="32"/>
          <w:szCs w:val="32"/>
          <w:color w:val="FFFFFF"/>
        </w:rPr>
        <w:t xml:space="preserve"> Mihaela Gliescu (2124585)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color w:val="FFFFFF"/>
        </w:rPr>
        <w:t>George Dehelea (2124303)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color w:val="FFFFFF"/>
        </w:rPr>
        <w:t>Jaime David Rojas Garcia (2125624)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color w:val="FFFFFF"/>
        </w:rPr>
        <w:t>Donatas Keliauskas (2120434)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color w:val="FFFFFF"/>
        </w:rPr>
        <w:t>Rudolf Balog (2119447)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FFFFFF"/>
        </w:rPr>
        <w:t>Module:</w:t>
      </w:r>
      <w:r>
        <w:rPr>
          <w:rFonts w:ascii="Arial" w:cs="Arial" w:eastAsia="Arial" w:hAnsi="Arial"/>
          <w:sz w:val="32"/>
          <w:szCs w:val="32"/>
          <w:color w:val="FFFFFF"/>
        </w:rPr>
        <w:t xml:space="preserve"> BMSW4002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FFFFFF"/>
        </w:rPr>
        <w:t>Lecturer:</w:t>
      </w:r>
      <w:r>
        <w:rPr>
          <w:rFonts w:ascii="Arial" w:cs="Arial" w:eastAsia="Arial" w:hAnsi="Arial"/>
          <w:sz w:val="32"/>
          <w:szCs w:val="32"/>
          <w:color w:val="FFFFFF"/>
        </w:rPr>
        <w:t xml:space="preserve"> Soban Sadiq</w:t>
      </w:r>
    </w:p>
    <w:p>
      <w:pPr>
        <w:sectPr>
          <w:pgSz w:w="14400" w:h="10800" w:orient="landscape"/>
          <w:cols w:equalWidth="0" w:num="1">
            <w:col w:w="11740"/>
          </w:cols>
          <w:pgMar w:left="1220" w:top="1222" w:right="1440" w:bottom="132" w:gutter="0" w:footer="0" w:header="0"/>
        </w:sectPr>
      </w:pPr>
    </w:p>
    <w:bookmarkStart w:id="1" w:name="page2"/>
    <w:bookmarkEnd w:id="1"/>
    <w:p>
      <w:pPr>
        <w:ind w:left="1182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color w:val="FFFFFF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Mihaela Gliescu</w:t>
      </w:r>
    </w:p>
    <w:p>
      <w:pPr>
        <w:sectPr>
          <w:pgSz w:w="14400" w:h="10800" w:orient="landscape"/>
          <w:cols w:equalWidth="0" w:num="1">
            <w:col w:w="13801"/>
          </w:cols>
          <w:pgMar w:left="99" w:top="992" w:right="50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ind w:left="361" w:hanging="361"/>
        <w:spacing w:after="0"/>
        <w:tabs>
          <w:tab w:leader="none" w:pos="361" w:val="left"/>
        </w:tabs>
        <w:numPr>
          <w:ilvl w:val="0"/>
          <w:numId w:val="1"/>
        </w:numPr>
        <w:rPr>
          <w:rFonts w:ascii="Arial" w:cs="Arial" w:eastAsia="Arial" w:hAnsi="Arial"/>
          <w:sz w:val="48"/>
          <w:szCs w:val="48"/>
          <w:color w:val="FFFFFF"/>
        </w:rPr>
      </w:pPr>
      <w:r>
        <w:rPr>
          <w:rFonts w:ascii="Arial" w:cs="Arial" w:eastAsia="Arial" w:hAnsi="Arial"/>
          <w:sz w:val="48"/>
          <w:szCs w:val="48"/>
          <w:color w:val="FFFFFF"/>
        </w:rPr>
        <w:t>effectiveness of teamwork and</w:t>
      </w:r>
    </w:p>
    <w:p>
      <w:pPr>
        <w:spacing w:after="0" w:line="331" w:lineRule="exact"/>
        <w:rPr>
          <w:rFonts w:ascii="Arial" w:cs="Arial" w:eastAsia="Arial" w:hAnsi="Arial"/>
          <w:sz w:val="48"/>
          <w:szCs w:val="48"/>
          <w:color w:val="FFFFFF"/>
        </w:rPr>
      </w:pPr>
    </w:p>
    <w:p>
      <w:pPr>
        <w:ind w:left="361" w:right="6760"/>
        <w:spacing w:after="0" w:line="367" w:lineRule="auto"/>
        <w:rPr>
          <w:rFonts w:ascii="Arial" w:cs="Arial" w:eastAsia="Arial" w:hAnsi="Arial"/>
          <w:sz w:val="48"/>
          <w:szCs w:val="48"/>
          <w:color w:val="FFFFFF"/>
        </w:rPr>
      </w:pPr>
      <w:r>
        <w:rPr>
          <w:rFonts w:ascii="Arial" w:cs="Arial" w:eastAsia="Arial" w:hAnsi="Arial"/>
          <w:sz w:val="48"/>
          <w:szCs w:val="48"/>
          <w:color w:val="FFFFFF"/>
        </w:rPr>
        <w:t>communication in the organisational context.</w:t>
      </w:r>
    </w:p>
    <w:p>
      <w:pPr>
        <w:sectPr>
          <w:pgSz w:w="14400" w:h="10800" w:orient="landscape"/>
          <w:cols w:equalWidth="0" w:num="1">
            <w:col w:w="13801"/>
          </w:cols>
          <w:pgMar w:left="99" w:top="992" w:right="500" w:bottom="1440" w:gutter="0" w:footer="0" w:header="0"/>
          <w:type w:val="continuous"/>
        </w:sectPr>
      </w:pPr>
    </w:p>
    <w:bookmarkStart w:id="2" w:name="page3"/>
    <w:bookmarkEnd w:id="2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color w:val="FFFFFF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Mihaela Gliescu</w:t>
      </w:r>
    </w:p>
    <w:p>
      <w:pPr>
        <w:jc w:val="center"/>
        <w:ind w:right="64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64"/>
          <w:szCs w:val="64"/>
          <w:b w:val="1"/>
          <w:bCs w:val="1"/>
          <w:color w:val="FFFFFF"/>
        </w:rPr>
        <w:t>DEFINITION OF TEAM IN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64"/>
          <w:szCs w:val="64"/>
          <w:b w:val="1"/>
          <w:bCs w:val="1"/>
          <w:color w:val="FFFFFF"/>
        </w:rPr>
        <w:t>ORGANIZATION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jc w:val="both"/>
        <w:ind w:right="7300"/>
        <w:spacing w:after="0" w:line="374" w:lineRule="auto"/>
        <w:tabs>
          <w:tab w:leader="none" w:pos="360" w:val="left"/>
        </w:tabs>
        <w:numPr>
          <w:ilvl w:val="0"/>
          <w:numId w:val="2"/>
        </w:numPr>
        <w:rPr>
          <w:rFonts w:ascii="Arial" w:cs="Arial" w:eastAsia="Arial" w:hAnsi="Arial"/>
          <w:sz w:val="40"/>
          <w:szCs w:val="40"/>
          <w:color w:val="FFFFFF"/>
        </w:rPr>
      </w:pPr>
      <w:r>
        <w:rPr>
          <w:rFonts w:ascii="Arial" w:cs="Arial" w:eastAsia="Arial" w:hAnsi="Arial"/>
          <w:sz w:val="40"/>
          <w:szCs w:val="40"/>
          <w:color w:val="FFFFFF"/>
        </w:rPr>
        <w:t>It has been investigated that the team inside an organisational culture is considered as the group of people who mainly perform the interdependent task regarding a specific project (Samuel, 2022).</w:t>
      </w:r>
    </w:p>
    <w:p>
      <w:pPr>
        <w:sectPr>
          <w:pgSz w:w="14400" w:h="10800" w:orient="landscape"/>
          <w:cols w:equalWidth="0" w:num="1">
            <w:col w:w="13580"/>
          </w:cols>
          <w:pgMar w:left="440" w:top="1034" w:right="380" w:bottom="1003" w:gutter="0" w:footer="0" w:header="0"/>
        </w:sectPr>
      </w:pPr>
    </w:p>
    <w:bookmarkStart w:id="3" w:name="page4"/>
    <w:bookmarkEnd w:id="3"/>
    <w:p>
      <w:pPr>
        <w:ind w:left="11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color w:val="FFFFFF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Mihaela Gliescu</w:t>
      </w:r>
    </w:p>
    <w:p>
      <w:pPr>
        <w:sectPr>
          <w:pgSz w:w="14400" w:h="10800" w:orient="landscape"/>
          <w:cols w:equalWidth="0" w:num="1">
            <w:col w:w="13720"/>
          </w:cols>
          <w:pgMar w:left="180" w:top="945" w:right="5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jc w:val="right"/>
        <w:ind w:right="1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64"/>
          <w:szCs w:val="64"/>
          <w:b w:val="1"/>
          <w:bCs w:val="1"/>
          <w:color w:val="FFFFFF"/>
        </w:rPr>
        <w:t>BENEFITS OF TEAM WORKING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jc w:val="both"/>
        <w:ind w:left="360" w:right="6680" w:hanging="360"/>
        <w:spacing w:after="0" w:line="367" w:lineRule="auto"/>
        <w:tabs>
          <w:tab w:leader="none" w:pos="360" w:val="left"/>
        </w:tabs>
        <w:numPr>
          <w:ilvl w:val="0"/>
          <w:numId w:val="3"/>
        </w:numPr>
        <w:rPr>
          <w:rFonts w:ascii="Arial" w:cs="Arial" w:eastAsia="Arial" w:hAnsi="Arial"/>
          <w:sz w:val="48"/>
          <w:szCs w:val="48"/>
          <w:color w:val="FFFFFF"/>
        </w:rPr>
      </w:pPr>
      <w:r>
        <w:rPr>
          <w:rFonts w:ascii="Arial" w:cs="Arial" w:eastAsia="Arial" w:hAnsi="Arial"/>
          <w:sz w:val="48"/>
          <w:szCs w:val="48"/>
          <w:color w:val="FFFFFF"/>
        </w:rPr>
        <w:t>The key benefits of the team working are problem solving,</w:t>
      </w:r>
    </w:p>
    <w:p>
      <w:pPr>
        <w:spacing w:after="0" w:line="20" w:lineRule="exact"/>
        <w:rPr>
          <w:rFonts w:ascii="Arial" w:cs="Arial" w:eastAsia="Arial" w:hAnsi="Arial"/>
          <w:sz w:val="48"/>
          <w:szCs w:val="48"/>
          <w:color w:val="FFFFFF"/>
        </w:rPr>
      </w:pPr>
    </w:p>
    <w:p>
      <w:pPr>
        <w:ind w:left="360"/>
        <w:spacing w:after="0"/>
        <w:rPr>
          <w:rFonts w:ascii="Arial" w:cs="Arial" w:eastAsia="Arial" w:hAnsi="Arial"/>
          <w:sz w:val="48"/>
          <w:szCs w:val="48"/>
          <w:color w:val="FFFFFF"/>
        </w:rPr>
      </w:pPr>
      <w:r>
        <w:rPr>
          <w:rFonts w:ascii="Arial" w:cs="Arial" w:eastAsia="Arial" w:hAnsi="Arial"/>
          <w:sz w:val="48"/>
          <w:szCs w:val="48"/>
          <w:color w:val="FFFFFF"/>
        </w:rPr>
        <w:t>innovation,</w:t>
      </w:r>
      <w:r>
        <w:rPr>
          <w:rFonts w:ascii="Arial" w:cs="Arial" w:eastAsia="Arial" w:hAnsi="Arial"/>
          <w:sz w:val="47"/>
          <w:szCs w:val="47"/>
          <w:color w:val="FFFFFF"/>
        </w:rPr>
        <w:t>workplace</w:t>
      </w:r>
    </w:p>
    <w:p>
      <w:pPr>
        <w:spacing w:after="0" w:line="331" w:lineRule="exact"/>
        <w:rPr>
          <w:rFonts w:ascii="Arial" w:cs="Arial" w:eastAsia="Arial" w:hAnsi="Arial"/>
          <w:sz w:val="48"/>
          <w:szCs w:val="48"/>
          <w:color w:val="FFFFFF"/>
        </w:rPr>
      </w:pPr>
    </w:p>
    <w:p>
      <w:pPr>
        <w:jc w:val="both"/>
        <w:ind w:left="360" w:right="6680"/>
        <w:spacing w:after="0" w:line="367" w:lineRule="auto"/>
        <w:rPr>
          <w:rFonts w:ascii="Arial" w:cs="Arial" w:eastAsia="Arial" w:hAnsi="Arial"/>
          <w:sz w:val="48"/>
          <w:szCs w:val="48"/>
          <w:color w:val="FFFFFF"/>
        </w:rPr>
      </w:pPr>
      <w:r>
        <w:rPr>
          <w:rFonts w:ascii="Arial" w:cs="Arial" w:eastAsia="Arial" w:hAnsi="Arial"/>
          <w:sz w:val="48"/>
          <w:szCs w:val="48"/>
          <w:color w:val="FFFFFF"/>
        </w:rPr>
        <w:t>management, risk management and overall</w:t>
      </w:r>
    </w:p>
    <w:p>
      <w:pPr>
        <w:spacing w:after="0" w:line="40" w:lineRule="exact"/>
        <w:rPr>
          <w:rFonts w:ascii="Arial" w:cs="Arial" w:eastAsia="Arial" w:hAnsi="Arial"/>
          <w:sz w:val="48"/>
          <w:szCs w:val="48"/>
          <w:color w:val="FFFFFF"/>
        </w:rPr>
      </w:pPr>
    </w:p>
    <w:p>
      <w:pPr>
        <w:ind w:left="360" w:right="6700"/>
        <w:spacing w:after="0" w:line="367" w:lineRule="auto"/>
        <w:rPr>
          <w:rFonts w:ascii="Arial" w:cs="Arial" w:eastAsia="Arial" w:hAnsi="Arial"/>
          <w:sz w:val="48"/>
          <w:szCs w:val="48"/>
          <w:color w:val="FFFFFF"/>
        </w:rPr>
      </w:pPr>
      <w:r>
        <w:rPr>
          <w:rFonts w:ascii="Arial" w:cs="Arial" w:eastAsia="Arial" w:hAnsi="Arial"/>
          <w:sz w:val="48"/>
          <w:szCs w:val="48"/>
          <w:color w:val="FFFFFF"/>
        </w:rPr>
        <w:t>organisational growth (Goodman, 2022).</w:t>
      </w:r>
    </w:p>
    <w:p>
      <w:pPr>
        <w:sectPr>
          <w:pgSz w:w="14400" w:h="10800" w:orient="landscape"/>
          <w:cols w:equalWidth="0" w:num="1">
            <w:col w:w="13720"/>
          </w:cols>
          <w:pgMar w:left="180" w:top="945" w:right="500" w:bottom="0" w:gutter="0" w:footer="0" w:header="0"/>
          <w:type w:val="continuous"/>
        </w:sectPr>
      </w:pPr>
    </w:p>
    <w:bookmarkStart w:id="4" w:name="page5"/>
    <w:bookmarkEnd w:id="4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color w:val="FFFFFF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Mihaela Gliescu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ind w:left="6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0"/>
          <w:szCs w:val="80"/>
          <w:b w:val="1"/>
          <w:bCs w:val="1"/>
          <w:color w:val="FFFFFF"/>
        </w:rPr>
        <w:t>BENEFITS OF TEAM WORKING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364" w:right="180" w:hanging="364"/>
        <w:spacing w:after="0" w:line="368" w:lineRule="auto"/>
        <w:tabs>
          <w:tab w:leader="none" w:pos="364" w:val="left"/>
        </w:tabs>
        <w:numPr>
          <w:ilvl w:val="0"/>
          <w:numId w:val="4"/>
        </w:numPr>
        <w:rPr>
          <w:rFonts w:ascii="Arial" w:cs="Arial" w:eastAsia="Arial" w:hAnsi="Arial"/>
          <w:sz w:val="40"/>
          <w:szCs w:val="40"/>
          <w:color w:val="FFFFFF"/>
        </w:rPr>
      </w:pPr>
      <w:r>
        <w:rPr>
          <w:rFonts w:ascii="Arial" w:cs="Arial" w:eastAsia="Arial" w:hAnsi="Arial"/>
          <w:sz w:val="40"/>
          <w:szCs w:val="40"/>
          <w:color w:val="FFFFFF"/>
        </w:rPr>
        <w:t>Help to ensure high productivity of the company respectively (Peeters, Van De Voorde and Paauwe, 2022).</w:t>
      </w:r>
    </w:p>
    <w:p>
      <w:pPr>
        <w:sectPr>
          <w:pgSz w:w="14400" w:h="10800" w:orient="landscape"/>
          <w:cols w:equalWidth="0" w:num="1">
            <w:col w:w="12744"/>
          </w:cols>
          <w:pgMar w:left="976" w:top="923" w:right="680" w:bottom="1440" w:gutter="0" w:footer="0" w:header="0"/>
        </w:sectPr>
      </w:pPr>
    </w:p>
    <w:bookmarkStart w:id="5" w:name="page6"/>
    <w:bookmarkEnd w:id="5"/>
    <w:p>
      <w:pPr>
        <w:ind w:left="10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color w:val="FFFFFF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George Dehelea</w:t>
      </w:r>
    </w:p>
    <w:p>
      <w:pPr>
        <w:sectPr>
          <w:pgSz w:w="14400" w:h="10800" w:orient="landscape"/>
          <w:cols w:equalWidth="0" w:num="1">
            <w:col w:w="12700"/>
          </w:cols>
          <w:pgMar w:left="1180" w:top="1044" w:right="52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71"/>
          <w:szCs w:val="71"/>
          <w:b w:val="1"/>
          <w:bCs w:val="1"/>
          <w:color w:val="FFFFFF"/>
        </w:rPr>
        <w:t>STAGES OF TEAM DEVELOPMENT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jc w:val="both"/>
        <w:ind w:left="160" w:right="820" w:firstLine="4"/>
        <w:spacing w:after="0" w:line="372" w:lineRule="auto"/>
        <w:tabs>
          <w:tab w:leader="none" w:pos="520" w:val="left"/>
        </w:tabs>
        <w:numPr>
          <w:ilvl w:val="0"/>
          <w:numId w:val="5"/>
        </w:numPr>
        <w:rPr>
          <w:rFonts w:ascii="Arial" w:cs="Arial" w:eastAsia="Arial" w:hAnsi="Arial"/>
          <w:sz w:val="36"/>
          <w:szCs w:val="36"/>
          <w:color w:val="FFFFFF"/>
        </w:rPr>
      </w:pPr>
      <w:r>
        <w:rPr>
          <w:rFonts w:ascii="Arial" w:cs="Arial" w:eastAsia="Arial" w:hAnsi="Arial"/>
          <w:sz w:val="36"/>
          <w:szCs w:val="36"/>
          <w:color w:val="FFFFFF"/>
        </w:rPr>
        <w:t>It has been identified that Tuckman's team development model would help to consider the systematic five stages of team development such as forming, storming, norming, performing and adjourning (Unger-Aviram, Katz-Navon and Vashdi, 2022).</w:t>
      </w:r>
    </w:p>
    <w:p>
      <w:pPr>
        <w:sectPr>
          <w:pgSz w:w="14400" w:h="10800" w:orient="landscape"/>
          <w:cols w:equalWidth="0" w:num="1">
            <w:col w:w="12700"/>
          </w:cols>
          <w:pgMar w:left="1180" w:top="1044" w:right="520" w:bottom="1440" w:gutter="0" w:footer="0" w:header="0"/>
          <w:type w:val="continuous"/>
        </w:sectPr>
      </w:pPr>
    </w:p>
    <w:bookmarkStart w:id="6" w:name="page7"/>
    <w:bookmarkEnd w:id="6"/>
    <w:p>
      <w:pPr>
        <w:ind w:left="1097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color w:val="FFFFFF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George Dehelea</w:t>
      </w:r>
    </w:p>
    <w:p>
      <w:pPr>
        <w:sectPr>
          <w:pgSz w:w="14400" w:h="10800" w:orient="landscape"/>
          <w:cols w:equalWidth="0" w:num="1">
            <w:col w:w="13036"/>
          </w:cols>
          <w:pgMar w:left="624" w:top="1126" w:right="740" w:bottom="1085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ind w:left="67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71"/>
          <w:szCs w:val="71"/>
          <w:b w:val="1"/>
          <w:bCs w:val="1"/>
          <w:color w:val="FFFFFF"/>
        </w:rPr>
        <w:t>STAGES OF TEAM DEVELOPMENT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0" w:lineRule="exact"/>
        <w:rPr>
          <w:sz w:val="20"/>
          <w:szCs w:val="20"/>
          <w:color w:val="auto"/>
        </w:rPr>
      </w:pPr>
    </w:p>
    <w:p>
      <w:pPr>
        <w:jc w:val="both"/>
        <w:ind w:left="356" w:right="6480" w:hanging="356"/>
        <w:spacing w:after="0" w:line="373" w:lineRule="auto"/>
        <w:tabs>
          <w:tab w:leader="none" w:pos="356" w:val="left"/>
        </w:tabs>
        <w:numPr>
          <w:ilvl w:val="0"/>
          <w:numId w:val="6"/>
        </w:numPr>
        <w:rPr>
          <w:rFonts w:ascii="Arial" w:cs="Arial" w:eastAsia="Arial" w:hAnsi="Arial"/>
          <w:sz w:val="40"/>
          <w:szCs w:val="40"/>
          <w:color w:val="FFFFFF"/>
        </w:rPr>
      </w:pPr>
      <w:r>
        <w:rPr>
          <w:rFonts w:ascii="Arial" w:cs="Arial" w:eastAsia="Arial" w:hAnsi="Arial"/>
          <w:sz w:val="40"/>
          <w:szCs w:val="40"/>
          <w:color w:val="FFFFFF"/>
        </w:rPr>
        <w:t>Performing: In the performing stage, the team would become potential and thereby make significant progress towards the key goal respectively.</w:t>
      </w:r>
    </w:p>
    <w:p>
      <w:pPr>
        <w:sectPr>
          <w:pgSz w:w="14400" w:h="10800" w:orient="landscape"/>
          <w:cols w:equalWidth="0" w:num="1">
            <w:col w:w="13036"/>
          </w:cols>
          <w:pgMar w:left="624" w:top="1126" w:right="740" w:bottom="1085" w:gutter="0" w:footer="0" w:header="0"/>
          <w:type w:val="continuous"/>
        </w:sectPr>
      </w:pPr>
    </w:p>
    <w:bookmarkStart w:id="7" w:name="page8"/>
    <w:bookmarkEnd w:id="7"/>
    <w:p>
      <w:pPr>
        <w:ind w:left="10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color w:val="FFFFFF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David Rojas Garcia</w:t>
      </w:r>
    </w:p>
    <w:p>
      <w:pPr>
        <w:sectPr>
          <w:pgSz w:w="14400" w:h="10800" w:orient="landscape"/>
          <w:cols w:equalWidth="0" w:num="1">
            <w:col w:w="12840"/>
          </w:cols>
          <w:pgMar w:left="1220" w:top="1062" w:right="3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71"/>
          <w:szCs w:val="71"/>
          <w:b w:val="1"/>
          <w:bCs w:val="1"/>
          <w:color w:val="FFFFFF"/>
        </w:rPr>
        <w:t>UNDERSTANDING OF TEAM ROLES</w:t>
      </w:r>
    </w:p>
    <w:p>
      <w:pPr>
        <w:sectPr>
          <w:pgSz w:w="14400" w:h="10800" w:orient="landscape"/>
          <w:cols w:equalWidth="0" w:num="1">
            <w:col w:w="12840"/>
          </w:cols>
          <w:pgMar w:left="1220" w:top="1062" w:right="340" w:bottom="1440" w:gutter="0" w:footer="0" w:header="0"/>
          <w:type w:val="continuous"/>
        </w:sectPr>
      </w:pPr>
    </w:p>
    <w:bookmarkStart w:id="8" w:name="page9"/>
    <w:bookmarkEnd w:id="8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color w:val="FFFFFF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David Rojas Garcia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jc w:val="center"/>
        <w:ind w:righ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71"/>
          <w:szCs w:val="71"/>
          <w:b w:val="1"/>
          <w:bCs w:val="1"/>
          <w:color w:val="FFFFFF"/>
        </w:rPr>
        <w:t>UNDERSTANDING OF TEAM</w:t>
      </w:r>
    </w:p>
    <w:p>
      <w:pPr>
        <w:jc w:val="center"/>
        <w:ind w:right="820"/>
        <w:spacing w:after="0" w:line="22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72"/>
          <w:szCs w:val="72"/>
          <w:b w:val="1"/>
          <w:bCs w:val="1"/>
          <w:color w:val="FFFFFF"/>
        </w:rPr>
        <w:t>ROLES</w:t>
      </w:r>
    </w:p>
    <w:p>
      <w:pPr>
        <w:sectPr>
          <w:pgSz w:w="14400" w:h="10800" w:orient="landscape"/>
          <w:cols w:equalWidth="0" w:num="1">
            <w:col w:w="12700"/>
          </w:cols>
          <w:pgMar w:left="1440" w:top="1058" w:right="260" w:bottom="1440" w:gutter="0" w:footer="0" w:header="0"/>
        </w:sectPr>
      </w:pPr>
    </w:p>
    <w:bookmarkStart w:id="9" w:name="page10"/>
    <w:bookmarkEnd w:id="9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color w:val="FFFFFF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Donatas Keliauskas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jc w:val="center"/>
        <w:ind w:right="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72"/>
          <w:szCs w:val="72"/>
          <w:b w:val="1"/>
          <w:bCs w:val="1"/>
          <w:color w:val="FFFFFF"/>
        </w:rPr>
        <w:t>ANALYSING THE WAY OF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jc w:val="center"/>
        <w:ind w:right="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72"/>
          <w:szCs w:val="72"/>
          <w:b w:val="1"/>
          <w:bCs w:val="1"/>
          <w:color w:val="FFFFFF"/>
        </w:rPr>
        <w:t>MANAGING CONFLICT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ind w:left="360" w:right="900" w:hanging="356"/>
        <w:spacing w:after="0" w:line="372" w:lineRule="auto"/>
        <w:tabs>
          <w:tab w:leader="none" w:pos="360" w:val="left"/>
        </w:tabs>
        <w:numPr>
          <w:ilvl w:val="0"/>
          <w:numId w:val="7"/>
        </w:numPr>
        <w:rPr>
          <w:rFonts w:ascii="Arial" w:cs="Arial" w:eastAsia="Arial" w:hAnsi="Arial"/>
          <w:sz w:val="40"/>
          <w:szCs w:val="40"/>
          <w:color w:val="FFFFFF"/>
        </w:rPr>
      </w:pPr>
      <w:r>
        <w:rPr>
          <w:rFonts w:ascii="Arial" w:cs="Arial" w:eastAsia="Arial" w:hAnsi="Arial"/>
          <w:sz w:val="40"/>
          <w:szCs w:val="40"/>
          <w:color w:val="FFFFFF"/>
        </w:rPr>
        <w:t>Further, it can be stated that without a productive conflict within the team culture, proper issues and difficulties could not isolate (SHRM, 2022).</w:t>
      </w:r>
    </w:p>
    <w:p>
      <w:pPr>
        <w:sectPr>
          <w:pgSz w:w="14400" w:h="10800" w:orient="landscape"/>
          <w:cols w:equalWidth="0" w:num="1">
            <w:col w:w="13220"/>
          </w:cols>
          <w:pgMar w:left="860" w:top="945" w:right="320" w:bottom="1440" w:gutter="0" w:footer="0" w:header="0"/>
        </w:sectPr>
      </w:pPr>
    </w:p>
    <w:bookmarkStart w:id="10" w:name="page11"/>
    <w:bookmarkEnd w:id="10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color w:val="FFFFFF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Donatas Keliauskas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1" w:lineRule="exact"/>
        <w:rPr>
          <w:sz w:val="20"/>
          <w:szCs w:val="20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72"/>
          <w:szCs w:val="72"/>
          <w:b w:val="1"/>
          <w:bCs w:val="1"/>
          <w:color w:val="FFFFFF"/>
        </w:rPr>
        <w:t>ANALYSING THE WAY OF MANAGING</w:t>
      </w:r>
    </w:p>
    <w:p>
      <w:pPr>
        <w:jc w:val="center"/>
        <w:ind w:right="-99"/>
        <w:spacing w:after="0" w:line="22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72"/>
          <w:szCs w:val="72"/>
          <w:b w:val="1"/>
          <w:bCs w:val="1"/>
          <w:color w:val="FFFFFF"/>
        </w:rPr>
        <w:t>CONFLICT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jc w:val="both"/>
        <w:ind w:left="360" w:right="6780" w:hanging="360"/>
        <w:spacing w:after="0" w:line="372" w:lineRule="auto"/>
        <w:tabs>
          <w:tab w:leader="none" w:pos="360" w:val="left"/>
        </w:tabs>
        <w:numPr>
          <w:ilvl w:val="0"/>
          <w:numId w:val="8"/>
        </w:numPr>
        <w:rPr>
          <w:rFonts w:ascii="Arial" w:cs="Arial" w:eastAsia="Arial" w:hAnsi="Arial"/>
          <w:sz w:val="40"/>
          <w:szCs w:val="40"/>
          <w:color w:val="FFFFFF"/>
        </w:rPr>
      </w:pPr>
      <w:r>
        <w:rPr>
          <w:rFonts w:ascii="Arial" w:cs="Arial" w:eastAsia="Arial" w:hAnsi="Arial"/>
          <w:sz w:val="40"/>
          <w:szCs w:val="40"/>
          <w:color w:val="FFFFFF"/>
        </w:rPr>
        <w:t>Considering the previous analysis, the model of conflict management could be discussed, which helps to manage</w:t>
      </w:r>
    </w:p>
    <w:p>
      <w:pPr>
        <w:spacing w:after="0" w:line="21" w:lineRule="exact"/>
        <w:rPr>
          <w:rFonts w:ascii="Arial" w:cs="Arial" w:eastAsia="Arial" w:hAnsi="Arial"/>
          <w:sz w:val="40"/>
          <w:szCs w:val="40"/>
          <w:color w:val="FFFFFF"/>
        </w:rPr>
      </w:pPr>
    </w:p>
    <w:p>
      <w:pPr>
        <w:ind w:left="360" w:right="6780"/>
        <w:spacing w:after="0" w:line="368" w:lineRule="auto"/>
        <w:rPr>
          <w:rFonts w:ascii="Arial" w:cs="Arial" w:eastAsia="Arial" w:hAnsi="Arial"/>
          <w:sz w:val="40"/>
          <w:szCs w:val="40"/>
          <w:color w:val="FFFFFF"/>
        </w:rPr>
      </w:pPr>
      <w:r>
        <w:rPr>
          <w:rFonts w:ascii="Arial" w:cs="Arial" w:eastAsia="Arial" w:hAnsi="Arial"/>
          <w:sz w:val="40"/>
          <w:szCs w:val="40"/>
          <w:color w:val="FFFFFF"/>
        </w:rPr>
        <w:t>organisational would conflict effectively</w:t>
      </w:r>
    </w:p>
    <w:p>
      <w:pPr>
        <w:sectPr>
          <w:pgSz w:w="14400" w:h="10800" w:orient="landscape"/>
          <w:cols w:equalWidth="0" w:num="1">
            <w:col w:w="13940"/>
          </w:cols>
          <w:pgMar w:left="180" w:top="958" w:right="280" w:bottom="1440" w:gutter="0" w:footer="0" w:header="0"/>
        </w:sectPr>
      </w:pPr>
    </w:p>
    <w:bookmarkStart w:id="11" w:name="page12"/>
    <w:bookmarkEnd w:id="11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color w:val="FFFFFF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Rudolf Balog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jc w:val="center"/>
        <w:ind w:righ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72"/>
          <w:szCs w:val="72"/>
          <w:b w:val="1"/>
          <w:bCs w:val="1"/>
          <w:color w:val="FFFFFF"/>
        </w:rPr>
        <w:t>EVALUATE THE ROLE OF</w:t>
      </w:r>
    </w:p>
    <w:p>
      <w:pPr>
        <w:ind w:left="40"/>
        <w:spacing w:after="0" w:line="22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72"/>
          <w:szCs w:val="72"/>
          <w:b w:val="1"/>
          <w:bCs w:val="1"/>
          <w:color w:val="FFFFFF"/>
        </w:rPr>
        <w:t>SUCCESSFUL TEAM DEVELOPMENT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jc w:val="right"/>
        <w:ind w:right="6460"/>
        <w:spacing w:after="0" w:line="3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0"/>
          <w:szCs w:val="40"/>
          <w:color w:val="FFFFFF"/>
        </w:rPr>
        <w:t>• successful    team    development would   help  to   maximise   team</w:t>
      </w:r>
    </w:p>
    <w:p>
      <w:pPr>
        <w:ind w:left="360"/>
        <w:spacing w:after="0" w:line="233" w:lineRule="auto"/>
        <w:tabs>
          <w:tab w:leader="none" w:pos="3020" w:val="left"/>
          <w:tab w:leader="none" w:pos="3860" w:val="left"/>
          <w:tab w:leader="none" w:pos="6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0"/>
          <w:szCs w:val="40"/>
          <w:color w:val="FFFFFF"/>
        </w:rPr>
        <w:t>performance</w:t>
        <w:tab/>
        <w:t>by</w:t>
        <w:tab/>
        <w:t>increasing</w:t>
        <w:tab/>
        <w:t>the</w:t>
      </w: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2700" w:val="left"/>
          <w:tab w:leader="none" w:pos="38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0"/>
          <w:szCs w:val="40"/>
          <w:color w:val="FFFFFF"/>
        </w:rPr>
        <w:t>motivation</w:t>
        <w:tab/>
        <w:t>and</w:t>
        <w:tab/>
        <w:t>encouragement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2000" w:val="left"/>
          <w:tab w:leader="none" w:pos="3000" w:val="left"/>
          <w:tab w:leader="none" w:pos="53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0"/>
          <w:szCs w:val="40"/>
          <w:color w:val="FFFFFF"/>
        </w:rPr>
        <w:t>among</w:t>
        <w:tab/>
        <w:t>the</w:t>
        <w:tab/>
        <w:t>employees</w:t>
        <w:tab/>
        <w:t>(Llopis,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0"/>
          <w:szCs w:val="40"/>
          <w:color w:val="FFFFFF"/>
        </w:rPr>
        <w:t>2022)</w:t>
      </w:r>
    </w:p>
    <w:p>
      <w:pPr>
        <w:sectPr>
          <w:pgSz w:w="14400" w:h="10800" w:orient="landscape"/>
          <w:cols w:equalWidth="0" w:num="1">
            <w:col w:w="13140"/>
          </w:cols>
          <w:pgMar w:left="760" w:top="938" w:right="500" w:bottom="1440" w:gutter="0" w:footer="0" w:header="0"/>
        </w:sectPr>
      </w:pPr>
    </w:p>
    <w:bookmarkStart w:id="12" w:name="page13"/>
    <w:bookmarkEnd w:id="12"/>
    <w:p>
      <w:pPr>
        <w:ind w:left="11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color w:val="FFFFFF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Rudolf Balog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jc w:val="center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71"/>
          <w:szCs w:val="71"/>
          <w:b w:val="1"/>
          <w:bCs w:val="1"/>
          <w:color w:val="FFFFFF"/>
        </w:rPr>
        <w:t>EVALUATE THE ROLE OF SUCCESSFUL TEAM DEVELOPMENT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5" w:lineRule="exact"/>
        <w:rPr>
          <w:sz w:val="20"/>
          <w:szCs w:val="20"/>
          <w:color w:val="auto"/>
        </w:rPr>
      </w:pPr>
    </w:p>
    <w:p>
      <w:pPr>
        <w:jc w:val="both"/>
        <w:ind w:left="500" w:right="6340" w:hanging="356"/>
        <w:spacing w:after="0" w:line="374" w:lineRule="auto"/>
        <w:tabs>
          <w:tab w:leader="none" w:pos="500" w:val="left"/>
        </w:tabs>
        <w:numPr>
          <w:ilvl w:val="0"/>
          <w:numId w:val="9"/>
        </w:numPr>
        <w:rPr>
          <w:rFonts w:ascii="Arial" w:cs="Arial" w:eastAsia="Arial" w:hAnsi="Arial"/>
          <w:sz w:val="40"/>
          <w:szCs w:val="40"/>
          <w:color w:val="FFFFFF"/>
        </w:rPr>
      </w:pPr>
      <w:r>
        <w:rPr>
          <w:rFonts w:ascii="Arial" w:cs="Arial" w:eastAsia="Arial" w:hAnsi="Arial"/>
          <w:sz w:val="40"/>
          <w:szCs w:val="40"/>
          <w:color w:val="FFFFFF"/>
        </w:rPr>
        <w:t>It has been identified that a successful team help to develop potential skills and knowledge among the employees and thereby improves organisational productivity as well (Bryant, 2022).</w:t>
      </w:r>
    </w:p>
    <w:p>
      <w:pPr>
        <w:sectPr>
          <w:pgSz w:w="14400" w:h="10800" w:orient="landscape"/>
          <w:cols w:equalWidth="0" w:num="1">
            <w:col w:w="12800"/>
          </w:cols>
          <w:pgMar w:left="960" w:top="970" w:right="640" w:bottom="286" w:gutter="0" w:footer="0" w:header="0"/>
        </w:sectPr>
      </w:pPr>
    </w:p>
    <w:bookmarkStart w:id="13" w:name="page14"/>
    <w:bookmarkEnd w:id="13"/>
    <w:p>
      <w:pPr>
        <w:ind w:left="1115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color w:val="FFFFFF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Rudolf Balog</w:t>
      </w:r>
    </w:p>
    <w:p>
      <w:pPr>
        <w:sectPr>
          <w:pgSz w:w="14400" w:h="10800" w:orient="landscape"/>
          <w:cols w:equalWidth="0" w:num="1">
            <w:col w:w="12756"/>
          </w:cols>
          <w:pgMar w:left="1224" w:top="1002" w:right="420" w:bottom="89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jc w:val="both"/>
        <w:ind w:left="356" w:right="440" w:hanging="356"/>
        <w:spacing w:after="0" w:line="373" w:lineRule="auto"/>
        <w:tabs>
          <w:tab w:leader="none" w:pos="356" w:val="left"/>
        </w:tabs>
        <w:numPr>
          <w:ilvl w:val="0"/>
          <w:numId w:val="10"/>
        </w:numPr>
        <w:rPr>
          <w:rFonts w:ascii="Arial" w:cs="Arial" w:eastAsia="Arial" w:hAnsi="Arial"/>
          <w:sz w:val="40"/>
          <w:szCs w:val="40"/>
          <w:color w:val="FFFFFF"/>
        </w:rPr>
      </w:pPr>
      <w:r>
        <w:rPr>
          <w:rFonts w:ascii="Arial" w:cs="Arial" w:eastAsia="Arial" w:hAnsi="Arial"/>
          <w:sz w:val="40"/>
          <w:szCs w:val="40"/>
          <w:color w:val="FFFFFF"/>
        </w:rPr>
        <w:t>The following presentation is based on effective teamwork and organisational communication and considering this, several important elements regarding teamwork in the organisation have been provided.</w:t>
      </w:r>
    </w:p>
    <w:p>
      <w:pPr>
        <w:spacing w:after="0" w:line="381" w:lineRule="exact"/>
        <w:rPr>
          <w:rFonts w:ascii="Arial" w:cs="Arial" w:eastAsia="Arial" w:hAnsi="Arial"/>
          <w:sz w:val="40"/>
          <w:szCs w:val="40"/>
          <w:color w:val="FFFFFF"/>
        </w:rPr>
      </w:pPr>
    </w:p>
    <w:p>
      <w:pPr>
        <w:jc w:val="both"/>
        <w:ind w:left="356" w:right="440" w:hanging="356"/>
        <w:spacing w:after="0" w:line="371" w:lineRule="auto"/>
        <w:tabs>
          <w:tab w:leader="none" w:pos="356" w:val="left"/>
        </w:tabs>
        <w:numPr>
          <w:ilvl w:val="0"/>
          <w:numId w:val="10"/>
        </w:numPr>
        <w:rPr>
          <w:rFonts w:ascii="Arial" w:cs="Arial" w:eastAsia="Arial" w:hAnsi="Arial"/>
          <w:sz w:val="40"/>
          <w:szCs w:val="40"/>
          <w:color w:val="FFFFFF"/>
        </w:rPr>
      </w:pPr>
      <w:r>
        <w:rPr>
          <w:rFonts w:ascii="Arial" w:cs="Arial" w:eastAsia="Arial" w:hAnsi="Arial"/>
          <w:sz w:val="40"/>
          <w:szCs w:val="40"/>
          <w:color w:val="FFFFFF"/>
        </w:rPr>
        <w:t>Hence, at the end of the presentation, it can be stated that effective team development is necessary for organisational competitiveness and long-term growth respectively.</w:t>
      </w:r>
    </w:p>
    <w:p>
      <w:pPr>
        <w:sectPr>
          <w:pgSz w:w="14400" w:h="10800" w:orient="landscape"/>
          <w:cols w:equalWidth="0" w:num="1">
            <w:col w:w="12756"/>
          </w:cols>
          <w:pgMar w:left="1224" w:top="1002" w:right="420" w:bottom="890" w:gutter="0" w:footer="0" w:header="0"/>
          <w:type w:val="continuous"/>
        </w:sectPr>
      </w:pPr>
    </w:p>
    <w:bookmarkStart w:id="14" w:name="page15"/>
    <w:bookmarkEnd w:id="14"/>
    <w:p>
      <w:pPr>
        <w:ind w:left="437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72"/>
          <w:szCs w:val="72"/>
          <w:b w:val="1"/>
          <w:bCs w:val="1"/>
          <w:color w:val="FFFFFF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REFERENCES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ind w:left="276" w:hanging="276"/>
        <w:spacing w:after="0" w:line="242" w:lineRule="auto"/>
        <w:tabs>
          <w:tab w:leader="none" w:pos="276" w:val="left"/>
        </w:tabs>
        <w:numPr>
          <w:ilvl w:val="0"/>
          <w:numId w:val="11"/>
        </w:numPr>
        <w:rPr>
          <w:rFonts w:ascii="Arial" w:cs="Arial" w:eastAsia="Arial" w:hAnsi="Arial"/>
          <w:sz w:val="28"/>
          <w:szCs w:val="28"/>
          <w:color w:val="FFFFFF"/>
        </w:rPr>
      </w:pPr>
      <w:r>
        <w:rPr>
          <w:rFonts w:ascii="Arial" w:cs="Arial" w:eastAsia="Arial" w:hAnsi="Arial"/>
          <w:sz w:val="28"/>
          <w:szCs w:val="28"/>
          <w:color w:val="FFFFFF"/>
        </w:rPr>
        <w:t>Amaresan, S. (2021) 5 Conflict Management Styles for Every Personality Type, Hubspot.com. Available at:</w:t>
      </w:r>
      <w:r>
        <w:rPr>
          <w:rFonts w:ascii="Arial" w:cs="Arial" w:eastAsia="Arial" w:hAnsi="Arial"/>
          <w:sz w:val="28"/>
          <w:szCs w:val="28"/>
          <w:color w:val="F0532B"/>
        </w:rPr>
        <w:t xml:space="preserve"> </w:t>
      </w:r>
      <w:hyperlink r:id="rId27">
        <w:r>
          <w:rPr>
            <w:rFonts w:ascii="Arial" w:cs="Arial" w:eastAsia="Arial" w:hAnsi="Arial"/>
            <w:sz w:val="28"/>
            <w:szCs w:val="28"/>
            <w:u w:val="single" w:color="auto"/>
            <w:color w:val="F0532B"/>
          </w:rPr>
          <w:t>https://hubspot.com/service/conflict-management-styles</w:t>
        </w:r>
        <w:r>
          <w:rPr>
            <w:rFonts w:ascii="Arial" w:cs="Arial" w:eastAsia="Arial" w:hAnsi="Arial"/>
            <w:sz w:val="28"/>
            <w:szCs w:val="28"/>
            <w:u w:val="single" w:color="auto"/>
            <w:color w:val="FFFFFF"/>
          </w:rPr>
          <w:t xml:space="preserve"> </w:t>
        </w:r>
      </w:hyperlink>
      <w:r>
        <w:rPr>
          <w:rFonts w:ascii="Arial" w:cs="Arial" w:eastAsia="Arial" w:hAnsi="Arial"/>
          <w:sz w:val="28"/>
          <w:szCs w:val="28"/>
          <w:color w:val="FFFFFF"/>
        </w:rPr>
        <w:t>(Accessed: 12 August 2022).</w:t>
      </w:r>
    </w:p>
    <w:p>
      <w:pPr>
        <w:spacing w:after="0" w:line="172" w:lineRule="exact"/>
        <w:rPr>
          <w:rFonts w:ascii="Arial" w:cs="Arial" w:eastAsia="Arial" w:hAnsi="Arial"/>
          <w:sz w:val="28"/>
          <w:szCs w:val="28"/>
          <w:color w:val="FFFFFF"/>
        </w:rPr>
      </w:pPr>
    </w:p>
    <w:p>
      <w:pPr>
        <w:ind w:left="276" w:hanging="276"/>
        <w:spacing w:after="0"/>
        <w:tabs>
          <w:tab w:leader="none" w:pos="276" w:val="left"/>
        </w:tabs>
        <w:numPr>
          <w:ilvl w:val="0"/>
          <w:numId w:val="11"/>
        </w:numPr>
        <w:rPr>
          <w:rFonts w:ascii="Arial" w:cs="Arial" w:eastAsia="Arial" w:hAnsi="Arial"/>
          <w:sz w:val="28"/>
          <w:szCs w:val="28"/>
          <w:color w:val="FFFFFF"/>
        </w:rPr>
      </w:pPr>
      <w:r>
        <w:rPr>
          <w:rFonts w:ascii="Arial" w:cs="Arial" w:eastAsia="Arial" w:hAnsi="Arial"/>
          <w:sz w:val="28"/>
          <w:szCs w:val="28"/>
          <w:color w:val="FFFFFF"/>
        </w:rPr>
        <w:t>Arora, S. (2021) How to successfully manage organisational conflicts, The Economic Times. Available</w:t>
      </w:r>
    </w:p>
    <w:p>
      <w:pPr>
        <w:spacing w:after="0" w:line="14" w:lineRule="exact"/>
        <w:rPr>
          <w:rFonts w:ascii="Arial" w:cs="Arial" w:eastAsia="Arial" w:hAnsi="Arial"/>
          <w:sz w:val="28"/>
          <w:szCs w:val="28"/>
          <w:color w:val="FFFFFF"/>
        </w:rPr>
      </w:pPr>
    </w:p>
    <w:p>
      <w:pPr>
        <w:ind w:left="276"/>
        <w:spacing w:after="0"/>
        <w:rPr>
          <w:rFonts w:ascii="Arial" w:cs="Arial" w:eastAsia="Arial" w:hAnsi="Arial"/>
          <w:sz w:val="27"/>
          <w:szCs w:val="27"/>
          <w:u w:val="single" w:color="auto"/>
          <w:color w:val="F0532B"/>
        </w:rPr>
      </w:pPr>
      <w:r>
        <w:rPr>
          <w:rFonts w:ascii="Arial" w:cs="Arial" w:eastAsia="Arial" w:hAnsi="Arial"/>
          <w:sz w:val="28"/>
          <w:szCs w:val="28"/>
          <w:color w:val="FFFFFF"/>
        </w:rPr>
        <w:t>at:</w:t>
      </w:r>
      <w:hyperlink r:id="rId28">
        <w:r>
          <w:rPr>
            <w:rFonts w:ascii="Arial" w:cs="Arial" w:eastAsia="Arial" w:hAnsi="Arial"/>
            <w:sz w:val="27"/>
            <w:szCs w:val="27"/>
            <w:u w:val="single" w:color="auto"/>
            <w:color w:val="F0532B"/>
          </w:rPr>
          <w:t>https://economictimes.indiatimes.com/small-biz/hr-leadership/leadership/how-to-successfully-</w:t>
        </w:r>
      </w:hyperlink>
    </w:p>
    <w:p>
      <w:pPr>
        <w:spacing w:after="0" w:line="14" w:lineRule="exact"/>
        <w:rPr>
          <w:rFonts w:ascii="Arial" w:cs="Arial" w:eastAsia="Arial" w:hAnsi="Arial"/>
          <w:sz w:val="27"/>
          <w:szCs w:val="27"/>
          <w:u w:val="single" w:color="auto"/>
          <w:color w:val="F0532B"/>
        </w:rPr>
      </w:pPr>
    </w:p>
    <w:p>
      <w:pPr>
        <w:ind w:left="276"/>
        <w:spacing w:after="0"/>
        <w:rPr>
          <w:rFonts w:ascii="Arial" w:cs="Arial" w:eastAsia="Arial" w:hAnsi="Arial"/>
          <w:sz w:val="28"/>
          <w:szCs w:val="28"/>
          <w:u w:val="single" w:color="auto"/>
          <w:color w:val="F0532B"/>
        </w:rPr>
      </w:pPr>
      <w:hyperlink r:id="rId28">
        <w:r>
          <w:rPr>
            <w:rFonts w:ascii="Arial" w:cs="Arial" w:eastAsia="Arial" w:hAnsi="Arial"/>
            <w:sz w:val="28"/>
            <w:szCs w:val="28"/>
            <w:u w:val="single" w:color="auto"/>
            <w:color w:val="F0532B"/>
          </w:rPr>
          <w:t>manage-organisational-conflicts/articleshow/71660300.cms?from=mdr</w:t>
        </w:r>
        <w:r>
          <w:rPr>
            <w:rFonts w:ascii="Arial" w:cs="Arial" w:eastAsia="Arial" w:hAnsi="Arial"/>
            <w:sz w:val="28"/>
            <w:szCs w:val="28"/>
            <w:color w:val="FFFFFF"/>
          </w:rPr>
          <w:t xml:space="preserve"> (Accessed: 12 August 2022).</w:t>
        </w:r>
      </w:hyperlink>
    </w:p>
    <w:p>
      <w:pPr>
        <w:spacing w:after="0" w:line="185" w:lineRule="exact"/>
        <w:rPr>
          <w:rFonts w:ascii="Arial" w:cs="Arial" w:eastAsia="Arial" w:hAnsi="Arial"/>
          <w:sz w:val="28"/>
          <w:szCs w:val="28"/>
          <w:u w:val="single" w:color="auto"/>
          <w:color w:val="F0532B"/>
        </w:rPr>
      </w:pPr>
    </w:p>
    <w:p>
      <w:pPr>
        <w:ind w:left="276" w:hanging="276"/>
        <w:spacing w:after="0" w:line="242" w:lineRule="auto"/>
        <w:tabs>
          <w:tab w:leader="none" w:pos="276" w:val="left"/>
        </w:tabs>
        <w:numPr>
          <w:ilvl w:val="0"/>
          <w:numId w:val="11"/>
        </w:numPr>
        <w:rPr>
          <w:rFonts w:ascii="Arial" w:cs="Arial" w:eastAsia="Arial" w:hAnsi="Arial"/>
          <w:sz w:val="28"/>
          <w:szCs w:val="28"/>
          <w:u w:val="single" w:color="auto"/>
          <w:color w:val="F0532B"/>
        </w:rPr>
      </w:pPr>
      <w:r>
        <w:rPr>
          <w:rFonts w:ascii="Arial" w:cs="Arial" w:eastAsia="Arial" w:hAnsi="Arial"/>
          <w:sz w:val="28"/>
          <w:szCs w:val="28"/>
          <w:color w:val="FFFFFF"/>
        </w:rPr>
        <w:t xml:space="preserve">Belbin (2022) The Nine Belbin Team Roles, Belbin.com. Available at: </w:t>
      </w:r>
      <w:hyperlink r:id="rId29">
        <w:r>
          <w:rPr>
            <w:rFonts w:ascii="Arial" w:cs="Arial" w:eastAsia="Arial" w:hAnsi="Arial"/>
            <w:sz w:val="28"/>
            <w:szCs w:val="28"/>
            <w:u w:val="single" w:color="auto"/>
            <w:color w:val="F0532B"/>
          </w:rPr>
          <w:t>https://www.belbin.com/about/belbin-team-roles</w:t>
        </w:r>
        <w:r>
          <w:rPr>
            <w:rFonts w:ascii="Arial" w:cs="Arial" w:eastAsia="Arial" w:hAnsi="Arial"/>
            <w:sz w:val="28"/>
            <w:szCs w:val="28"/>
            <w:color w:val="FFFFFF"/>
          </w:rPr>
          <w:t xml:space="preserve"> </w:t>
        </w:r>
      </w:hyperlink>
      <w:r>
        <w:rPr>
          <w:rFonts w:ascii="Arial" w:cs="Arial" w:eastAsia="Arial" w:hAnsi="Arial"/>
          <w:sz w:val="28"/>
          <w:szCs w:val="28"/>
          <w:color w:val="FFFFFF"/>
        </w:rPr>
        <w:t>(Accessed: 12 August 2022).</w:t>
      </w:r>
    </w:p>
    <w:p>
      <w:pPr>
        <w:spacing w:after="0" w:line="169" w:lineRule="exact"/>
        <w:rPr>
          <w:rFonts w:ascii="Arial" w:cs="Arial" w:eastAsia="Arial" w:hAnsi="Arial"/>
          <w:sz w:val="28"/>
          <w:szCs w:val="28"/>
          <w:u w:val="single" w:color="auto"/>
          <w:color w:val="F0532B"/>
        </w:rPr>
      </w:pPr>
    </w:p>
    <w:p>
      <w:pPr>
        <w:ind w:left="276" w:hanging="276"/>
        <w:spacing w:after="0"/>
        <w:tabs>
          <w:tab w:leader="none" w:pos="276" w:val="left"/>
        </w:tabs>
        <w:numPr>
          <w:ilvl w:val="0"/>
          <w:numId w:val="11"/>
        </w:numPr>
        <w:rPr>
          <w:rFonts w:ascii="Arial" w:cs="Arial" w:eastAsia="Arial" w:hAnsi="Arial"/>
          <w:sz w:val="28"/>
          <w:szCs w:val="28"/>
          <w:color w:val="FFFFFF"/>
        </w:rPr>
      </w:pPr>
      <w:r>
        <w:rPr>
          <w:rFonts w:ascii="Arial" w:cs="Arial" w:eastAsia="Arial" w:hAnsi="Arial"/>
          <w:sz w:val="28"/>
          <w:szCs w:val="28"/>
          <w:color w:val="FFFFFF"/>
        </w:rPr>
        <w:t>Boskamp, E. (2022) 37 Workplace Collaboration Statistics [2022]: The Importance Of Teamwork –</w:t>
      </w:r>
    </w:p>
    <w:p>
      <w:pPr>
        <w:spacing w:after="0" w:line="25" w:lineRule="exact"/>
        <w:rPr>
          <w:rFonts w:ascii="Arial" w:cs="Arial" w:eastAsia="Arial" w:hAnsi="Arial"/>
          <w:sz w:val="28"/>
          <w:szCs w:val="28"/>
          <w:color w:val="FFFFFF"/>
        </w:rPr>
      </w:pPr>
    </w:p>
    <w:p>
      <w:pPr>
        <w:jc w:val="both"/>
        <w:ind w:left="276"/>
        <w:spacing w:after="0" w:line="246" w:lineRule="auto"/>
        <w:rPr>
          <w:rFonts w:ascii="Arial" w:cs="Arial" w:eastAsia="Arial" w:hAnsi="Arial"/>
          <w:sz w:val="28"/>
          <w:szCs w:val="28"/>
          <w:u w:val="single" w:color="auto"/>
          <w:color w:val="F0532B"/>
        </w:rPr>
      </w:pPr>
      <w:hyperlink r:id="rId30">
        <w:r>
          <w:rPr>
            <w:rFonts w:ascii="Arial" w:cs="Arial" w:eastAsia="Arial" w:hAnsi="Arial"/>
            <w:sz w:val="28"/>
            <w:szCs w:val="28"/>
            <w:color w:val="FFFFFF"/>
          </w:rPr>
          <w:t>Zippia, Zippia.com. Available at:</w:t>
        </w:r>
        <w:r>
          <w:rPr>
            <w:rFonts w:ascii="Arial" w:cs="Arial" w:eastAsia="Arial" w:hAnsi="Arial"/>
            <w:sz w:val="28"/>
            <w:szCs w:val="28"/>
            <w:color w:val="F0532B"/>
          </w:rPr>
          <w:t xml:space="preserve"> </w:t>
        </w:r>
        <w:r>
          <w:rPr>
            <w:rFonts w:ascii="Arial" w:cs="Arial" w:eastAsia="Arial" w:hAnsi="Arial"/>
            <w:sz w:val="28"/>
            <w:szCs w:val="28"/>
            <w:u w:val="single" w:color="auto"/>
            <w:color w:val="F0532B"/>
          </w:rPr>
          <w:t>https://www.zippia.com/advice/workplace-collaboration-</w:t>
        </w:r>
      </w:hyperlink>
      <w:hyperlink r:id="rId30">
        <w:r>
          <w:rPr>
            <w:rFonts w:ascii="Arial" w:cs="Arial" w:eastAsia="Arial" w:hAnsi="Arial"/>
            <w:sz w:val="28"/>
            <w:szCs w:val="28"/>
            <w:u w:val="single" w:color="auto"/>
            <w:color w:val="F0532B"/>
          </w:rPr>
          <w:t>statistics/#:~:text=About%2075%25%20of%20employees%20rate,top%20reason%20for%20workplace</w:t>
        </w:r>
      </w:hyperlink>
      <w:r>
        <w:rPr>
          <w:rFonts w:ascii="Arial" w:cs="Arial" w:eastAsia="Arial" w:hAnsi="Arial"/>
          <w:sz w:val="28"/>
          <w:szCs w:val="28"/>
          <w:u w:val="single" w:color="auto"/>
          <w:color w:val="F0532B"/>
        </w:rPr>
        <w:t xml:space="preserve"> </w:t>
      </w:r>
      <w:hyperlink r:id="rId30">
        <w:r>
          <w:rPr>
            <w:rFonts w:ascii="Arial" w:cs="Arial" w:eastAsia="Arial" w:hAnsi="Arial"/>
            <w:sz w:val="28"/>
            <w:szCs w:val="28"/>
            <w:u w:val="single" w:color="auto"/>
            <w:color w:val="F0532B"/>
          </w:rPr>
          <w:t>%20failures</w:t>
        </w:r>
        <w:r>
          <w:rPr>
            <w:rFonts w:ascii="Arial" w:cs="Arial" w:eastAsia="Arial" w:hAnsi="Arial"/>
            <w:sz w:val="28"/>
            <w:szCs w:val="28"/>
            <w:color w:val="FFFFFF"/>
          </w:rPr>
          <w:t xml:space="preserve"> (Accessed: 11 August 2022).</w:t>
        </w:r>
      </w:hyperlink>
    </w:p>
    <w:p>
      <w:pPr>
        <w:spacing w:after="0" w:line="178" w:lineRule="exact"/>
        <w:rPr>
          <w:rFonts w:ascii="Arial" w:cs="Arial" w:eastAsia="Arial" w:hAnsi="Arial"/>
          <w:sz w:val="28"/>
          <w:szCs w:val="28"/>
          <w:u w:val="single" w:color="auto"/>
          <w:color w:val="F0532B"/>
        </w:rPr>
      </w:pPr>
    </w:p>
    <w:p>
      <w:pPr>
        <w:ind w:left="276" w:hanging="276"/>
        <w:spacing w:after="0" w:line="242" w:lineRule="auto"/>
        <w:tabs>
          <w:tab w:leader="none" w:pos="276" w:val="left"/>
        </w:tabs>
        <w:numPr>
          <w:ilvl w:val="0"/>
          <w:numId w:val="11"/>
        </w:numPr>
        <w:rPr>
          <w:rFonts w:ascii="Arial" w:cs="Arial" w:eastAsia="Arial" w:hAnsi="Arial"/>
          <w:sz w:val="28"/>
          <w:szCs w:val="28"/>
          <w:u w:val="single" w:color="auto"/>
          <w:color w:val="F0532B"/>
        </w:rPr>
      </w:pPr>
      <w:r>
        <w:rPr>
          <w:rFonts w:ascii="Arial" w:cs="Arial" w:eastAsia="Arial" w:hAnsi="Arial"/>
          <w:sz w:val="28"/>
          <w:szCs w:val="28"/>
          <w:color w:val="FFFFFF"/>
        </w:rPr>
        <w:t xml:space="preserve">Bryant, A. (2022) How to Build a Successful Team, Nytimes.com. Available at: </w:t>
      </w:r>
      <w:hyperlink r:id="rId31">
        <w:r>
          <w:rPr>
            <w:rFonts w:ascii="Arial" w:cs="Arial" w:eastAsia="Arial" w:hAnsi="Arial"/>
            <w:sz w:val="28"/>
            <w:szCs w:val="28"/>
            <w:u w:val="single" w:color="auto"/>
            <w:color w:val="F0532B"/>
          </w:rPr>
          <w:t>https://www.nytimes.com/guides/business/manage-a-successful-team</w:t>
        </w:r>
        <w:r>
          <w:rPr>
            <w:rFonts w:ascii="Arial" w:cs="Arial" w:eastAsia="Arial" w:hAnsi="Arial"/>
            <w:sz w:val="28"/>
            <w:szCs w:val="28"/>
            <w:color w:val="FFFFFF"/>
          </w:rPr>
          <w:t xml:space="preserve"> </w:t>
        </w:r>
      </w:hyperlink>
      <w:r>
        <w:rPr>
          <w:rFonts w:ascii="Arial" w:cs="Arial" w:eastAsia="Arial" w:hAnsi="Arial"/>
          <w:sz w:val="28"/>
          <w:szCs w:val="28"/>
          <w:color w:val="FFFFFF"/>
        </w:rPr>
        <w:t>(Accessed: 12 August 2022).</w:t>
      </w:r>
    </w:p>
    <w:p>
      <w:pPr>
        <w:spacing w:after="0" w:line="183" w:lineRule="exact"/>
        <w:rPr>
          <w:rFonts w:ascii="Arial" w:cs="Arial" w:eastAsia="Arial" w:hAnsi="Arial"/>
          <w:sz w:val="28"/>
          <w:szCs w:val="28"/>
          <w:u w:val="single" w:color="auto"/>
          <w:color w:val="F0532B"/>
        </w:rPr>
      </w:pPr>
    </w:p>
    <w:p>
      <w:pPr>
        <w:jc w:val="both"/>
        <w:ind w:left="276" w:hanging="276"/>
        <w:spacing w:after="0" w:line="246" w:lineRule="auto"/>
        <w:tabs>
          <w:tab w:leader="none" w:pos="276" w:val="left"/>
        </w:tabs>
        <w:numPr>
          <w:ilvl w:val="0"/>
          <w:numId w:val="11"/>
        </w:numPr>
        <w:rPr>
          <w:rFonts w:ascii="Arial" w:cs="Arial" w:eastAsia="Arial" w:hAnsi="Arial"/>
          <w:sz w:val="28"/>
          <w:szCs w:val="28"/>
          <w:u w:val="single" w:color="auto"/>
          <w:color w:val="F0532B"/>
        </w:rPr>
      </w:pPr>
      <w:r>
        <w:rPr>
          <w:rFonts w:ascii="Arial" w:cs="Arial" w:eastAsia="Arial" w:hAnsi="Arial"/>
          <w:sz w:val="28"/>
          <w:szCs w:val="28"/>
          <w:color w:val="FFFFFF"/>
        </w:rPr>
        <w:t xml:space="preserve">Goodman, P. (2022) 15 Advantages of Teamwork in the Workplace, ToughNickel. Available at: </w:t>
      </w:r>
      <w:hyperlink r:id="rId32">
        <w:r>
          <w:rPr>
            <w:rFonts w:ascii="Arial" w:cs="Arial" w:eastAsia="Arial" w:hAnsi="Arial"/>
            <w:sz w:val="28"/>
            <w:szCs w:val="28"/>
            <w:u w:val="single" w:color="auto"/>
            <w:color w:val="F0532B"/>
          </w:rPr>
          <w:t>https://toughnickel.com/business/15-Advantages-of-teamwork-in-the-workplace</w:t>
        </w:r>
        <w:r>
          <w:rPr>
            <w:rFonts w:ascii="Arial" w:cs="Arial" w:eastAsia="Arial" w:hAnsi="Arial"/>
            <w:sz w:val="28"/>
            <w:szCs w:val="28"/>
            <w:color w:val="FFFFFF"/>
          </w:rPr>
          <w:t xml:space="preserve"> </w:t>
        </w:r>
      </w:hyperlink>
      <w:r>
        <w:rPr>
          <w:rFonts w:ascii="Arial" w:cs="Arial" w:eastAsia="Arial" w:hAnsi="Arial"/>
          <w:sz w:val="28"/>
          <w:szCs w:val="28"/>
          <w:color w:val="FFFFFF"/>
        </w:rPr>
        <w:t>(Accessed: 11 August</w:t>
      </w:r>
      <w:r>
        <w:rPr>
          <w:rFonts w:ascii="Arial" w:cs="Arial" w:eastAsia="Arial" w:hAnsi="Arial"/>
          <w:sz w:val="28"/>
          <w:szCs w:val="28"/>
          <w:u w:val="single" w:color="auto"/>
          <w:color w:val="F0532B"/>
        </w:rPr>
        <w:t xml:space="preserve"> </w:t>
      </w:r>
      <w:r>
        <w:rPr>
          <w:rFonts w:ascii="Arial" w:cs="Arial" w:eastAsia="Arial" w:hAnsi="Arial"/>
          <w:sz w:val="28"/>
          <w:szCs w:val="28"/>
          <w:color w:val="FFFFFF"/>
        </w:rPr>
        <w:t>2022)</w:t>
      </w:r>
    </w:p>
    <w:p>
      <w:pPr>
        <w:sectPr>
          <w:pgSz w:w="14400" w:h="10800" w:orient="landscape"/>
          <w:cols w:equalWidth="0" w:num="1">
            <w:col w:w="13036"/>
          </w:cols>
          <w:pgMar w:left="684" w:top="1415" w:right="680" w:bottom="884" w:gutter="0" w:footer="0" w:header="0"/>
        </w:sectPr>
      </w:pPr>
    </w:p>
    <w:bookmarkStart w:id="15" w:name="page16"/>
    <w:bookmarkEnd w:id="15"/>
    <w:p>
      <w:pPr>
        <w:jc w:val="both"/>
        <w:spacing w:after="0" w:line="246" w:lineRule="auto"/>
        <w:tabs>
          <w:tab w:leader="none" w:pos="276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4400" w:h="10800" w:orient="landscape"/>
      <w:cols w:equalWidth="1" w:num="1" w:space="0"/>
      <w:pgMar w:left="1440" w:top="1440" w:right="1440" w:bottom="876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507ED7AB"/>
    <w:multiLevelType w:val="hybridMultilevel"/>
    <w:lvl w:ilvl="0">
      <w:lvlJc w:val="left"/>
      <w:lvlText w:val="•"/>
      <w:numFmt w:val="bullet"/>
      <w:start w:val="1"/>
    </w:lvl>
  </w:abstractNum>
  <w:abstractNum w:abstractNumId="1">
    <w:nsid w:val="2EB141F2"/>
    <w:multiLevelType w:val="hybridMultilevel"/>
    <w:lvl w:ilvl="0">
      <w:lvlJc w:val="left"/>
      <w:lvlText w:val="•"/>
      <w:numFmt w:val="bullet"/>
      <w:start w:val="1"/>
    </w:lvl>
  </w:abstractNum>
  <w:abstractNum w:abstractNumId="2">
    <w:nsid w:val="41B71EFB"/>
    <w:multiLevelType w:val="hybridMultilevel"/>
    <w:lvl w:ilvl="0">
      <w:lvlJc w:val="left"/>
      <w:lvlText w:val="•"/>
      <w:numFmt w:val="bullet"/>
      <w:start w:val="1"/>
    </w:lvl>
  </w:abstractNum>
  <w:abstractNum w:abstractNumId="3">
    <w:nsid w:val="79E2A9E3"/>
    <w:multiLevelType w:val="hybridMultilevel"/>
    <w:lvl w:ilvl="0">
      <w:lvlJc w:val="left"/>
      <w:lvlText w:val="•"/>
      <w:numFmt w:val="bullet"/>
      <w:start w:val="1"/>
    </w:lvl>
  </w:abstractNum>
  <w:abstractNum w:abstractNumId="4">
    <w:nsid w:val="7545E146"/>
    <w:multiLevelType w:val="hybridMultilevel"/>
    <w:lvl w:ilvl="0">
      <w:lvlJc w:val="left"/>
      <w:lvlText w:val="•"/>
      <w:numFmt w:val="bullet"/>
      <w:start w:val="1"/>
    </w:lvl>
  </w:abstractNum>
  <w:abstractNum w:abstractNumId="5">
    <w:nsid w:val="515F007C"/>
    <w:multiLevelType w:val="hybridMultilevel"/>
    <w:lvl w:ilvl="0">
      <w:lvlJc w:val="left"/>
      <w:lvlText w:val="•"/>
      <w:numFmt w:val="bullet"/>
      <w:start w:val="1"/>
    </w:lvl>
  </w:abstractNum>
  <w:abstractNum w:abstractNumId="6">
    <w:nsid w:val="5BD062C2"/>
    <w:multiLevelType w:val="hybridMultilevel"/>
    <w:lvl w:ilvl="0">
      <w:lvlJc w:val="left"/>
      <w:lvlText w:val="•"/>
      <w:numFmt w:val="bullet"/>
      <w:start w:val="1"/>
    </w:lvl>
  </w:abstractNum>
  <w:abstractNum w:abstractNumId="7">
    <w:nsid w:val="12200854"/>
    <w:multiLevelType w:val="hybridMultilevel"/>
    <w:lvl w:ilvl="0">
      <w:lvlJc w:val="left"/>
      <w:lvlText w:val="•"/>
      <w:numFmt w:val="bullet"/>
      <w:start w:val="1"/>
    </w:lvl>
  </w:abstractNum>
  <w:abstractNum w:abstractNumId="8">
    <w:nsid w:val="4DB127F8"/>
    <w:multiLevelType w:val="hybridMultilevel"/>
    <w:lvl w:ilvl="0">
      <w:lvlJc w:val="left"/>
      <w:lvlText w:val="•"/>
      <w:numFmt w:val="bullet"/>
      <w:start w:val="1"/>
    </w:lvl>
  </w:abstractNum>
  <w:abstractNum w:abstractNumId="9">
    <w:nsid w:val="216231B"/>
    <w:multiLevelType w:val="hybridMultilevel"/>
    <w:lvl w:ilvl="0">
      <w:lvlJc w:val="left"/>
      <w:lvlText w:val="•"/>
      <w:numFmt w:val="bullet"/>
      <w:start w:val="1"/>
    </w:lvl>
  </w:abstractNum>
  <w:abstractNum w:abstractNumId="10">
    <w:nsid w:val="1F16E9E8"/>
    <w:multiLevelType w:val="hybridMultilevel"/>
    <w:lvl w:ilvl="0">
      <w:lvlJc w:val="left"/>
      <w:lvlText w:val="•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webSettings" Target="webSettings.xml"/><Relationship Id="rId11" Type="http://schemas.openxmlformats.org/officeDocument/2006/relationships/numbering" Target="numbering.xml"/><Relationship Id="rId12" Type="http://schemas.openxmlformats.org/officeDocument/2006/relationships/image" Target="media/image1.png"/><Relationship Id="rId13" Type="http://schemas.openxmlformats.org/officeDocument/2006/relationships/image" Target="media/image2.png"/><Relationship Id="rId14" Type="http://schemas.openxmlformats.org/officeDocument/2006/relationships/image" Target="media/image3.png"/><Relationship Id="rId15" Type="http://schemas.openxmlformats.org/officeDocument/2006/relationships/image" Target="media/image4.png"/><Relationship Id="rId16" Type="http://schemas.openxmlformats.org/officeDocument/2006/relationships/image" Target="media/image5.png"/><Relationship Id="rId17" Type="http://schemas.openxmlformats.org/officeDocument/2006/relationships/image" Target="media/image6.png"/><Relationship Id="rId18" Type="http://schemas.openxmlformats.org/officeDocument/2006/relationships/image" Target="media/image7.png"/><Relationship Id="rId19" Type="http://schemas.openxmlformats.org/officeDocument/2006/relationships/image" Target="media/image8.png"/><Relationship Id="rId20" Type="http://schemas.openxmlformats.org/officeDocument/2006/relationships/image" Target="media/image9.png"/><Relationship Id="rId21" Type="http://schemas.openxmlformats.org/officeDocument/2006/relationships/image" Target="media/image10.png"/><Relationship Id="rId22" Type="http://schemas.openxmlformats.org/officeDocument/2006/relationships/image" Target="media/image11.png"/><Relationship Id="rId23" Type="http://schemas.openxmlformats.org/officeDocument/2006/relationships/image" Target="media/image12.png"/><Relationship Id="rId24" Type="http://schemas.openxmlformats.org/officeDocument/2006/relationships/image" Target="media/image13.png"/><Relationship Id="rId25" Type="http://schemas.openxmlformats.org/officeDocument/2006/relationships/image" Target="media/image14.png"/><Relationship Id="rId26" Type="http://schemas.openxmlformats.org/officeDocument/2006/relationships/image" Target="media/image15.png"/><Relationship Id="rId33" Type="http://schemas.openxmlformats.org/officeDocument/2006/relationships/image" Target="media/image16.png"/><Relationship Id="rId27" Type="http://schemas.openxmlformats.org/officeDocument/2006/relationships/hyperlink" Target="https://hubspot.com/service/conflict-management-styles" TargetMode="External"/><Relationship Id="rId28" Type="http://schemas.openxmlformats.org/officeDocument/2006/relationships/hyperlink" Target="https://economictimes.indiatimes.com/small-biz/hr-leadership/leadership/how-to-successfully-manage-organisational-conflicts/articleshow/71660300.cms?from=mdr" TargetMode="External"/><Relationship Id="rId29" Type="http://schemas.openxmlformats.org/officeDocument/2006/relationships/hyperlink" Target="https://www.belbin.com/about/belbin-team-roles" TargetMode="External"/><Relationship Id="rId30" Type="http://schemas.openxmlformats.org/officeDocument/2006/relationships/hyperlink" Target="https://www.zippia.com/advice/workplace-collaboration-statistics/#:~:text=About%2075%25%20of%20employees%20rate,top%20reason%20for%20workplace%20failures" TargetMode="External"/><Relationship Id="rId31" Type="http://schemas.openxmlformats.org/officeDocument/2006/relationships/hyperlink" Target="https://www.nytimes.com/guides/business/manage-a-successful-team" TargetMode="External"/><Relationship Id="rId32" Type="http://schemas.openxmlformats.org/officeDocument/2006/relationships/hyperlink" Target="https://toughnickel.com/business/15-Advantages-of-teamwork-in-the-workplace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2022-08-19T23:12:59Z</dcterms:created>
  <dcterms:modified xsi:type="dcterms:W3CDTF">2022-08-19T23:12:59Z</dcterms:modified>
</cp:coreProperties>
</file>