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3858923"/>
        <w:docPartObj>
          <w:docPartGallery w:val="Cover Pages"/>
          <w:docPartUnique/>
        </w:docPartObj>
      </w:sdtPr>
      <w:sdtEndPr>
        <w:rPr>
          <w:sz w:val="32"/>
          <w:szCs w:val="32"/>
          <w:u w:val="single"/>
        </w:rPr>
      </w:sdtEndPr>
      <w:sdtContent>
        <w:p w14:paraId="5FFC044C" w14:textId="2FA4A2E2" w:rsidR="00716C9E" w:rsidRDefault="00716C9E"/>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16C9E" w14:paraId="769C0880" w14:textId="77777777">
            <w:tc>
              <w:tcPr>
                <w:tcW w:w="7672" w:type="dxa"/>
                <w:tcMar>
                  <w:top w:w="216" w:type="dxa"/>
                  <w:left w:w="115" w:type="dxa"/>
                  <w:bottom w:w="216" w:type="dxa"/>
                  <w:right w:w="115" w:type="dxa"/>
                </w:tcMar>
              </w:tcPr>
              <w:p w14:paraId="623DC42E" w14:textId="7EC3394F" w:rsidR="00716C9E" w:rsidRDefault="00D813DD">
                <w:pPr>
                  <w:pStyle w:val="NoSpacing"/>
                  <w:rPr>
                    <w:color w:val="0F4761" w:themeColor="accent1" w:themeShade="BF"/>
                    <w:sz w:val="24"/>
                  </w:rPr>
                </w:pPr>
                <w:r>
                  <w:rPr>
                    <w:color w:val="0F4761" w:themeColor="accent1" w:themeShade="BF"/>
                    <w:sz w:val="24"/>
                    <w:szCs w:val="24"/>
                  </w:rPr>
                  <w:t>.</w:t>
                </w:r>
              </w:p>
            </w:tc>
          </w:tr>
          <w:tr w:rsidR="00716C9E" w14:paraId="072248A0"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8A48933137EC475AA13CED026AC4F9CD"/>
                  </w:placeholder>
                  <w:dataBinding w:prefixMappings="xmlns:ns0='http://schemas.openxmlformats.org/package/2006/metadata/core-properties' xmlns:ns1='http://purl.org/dc/elements/1.1/'" w:xpath="/ns0:coreProperties[1]/ns1:title[1]" w:storeItemID="{6C3C8BC8-F283-45AE-878A-BAB7291924A1}"/>
                  <w:text/>
                </w:sdtPr>
                <w:sdtEndPr/>
                <w:sdtContent>
                  <w:p w14:paraId="5AFF1700" w14:textId="16C1D52C" w:rsidR="00716C9E" w:rsidRDefault="00D813DD">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Strategic Management for Business (LCLM6001_BIRM)</w:t>
                    </w:r>
                  </w:p>
                </w:sdtContent>
              </w:sdt>
            </w:tc>
          </w:tr>
          <w:tr w:rsidR="00716C9E" w14:paraId="08B8F7D2" w14:textId="77777777">
            <w:sdt>
              <w:sdtPr>
                <w:rPr>
                  <w:color w:val="0F4761" w:themeColor="accent1" w:themeShade="BF"/>
                  <w:sz w:val="24"/>
                  <w:szCs w:val="24"/>
                </w:rPr>
                <w:alias w:val="Subtitle"/>
                <w:id w:val="13406923"/>
                <w:placeholder>
                  <w:docPart w:val="CCEF66E3CB1E4EBA868F9580FE95BB5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948CBA3" w14:textId="58062B6F" w:rsidR="00716C9E" w:rsidRDefault="00D813DD">
                    <w:pPr>
                      <w:pStyle w:val="NoSpacing"/>
                      <w:rPr>
                        <w:color w:val="0F4761" w:themeColor="accent1" w:themeShade="BF"/>
                        <w:sz w:val="24"/>
                      </w:rPr>
                    </w:pPr>
                    <w:r>
                      <w:rPr>
                        <w:color w:val="0F4761" w:themeColor="accent1" w:themeShade="BF"/>
                        <w:sz w:val="24"/>
                        <w:szCs w:val="24"/>
                      </w:rPr>
                      <w:t>Yohan Mendis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16C9E" w14:paraId="5E320A04"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A6FE659A15024C2086A2156D18145403"/>
                  </w:placeholder>
                  <w:dataBinding w:prefixMappings="xmlns:ns0='http://schemas.openxmlformats.org/package/2006/metadata/core-properties' xmlns:ns1='http://purl.org/dc/elements/1.1/'" w:xpath="/ns0:coreProperties[1]/ns1:creator[1]" w:storeItemID="{6C3C8BC8-F283-45AE-878A-BAB7291924A1}"/>
                  <w:text/>
                </w:sdtPr>
                <w:sdtEndPr/>
                <w:sdtContent>
                  <w:p w14:paraId="3B07F155" w14:textId="7AA36B09" w:rsidR="00716C9E" w:rsidRDefault="00716C9E">
                    <w:pPr>
                      <w:pStyle w:val="NoSpacing"/>
                      <w:rPr>
                        <w:color w:val="156082" w:themeColor="accent1"/>
                        <w:sz w:val="28"/>
                        <w:szCs w:val="28"/>
                      </w:rPr>
                    </w:pPr>
                    <w:r>
                      <w:rPr>
                        <w:color w:val="156082" w:themeColor="accent1"/>
                        <w:sz w:val="28"/>
                        <w:szCs w:val="28"/>
                      </w:rPr>
                      <w:t>Lamar Walters (2310732)</w:t>
                    </w:r>
                  </w:p>
                </w:sdtContent>
              </w:sdt>
              <w:sdt>
                <w:sdtPr>
                  <w:rPr>
                    <w:color w:val="156082" w:themeColor="accent1"/>
                    <w:sz w:val="28"/>
                    <w:szCs w:val="28"/>
                  </w:rPr>
                  <w:alias w:val="Date"/>
                  <w:tag w:val="Date"/>
                  <w:id w:val="13406932"/>
                  <w:placeholder>
                    <w:docPart w:val="B1ECF74C45C3491FBB2CEA0BE8B5A84D"/>
                  </w:placeholder>
                  <w:dataBinding w:prefixMappings="xmlns:ns0='http://schemas.microsoft.com/office/2006/coverPageProps'" w:xpath="/ns0:CoverPageProperties[1]/ns0:PublishDate[1]" w:storeItemID="{55AF091B-3C7A-41E3-B477-F2FDAA23CFDA}"/>
                  <w:date w:fullDate="2025-11-08T00:00:00Z">
                    <w:dateFormat w:val="M-d-yyyy"/>
                    <w:lid w:val="en-US"/>
                    <w:storeMappedDataAs w:val="dateTime"/>
                    <w:calendar w:val="gregorian"/>
                  </w:date>
                </w:sdtPr>
                <w:sdtEndPr/>
                <w:sdtContent>
                  <w:p w14:paraId="3AC20CA4" w14:textId="7FCBF97B" w:rsidR="00716C9E" w:rsidRDefault="009132B1">
                    <w:pPr>
                      <w:pStyle w:val="NoSpacing"/>
                      <w:rPr>
                        <w:color w:val="156082" w:themeColor="accent1"/>
                        <w:sz w:val="28"/>
                        <w:szCs w:val="28"/>
                      </w:rPr>
                    </w:pPr>
                    <w:r>
                      <w:rPr>
                        <w:color w:val="156082" w:themeColor="accent1"/>
                        <w:sz w:val="28"/>
                        <w:szCs w:val="28"/>
                      </w:rPr>
                      <w:t>11-8-2025</w:t>
                    </w:r>
                  </w:p>
                </w:sdtContent>
              </w:sdt>
              <w:p w14:paraId="416BC359" w14:textId="77777777" w:rsidR="00716C9E" w:rsidRDefault="00716C9E">
                <w:pPr>
                  <w:pStyle w:val="NoSpacing"/>
                  <w:rPr>
                    <w:color w:val="156082" w:themeColor="accent1"/>
                  </w:rPr>
                </w:pPr>
              </w:p>
            </w:tc>
          </w:tr>
        </w:tbl>
        <w:p w14:paraId="0030821B" w14:textId="43A86E84" w:rsidR="00716C9E" w:rsidRDefault="00716C9E">
          <w:pPr>
            <w:rPr>
              <w:sz w:val="32"/>
              <w:szCs w:val="32"/>
              <w:u w:val="single"/>
            </w:rPr>
          </w:pPr>
          <w:r>
            <w:rPr>
              <w:sz w:val="32"/>
              <w:szCs w:val="32"/>
              <w:u w:val="single"/>
            </w:rPr>
            <w:br w:type="page"/>
          </w:r>
        </w:p>
      </w:sdtContent>
    </w:sdt>
    <w:p w14:paraId="5FD43360" w14:textId="5935CE19" w:rsidR="00716C9E" w:rsidRDefault="00716C9E" w:rsidP="00716C9E">
      <w:pPr>
        <w:jc w:val="center"/>
        <w:rPr>
          <w:sz w:val="32"/>
          <w:szCs w:val="32"/>
          <w:u w:val="single"/>
        </w:rPr>
      </w:pPr>
      <w:r w:rsidRPr="00716C9E">
        <w:rPr>
          <w:sz w:val="32"/>
          <w:szCs w:val="32"/>
          <w:u w:val="single"/>
        </w:rPr>
        <w:lastRenderedPageBreak/>
        <w:t>Table of content</w:t>
      </w:r>
    </w:p>
    <w:p w14:paraId="3636DDBC" w14:textId="56B0E214" w:rsidR="00716C9E" w:rsidRPr="00F87DAA" w:rsidRDefault="00716C9E" w:rsidP="00716C9E">
      <w:pPr>
        <w:jc w:val="center"/>
      </w:pPr>
      <w:r w:rsidRPr="00F87DAA">
        <w:t>Executive Summary 2</w:t>
      </w:r>
    </w:p>
    <w:p w14:paraId="0F589642" w14:textId="117630F5" w:rsidR="00716C9E" w:rsidRPr="00F87DAA" w:rsidRDefault="00716C9E" w:rsidP="00716C9E">
      <w:pPr>
        <w:jc w:val="center"/>
      </w:pPr>
      <w:r w:rsidRPr="00F87DAA">
        <w:t>Introduction 3</w:t>
      </w:r>
    </w:p>
    <w:p w14:paraId="470C2FBE" w14:textId="641BA706" w:rsidR="00716C9E" w:rsidRPr="00F87DAA" w:rsidRDefault="00716C9E" w:rsidP="00716C9E">
      <w:pPr>
        <w:jc w:val="center"/>
      </w:pPr>
      <w:r w:rsidRPr="00F87DAA">
        <w:t>current strategic direction and goals 4</w:t>
      </w:r>
    </w:p>
    <w:p w14:paraId="515E46D3" w14:textId="0A21DD4B" w:rsidR="00716C9E" w:rsidRPr="00F87DAA" w:rsidRDefault="00716C9E" w:rsidP="00716C9E">
      <w:pPr>
        <w:jc w:val="center"/>
      </w:pPr>
      <w:r w:rsidRPr="00F87DAA">
        <w:t>Environmental scan 5</w:t>
      </w:r>
    </w:p>
    <w:p w14:paraId="739CA49D" w14:textId="050D15D0" w:rsidR="00716C9E" w:rsidRPr="00F87DAA" w:rsidRDefault="00716C9E" w:rsidP="00716C9E">
      <w:pPr>
        <w:jc w:val="center"/>
      </w:pPr>
      <w:r w:rsidRPr="00F87DAA">
        <w:t xml:space="preserve">Available Strategic Growth Choices </w:t>
      </w:r>
      <w:r w:rsidR="000B38BD">
        <w:t>8</w:t>
      </w:r>
    </w:p>
    <w:p w14:paraId="05030706" w14:textId="0CE3F20B" w:rsidR="00716C9E" w:rsidRPr="00F87DAA" w:rsidRDefault="00716C9E" w:rsidP="00716C9E">
      <w:pPr>
        <w:jc w:val="center"/>
      </w:pPr>
      <w:r w:rsidRPr="00F87DAA">
        <w:t xml:space="preserve">stakeholder analysis </w:t>
      </w:r>
      <w:r w:rsidR="000B38BD">
        <w:t>10</w:t>
      </w:r>
    </w:p>
    <w:p w14:paraId="48E8ECD5" w14:textId="09E8CB35" w:rsidR="00716C9E" w:rsidRPr="00F87DAA" w:rsidRDefault="00716C9E" w:rsidP="00716C9E">
      <w:pPr>
        <w:jc w:val="center"/>
      </w:pPr>
      <w:r w:rsidRPr="00F87DAA">
        <w:t>Strategic Recommendations 1</w:t>
      </w:r>
      <w:r w:rsidR="000B38BD">
        <w:t>3</w:t>
      </w:r>
    </w:p>
    <w:p w14:paraId="0E1A0483" w14:textId="49E0B34E" w:rsidR="00716C9E" w:rsidRPr="00F87DAA" w:rsidRDefault="00716C9E" w:rsidP="00716C9E">
      <w:pPr>
        <w:jc w:val="center"/>
      </w:pPr>
      <w:r w:rsidRPr="00F87DAA">
        <w:t>Conclusions 1</w:t>
      </w:r>
      <w:r w:rsidR="00BD70B5">
        <w:t>6</w:t>
      </w:r>
    </w:p>
    <w:p w14:paraId="6396AFBC" w14:textId="649FBAAB" w:rsidR="00F87DAA" w:rsidRPr="00F87DAA" w:rsidRDefault="00F87DAA" w:rsidP="00716C9E">
      <w:pPr>
        <w:jc w:val="center"/>
      </w:pPr>
      <w:r w:rsidRPr="00F87DAA">
        <w:t>References 1</w:t>
      </w:r>
      <w:r w:rsidR="00AE2495">
        <w:t>7</w:t>
      </w:r>
    </w:p>
    <w:p w14:paraId="42559695" w14:textId="687EAD2A" w:rsidR="00716C9E" w:rsidRDefault="00716C9E">
      <w:pPr>
        <w:rPr>
          <w:sz w:val="28"/>
          <w:szCs w:val="28"/>
          <w:u w:val="single"/>
        </w:rPr>
      </w:pPr>
      <w:r>
        <w:rPr>
          <w:sz w:val="28"/>
          <w:szCs w:val="28"/>
          <w:u w:val="single"/>
        </w:rPr>
        <w:br w:type="page"/>
      </w:r>
    </w:p>
    <w:p w14:paraId="788E339B" w14:textId="2320CFFA" w:rsidR="00F5299A" w:rsidRPr="00F5299A" w:rsidRDefault="00F5299A">
      <w:r>
        <w:rPr>
          <w:sz w:val="40"/>
          <w:szCs w:val="40"/>
        </w:rPr>
        <w:lastRenderedPageBreak/>
        <w:t xml:space="preserve">1 </w:t>
      </w:r>
      <w:r w:rsidRPr="00716C9E">
        <w:rPr>
          <w:sz w:val="28"/>
          <w:szCs w:val="28"/>
          <w:u w:val="single"/>
        </w:rPr>
        <w:t>Executive Summary</w:t>
      </w:r>
    </w:p>
    <w:p w14:paraId="77ADA672" w14:textId="77777777" w:rsidR="00F5299A" w:rsidRDefault="00F5299A" w:rsidP="00F5299A">
      <w:r w:rsidRPr="00F5299A">
        <w:t xml:space="preserve">This report presents a strategic analysis of </w:t>
      </w:r>
      <w:proofErr w:type="spellStart"/>
      <w:r w:rsidRPr="00F5299A">
        <w:t>Nemrut</w:t>
      </w:r>
      <w:proofErr w:type="spellEnd"/>
      <w:r w:rsidRPr="00F5299A">
        <w:t xml:space="preserve"> International Supermarket, a family-run 24-hour convenience store that has operated successfully for over fifteen years. The business has built a strong community presence through reliability, affordability, and exceptional customer service. Its customer-focused business model and close family management have fostered strong loyalty and operational consistency.</w:t>
      </w:r>
    </w:p>
    <w:p w14:paraId="0F1E5B79" w14:textId="33E1C775" w:rsidR="00F5299A" w:rsidRPr="00F5299A" w:rsidRDefault="00F5299A" w:rsidP="00F5299A">
      <w:r w:rsidRPr="00F5299A">
        <w:t xml:space="preserve">The analysis examined </w:t>
      </w:r>
      <w:proofErr w:type="spellStart"/>
      <w:r w:rsidRPr="00F5299A">
        <w:t>Nemrut’s</w:t>
      </w:r>
      <w:proofErr w:type="spellEnd"/>
      <w:r w:rsidRPr="00F5299A">
        <w:t xml:space="preserve"> strategic direction, environment, and competitive position, revealing that while the store benefits from a loyal customer base and unique 24-hour service, it faces increasing challenges from large supermarket chains, rising costs, and changing consumer expectations. Through the application of SWOT, PESTEL, Porter’s Five Forces, and stakeholder analysis, the report identified opportunities in local sourcing, digital innovation, and service diversification.</w:t>
      </w:r>
    </w:p>
    <w:p w14:paraId="0A523527" w14:textId="479CA986" w:rsidR="00F5299A" w:rsidRDefault="00F5299A" w:rsidP="00F5299A">
      <w:r w:rsidRPr="00F5299A">
        <w:t>A combined focus differentiation and product development strategy is proposed as the most sustainable long-term approach. This involves expanding locally sourced and fresh product ranges, enhancing digital presence through marketing, and improving operational efficiency via staff developmen</w:t>
      </w:r>
      <w:r>
        <w:t>t</w:t>
      </w:r>
      <w:r w:rsidRPr="00F5299A">
        <w:t>.</w:t>
      </w:r>
    </w:p>
    <w:p w14:paraId="55B1EA26" w14:textId="750F55EF" w:rsidR="00716C9E" w:rsidRDefault="00F5299A" w:rsidP="00F5299A">
      <w:r w:rsidRPr="00F5299A">
        <w:t xml:space="preserve">Key recommendations include </w:t>
      </w:r>
      <w:r>
        <w:t>a formal</w:t>
      </w:r>
      <w:r w:rsidRPr="00F5299A">
        <w:t xml:space="preserve"> leadership training, digital</w:t>
      </w:r>
      <w:r>
        <w:t xml:space="preserve"> integration</w:t>
      </w:r>
      <w:r w:rsidRPr="00F5299A">
        <w:t xml:space="preserve">, and sustainability initiatives. These actions will strengthen the store’s competitiveness, community value, and long-term resilience, ensuring </w:t>
      </w:r>
      <w:proofErr w:type="spellStart"/>
      <w:r w:rsidRPr="00F5299A">
        <w:t>Nemrut</w:t>
      </w:r>
      <w:proofErr w:type="spellEnd"/>
      <w:r w:rsidRPr="00F5299A">
        <w:t xml:space="preserve"> International Supermarket continues to thrive as a cornerstone of the local community.</w:t>
      </w:r>
    </w:p>
    <w:p w14:paraId="321B177A" w14:textId="58E35C6C" w:rsidR="00D473CB" w:rsidRDefault="00716C9E">
      <w:r>
        <w:br w:type="page"/>
      </w:r>
      <w:r w:rsidR="00794285" w:rsidRPr="00794285">
        <w:rPr>
          <w:sz w:val="40"/>
          <w:szCs w:val="40"/>
        </w:rPr>
        <w:lastRenderedPageBreak/>
        <w:t>2.</w:t>
      </w:r>
      <w:r w:rsidR="00794285">
        <w:t xml:space="preserve"> </w:t>
      </w:r>
      <w:r w:rsidR="00D473CB" w:rsidRPr="00D473CB">
        <w:rPr>
          <w:sz w:val="28"/>
          <w:szCs w:val="28"/>
          <w:u w:val="single"/>
        </w:rPr>
        <w:t>Introduction</w:t>
      </w:r>
    </w:p>
    <w:p w14:paraId="61AFE090" w14:textId="629CE2BD" w:rsidR="002D4BEA" w:rsidRDefault="00867B0E">
      <w:proofErr w:type="spellStart"/>
      <w:r w:rsidRPr="00867B0E">
        <w:t>Nemrut</w:t>
      </w:r>
      <w:proofErr w:type="spellEnd"/>
      <w:r w:rsidRPr="00867B0E">
        <w:t xml:space="preserve"> International Supermarket is a well-established, family-run small (SME) operating in the retail and convenience sector. Located in the heart of the local community, it has served as a trusted 24-hour convenience store for over </w:t>
      </w:r>
      <w:r w:rsidR="00F85E19">
        <w:t>15</w:t>
      </w:r>
      <w:r w:rsidRPr="00867B0E">
        <w:t xml:space="preserve"> years, earning a strong reputation for reliability, accessibility, and exceptional customer service. Despite operating with a small team of six employees, the business has demonstrated sustained success through its </w:t>
      </w:r>
      <w:r w:rsidR="00F85E19">
        <w:t>cont</w:t>
      </w:r>
      <w:r w:rsidR="00394662">
        <w:t xml:space="preserve">inues strive </w:t>
      </w:r>
      <w:r w:rsidRPr="00867B0E">
        <w:t>to meet the everyday needs of its customers.</w:t>
      </w:r>
    </w:p>
    <w:p w14:paraId="58AC1955" w14:textId="107D0D93" w:rsidR="00334513" w:rsidRDefault="00334513">
      <w:r w:rsidRPr="00334513">
        <w:t>The supermarket offers a diverse range of essential products and services, including groceries, snacks, beverages, household goods, personal care items, and ready-to-eat meals. In addition to traditional retail offerings, it provides practical community-focused services such as bill payments, mobile top-ups, and parcel collection, positioning itself as a one-stop shop for local residents. Its target market primarily consists of local families, working professionals, and students who rely on the store’s round-the-clock convenience and competitive pricing.</w:t>
      </w:r>
    </w:p>
    <w:p w14:paraId="20CFD959" w14:textId="1349D2CE" w:rsidR="00334513" w:rsidRDefault="00224B8F">
      <w:proofErr w:type="spellStart"/>
      <w:r w:rsidRPr="00224B8F">
        <w:t>Nemrut</w:t>
      </w:r>
      <w:proofErr w:type="spellEnd"/>
      <w:r w:rsidRPr="00224B8F">
        <w:t xml:space="preserve"> International Supermarket operates on a customer-focused business model</w:t>
      </w:r>
      <w:r>
        <w:t xml:space="preserve"> </w:t>
      </w:r>
      <w:sdt>
        <w:sdtPr>
          <w:id w:val="-62491190"/>
          <w:citation/>
        </w:sdtPr>
        <w:sdtEndPr/>
        <w:sdtContent>
          <w:r w:rsidR="00A614AF">
            <w:fldChar w:fldCharType="begin"/>
          </w:r>
          <w:r w:rsidR="00A614AF">
            <w:instrText xml:space="preserve"> CITATION sal25 \l 2057 </w:instrText>
          </w:r>
          <w:r w:rsidR="00A614AF">
            <w:fldChar w:fldCharType="separate"/>
          </w:r>
          <w:r w:rsidR="00037A48" w:rsidRPr="00037A48">
            <w:rPr>
              <w:noProof/>
            </w:rPr>
            <w:t>(sales force, 2025)</w:t>
          </w:r>
          <w:r w:rsidR="00A614AF">
            <w:fldChar w:fldCharType="end"/>
          </w:r>
        </w:sdtContent>
      </w:sdt>
      <w:r w:rsidR="00A614AF">
        <w:t xml:space="preserve">, </w:t>
      </w:r>
      <w:r w:rsidRPr="00224B8F">
        <w:t>combining affordability, product variety, and efficient service delivery. By sourcing high-demand items at competitive prices and maintaining strong supplier relationships, the store creates value through consistent availability, convenience, and personalized service. The family-based management approach ensures close oversight, fostering teamwork, accountability, and a sense of community both among employees and customers.</w:t>
      </w:r>
    </w:p>
    <w:p w14:paraId="48FB394D" w14:textId="431EAD21" w:rsidR="00FF4EBE" w:rsidRPr="00C12266" w:rsidRDefault="00FF4EBE">
      <w:r w:rsidRPr="00FF4EBE">
        <w:t xml:space="preserve">What truly sets </w:t>
      </w:r>
      <w:proofErr w:type="spellStart"/>
      <w:r w:rsidRPr="00FF4EBE">
        <w:t>Nemrut</w:t>
      </w:r>
      <w:proofErr w:type="spellEnd"/>
      <w:r w:rsidRPr="00FF4EBE">
        <w:t xml:space="preserve"> International Supermarket apart is its unique positioning as the only 24-hour retail outlet within a two-mile radius, making it indispensable for customers with late-night or early-morning needs. Its longevity, family values, and personal approach to service have cultivated a loyal customer base and a strong community presence. This blend of traditional values and operational flexibility provides a competitive edge, enabling the business to thrive in a challenging retail environment while maintaining its local identity and customer trust.</w:t>
      </w:r>
    </w:p>
    <w:p w14:paraId="1A4FACCD" w14:textId="77777777" w:rsidR="00C72D79" w:rsidRDefault="00C72D79" w:rsidP="007835DA">
      <w:pPr>
        <w:rPr>
          <w:sz w:val="40"/>
          <w:szCs w:val="40"/>
        </w:rPr>
      </w:pPr>
    </w:p>
    <w:p w14:paraId="3D9C21D5" w14:textId="77777777" w:rsidR="00C72D79" w:rsidRDefault="00C72D79" w:rsidP="007835DA">
      <w:pPr>
        <w:rPr>
          <w:sz w:val="40"/>
          <w:szCs w:val="40"/>
        </w:rPr>
      </w:pPr>
    </w:p>
    <w:p w14:paraId="63756569" w14:textId="77777777" w:rsidR="00C72D79" w:rsidRDefault="00C72D79" w:rsidP="007835DA">
      <w:pPr>
        <w:rPr>
          <w:sz w:val="40"/>
          <w:szCs w:val="40"/>
        </w:rPr>
      </w:pPr>
    </w:p>
    <w:p w14:paraId="51787752" w14:textId="77777777" w:rsidR="00C72D79" w:rsidRDefault="00C72D79" w:rsidP="007835DA">
      <w:pPr>
        <w:rPr>
          <w:sz w:val="40"/>
          <w:szCs w:val="40"/>
        </w:rPr>
      </w:pPr>
    </w:p>
    <w:p w14:paraId="4919F3D2" w14:textId="29C04DE1" w:rsidR="003B1C48" w:rsidRPr="003B1C48" w:rsidRDefault="00794285" w:rsidP="007835DA">
      <w:pPr>
        <w:rPr>
          <w:sz w:val="28"/>
          <w:szCs w:val="28"/>
          <w:u w:val="single"/>
        </w:rPr>
      </w:pPr>
      <w:r w:rsidRPr="00794285">
        <w:rPr>
          <w:sz w:val="40"/>
          <w:szCs w:val="40"/>
        </w:rPr>
        <w:lastRenderedPageBreak/>
        <w:t>3.</w:t>
      </w:r>
      <w:r>
        <w:rPr>
          <w:sz w:val="40"/>
          <w:szCs w:val="40"/>
        </w:rPr>
        <w:t xml:space="preserve"> </w:t>
      </w:r>
      <w:r w:rsidR="00DF65C9" w:rsidRPr="00DF65C9">
        <w:rPr>
          <w:sz w:val="28"/>
          <w:szCs w:val="28"/>
          <w:u w:val="single"/>
        </w:rPr>
        <w:t>current strategic direction and goals</w:t>
      </w:r>
    </w:p>
    <w:p w14:paraId="3475CD35" w14:textId="34592647" w:rsidR="007835DA" w:rsidRPr="007835DA" w:rsidRDefault="007835DA" w:rsidP="007835DA">
      <w:r w:rsidRPr="007835DA">
        <w:t>The 24-hour convenience store</w:t>
      </w:r>
      <w:r w:rsidR="002B5926">
        <w:t xml:space="preserve"> known as </w:t>
      </w:r>
      <w:proofErr w:type="spellStart"/>
      <w:r w:rsidR="002B5926" w:rsidRPr="00867B0E">
        <w:t>Nemrut</w:t>
      </w:r>
      <w:proofErr w:type="spellEnd"/>
      <w:r w:rsidR="002B5926" w:rsidRPr="00867B0E">
        <w:t xml:space="preserve"> International Supermarket </w:t>
      </w:r>
      <w:r w:rsidRPr="007835DA">
        <w:t>strategic direction is centred on sustaining growth through community engagement, customer satisfaction, and operational efficiency. As a family-run business, its vision is to become the community’s most trusted and convenient retail destination, recognized for quality products, excellent service, and continuous availability. This vision reflects a long-term commitment to customer loyalty and social connection, aiming to position the store not merely as a place of purchase but as an integral part of daily community life.</w:t>
      </w:r>
    </w:p>
    <w:p w14:paraId="151D691A" w14:textId="2F3CC587" w:rsidR="00794285" w:rsidRPr="00663054" w:rsidRDefault="007835DA" w:rsidP="007835DA">
      <w:r w:rsidRPr="007835DA">
        <w:t>The mission</w:t>
      </w:r>
      <w:r w:rsidR="00032A70">
        <w:t xml:space="preserve"> continues to</w:t>
      </w:r>
      <w:r w:rsidRPr="007835DA">
        <w:t xml:space="preserve"> </w:t>
      </w:r>
      <w:r w:rsidR="00663054" w:rsidRPr="007835DA">
        <w:t>focus</w:t>
      </w:r>
      <w:r w:rsidRPr="007835DA">
        <w:t xml:space="preserve"> on providing accessible, affordable, and reliable products and services around the clock, while maintaining a personal and friendly shopping experience. </w:t>
      </w:r>
      <w:r w:rsidR="00663054" w:rsidRPr="00663054">
        <w:t>This mission aligns closely with the business’s values of integrity, responsiveness that stem from its family-oriented culture.</w:t>
      </w:r>
      <w:r w:rsidR="00663054">
        <w:t xml:space="preserve"> </w:t>
      </w:r>
      <w:r w:rsidRPr="007835DA">
        <w:t>By operating 24 hours a day, it demonstrates adaptability to customer lifestyles and modern retail demands.</w:t>
      </w:r>
    </w:p>
    <w:p w14:paraId="2F93ACEE" w14:textId="028D4911" w:rsidR="00716C9E" w:rsidRDefault="005E25C1" w:rsidP="007835DA">
      <w:r w:rsidRPr="005E25C1">
        <w:t xml:space="preserve">The </w:t>
      </w:r>
      <w:r>
        <w:t xml:space="preserve">business </w:t>
      </w:r>
      <w:r w:rsidRPr="005E25C1">
        <w:t>objective</w:t>
      </w:r>
      <w:r>
        <w:t xml:space="preserve"> has stayed the same from first concept of the business</w:t>
      </w:r>
      <w:r w:rsidRPr="005E25C1">
        <w:t xml:space="preserve"> </w:t>
      </w:r>
      <w:r>
        <w:t xml:space="preserve">these being to </w:t>
      </w:r>
      <w:r w:rsidRPr="005E25C1">
        <w:t>expand its product range to meet evolving customer needs,</w:t>
      </w:r>
      <w:r w:rsidR="00E259B8" w:rsidRPr="00E259B8">
        <w:t xml:space="preserve"> maintaining high service standards through continuous staff development. Additionally, the business aims to strengthen supplier relationship</w:t>
      </w:r>
      <w:r w:rsidR="00E259B8">
        <w:t>s</w:t>
      </w:r>
      <w:r w:rsidR="00E259B8" w:rsidRPr="00E259B8">
        <w:t xml:space="preserve"> and sourcing </w:t>
      </w:r>
      <w:r w:rsidR="00E259B8">
        <w:t xml:space="preserve">more products </w:t>
      </w:r>
      <w:r w:rsidR="00E259B8" w:rsidRPr="00E259B8">
        <w:t>locally.</w:t>
      </w:r>
    </w:p>
    <w:p w14:paraId="765E64A5" w14:textId="255D7F1E" w:rsidR="00B67F03" w:rsidRDefault="00716C9E" w:rsidP="009432CF">
      <w:r>
        <w:br w:type="page"/>
      </w:r>
      <w:r w:rsidR="00E259B8" w:rsidRPr="005B519F">
        <w:rPr>
          <w:sz w:val="40"/>
          <w:szCs w:val="40"/>
        </w:rPr>
        <w:lastRenderedPageBreak/>
        <w:t>4.</w:t>
      </w:r>
      <w:r w:rsidR="00D92BAC">
        <w:t xml:space="preserve"> </w:t>
      </w:r>
      <w:r w:rsidR="00B67F03" w:rsidRPr="00B67F03">
        <w:rPr>
          <w:sz w:val="28"/>
          <w:szCs w:val="28"/>
          <w:u w:val="single"/>
        </w:rPr>
        <w:t>Environmental scan</w:t>
      </w:r>
    </w:p>
    <w:p w14:paraId="57DE4569" w14:textId="5BC6D822" w:rsidR="009432CF" w:rsidRDefault="009432CF" w:rsidP="009432CF">
      <w:r>
        <w:t>Internal Environment</w:t>
      </w:r>
    </w:p>
    <w:p w14:paraId="0E33E29F" w14:textId="3B6A51F6" w:rsidR="008E461B" w:rsidRPr="005E25C1" w:rsidRDefault="009432CF" w:rsidP="007835DA">
      <w:r>
        <w:t>SWOT Analysis:</w:t>
      </w:r>
    </w:p>
    <w:tbl>
      <w:tblPr>
        <w:tblStyle w:val="TableGrid"/>
        <w:tblW w:w="9298" w:type="dxa"/>
        <w:tblLook w:val="04A0" w:firstRow="1" w:lastRow="0" w:firstColumn="1" w:lastColumn="0" w:noHBand="0" w:noVBand="1"/>
      </w:tblPr>
      <w:tblGrid>
        <w:gridCol w:w="4649"/>
        <w:gridCol w:w="4649"/>
      </w:tblGrid>
      <w:tr w:rsidR="00406BB5" w14:paraId="3C0D3DC8" w14:textId="77777777" w:rsidTr="008E461B">
        <w:trPr>
          <w:trHeight w:val="2174"/>
        </w:trPr>
        <w:tc>
          <w:tcPr>
            <w:tcW w:w="4649" w:type="dxa"/>
          </w:tcPr>
          <w:p w14:paraId="16A447F8" w14:textId="77777777" w:rsidR="00C47894" w:rsidRDefault="00C47894" w:rsidP="007835DA"/>
          <w:p w14:paraId="6F20B06B" w14:textId="77777777" w:rsidR="00C47894" w:rsidRDefault="00C47894" w:rsidP="007835DA"/>
          <w:p w14:paraId="75C008C1" w14:textId="77777777" w:rsidR="00C47894" w:rsidRDefault="00C47894" w:rsidP="007835DA"/>
          <w:p w14:paraId="61D3B2B9" w14:textId="77777777" w:rsidR="00C47894" w:rsidRDefault="00C47894" w:rsidP="007835DA"/>
          <w:p w14:paraId="51F3A9DB" w14:textId="77777777" w:rsidR="00CF39ED" w:rsidRDefault="00CF39ED" w:rsidP="007835DA"/>
          <w:p w14:paraId="048CF2FF" w14:textId="77C69EDF" w:rsidR="00406BB5" w:rsidRDefault="00CE51A6" w:rsidP="00517311">
            <w:r>
              <w:rPr>
                <w:noProof/>
              </w:rPr>
              <w:drawing>
                <wp:anchor distT="0" distB="0" distL="114300" distR="114300" simplePos="0" relativeHeight="251658240" behindDoc="0" locked="0" layoutInCell="1" allowOverlap="1" wp14:anchorId="65963A72" wp14:editId="23BB3182">
                  <wp:simplePos x="0" y="0"/>
                  <wp:positionH relativeFrom="margin">
                    <wp:posOffset>614045</wp:posOffset>
                  </wp:positionH>
                  <wp:positionV relativeFrom="margin">
                    <wp:posOffset>0</wp:posOffset>
                  </wp:positionV>
                  <wp:extent cx="1562100" cy="780415"/>
                  <wp:effectExtent l="0" t="0" r="0" b="0"/>
                  <wp:wrapSquare wrapText="bothSides"/>
                  <wp:docPr id="16654299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29997" name="Graphic 1665429997"/>
                          <pic:cNvPicPr/>
                        </pic:nvPicPr>
                        <pic:blipFill>
                          <a:blip r:embed="rId12">
                            <a:extLst>
                              <a:ext uri="{96DAC541-7B7A-43D3-8B79-37D633B846F1}">
                                <asvg:svgBlip xmlns:asvg="http://schemas.microsoft.com/office/drawing/2016/SVG/main" r:embed="rId13"/>
                              </a:ext>
                              <a:ext uri="{837473B0-CC2E-450A-ABE3-18F120FF3D39}">
                                <a1611:picAttrSrcUrl xmlns:a1611="http://schemas.microsoft.com/office/drawing/2016/11/main" r:id="rId14"/>
                              </a:ext>
                            </a:extLst>
                          </a:blip>
                          <a:stretch>
                            <a:fillRect/>
                          </a:stretch>
                        </pic:blipFill>
                        <pic:spPr>
                          <a:xfrm>
                            <a:off x="0" y="0"/>
                            <a:ext cx="1562100" cy="780415"/>
                          </a:xfrm>
                          <a:prstGeom prst="rect">
                            <a:avLst/>
                          </a:prstGeom>
                        </pic:spPr>
                      </pic:pic>
                    </a:graphicData>
                  </a:graphic>
                  <wp14:sizeRelH relativeFrom="margin">
                    <wp14:pctWidth>0</wp14:pctWidth>
                  </wp14:sizeRelH>
                  <wp14:sizeRelV relativeFrom="margin">
                    <wp14:pctHeight>0</wp14:pctHeight>
                  </wp14:sizeRelV>
                </wp:anchor>
              </w:drawing>
            </w:r>
            <w:r w:rsidR="00C47894" w:rsidRPr="00C47894">
              <w:t>Family</w:t>
            </w:r>
            <w:r w:rsidR="00CF39ED">
              <w:t xml:space="preserve"> </w:t>
            </w:r>
            <w:r w:rsidR="00C47894" w:rsidRPr="00C47894">
              <w:t xml:space="preserve">ownership fosters trust, personalized service, and consistent management. </w:t>
            </w:r>
            <w:r w:rsidR="00D757FF" w:rsidRPr="00D757FF">
              <w:t>The convenience sector in the UK has a strong presence there are roughly 50,486 convenience stores.</w:t>
            </w:r>
            <w:r w:rsidR="00427B3F">
              <w:t xml:space="preserve"> </w:t>
            </w:r>
            <w:sdt>
              <w:sdtPr>
                <w:id w:val="-116610299"/>
                <w:citation/>
              </w:sdtPr>
              <w:sdtEndPr/>
              <w:sdtContent>
                <w:r w:rsidR="00427B3F">
                  <w:fldChar w:fldCharType="begin"/>
                </w:r>
                <w:r w:rsidR="00427B3F">
                  <w:instrText xml:space="preserve">CITATION The25 \l 2057 </w:instrText>
                </w:r>
                <w:r w:rsidR="00427B3F">
                  <w:fldChar w:fldCharType="separate"/>
                </w:r>
                <w:r w:rsidR="00037A48" w:rsidRPr="00037A48">
                  <w:rPr>
                    <w:noProof/>
                  </w:rPr>
                  <w:t>(Stores, 20025)</w:t>
                </w:r>
                <w:r w:rsidR="00427B3F">
                  <w:fldChar w:fldCharType="end"/>
                </w:r>
              </w:sdtContent>
            </w:sdt>
          </w:p>
        </w:tc>
        <w:tc>
          <w:tcPr>
            <w:tcW w:w="4649" w:type="dxa"/>
          </w:tcPr>
          <w:p w14:paraId="46A7368B" w14:textId="77777777" w:rsidR="00406BB5" w:rsidRPr="00203FD2" w:rsidRDefault="007E6D9A" w:rsidP="00383752">
            <w:pPr>
              <w:jc w:val="center"/>
              <w:rPr>
                <w:rFonts w:ascii="Batang" w:eastAsia="Batang" w:hAnsi="Batang"/>
                <w:sz w:val="44"/>
                <w:szCs w:val="44"/>
              </w:rPr>
            </w:pPr>
            <w:r w:rsidRPr="00203FD2">
              <w:rPr>
                <w:rFonts w:ascii="Batang" w:eastAsia="Batang" w:hAnsi="Batang"/>
                <w:sz w:val="44"/>
                <w:szCs w:val="44"/>
              </w:rPr>
              <w:t>Weak</w:t>
            </w:r>
            <w:r w:rsidR="00D857E9" w:rsidRPr="00203FD2">
              <w:rPr>
                <w:rFonts w:ascii="Batang" w:eastAsia="Batang" w:hAnsi="Batang"/>
                <w:sz w:val="44"/>
                <w:szCs w:val="44"/>
              </w:rPr>
              <w:t>n</w:t>
            </w:r>
            <w:r w:rsidRPr="00203FD2">
              <w:rPr>
                <w:rFonts w:ascii="Batang" w:eastAsia="Batang" w:hAnsi="Batang"/>
                <w:sz w:val="44"/>
                <w:szCs w:val="44"/>
              </w:rPr>
              <w:t>ess</w:t>
            </w:r>
          </w:p>
          <w:p w14:paraId="415C976E" w14:textId="77777777" w:rsidR="00D857E9" w:rsidRDefault="00383752" w:rsidP="00203FD2">
            <w:pPr>
              <w:jc w:val="right"/>
            </w:pPr>
            <w:r w:rsidRPr="00383752">
              <w:t>Rising costs are a major concern: National Living Wage increases, higher Employer National Insurance contributions and higher rates of business rates (taxes on property) reduce net margins.</w:t>
            </w:r>
          </w:p>
          <w:p w14:paraId="482B924F" w14:textId="77777777" w:rsidR="00220A93" w:rsidRDefault="00203FD2" w:rsidP="00203FD2">
            <w:pPr>
              <w:jc w:val="right"/>
            </w:pPr>
            <w:r>
              <w:t>Th</w:t>
            </w:r>
            <w:r w:rsidR="009D4FF9">
              <w:t>e</w:t>
            </w:r>
            <w:r w:rsidR="009D4FF9" w:rsidRPr="009D4FF9">
              <w:t> National Insurance Contribution jump</w:t>
            </w:r>
            <w:r w:rsidR="009D4FF9">
              <w:t>ing</w:t>
            </w:r>
            <w:r w:rsidR="009D4FF9" w:rsidRPr="009D4FF9">
              <w:t xml:space="preserve"> from 13.8</w:t>
            </w:r>
            <w:r w:rsidR="009D4FF9">
              <w:t xml:space="preserve">% </w:t>
            </w:r>
            <w:r w:rsidR="009D4FF9" w:rsidRPr="009D4FF9">
              <w:t>to 15</w:t>
            </w:r>
            <w:r w:rsidR="00C16A14">
              <w:t xml:space="preserve"> resulted in an increase </w:t>
            </w:r>
            <w:r w:rsidR="009D4FF9" w:rsidRPr="009D4FF9">
              <w:t>average</w:t>
            </w:r>
            <w:r w:rsidR="00C16A14">
              <w:t xml:space="preserve"> cost for a convenience </w:t>
            </w:r>
            <w:r w:rsidR="009D4FF9" w:rsidRPr="009D4FF9">
              <w:t>store over £4,400 extra a year.</w:t>
            </w:r>
          </w:p>
          <w:p w14:paraId="2E52DDA1" w14:textId="767D896C" w:rsidR="00203FD2" w:rsidRDefault="00037A48" w:rsidP="00203FD2">
            <w:pPr>
              <w:jc w:val="right"/>
            </w:pPr>
            <w:sdt>
              <w:sdtPr>
                <w:id w:val="1373341159"/>
                <w:citation/>
              </w:sdtPr>
              <w:sdtEndPr/>
              <w:sdtContent>
                <w:r w:rsidR="00756D5A">
                  <w:fldChar w:fldCharType="begin"/>
                </w:r>
                <w:r w:rsidR="00756D5A">
                  <w:instrText xml:space="preserve"> CITATION Poo25 \l 2057 </w:instrText>
                </w:r>
                <w:r w:rsidR="00756D5A">
                  <w:fldChar w:fldCharType="separate"/>
                </w:r>
                <w:r w:rsidRPr="00037A48">
                  <w:rPr>
                    <w:noProof/>
                  </w:rPr>
                  <w:t>(Shrivastava, 2025)</w:t>
                </w:r>
                <w:r w:rsidR="00756D5A">
                  <w:fldChar w:fldCharType="end"/>
                </w:r>
              </w:sdtContent>
            </w:sdt>
            <w:r w:rsidR="00203FD2">
              <w:t xml:space="preserve"> </w:t>
            </w:r>
          </w:p>
        </w:tc>
      </w:tr>
      <w:tr w:rsidR="00406BB5" w14:paraId="5935FD3C" w14:textId="77777777" w:rsidTr="008E461B">
        <w:trPr>
          <w:trHeight w:val="2174"/>
        </w:trPr>
        <w:tc>
          <w:tcPr>
            <w:tcW w:w="4649" w:type="dxa"/>
          </w:tcPr>
          <w:p w14:paraId="0BD0A102" w14:textId="77777777" w:rsidR="00406BB5" w:rsidRPr="002D2870" w:rsidRDefault="00546D61" w:rsidP="00546D61">
            <w:pPr>
              <w:jc w:val="center"/>
              <w:rPr>
                <w:rFonts w:ascii="Batang" w:eastAsia="Batang" w:hAnsi="Batang"/>
                <w:sz w:val="44"/>
                <w:szCs w:val="44"/>
              </w:rPr>
            </w:pPr>
            <w:r w:rsidRPr="002D2870">
              <w:rPr>
                <w:rFonts w:ascii="Batang" w:eastAsia="Batang" w:hAnsi="Batang"/>
                <w:sz w:val="44"/>
                <w:szCs w:val="44"/>
              </w:rPr>
              <w:t>Opportunities</w:t>
            </w:r>
          </w:p>
          <w:p w14:paraId="05298792" w14:textId="09DF4AE4" w:rsidR="00303DC1" w:rsidRDefault="00875F5F" w:rsidP="002D2870">
            <w:pPr>
              <w:jc w:val="right"/>
            </w:pPr>
            <w:r w:rsidRPr="00875F5F">
              <w:t>Demand for “food-to-go” and rapid last-minute shopping is growing.</w:t>
            </w:r>
            <w:r w:rsidR="00694F1B" w:rsidRPr="00694F1B">
              <w:t xml:space="preserve"> UK convenience stores can leverage more digital tools</w:t>
            </w:r>
            <w:r w:rsidR="00694F1B">
              <w:t xml:space="preserve"> </w:t>
            </w:r>
            <w:r w:rsidR="00694F1B" w:rsidRPr="00694F1B">
              <w:t>to improve efficiency.</w:t>
            </w:r>
            <w:r w:rsidR="00F25032" w:rsidRPr="00F25032">
              <w:rPr>
                <w:rFonts w:ascii="Arial" w:hAnsi="Arial" w:cs="Arial"/>
                <w:color w:val="0B0B0A"/>
                <w:shd w:val="clear" w:color="auto" w:fill="FFFFFF"/>
              </w:rPr>
              <w:t xml:space="preserve"> </w:t>
            </w:r>
            <w:r w:rsidR="00F25032">
              <w:rPr>
                <w:rFonts w:ascii="Arial" w:hAnsi="Arial" w:cs="Arial"/>
                <w:color w:val="0B0B0A"/>
                <w:shd w:val="clear" w:color="auto" w:fill="FFFFFF"/>
              </w:rPr>
              <w:t xml:space="preserve">There is also </w:t>
            </w:r>
            <w:r w:rsidR="00F25032" w:rsidRPr="00F25032">
              <w:t>tailoring store formats and </w:t>
            </w:r>
            <w:r w:rsidR="002D2870" w:rsidRPr="002D2870">
              <w:t>differentiation via fresh/chilled goods</w:t>
            </w:r>
            <w:r w:rsidR="002D2870">
              <w:t>.</w:t>
            </w:r>
            <w:r w:rsidR="00303DC1">
              <w:t xml:space="preserve"> </w:t>
            </w:r>
          </w:p>
          <w:p w14:paraId="630808C1" w14:textId="24DABC2C" w:rsidR="00546D61" w:rsidRDefault="00037A48" w:rsidP="00546D61">
            <w:pPr>
              <w:jc w:val="right"/>
            </w:pPr>
            <w:sdt>
              <w:sdtPr>
                <w:id w:val="-524103991"/>
                <w:citation/>
              </w:sdtPr>
              <w:sdtEndPr/>
              <w:sdtContent>
                <w:r w:rsidR="00E17206">
                  <w:fldChar w:fldCharType="begin"/>
                </w:r>
                <w:r w:rsidR="00E17206">
                  <w:instrText xml:space="preserve"> CITATION lum25 \l 2057 </w:instrText>
                </w:r>
                <w:r w:rsidR="00E17206">
                  <w:fldChar w:fldCharType="separate"/>
                </w:r>
                <w:r w:rsidRPr="00037A48">
                  <w:rPr>
                    <w:noProof/>
                  </w:rPr>
                  <w:t>(intelligence, 2025)</w:t>
                </w:r>
                <w:r w:rsidR="00E17206">
                  <w:fldChar w:fldCharType="end"/>
                </w:r>
              </w:sdtContent>
            </w:sdt>
          </w:p>
        </w:tc>
        <w:tc>
          <w:tcPr>
            <w:tcW w:w="4649" w:type="dxa"/>
          </w:tcPr>
          <w:p w14:paraId="1949532E" w14:textId="77777777" w:rsidR="00406BB5" w:rsidRDefault="000F4CB5" w:rsidP="000F4CB5">
            <w:pPr>
              <w:jc w:val="center"/>
              <w:rPr>
                <w:rFonts w:ascii="Batang" w:eastAsia="Batang" w:hAnsi="Batang"/>
                <w:sz w:val="44"/>
                <w:szCs w:val="44"/>
              </w:rPr>
            </w:pPr>
            <w:r w:rsidRPr="000F4CB5">
              <w:rPr>
                <w:rFonts w:ascii="Batang" w:eastAsia="Batang" w:hAnsi="Batang"/>
                <w:sz w:val="44"/>
                <w:szCs w:val="44"/>
              </w:rPr>
              <w:t>Threats</w:t>
            </w:r>
          </w:p>
          <w:p w14:paraId="4644D1EB" w14:textId="15D1D427" w:rsidR="000F4CB5" w:rsidRPr="001543C0" w:rsidRDefault="001543C0" w:rsidP="000F4CB5">
            <w:pPr>
              <w:rPr>
                <w:rFonts w:eastAsia="Batang"/>
              </w:rPr>
            </w:pPr>
            <w:r w:rsidRPr="001543C0">
              <w:rPr>
                <w:rFonts w:eastAsia="Batang"/>
              </w:rPr>
              <w:t>Fierce competition from supermarkets</w:t>
            </w:r>
            <w:r>
              <w:rPr>
                <w:rFonts w:eastAsia="Batang"/>
              </w:rPr>
              <w:t xml:space="preserve"> and </w:t>
            </w:r>
            <w:r w:rsidRPr="001543C0">
              <w:rPr>
                <w:rFonts w:eastAsia="Batang"/>
              </w:rPr>
              <w:t>discounters (like Aldi, Lidl</w:t>
            </w:r>
            <w:r>
              <w:rPr>
                <w:rFonts w:eastAsia="Batang"/>
              </w:rPr>
              <w:t>)</w:t>
            </w:r>
            <w:r w:rsidR="00A427A2">
              <w:rPr>
                <w:rFonts w:eastAsia="Batang"/>
              </w:rPr>
              <w:t xml:space="preserve">. </w:t>
            </w:r>
            <w:r w:rsidR="00A427A2" w:rsidRPr="00A427A2">
              <w:rPr>
                <w:rFonts w:eastAsia="Batang"/>
              </w:rPr>
              <w:t>Consumer spending is tight due to inflation and cost of living pressures.</w:t>
            </w:r>
            <w:sdt>
              <w:sdtPr>
                <w:rPr>
                  <w:rFonts w:eastAsia="Batang"/>
                </w:rPr>
                <w:id w:val="1238911298"/>
                <w:citation/>
              </w:sdtPr>
              <w:sdtEndPr/>
              <w:sdtContent>
                <w:r w:rsidR="00E63791">
                  <w:rPr>
                    <w:rFonts w:eastAsia="Batang"/>
                  </w:rPr>
                  <w:fldChar w:fldCharType="begin"/>
                </w:r>
                <w:r w:rsidR="00E63791">
                  <w:rPr>
                    <w:rFonts w:eastAsia="Batang"/>
                  </w:rPr>
                  <w:instrText xml:space="preserve"> CITATION sav25 \l 2057 </w:instrText>
                </w:r>
                <w:r w:rsidR="00E63791">
                  <w:rPr>
                    <w:rFonts w:eastAsia="Batang"/>
                  </w:rPr>
                  <w:fldChar w:fldCharType="separate"/>
                </w:r>
                <w:r w:rsidR="00037A48">
                  <w:rPr>
                    <w:rFonts w:eastAsia="Batang"/>
                    <w:noProof/>
                  </w:rPr>
                  <w:t xml:space="preserve"> </w:t>
                </w:r>
                <w:r w:rsidR="00037A48" w:rsidRPr="00037A48">
                  <w:rPr>
                    <w:rFonts w:eastAsia="Batang"/>
                    <w:noProof/>
                  </w:rPr>
                  <w:t>(savills, 2025)</w:t>
                </w:r>
                <w:r w:rsidR="00E63791">
                  <w:rPr>
                    <w:rFonts w:eastAsia="Batang"/>
                  </w:rPr>
                  <w:fldChar w:fldCharType="end"/>
                </w:r>
              </w:sdtContent>
            </w:sdt>
          </w:p>
        </w:tc>
      </w:tr>
    </w:tbl>
    <w:p w14:paraId="12CC9293" w14:textId="6C2841E5" w:rsidR="00E259B8" w:rsidRDefault="00E259B8" w:rsidP="007835DA"/>
    <w:p w14:paraId="49E7C917" w14:textId="1EE56317" w:rsidR="008F2F04" w:rsidRDefault="008E3EC7" w:rsidP="007835DA">
      <w:r w:rsidRPr="008E3EC7">
        <w:t>PESTEL Analysis</w:t>
      </w:r>
    </w:p>
    <w:tbl>
      <w:tblPr>
        <w:tblStyle w:val="TableGrid"/>
        <w:tblW w:w="9373" w:type="dxa"/>
        <w:tblLook w:val="04A0" w:firstRow="1" w:lastRow="0" w:firstColumn="1" w:lastColumn="0" w:noHBand="0" w:noVBand="1"/>
      </w:tblPr>
      <w:tblGrid>
        <w:gridCol w:w="1232"/>
        <w:gridCol w:w="1636"/>
        <w:gridCol w:w="1715"/>
        <w:gridCol w:w="1725"/>
        <w:gridCol w:w="1787"/>
        <w:gridCol w:w="1278"/>
      </w:tblGrid>
      <w:tr w:rsidR="00881E11" w14:paraId="6850BC92" w14:textId="77777777" w:rsidTr="00346D30">
        <w:trPr>
          <w:trHeight w:val="309"/>
        </w:trPr>
        <w:tc>
          <w:tcPr>
            <w:tcW w:w="1232" w:type="dxa"/>
            <w:vAlign w:val="center"/>
          </w:tcPr>
          <w:p w14:paraId="09EDD91A" w14:textId="79637699" w:rsidR="00EC7367" w:rsidRDefault="00EC7367" w:rsidP="00346D30">
            <w:pPr>
              <w:jc w:val="center"/>
            </w:pPr>
            <w:r w:rsidRPr="00EC7367">
              <w:t>Political</w:t>
            </w:r>
          </w:p>
        </w:tc>
        <w:tc>
          <w:tcPr>
            <w:tcW w:w="1636" w:type="dxa"/>
            <w:vAlign w:val="center"/>
          </w:tcPr>
          <w:p w14:paraId="04AE75DE" w14:textId="350D72C8" w:rsidR="00EC7367" w:rsidRDefault="001A1D4D" w:rsidP="00346D30">
            <w:pPr>
              <w:jc w:val="center"/>
            </w:pPr>
            <w:r w:rsidRPr="001A1D4D">
              <w:t>Economic</w:t>
            </w:r>
          </w:p>
        </w:tc>
        <w:tc>
          <w:tcPr>
            <w:tcW w:w="1715" w:type="dxa"/>
            <w:vAlign w:val="center"/>
          </w:tcPr>
          <w:p w14:paraId="33EC7AB3" w14:textId="3FD23EEA" w:rsidR="00EC7367" w:rsidRDefault="001A1D4D" w:rsidP="00346D30">
            <w:pPr>
              <w:jc w:val="center"/>
            </w:pPr>
            <w:r w:rsidRPr="001A1D4D">
              <w:t>Social</w:t>
            </w:r>
          </w:p>
        </w:tc>
        <w:tc>
          <w:tcPr>
            <w:tcW w:w="1725" w:type="dxa"/>
            <w:vAlign w:val="center"/>
          </w:tcPr>
          <w:p w14:paraId="122BEF96" w14:textId="308C4DA9" w:rsidR="00EC7367" w:rsidRDefault="001A1D4D" w:rsidP="00346D30">
            <w:pPr>
              <w:jc w:val="center"/>
            </w:pPr>
            <w:r w:rsidRPr="001A1D4D">
              <w:t>Technological</w:t>
            </w:r>
          </w:p>
        </w:tc>
        <w:tc>
          <w:tcPr>
            <w:tcW w:w="1787" w:type="dxa"/>
            <w:vAlign w:val="center"/>
          </w:tcPr>
          <w:p w14:paraId="3A92F6B4" w14:textId="35CCC616" w:rsidR="00EC7367" w:rsidRDefault="00296686" w:rsidP="00346D30">
            <w:pPr>
              <w:jc w:val="center"/>
            </w:pPr>
            <w:r w:rsidRPr="00296686">
              <w:t>Environmental</w:t>
            </w:r>
          </w:p>
        </w:tc>
        <w:tc>
          <w:tcPr>
            <w:tcW w:w="1278" w:type="dxa"/>
            <w:vAlign w:val="center"/>
          </w:tcPr>
          <w:p w14:paraId="330F2D7C" w14:textId="037FC6DB" w:rsidR="00EC7367" w:rsidRDefault="00296686" w:rsidP="00346D30">
            <w:pPr>
              <w:jc w:val="center"/>
            </w:pPr>
            <w:r w:rsidRPr="00296686">
              <w:t>Legal</w:t>
            </w:r>
          </w:p>
        </w:tc>
      </w:tr>
      <w:tr w:rsidR="00881E11" w14:paraId="464F2328" w14:textId="77777777" w:rsidTr="00346D30">
        <w:trPr>
          <w:trHeight w:val="3812"/>
        </w:trPr>
        <w:tc>
          <w:tcPr>
            <w:tcW w:w="1232" w:type="dxa"/>
            <w:vAlign w:val="center"/>
          </w:tcPr>
          <w:p w14:paraId="7C5F14A9" w14:textId="77777777" w:rsidR="00EC7367" w:rsidRDefault="00EC7367" w:rsidP="00346D30">
            <w:pPr>
              <w:jc w:val="center"/>
            </w:pPr>
          </w:p>
        </w:tc>
        <w:tc>
          <w:tcPr>
            <w:tcW w:w="1636" w:type="dxa"/>
            <w:vAlign w:val="center"/>
          </w:tcPr>
          <w:p w14:paraId="66A89F9D" w14:textId="304F3D93" w:rsidR="00EC7367" w:rsidRDefault="00F94C1F" w:rsidP="00346D30">
            <w:pPr>
              <w:jc w:val="center"/>
            </w:pPr>
            <w:r w:rsidRPr="00F94C1F">
              <w:t>Rising wage costs (National Living Wage), inflation in food/grocery, energy cost increases, cost of doing business</w:t>
            </w:r>
          </w:p>
        </w:tc>
        <w:tc>
          <w:tcPr>
            <w:tcW w:w="1715" w:type="dxa"/>
            <w:vAlign w:val="center"/>
          </w:tcPr>
          <w:p w14:paraId="6E002C90" w14:textId="62EF360C" w:rsidR="00001F69" w:rsidRDefault="002B3CA0" w:rsidP="00001F69">
            <w:pPr>
              <w:jc w:val="center"/>
            </w:pPr>
            <w:r w:rsidRPr="002B3CA0">
              <w:t>Growing consumer demand for convenience, “top-up” shopping (smaller, frequent purchases) instead of big supermarkets trips.</w:t>
            </w:r>
          </w:p>
        </w:tc>
        <w:tc>
          <w:tcPr>
            <w:tcW w:w="1725" w:type="dxa"/>
            <w:vAlign w:val="center"/>
          </w:tcPr>
          <w:p w14:paraId="17BA8B0C" w14:textId="6AFD5702" w:rsidR="00EC7367" w:rsidRDefault="009720D3" w:rsidP="00346D30">
            <w:pPr>
              <w:jc w:val="center"/>
            </w:pPr>
            <w:r w:rsidRPr="009720D3">
              <w:t>Opportunity in digital tools: improving inventory management, better POS systems</w:t>
            </w:r>
          </w:p>
        </w:tc>
        <w:tc>
          <w:tcPr>
            <w:tcW w:w="1787" w:type="dxa"/>
            <w:vAlign w:val="center"/>
          </w:tcPr>
          <w:p w14:paraId="6A751337" w14:textId="0AF29451" w:rsidR="00EC7367" w:rsidRDefault="00001F69" w:rsidP="00346D30">
            <w:pPr>
              <w:jc w:val="center"/>
            </w:pPr>
            <w:r>
              <w:t>Smaller stores have a desired smaller carbon footprint than large stores</w:t>
            </w:r>
          </w:p>
        </w:tc>
        <w:tc>
          <w:tcPr>
            <w:tcW w:w="1278" w:type="dxa"/>
            <w:vAlign w:val="center"/>
          </w:tcPr>
          <w:p w14:paraId="53442D98" w14:textId="2BEDFB56" w:rsidR="00881E11" w:rsidRDefault="00881E11" w:rsidP="00346D30">
            <w:pPr>
              <w:jc w:val="center"/>
            </w:pPr>
            <w:r>
              <w:t>They are exempt from the</w:t>
            </w:r>
          </w:p>
          <w:p w14:paraId="6248D07C" w14:textId="77777777" w:rsidR="00C12C67" w:rsidRDefault="00C12C67" w:rsidP="00346D30">
            <w:pPr>
              <w:jc w:val="center"/>
            </w:pPr>
            <w:r w:rsidRPr="00C12C67">
              <w:t>Sunday Trading Act</w:t>
            </w:r>
          </w:p>
          <w:p w14:paraId="286F063D" w14:textId="5C026B89" w:rsidR="00881E11" w:rsidRDefault="00037A48" w:rsidP="00346D30">
            <w:pPr>
              <w:jc w:val="center"/>
            </w:pPr>
            <w:sdt>
              <w:sdtPr>
                <w:id w:val="-1887553152"/>
                <w:citation/>
              </w:sdtPr>
              <w:sdtEndPr/>
              <w:sdtContent>
                <w:r w:rsidR="00881E11">
                  <w:fldChar w:fldCharType="begin"/>
                </w:r>
                <w:r w:rsidR="00881E11">
                  <w:instrText xml:space="preserve">CITATION Tra94 \l 2057 </w:instrText>
                </w:r>
                <w:r w:rsidR="00881E11">
                  <w:fldChar w:fldCharType="separate"/>
                </w:r>
                <w:r w:rsidRPr="00037A48">
                  <w:rPr>
                    <w:noProof/>
                  </w:rPr>
                  <w:t>(Gov.UK, 1994)</w:t>
                </w:r>
                <w:r w:rsidR="00881E11">
                  <w:fldChar w:fldCharType="end"/>
                </w:r>
              </w:sdtContent>
            </w:sdt>
          </w:p>
        </w:tc>
      </w:tr>
    </w:tbl>
    <w:p w14:paraId="6305DD12" w14:textId="77777777" w:rsidR="005433C0" w:rsidRDefault="005433C0" w:rsidP="007835DA"/>
    <w:p w14:paraId="508CB404" w14:textId="77777777" w:rsidR="00F87DAA" w:rsidRDefault="00F87DAA" w:rsidP="007835DA"/>
    <w:p w14:paraId="067E426C" w14:textId="72FEF49F" w:rsidR="00420F6E" w:rsidRDefault="00B67F03" w:rsidP="007835DA">
      <w:r>
        <w:lastRenderedPageBreak/>
        <w:t>External Environment</w:t>
      </w:r>
    </w:p>
    <w:p w14:paraId="1075B45F" w14:textId="40E2E933" w:rsidR="00C53DAA" w:rsidRDefault="008E3EC7" w:rsidP="007835DA">
      <w:r w:rsidRPr="008E3EC7">
        <w:t>Porter’s Five Forces</w:t>
      </w:r>
    </w:p>
    <w:tbl>
      <w:tblPr>
        <w:tblStyle w:val="TableGrid"/>
        <w:tblW w:w="0" w:type="auto"/>
        <w:tblLook w:val="04A0" w:firstRow="1" w:lastRow="0" w:firstColumn="1" w:lastColumn="0" w:noHBand="0" w:noVBand="1"/>
      </w:tblPr>
      <w:tblGrid>
        <w:gridCol w:w="3005"/>
        <w:gridCol w:w="3005"/>
        <w:gridCol w:w="3006"/>
      </w:tblGrid>
      <w:tr w:rsidR="00AB4373" w14:paraId="68D1E4B0" w14:textId="77777777" w:rsidTr="00AB4373">
        <w:tc>
          <w:tcPr>
            <w:tcW w:w="3005" w:type="dxa"/>
          </w:tcPr>
          <w:p w14:paraId="2B69327E" w14:textId="442518A1" w:rsidR="00AB4373" w:rsidRDefault="00033506" w:rsidP="007835DA">
            <w:r w:rsidRPr="00033506">
              <w:t>Porter’s</w:t>
            </w:r>
            <w:r>
              <w:t xml:space="preserve"> </w:t>
            </w:r>
            <w:r w:rsidRPr="00033506">
              <w:t>Forces</w:t>
            </w:r>
          </w:p>
        </w:tc>
        <w:tc>
          <w:tcPr>
            <w:tcW w:w="3005" w:type="dxa"/>
          </w:tcPr>
          <w:p w14:paraId="7DC2CF5B" w14:textId="3FEFA071" w:rsidR="00AB4373" w:rsidRDefault="00AB4373" w:rsidP="007835DA">
            <w:r>
              <w:t xml:space="preserve">Threat level </w:t>
            </w:r>
          </w:p>
        </w:tc>
        <w:tc>
          <w:tcPr>
            <w:tcW w:w="3006" w:type="dxa"/>
          </w:tcPr>
          <w:p w14:paraId="3599D01E" w14:textId="5F4A613F" w:rsidR="00AB4373" w:rsidRDefault="00B67F03" w:rsidP="007835DA">
            <w:r>
              <w:t>explanation</w:t>
            </w:r>
          </w:p>
        </w:tc>
      </w:tr>
      <w:tr w:rsidR="00AB4373" w14:paraId="0DF1D902" w14:textId="77777777" w:rsidTr="00AB4373">
        <w:tc>
          <w:tcPr>
            <w:tcW w:w="3005" w:type="dxa"/>
          </w:tcPr>
          <w:p w14:paraId="65BC458C" w14:textId="7680A086" w:rsidR="00AB4373" w:rsidRPr="004126BF" w:rsidRDefault="00C364AD" w:rsidP="007835DA">
            <w:r w:rsidRPr="004126BF">
              <w:t>Threat of New Entrants</w:t>
            </w:r>
          </w:p>
        </w:tc>
        <w:tc>
          <w:tcPr>
            <w:tcW w:w="3005" w:type="dxa"/>
          </w:tcPr>
          <w:p w14:paraId="02C4F510" w14:textId="18FAE95A" w:rsidR="00AB4373" w:rsidRDefault="00C364AD" w:rsidP="007835DA">
            <w:r w:rsidRPr="00C364AD">
              <w:t>M</w:t>
            </w:r>
            <w:r w:rsidR="00777184">
              <w:t>edium/Low</w:t>
            </w:r>
          </w:p>
        </w:tc>
        <w:tc>
          <w:tcPr>
            <w:tcW w:w="3006" w:type="dxa"/>
          </w:tcPr>
          <w:p w14:paraId="58FA1B30" w14:textId="66808A36" w:rsidR="00AB4373" w:rsidRDefault="00E36C33" w:rsidP="007835DA">
            <w:r>
              <w:t>T</w:t>
            </w:r>
            <w:r w:rsidR="00777184">
              <w:t>here</w:t>
            </w:r>
            <w:r>
              <w:t xml:space="preserve"> are already a </w:t>
            </w:r>
            <w:r w:rsidR="0032510B">
              <w:t xml:space="preserve">number of convince stores in the </w:t>
            </w:r>
            <w:r w:rsidR="00152D61">
              <w:t>area making</w:t>
            </w:r>
            <w:r w:rsidR="00D03DB8">
              <w:t xml:space="preserve"> the likelihood of a new entry low</w:t>
            </w:r>
          </w:p>
        </w:tc>
      </w:tr>
      <w:tr w:rsidR="00AB4373" w14:paraId="69CFF4A3" w14:textId="77777777" w:rsidTr="00AB4373">
        <w:tc>
          <w:tcPr>
            <w:tcW w:w="3005" w:type="dxa"/>
          </w:tcPr>
          <w:p w14:paraId="121EE0AB" w14:textId="52BCE28A" w:rsidR="00AB4373" w:rsidRDefault="004126BF" w:rsidP="007835DA">
            <w:r w:rsidRPr="004126BF">
              <w:t>Bargaining Power of Suppliers</w:t>
            </w:r>
          </w:p>
        </w:tc>
        <w:tc>
          <w:tcPr>
            <w:tcW w:w="3005" w:type="dxa"/>
          </w:tcPr>
          <w:p w14:paraId="459DC9C7" w14:textId="4F838C58" w:rsidR="00AB4373" w:rsidRDefault="00FB4112" w:rsidP="007835DA">
            <w:r w:rsidRPr="00FB4112">
              <w:t>Medium</w:t>
            </w:r>
          </w:p>
        </w:tc>
        <w:tc>
          <w:tcPr>
            <w:tcW w:w="3006" w:type="dxa"/>
          </w:tcPr>
          <w:p w14:paraId="51529FF9" w14:textId="727B7DE4" w:rsidR="00AB4373" w:rsidRDefault="00B07BEF" w:rsidP="007835DA">
            <w:r>
              <w:t xml:space="preserve">They </w:t>
            </w:r>
            <w:r w:rsidR="008F3212">
              <w:t>control</w:t>
            </w:r>
            <w:r w:rsidR="00917257">
              <w:t xml:space="preserve"> the </w:t>
            </w:r>
            <w:r w:rsidR="00221EA3">
              <w:t>supply</w:t>
            </w:r>
            <w:r w:rsidR="00917257">
              <w:t xml:space="preserve"> of product</w:t>
            </w:r>
            <w:r w:rsidR="00D7618A">
              <w:t xml:space="preserve"> t</w:t>
            </w:r>
            <w:r w:rsidR="00221EA3">
              <w:t>h</w:t>
            </w:r>
            <w:r w:rsidR="00D7618A">
              <w:t xml:space="preserve">at the </w:t>
            </w:r>
            <w:r w:rsidR="00221EA3">
              <w:t xml:space="preserve">store </w:t>
            </w:r>
            <w:r w:rsidR="005E642F">
              <w:t>receives, but they aren</w:t>
            </w:r>
            <w:r w:rsidR="007706FA">
              <w:t>’t t</w:t>
            </w:r>
            <w:r w:rsidR="00D438B8">
              <w:t>h</w:t>
            </w:r>
            <w:r w:rsidR="007706FA">
              <w:t xml:space="preserve">e only </w:t>
            </w:r>
            <w:r w:rsidR="00FC1797">
              <w:t>suppliers.</w:t>
            </w:r>
          </w:p>
        </w:tc>
      </w:tr>
      <w:tr w:rsidR="00AB4373" w14:paraId="24A10FE9" w14:textId="77777777" w:rsidTr="00AB4373">
        <w:tc>
          <w:tcPr>
            <w:tcW w:w="3005" w:type="dxa"/>
          </w:tcPr>
          <w:p w14:paraId="69E9019B" w14:textId="33B60F5B" w:rsidR="00AB4373" w:rsidRDefault="004126BF" w:rsidP="007835DA">
            <w:r w:rsidRPr="004126BF">
              <w:t>Bargaining Power of Buyers</w:t>
            </w:r>
          </w:p>
        </w:tc>
        <w:tc>
          <w:tcPr>
            <w:tcW w:w="3005" w:type="dxa"/>
          </w:tcPr>
          <w:p w14:paraId="2AEF82D5" w14:textId="3EF38BDF" w:rsidR="00AB4373" w:rsidRDefault="00322B75" w:rsidP="007835DA">
            <w:r>
              <w:t>H</w:t>
            </w:r>
            <w:r w:rsidRPr="00322B75">
              <w:t>igh</w:t>
            </w:r>
          </w:p>
        </w:tc>
        <w:tc>
          <w:tcPr>
            <w:tcW w:w="3006" w:type="dxa"/>
          </w:tcPr>
          <w:p w14:paraId="417AF1F5" w14:textId="68824684" w:rsidR="00AB4373" w:rsidRDefault="00297152" w:rsidP="00297152">
            <w:r>
              <w:t>C</w:t>
            </w:r>
            <w:r w:rsidRPr="00297152">
              <w:t>ustomers are price sensitive, many alternatives (supermarkets, discounters, online). Convenience must offset price through service or immediacy.</w:t>
            </w:r>
          </w:p>
        </w:tc>
      </w:tr>
      <w:tr w:rsidR="00AB4373" w14:paraId="71031968" w14:textId="77777777" w:rsidTr="00AB4373">
        <w:tc>
          <w:tcPr>
            <w:tcW w:w="3005" w:type="dxa"/>
          </w:tcPr>
          <w:p w14:paraId="51EC1132" w14:textId="491F2134" w:rsidR="00AB4373" w:rsidRDefault="005C49D3" w:rsidP="007835DA">
            <w:r w:rsidRPr="005C49D3">
              <w:t>Threat of Substitutes</w:t>
            </w:r>
          </w:p>
        </w:tc>
        <w:tc>
          <w:tcPr>
            <w:tcW w:w="3005" w:type="dxa"/>
          </w:tcPr>
          <w:p w14:paraId="685C83CD" w14:textId="3FC39872" w:rsidR="00AB4373" w:rsidRDefault="00322B75" w:rsidP="007835DA">
            <w:r>
              <w:t>H</w:t>
            </w:r>
            <w:r w:rsidRPr="00322B75">
              <w:t>igh</w:t>
            </w:r>
          </w:p>
        </w:tc>
        <w:tc>
          <w:tcPr>
            <w:tcW w:w="3006" w:type="dxa"/>
          </w:tcPr>
          <w:p w14:paraId="40394B1B" w14:textId="61559246" w:rsidR="00AB4373" w:rsidRDefault="00995275" w:rsidP="007835DA">
            <w:r w:rsidRPr="00995275">
              <w:t>Customers can go to larger supermarkets, discount chains, online grocery delivery services</w:t>
            </w:r>
            <w:r w:rsidR="00F11BD7">
              <w:t xml:space="preserve"> or</w:t>
            </w:r>
            <w:r w:rsidRPr="00995275">
              <w:t xml:space="preserve"> local independent stores</w:t>
            </w:r>
            <w:r w:rsidR="00C26976">
              <w:t xml:space="preserve"> </w:t>
            </w:r>
            <w:sdt>
              <w:sdtPr>
                <w:id w:val="1472867077"/>
                <w:citation/>
              </w:sdtPr>
              <w:sdtEndPr/>
              <w:sdtContent>
                <w:r w:rsidR="009732BF">
                  <w:fldChar w:fldCharType="begin"/>
                </w:r>
                <w:r w:rsidR="009732BF">
                  <w:instrText xml:space="preserve"> CITATION SWO25 \l 2057 </w:instrText>
                </w:r>
                <w:r w:rsidR="009732BF">
                  <w:fldChar w:fldCharType="separate"/>
                </w:r>
                <w:r w:rsidR="00037A48" w:rsidRPr="00037A48">
                  <w:rPr>
                    <w:noProof/>
                  </w:rPr>
                  <w:t>(SWOT, 2025)</w:t>
                </w:r>
                <w:r w:rsidR="009732BF">
                  <w:fldChar w:fldCharType="end"/>
                </w:r>
              </w:sdtContent>
            </w:sdt>
          </w:p>
        </w:tc>
      </w:tr>
      <w:tr w:rsidR="00AB4373" w14:paraId="3D25D2DF" w14:textId="77777777" w:rsidTr="00AB4373">
        <w:tc>
          <w:tcPr>
            <w:tcW w:w="3005" w:type="dxa"/>
          </w:tcPr>
          <w:p w14:paraId="1EF29961" w14:textId="616A7EDA" w:rsidR="00AB4373" w:rsidRDefault="00552D06" w:rsidP="007835DA">
            <w:r w:rsidRPr="00552D06">
              <w:t>Competitive Rivalry</w:t>
            </w:r>
          </w:p>
        </w:tc>
        <w:tc>
          <w:tcPr>
            <w:tcW w:w="3005" w:type="dxa"/>
          </w:tcPr>
          <w:p w14:paraId="5BF2D59C" w14:textId="1EF29831" w:rsidR="00AB4373" w:rsidRDefault="00322B75" w:rsidP="007835DA">
            <w:r w:rsidRPr="00322B75">
              <w:t>Very high</w:t>
            </w:r>
          </w:p>
        </w:tc>
        <w:tc>
          <w:tcPr>
            <w:tcW w:w="3006" w:type="dxa"/>
          </w:tcPr>
          <w:p w14:paraId="0DF9A46E" w14:textId="7A2E8D1C" w:rsidR="00AB4373" w:rsidRDefault="00BF1282" w:rsidP="007835DA">
            <w:r w:rsidRPr="00BF1282">
              <w:t>The UK convenience store market is very crowded: many independent shops, symbol groups and branch networks of major retailers are all competing. For example, the report for The Co</w:t>
            </w:r>
            <w:r w:rsidRPr="00BF1282">
              <w:noBreakHyphen/>
              <w:t>operative Group notes “many rivals including major national chains and local businesses”</w:t>
            </w:r>
            <w:r w:rsidR="00867AA7">
              <w:t xml:space="preserve"> </w:t>
            </w:r>
            <w:sdt>
              <w:sdtPr>
                <w:id w:val="1899629111"/>
                <w:citation/>
              </w:sdtPr>
              <w:sdtEndPr/>
              <w:sdtContent>
                <w:r w:rsidR="00867AA7">
                  <w:fldChar w:fldCharType="begin"/>
                </w:r>
                <w:r w:rsidR="00867AA7">
                  <w:instrText xml:space="preserve"> CITATION can25 \l 2057 </w:instrText>
                </w:r>
                <w:r w:rsidR="00867AA7">
                  <w:fldChar w:fldCharType="separate"/>
                </w:r>
                <w:r w:rsidR="00037A48" w:rsidRPr="00037A48">
                  <w:rPr>
                    <w:noProof/>
                  </w:rPr>
                  <w:t>(canvas business model, 2025)</w:t>
                </w:r>
                <w:r w:rsidR="00867AA7">
                  <w:fldChar w:fldCharType="end"/>
                </w:r>
              </w:sdtContent>
            </w:sdt>
            <w:r w:rsidR="001C6784">
              <w:t>.</w:t>
            </w:r>
          </w:p>
        </w:tc>
      </w:tr>
    </w:tbl>
    <w:p w14:paraId="559C2D2A" w14:textId="77777777" w:rsidR="000B38BD" w:rsidRDefault="000B38BD" w:rsidP="007835DA"/>
    <w:p w14:paraId="70D62309" w14:textId="6657E940" w:rsidR="00DE2BF0" w:rsidRPr="00F87DAA" w:rsidRDefault="0046199A" w:rsidP="007835DA">
      <w:proofErr w:type="spellStart"/>
      <w:r w:rsidRPr="0046199A">
        <w:t>Nemrut</w:t>
      </w:r>
      <w:proofErr w:type="spellEnd"/>
      <w:r w:rsidRPr="0046199A">
        <w:t xml:space="preserve"> International Supermarket’s analysis shows strong community ties and 24-hour service as key strengths but faces rising costs and fierce competition. Economic pressures and changing consumer habits challenge profitability, while opportunities exist in digital innovation, local sourcing, and sustainability. PESTEL factors highlight inflation, growing demand for convenience, and technological advancement. Porter’s </w:t>
      </w:r>
      <w:r w:rsidRPr="0046199A">
        <w:lastRenderedPageBreak/>
        <w:t>Five Forces reveal high buyer power and rivalry, with moderate supplier influence and low threat of new entrants. Overall, success depends on leveraging community loyalty and adopting digital and sustainable strategies to remain competitive.</w:t>
      </w:r>
      <w:r w:rsidR="00716C9E">
        <w:br w:type="page"/>
      </w:r>
      <w:r w:rsidR="005B519F">
        <w:rPr>
          <w:sz w:val="40"/>
          <w:szCs w:val="40"/>
        </w:rPr>
        <w:lastRenderedPageBreak/>
        <w:t>5.</w:t>
      </w:r>
      <w:r w:rsidR="00F711BE">
        <w:rPr>
          <w:sz w:val="40"/>
          <w:szCs w:val="40"/>
        </w:rPr>
        <w:t xml:space="preserve"> </w:t>
      </w:r>
      <w:r w:rsidR="00DE2BF0" w:rsidRPr="00DE2BF0">
        <w:rPr>
          <w:sz w:val="28"/>
          <w:szCs w:val="28"/>
          <w:u w:val="single"/>
        </w:rPr>
        <w:t>Available Strategic Growth Choices</w:t>
      </w:r>
    </w:p>
    <w:p w14:paraId="5B338ABE" w14:textId="5C5F93E3" w:rsidR="005B519F" w:rsidRDefault="00063BB0" w:rsidP="007835DA">
      <w:r>
        <w:t>T</w:t>
      </w:r>
      <w:r w:rsidR="00087ACD" w:rsidRPr="00087ACD">
        <w:t>he 24-hour family-run convenience store operates within a competitive and rapidly evolving UK retail landscape. The sector is dominated by supermarket convenience formats such as Tesco Express, Sainsbury’s Local, and Co-op, as well as independent stores and franchised operators like Londis and Nisa.</w:t>
      </w:r>
      <w:r w:rsidR="00FF7D28">
        <w:t xml:space="preserve"> With the</w:t>
      </w:r>
      <w:r w:rsidR="004D04FB">
        <w:t xml:space="preserve"> timely reports from </w:t>
      </w:r>
      <w:r w:rsidR="00EC1E09">
        <w:t>the Association</w:t>
      </w:r>
      <w:r w:rsidR="00FF7D28" w:rsidRPr="00FF7D28">
        <w:t xml:space="preserve"> of Convenience Stores (ACS) Local Shop Report 202</w:t>
      </w:r>
      <w:r w:rsidR="00FF7D28">
        <w:t>5</w:t>
      </w:r>
      <w:r w:rsidR="00D21564">
        <w:t xml:space="preserve"> we know there are an accounted for </w:t>
      </w:r>
      <w:r w:rsidR="00C56BED" w:rsidRPr="00C56BED">
        <w:t>50,486</w:t>
      </w:r>
      <w:r w:rsidR="00C56BED">
        <w:t xml:space="preserve"> operating </w:t>
      </w:r>
      <w:r w:rsidR="00DE2085">
        <w:t>stores</w:t>
      </w:r>
      <w:r w:rsidR="009B51C8">
        <w:t xml:space="preserve"> across the UK</w:t>
      </w:r>
      <w:r w:rsidR="004D6491" w:rsidRPr="004D6491">
        <w:t>, contributing significantly to the economy and local employment. To ensure sustainable growth in this competitive environment, the store must pursue a clear, differentiated strategy that leverages its strengths in customer service, flexibility, and community engagement.</w:t>
      </w:r>
      <w:r w:rsidR="004D6491">
        <w:t xml:space="preserve"> </w:t>
      </w:r>
      <w:r w:rsidR="0097248E">
        <w:t>This goal is achievable</w:t>
      </w:r>
      <w:r w:rsidR="002E3CCF">
        <w:t xml:space="preserve"> by use of different methods including:</w:t>
      </w:r>
    </w:p>
    <w:p w14:paraId="5BD67578" w14:textId="77777777" w:rsidR="002E3CCF" w:rsidRPr="002E3CCF" w:rsidRDefault="002E3CCF" w:rsidP="002E3CCF">
      <w:pPr>
        <w:rPr>
          <w:u w:val="single"/>
        </w:rPr>
      </w:pPr>
      <w:r w:rsidRPr="002E3CCF">
        <w:rPr>
          <w:u w:val="single"/>
        </w:rPr>
        <w:t>Porter’s Generic Strategies</w:t>
      </w:r>
    </w:p>
    <w:p w14:paraId="4D656950" w14:textId="04F628E9" w:rsidR="002E3CCF" w:rsidRPr="002E3CCF" w:rsidRDefault="002E3CCF" w:rsidP="002E3CCF">
      <w:r w:rsidRPr="002E3CCF">
        <w:t>For this convenience store, a focus differentiation strategy is most appropriate</w:t>
      </w:r>
      <w:r w:rsidR="00B15CE6">
        <w:t xml:space="preserve"> </w:t>
      </w:r>
      <w:sdt>
        <w:sdtPr>
          <w:id w:val="331496949"/>
          <w:citation/>
        </w:sdtPr>
        <w:sdtEndPr/>
        <w:sdtContent>
          <w:r w:rsidR="00596815">
            <w:fldChar w:fldCharType="begin"/>
          </w:r>
          <w:r w:rsidR="00596815">
            <w:instrText xml:space="preserve"> CITATION Ins25 \l 2057 </w:instrText>
          </w:r>
          <w:r w:rsidR="00596815">
            <w:fldChar w:fldCharType="separate"/>
          </w:r>
          <w:r w:rsidR="00037A48" w:rsidRPr="00037A48">
            <w:rPr>
              <w:noProof/>
            </w:rPr>
            <w:t>(Institute for Manufacturing, 2025)</w:t>
          </w:r>
          <w:r w:rsidR="00596815">
            <w:fldChar w:fldCharType="end"/>
          </w:r>
        </w:sdtContent>
      </w:sdt>
      <w:r w:rsidRPr="002E3CCF">
        <w:t>. Competing on cost would be challenging due to limited economies of scale compared with large supermarket chains that benefit from bulk purchasing and supply chain efficiencies. Instead, focusing on a defined local market segment allows the store to differentiate itself through superior service quality, personal relationships, and convenience.</w:t>
      </w:r>
    </w:p>
    <w:p w14:paraId="46861168" w14:textId="172AF073" w:rsidR="002E3CCF" w:rsidRDefault="002E3CCF" w:rsidP="002E3CCF">
      <w:r w:rsidRPr="002E3CCF">
        <w:t>The differentiation can be achieved by offering locally sourced and high-quality products, providing 24-hour accessibility, and maintaining a warm, family-oriented shopping atmosphere. These characteristics create a unique customer experience that large, impersonal chains often cannot replicate. Moreover, by emphasising community values and local engagement, the business can foster emotional loyalty and repeat patronage, both essential for long-term sustainability.</w:t>
      </w:r>
    </w:p>
    <w:p w14:paraId="34D556D7" w14:textId="14FE1616" w:rsidR="000B1F15" w:rsidRPr="000B1F15" w:rsidRDefault="000B1F15" w:rsidP="000B1F15">
      <w:pPr>
        <w:rPr>
          <w:u w:val="single"/>
        </w:rPr>
      </w:pPr>
      <w:r w:rsidRPr="000B1F15">
        <w:rPr>
          <w:u w:val="single"/>
        </w:rPr>
        <w:t>Ansoff Matrix:</w:t>
      </w:r>
    </w:p>
    <w:p w14:paraId="777133B2" w14:textId="63922CAF" w:rsidR="000B1F15" w:rsidRPr="000B1F15" w:rsidRDefault="000B1F15" w:rsidP="000B1F15">
      <w:r w:rsidRPr="000B1F15">
        <w:t>The Ansoff Matrix outlines four growth strategies: market penetration, product development, market development, and diversification</w:t>
      </w:r>
      <w:r w:rsidR="008438C2">
        <w:t xml:space="preserve"> </w:t>
      </w:r>
      <w:sdt>
        <w:sdtPr>
          <w:id w:val="82498011"/>
          <w:citation/>
        </w:sdtPr>
        <w:sdtEndPr/>
        <w:sdtContent>
          <w:r w:rsidR="00754BC4">
            <w:fldChar w:fldCharType="begin"/>
          </w:r>
          <w:r w:rsidR="00754BC4">
            <w:instrText xml:space="preserve"> CITATION Kyl25 \l 2057 </w:instrText>
          </w:r>
          <w:r w:rsidR="00754BC4">
            <w:fldChar w:fldCharType="separate"/>
          </w:r>
          <w:r w:rsidR="00037A48" w:rsidRPr="00037A48">
            <w:rPr>
              <w:noProof/>
            </w:rPr>
            <w:t>(Peterdy, 2025)</w:t>
          </w:r>
          <w:r w:rsidR="00754BC4">
            <w:fldChar w:fldCharType="end"/>
          </w:r>
        </w:sdtContent>
      </w:sdt>
      <w:r w:rsidRPr="000B1F15">
        <w:t>. Each presents relevant opportunities for the store:</w:t>
      </w:r>
    </w:p>
    <w:p w14:paraId="4CD91957" w14:textId="4CE9BF65" w:rsidR="000B1F15" w:rsidRPr="000B1F15" w:rsidRDefault="000B1F15" w:rsidP="000B1F15">
      <w:pPr>
        <w:numPr>
          <w:ilvl w:val="0"/>
          <w:numId w:val="1"/>
        </w:numPr>
      </w:pPr>
      <w:r w:rsidRPr="000B1F15">
        <w:t>Market Penetration:</w:t>
      </w:r>
      <w:r w:rsidRPr="000B1F15">
        <w:br/>
        <w:t>The store can increase market share by encouraging repeat purchases through promotional offers and extended late-night deals. Community-focused marketing</w:t>
      </w:r>
      <w:r>
        <w:t xml:space="preserve"> </w:t>
      </w:r>
      <w:r w:rsidRPr="000B1F15">
        <w:t>can reinforce brand recognition and drive customer retention.</w:t>
      </w:r>
    </w:p>
    <w:p w14:paraId="3FAE0B2D" w14:textId="77777777" w:rsidR="000B1F15" w:rsidRPr="000B1F15" w:rsidRDefault="000B1F15" w:rsidP="000B1F15">
      <w:pPr>
        <w:numPr>
          <w:ilvl w:val="0"/>
          <w:numId w:val="1"/>
        </w:numPr>
      </w:pPr>
      <w:r w:rsidRPr="000B1F15">
        <w:t>Product Development:</w:t>
      </w:r>
      <w:r w:rsidRPr="000B1F15">
        <w:br/>
        <w:t xml:space="preserve">Introducing new product lines such as freshly prepared foods, locally sourced produce, or eco-friendly household items can meet evolving consumer preferences for sustainability and health. Offering ready-to-eat meals or fresh </w:t>
      </w:r>
      <w:r w:rsidRPr="000B1F15">
        <w:lastRenderedPageBreak/>
        <w:t>coffee-to-go options caters to busy professionals and night-shift workers, further differentiating the store from competitors.</w:t>
      </w:r>
    </w:p>
    <w:p w14:paraId="12EF9EC2" w14:textId="3D54BACD" w:rsidR="000B1F15" w:rsidRPr="000B1F15" w:rsidRDefault="000B1F15" w:rsidP="000B1F15">
      <w:pPr>
        <w:numPr>
          <w:ilvl w:val="0"/>
          <w:numId w:val="1"/>
        </w:numPr>
      </w:pPr>
      <w:r w:rsidRPr="000B1F15">
        <w:t>Market Development:</w:t>
      </w:r>
      <w:r w:rsidRPr="000B1F15">
        <w:br/>
        <w:t>Expanding reach through click-and-collect services can capture tech-savvy consumers and those seeking convenience beyond the physical store. Partnering with local delivery platforms or developing a simple mobile app could enhance accessibility.</w:t>
      </w:r>
    </w:p>
    <w:p w14:paraId="0DAA310D" w14:textId="04E53BA3" w:rsidR="000B1F15" w:rsidRPr="000B1F15" w:rsidRDefault="000B1F15" w:rsidP="000B1F15">
      <w:pPr>
        <w:numPr>
          <w:ilvl w:val="0"/>
          <w:numId w:val="1"/>
        </w:numPr>
      </w:pPr>
      <w:r w:rsidRPr="000B1F15">
        <w:t>Diversification:</w:t>
      </w:r>
      <w:r w:rsidRPr="000B1F15">
        <w:br/>
        <w:t>Adding new services such as parcel collection, mobile top-ups, and recycling points provides additional revenue streams while reinforcing the store’s role as a multifunctional community hub.</w:t>
      </w:r>
    </w:p>
    <w:p w14:paraId="52E6DAB8" w14:textId="20D5E3B3" w:rsidR="000B1F15" w:rsidRDefault="005567DB" w:rsidP="002E3CCF">
      <w:pPr>
        <w:rPr>
          <w:u w:val="single"/>
        </w:rPr>
      </w:pPr>
      <w:r w:rsidRPr="005567DB">
        <w:rPr>
          <w:u w:val="single"/>
        </w:rPr>
        <w:t>Proposed Long-Term Strategy</w:t>
      </w:r>
    </w:p>
    <w:p w14:paraId="03993218" w14:textId="126EDA4F" w:rsidR="004D6491" w:rsidRDefault="00001F69" w:rsidP="007835DA">
      <w:r w:rsidRPr="00001F69">
        <w:t>A combined focus</w:t>
      </w:r>
      <w:r>
        <w:t>/</w:t>
      </w:r>
      <w:r w:rsidRPr="00001F69">
        <w:t xml:space="preserve">differentiation and product development strategy is </w:t>
      </w:r>
      <w:r>
        <w:t xml:space="preserve">my </w:t>
      </w:r>
      <w:r w:rsidRPr="00001F69">
        <w:t xml:space="preserve">proposed </w:t>
      </w:r>
      <w:r>
        <w:t xml:space="preserve">strategy </w:t>
      </w:r>
      <w:r w:rsidRPr="00001F69">
        <w:t>as the most sustainable long-term approach. This hybrid strategy allows the business to maintain its personalized, community-driven identity while innovating to meet changing customer expectations. Differentiation through quality service, local sourcing, and extended product offerings helps build loyalty</w:t>
      </w:r>
      <w:r w:rsidR="00365DCD">
        <w:t xml:space="preserve"> </w:t>
      </w:r>
      <w:r w:rsidRPr="00001F69">
        <w:t>reducing price sensitivity and strengthening repeat patronage</w:t>
      </w:r>
      <w:r w:rsidR="00365DCD">
        <w:t xml:space="preserve"> </w:t>
      </w:r>
      <w:sdt>
        <w:sdtPr>
          <w:id w:val="2009395099"/>
          <w:citation/>
        </w:sdtPr>
        <w:sdtEndPr/>
        <w:sdtContent>
          <w:r w:rsidR="00365DCD">
            <w:fldChar w:fldCharType="begin"/>
          </w:r>
          <w:r w:rsidR="00365DCD">
            <w:instrText xml:space="preserve"> CITATION Bri241 \l 2057 </w:instrText>
          </w:r>
          <w:r w:rsidR="00365DCD">
            <w:fldChar w:fldCharType="separate"/>
          </w:r>
          <w:r w:rsidR="00037A48" w:rsidRPr="00037A48">
            <w:rPr>
              <w:noProof/>
            </w:rPr>
            <w:t>(McCusker, 2024)</w:t>
          </w:r>
          <w:r w:rsidR="00365DCD">
            <w:fldChar w:fldCharType="end"/>
          </w:r>
        </w:sdtContent>
      </w:sdt>
      <w:r w:rsidRPr="00001F69">
        <w:t>.</w:t>
      </w:r>
    </w:p>
    <w:p w14:paraId="330E88AF" w14:textId="40A7EBCD" w:rsidR="00001F69" w:rsidRDefault="00001F69" w:rsidP="007835DA">
      <w:r w:rsidRPr="00001F69">
        <w:t>This strategy is sustainable because it aligns with macro-environmental trends identified through the PESTEL analysis—particularly the UK’s social and environmental focus on supporting local businesses and reducing carbon footprints.</w:t>
      </w:r>
    </w:p>
    <w:p w14:paraId="2F0AA694" w14:textId="24BAB251" w:rsidR="00001F69" w:rsidRPr="00087ACD" w:rsidRDefault="00001F69" w:rsidP="007835DA">
      <w:r w:rsidRPr="00001F69">
        <w:t>In the long term, the strategy positions the business as more than a</w:t>
      </w:r>
      <w:r w:rsidR="00E7624D">
        <w:t xml:space="preserve"> convenience store </w:t>
      </w:r>
      <w:r w:rsidRPr="00001F69">
        <w:t xml:space="preserve">it becomes a </w:t>
      </w:r>
      <w:r w:rsidRPr="00E7624D">
        <w:t>community hub</w:t>
      </w:r>
      <w:r w:rsidRPr="00001F69">
        <w:t xml:space="preserve"> offering convenience, sustainability, and personal connection. This creates a durable competitive edge that larger, impersonal chains struggle to replicate, ensuring financial resilience and local relevance for years to come.</w:t>
      </w:r>
    </w:p>
    <w:p w14:paraId="1A6D1B10" w14:textId="181FA029" w:rsidR="00FA511E" w:rsidRPr="00716C9E" w:rsidRDefault="00716C9E" w:rsidP="007835DA">
      <w:pPr>
        <w:rPr>
          <w:sz w:val="40"/>
          <w:szCs w:val="40"/>
        </w:rPr>
      </w:pPr>
      <w:r>
        <w:rPr>
          <w:sz w:val="40"/>
          <w:szCs w:val="40"/>
        </w:rPr>
        <w:br w:type="page"/>
      </w:r>
      <w:r w:rsidR="00F711BE">
        <w:rPr>
          <w:sz w:val="40"/>
          <w:szCs w:val="40"/>
        </w:rPr>
        <w:lastRenderedPageBreak/>
        <w:t xml:space="preserve">6. </w:t>
      </w:r>
      <w:r w:rsidR="00F711BE">
        <w:t xml:space="preserve"> </w:t>
      </w:r>
      <w:r w:rsidR="005220A7" w:rsidRPr="005220A7">
        <w:rPr>
          <w:sz w:val="28"/>
          <w:szCs w:val="28"/>
          <w:u w:val="single"/>
        </w:rPr>
        <w:t>stakeholder analysis</w:t>
      </w:r>
    </w:p>
    <w:p w14:paraId="0888B1DC" w14:textId="3053D05C" w:rsidR="00F711BE" w:rsidRDefault="000023A4" w:rsidP="007835DA">
      <w:r w:rsidRPr="000023A4">
        <w:t>A 24-hour family-run convenience store operates within a complex network of stakeholders whose expectations, influence, and engagement levels determine the success of any strategic decision. Understanding stakeholder dynamics enables the business to design strategies that are not only feasible and acceptable, but also sustainable in the long term. This analysis employs Mendelow’s Power–Interest Matrix to assess stakeholder influence and RACI analysis to clarify accountability during strategy implementation.</w:t>
      </w:r>
      <w:r w:rsidR="001F0FF7">
        <w:rPr>
          <w:noProof/>
        </w:rPr>
        <w:drawing>
          <wp:inline distT="0" distB="0" distL="0" distR="0" wp14:anchorId="2CA0FB81" wp14:editId="49D1DA85">
            <wp:extent cx="5486400" cy="3200400"/>
            <wp:effectExtent l="0" t="0" r="0" b="0"/>
            <wp:docPr id="56277754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73FFD3B" w14:textId="66BD87A2" w:rsidR="003C2292" w:rsidRDefault="003C2292" w:rsidP="007835DA">
      <w:r w:rsidRPr="003C2292">
        <w:t>Mendelow’s Power–Interest Matrix</w:t>
      </w:r>
    </w:p>
    <w:tbl>
      <w:tblPr>
        <w:tblStyle w:val="TableGrid"/>
        <w:tblW w:w="0" w:type="auto"/>
        <w:tblLook w:val="04A0" w:firstRow="1" w:lastRow="0" w:firstColumn="1" w:lastColumn="0" w:noHBand="0" w:noVBand="1"/>
      </w:tblPr>
      <w:tblGrid>
        <w:gridCol w:w="2134"/>
        <w:gridCol w:w="2558"/>
        <w:gridCol w:w="2147"/>
        <w:gridCol w:w="2177"/>
      </w:tblGrid>
      <w:tr w:rsidR="000023A4" w14:paraId="0DEC1CBD" w14:textId="77777777" w:rsidTr="005A0742">
        <w:tc>
          <w:tcPr>
            <w:tcW w:w="2134" w:type="dxa"/>
          </w:tcPr>
          <w:p w14:paraId="7FA6DBE4" w14:textId="3A79AFA2" w:rsidR="000023A4" w:rsidRDefault="000023A4" w:rsidP="007835DA">
            <w:r w:rsidRPr="000023A4">
              <w:t>Quadrant</w:t>
            </w:r>
          </w:p>
        </w:tc>
        <w:tc>
          <w:tcPr>
            <w:tcW w:w="2558" w:type="dxa"/>
          </w:tcPr>
          <w:p w14:paraId="3F4EC1D3" w14:textId="362122F7" w:rsidR="000023A4" w:rsidRDefault="000023A4" w:rsidP="007835DA">
            <w:r w:rsidRPr="000023A4">
              <w:t>Stakeholder Group</w:t>
            </w:r>
          </w:p>
        </w:tc>
        <w:tc>
          <w:tcPr>
            <w:tcW w:w="2147" w:type="dxa"/>
          </w:tcPr>
          <w:p w14:paraId="4B6E8934" w14:textId="127BF17A" w:rsidR="000023A4" w:rsidRDefault="005A0742" w:rsidP="007835DA">
            <w:r w:rsidRPr="005A0742">
              <w:t>Level of Influence &amp; Interest</w:t>
            </w:r>
          </w:p>
        </w:tc>
        <w:tc>
          <w:tcPr>
            <w:tcW w:w="2177" w:type="dxa"/>
          </w:tcPr>
          <w:p w14:paraId="6A9269A7" w14:textId="051F325A" w:rsidR="000023A4" w:rsidRDefault="000023A4" w:rsidP="007835DA">
            <w:r w:rsidRPr="000023A4">
              <w:t>Management Approach</w:t>
            </w:r>
          </w:p>
        </w:tc>
      </w:tr>
      <w:tr w:rsidR="000023A4" w14:paraId="01198B5B" w14:textId="77777777" w:rsidTr="005A0742">
        <w:tc>
          <w:tcPr>
            <w:tcW w:w="2134" w:type="dxa"/>
          </w:tcPr>
          <w:p w14:paraId="361735CF" w14:textId="4D87F758" w:rsidR="000023A4" w:rsidRDefault="003C2292" w:rsidP="007835DA">
            <w:r w:rsidRPr="003C2292">
              <w:t>High Power, High Interest</w:t>
            </w:r>
          </w:p>
        </w:tc>
        <w:tc>
          <w:tcPr>
            <w:tcW w:w="2558" w:type="dxa"/>
          </w:tcPr>
          <w:p w14:paraId="3378140D" w14:textId="188E5702" w:rsidR="000023A4" w:rsidRDefault="003C2292" w:rsidP="007835DA">
            <w:r w:rsidRPr="003C2292">
              <w:t>Owners/Family Members</w:t>
            </w:r>
            <w:r w:rsidR="00E46C13">
              <w:t>/</w:t>
            </w:r>
            <w:r w:rsidR="00E46C13" w:rsidRPr="00E46C13">
              <w:t>Employees</w:t>
            </w:r>
          </w:p>
        </w:tc>
        <w:tc>
          <w:tcPr>
            <w:tcW w:w="2147" w:type="dxa"/>
          </w:tcPr>
          <w:p w14:paraId="20A60600" w14:textId="7D237986" w:rsidR="000023A4" w:rsidRDefault="00E46C13" w:rsidP="007835DA">
            <w:r w:rsidRPr="00E46C13">
              <w:t xml:space="preserve">Directly control decision-making and must be closely managed. </w:t>
            </w:r>
          </w:p>
        </w:tc>
        <w:tc>
          <w:tcPr>
            <w:tcW w:w="2177" w:type="dxa"/>
          </w:tcPr>
          <w:p w14:paraId="1C40E839" w14:textId="3AD61CCE" w:rsidR="000023A4" w:rsidRDefault="00E46C13" w:rsidP="007835DA">
            <w:r w:rsidRPr="00E46C13">
              <w:t>Manage Closely</w:t>
            </w:r>
          </w:p>
        </w:tc>
      </w:tr>
      <w:tr w:rsidR="00E46C13" w14:paraId="14749723" w14:textId="77777777" w:rsidTr="005A0742">
        <w:tc>
          <w:tcPr>
            <w:tcW w:w="2134" w:type="dxa"/>
          </w:tcPr>
          <w:p w14:paraId="7785FD76" w14:textId="00DBEF36" w:rsidR="00E46C13" w:rsidRPr="003C2292" w:rsidRDefault="00E46C13" w:rsidP="007835DA">
            <w:r w:rsidRPr="00E46C13">
              <w:t>High Power, Low Interest</w:t>
            </w:r>
          </w:p>
        </w:tc>
        <w:tc>
          <w:tcPr>
            <w:tcW w:w="2558" w:type="dxa"/>
          </w:tcPr>
          <w:p w14:paraId="6A598FAD" w14:textId="5D856482" w:rsidR="00E46C13" w:rsidRPr="003C2292" w:rsidRDefault="00E46C13" w:rsidP="007835DA">
            <w:r>
              <w:t>Government</w:t>
            </w:r>
            <w:r w:rsidR="005A0742">
              <w:t>/</w:t>
            </w:r>
            <w:r w:rsidR="005A0742" w:rsidRPr="005A0742">
              <w:t>Suppliers</w:t>
            </w:r>
          </w:p>
        </w:tc>
        <w:tc>
          <w:tcPr>
            <w:tcW w:w="2147" w:type="dxa"/>
          </w:tcPr>
          <w:p w14:paraId="08E9CAC6" w14:textId="3343ACC6" w:rsidR="00E46C13" w:rsidRPr="00E46C13" w:rsidRDefault="005A0742" w:rsidP="007835DA">
            <w:r w:rsidRPr="005A0742">
              <w:t>Influence via regulation</w:t>
            </w:r>
            <w:r>
              <w:t xml:space="preserve">s and provision of products. </w:t>
            </w:r>
          </w:p>
        </w:tc>
        <w:tc>
          <w:tcPr>
            <w:tcW w:w="2177" w:type="dxa"/>
          </w:tcPr>
          <w:p w14:paraId="0C14C920" w14:textId="7EBFF2F3" w:rsidR="00E46C13" w:rsidRPr="00E46C13" w:rsidRDefault="005A0742" w:rsidP="007835DA">
            <w:r w:rsidRPr="005A0742">
              <w:t>Keep Satisfied</w:t>
            </w:r>
          </w:p>
        </w:tc>
      </w:tr>
      <w:tr w:rsidR="005A0742" w14:paraId="15E092C4" w14:textId="77777777" w:rsidTr="005A0742">
        <w:tc>
          <w:tcPr>
            <w:tcW w:w="2134" w:type="dxa"/>
          </w:tcPr>
          <w:p w14:paraId="60EE44EC" w14:textId="3A4505D9" w:rsidR="005A0742" w:rsidRPr="00E46C13" w:rsidRDefault="005A0742" w:rsidP="007835DA">
            <w:r w:rsidRPr="005A0742">
              <w:t>Low Power, High Interest</w:t>
            </w:r>
          </w:p>
        </w:tc>
        <w:tc>
          <w:tcPr>
            <w:tcW w:w="2558" w:type="dxa"/>
          </w:tcPr>
          <w:p w14:paraId="2FD6F371" w14:textId="1E55C09A" w:rsidR="005A0742" w:rsidRDefault="005A0742" w:rsidP="007835DA">
            <w:r w:rsidRPr="005A0742">
              <w:t>Customers, Local Community</w:t>
            </w:r>
          </w:p>
        </w:tc>
        <w:tc>
          <w:tcPr>
            <w:tcW w:w="2147" w:type="dxa"/>
          </w:tcPr>
          <w:p w14:paraId="64460A7E" w14:textId="0AAE5EF2" w:rsidR="005A0742" w:rsidRPr="005A0742" w:rsidRDefault="005A0742" w:rsidP="007835DA">
            <w:r w:rsidRPr="005A0742">
              <w:t>Interested in service quality, employment stability, and ethical practices but have limited control.</w:t>
            </w:r>
          </w:p>
        </w:tc>
        <w:tc>
          <w:tcPr>
            <w:tcW w:w="2177" w:type="dxa"/>
          </w:tcPr>
          <w:p w14:paraId="6E0D78CF" w14:textId="744E1566" w:rsidR="005A0742" w:rsidRPr="005A0742" w:rsidRDefault="005A0742" w:rsidP="007835DA">
            <w:r w:rsidRPr="005A0742">
              <w:t>Keep Informed</w:t>
            </w:r>
          </w:p>
        </w:tc>
      </w:tr>
      <w:tr w:rsidR="005A0742" w14:paraId="135C4C7F" w14:textId="77777777" w:rsidTr="005A0742">
        <w:tc>
          <w:tcPr>
            <w:tcW w:w="2134" w:type="dxa"/>
          </w:tcPr>
          <w:p w14:paraId="6D9C1DE2" w14:textId="20E2C4DB" w:rsidR="005A0742" w:rsidRPr="005A0742" w:rsidRDefault="005A0742" w:rsidP="007835DA">
            <w:r w:rsidRPr="005A0742">
              <w:lastRenderedPageBreak/>
              <w:t>Low Power, Low Interest</w:t>
            </w:r>
          </w:p>
        </w:tc>
        <w:tc>
          <w:tcPr>
            <w:tcW w:w="2558" w:type="dxa"/>
          </w:tcPr>
          <w:p w14:paraId="19336BE1" w14:textId="0BC86A83" w:rsidR="005A0742" w:rsidRPr="005A0742" w:rsidRDefault="005A0742" w:rsidP="007835DA">
            <w:r w:rsidRPr="005A0742">
              <w:t>Competitors</w:t>
            </w:r>
          </w:p>
        </w:tc>
        <w:tc>
          <w:tcPr>
            <w:tcW w:w="2147" w:type="dxa"/>
          </w:tcPr>
          <w:p w14:paraId="64BE451E" w14:textId="33A36168" w:rsidR="005A0742" w:rsidRPr="005A0742" w:rsidRDefault="005A0742" w:rsidP="007835DA">
            <w:r w:rsidRPr="005A0742">
              <w:t>Indirect influence</w:t>
            </w:r>
            <w:r>
              <w:t xml:space="preserve"> of price </w:t>
            </w:r>
          </w:p>
        </w:tc>
        <w:tc>
          <w:tcPr>
            <w:tcW w:w="2177" w:type="dxa"/>
          </w:tcPr>
          <w:p w14:paraId="726E7A72" w14:textId="2005A109" w:rsidR="005A0742" w:rsidRPr="005A0742" w:rsidRDefault="005A0742" w:rsidP="007835DA">
            <w:r w:rsidRPr="005A0742">
              <w:t>Monitor</w:t>
            </w:r>
          </w:p>
        </w:tc>
      </w:tr>
    </w:tbl>
    <w:p w14:paraId="5CC0A972" w14:textId="77777777" w:rsidR="00B84971" w:rsidRDefault="00B84971" w:rsidP="007835DA"/>
    <w:p w14:paraId="31BDECB1" w14:textId="63FFE9C5" w:rsidR="005A0742" w:rsidRPr="00073D24" w:rsidRDefault="005A0742" w:rsidP="007835DA">
      <w:pPr>
        <w:rPr>
          <w:b/>
          <w:bCs/>
        </w:rPr>
      </w:pPr>
      <w:r w:rsidRPr="005A0742">
        <w:t>Stakeholder Expectations and Strategic Alignment</w:t>
      </w:r>
    </w:p>
    <w:p w14:paraId="470E7490" w14:textId="63A767D9" w:rsidR="005A0742" w:rsidRPr="005A0742" w:rsidRDefault="005A0742" w:rsidP="005A0742">
      <w:pPr>
        <w:rPr>
          <w:b/>
          <w:bCs/>
        </w:rPr>
      </w:pPr>
      <w:r w:rsidRPr="005A0742">
        <w:rPr>
          <w:b/>
          <w:bCs/>
        </w:rPr>
        <w:t>Owners and Family Members</w:t>
      </w:r>
      <w:r w:rsidR="00073D24">
        <w:rPr>
          <w:b/>
          <w:bCs/>
        </w:rPr>
        <w:t xml:space="preserve"> and employees</w:t>
      </w:r>
    </w:p>
    <w:p w14:paraId="109A98E6" w14:textId="77777777" w:rsidR="005A0742" w:rsidRDefault="005A0742" w:rsidP="005A0742">
      <w:r w:rsidRPr="005A0742">
        <w:t>As primary decision-makers, family members seek business continuity, profitability, and the preservation of family values. Their expectation is to maintain a balance between financial performance and reputation.</w:t>
      </w:r>
    </w:p>
    <w:p w14:paraId="604C93A6" w14:textId="77777777" w:rsidR="002227FC" w:rsidRPr="002227FC" w:rsidRDefault="002227FC" w:rsidP="002227FC">
      <w:pPr>
        <w:rPr>
          <w:b/>
          <w:bCs/>
        </w:rPr>
      </w:pPr>
      <w:r w:rsidRPr="002227FC">
        <w:rPr>
          <w:b/>
          <w:bCs/>
        </w:rPr>
        <w:t>Customers</w:t>
      </w:r>
    </w:p>
    <w:p w14:paraId="74C9367F" w14:textId="190AD406" w:rsidR="002227FC" w:rsidRPr="002227FC" w:rsidRDefault="002227FC" w:rsidP="002227FC">
      <w:r w:rsidRPr="002227FC">
        <w:t xml:space="preserve">Customers expect consistent quality, affordability, and convenience. According to the </w:t>
      </w:r>
      <w:sdt>
        <w:sdtPr>
          <w:id w:val="172382997"/>
          <w:citation/>
        </w:sdtPr>
        <w:sdtEndPr/>
        <w:sdtContent>
          <w:r w:rsidR="002D4DAA">
            <w:fldChar w:fldCharType="begin"/>
          </w:r>
          <w:r w:rsidR="002D4DAA">
            <w:rPr>
              <w:b/>
              <w:bCs/>
            </w:rPr>
            <w:instrText xml:space="preserve"> CITATION ACS24 \l 2057 </w:instrText>
          </w:r>
          <w:r w:rsidR="002D4DAA">
            <w:fldChar w:fldCharType="separate"/>
          </w:r>
          <w:r w:rsidR="00037A48" w:rsidRPr="00037A48">
            <w:rPr>
              <w:noProof/>
            </w:rPr>
            <w:t>(ACS Local Shop Report (2024), 2024)</w:t>
          </w:r>
          <w:r w:rsidR="002D4DAA">
            <w:fldChar w:fldCharType="end"/>
          </w:r>
        </w:sdtContent>
      </w:sdt>
      <w:r w:rsidRPr="002227FC">
        <w:t>, UK consumers increasingly value accessibility, local sourcing, and sustainability. Thus, strategies such as product diversification (locally sourced goods, eco-friendly packaging)</w:t>
      </w:r>
      <w:r>
        <w:t xml:space="preserve"> </w:t>
      </w:r>
      <w:r w:rsidRPr="002227FC">
        <w:t>would align with customer expectations while strengthening loyalty.</w:t>
      </w:r>
    </w:p>
    <w:p w14:paraId="5C2D28B0" w14:textId="77777777" w:rsidR="00D4547F" w:rsidRPr="00D4547F" w:rsidRDefault="00D4547F" w:rsidP="00D4547F">
      <w:pPr>
        <w:rPr>
          <w:b/>
          <w:bCs/>
        </w:rPr>
      </w:pPr>
      <w:r w:rsidRPr="00D4547F">
        <w:rPr>
          <w:b/>
          <w:bCs/>
        </w:rPr>
        <w:t>Suppliers and Distributors</w:t>
      </w:r>
    </w:p>
    <w:p w14:paraId="4B7EC3F3" w14:textId="77777777" w:rsidR="00D4547F" w:rsidRPr="00D4547F" w:rsidRDefault="00D4547F" w:rsidP="00D4547F">
      <w:r w:rsidRPr="00D4547F">
        <w:t>Suppliers seek reliability and timely payment. Establishing long-term partnerships with local producers supports mutual growth and enhances the store’s local identity. This collaboration reduces supply chain risks and supports sustainability objectives, fulfilling both operational and ethical expectations.</w:t>
      </w:r>
    </w:p>
    <w:p w14:paraId="59301D37" w14:textId="5C6962C9" w:rsidR="00D4547F" w:rsidRPr="00D4547F" w:rsidRDefault="00D4547F" w:rsidP="00D4547F">
      <w:pPr>
        <w:rPr>
          <w:b/>
          <w:bCs/>
        </w:rPr>
      </w:pPr>
      <w:r w:rsidRPr="00D4547F">
        <w:rPr>
          <w:b/>
          <w:bCs/>
        </w:rPr>
        <w:t>Local Community</w:t>
      </w:r>
    </w:p>
    <w:p w14:paraId="25DD9BF3" w14:textId="2C7E618E" w:rsidR="00D4547F" w:rsidRPr="00D4547F" w:rsidRDefault="00D4547F" w:rsidP="00D4547F">
      <w:r w:rsidRPr="00D4547F">
        <w:t xml:space="preserve">The community expects ethical </w:t>
      </w:r>
      <w:r w:rsidR="00073D24" w:rsidRPr="00D4547F">
        <w:t>behaviour</w:t>
      </w:r>
      <w:r w:rsidRPr="00D4547F">
        <w:t>, environmental responsibility, and contribution to local well-being. By sponsoring local events, reducing waste, and sourcing locally, the business strengthens social capital and reinforces its brand as a community-oriented enterprise. These actions also enhance reputation and consumer trust—key components of long-term success.</w:t>
      </w:r>
    </w:p>
    <w:p w14:paraId="21EF91D6" w14:textId="5C2A07D5" w:rsidR="005A0742" w:rsidRPr="00073D24" w:rsidRDefault="00073D24" w:rsidP="005A0742">
      <w:pPr>
        <w:rPr>
          <w:b/>
          <w:bCs/>
        </w:rPr>
      </w:pPr>
      <w:r w:rsidRPr="00073D24">
        <w:rPr>
          <w:b/>
          <w:bCs/>
        </w:rPr>
        <w:t>Government</w:t>
      </w:r>
    </w:p>
    <w:p w14:paraId="3FC6833A" w14:textId="78F8773B" w:rsidR="00073D24" w:rsidRDefault="003A727E" w:rsidP="005A0742">
      <w:r w:rsidRPr="003A727E">
        <w:t>Government</w:t>
      </w:r>
      <w:r>
        <w:rPr>
          <w:b/>
          <w:bCs/>
        </w:rPr>
        <w:t xml:space="preserve"> </w:t>
      </w:r>
      <w:r w:rsidR="00073D24" w:rsidRPr="00073D24">
        <w:t>expect compliance with trading standards, food safety, and employment laws. Meeting these requirements ensures operational legitimacy and minimizes risks. Regular audits, transparent practices, and adherence to licensing laws are essential for regulatory confidence and business continuity.</w:t>
      </w:r>
    </w:p>
    <w:p w14:paraId="4B23B165" w14:textId="2184683B" w:rsidR="005220A7" w:rsidRPr="005220A7" w:rsidRDefault="005220A7" w:rsidP="005A0742">
      <w:pPr>
        <w:rPr>
          <w:b/>
          <w:bCs/>
        </w:rPr>
      </w:pPr>
      <w:r w:rsidRPr="005220A7">
        <w:rPr>
          <w:b/>
          <w:bCs/>
        </w:rPr>
        <w:t>FSA strategic option</w:t>
      </w:r>
    </w:p>
    <w:p w14:paraId="3C76AD8F" w14:textId="15D587DF" w:rsidR="00255C0E" w:rsidRDefault="00255C0E" w:rsidP="00255C0E">
      <w:r w:rsidRPr="00255C0E">
        <w:t>Following the stakeholder analysis, the most promising strategic direction for the 24-hour convenience store involves a combination of focus differentiation and product development</w:t>
      </w:r>
      <w:r w:rsidR="00AE7B07">
        <w:t xml:space="preserve">. </w:t>
      </w:r>
      <w:r w:rsidRPr="00255C0E">
        <w:t xml:space="preserve">This dual strategy enables the business to strengthen its community </w:t>
      </w:r>
      <w:r w:rsidRPr="00255C0E">
        <w:lastRenderedPageBreak/>
        <w:t xml:space="preserve">roots while adapting to the evolving UK retail environment characterised by increasing competition, </w:t>
      </w:r>
      <w:r w:rsidR="001D4B86">
        <w:t xml:space="preserve">and </w:t>
      </w:r>
      <w:r w:rsidRPr="00255C0E">
        <w:t xml:space="preserve">sustainability demands. </w:t>
      </w:r>
    </w:p>
    <w:p w14:paraId="64C27F1A" w14:textId="49EB3C1C" w:rsidR="0060741A" w:rsidRPr="00255C0E" w:rsidRDefault="001816F5" w:rsidP="00255C0E">
      <w:r>
        <w:t xml:space="preserve">This can be </w:t>
      </w:r>
      <w:r w:rsidR="00FA511E">
        <w:t>achieved</w:t>
      </w:r>
      <w:r>
        <w:t xml:space="preserve"> with the implementation of</w:t>
      </w:r>
      <w:r w:rsidR="00FA511E">
        <w:t xml:space="preserve"> </w:t>
      </w:r>
      <w:r>
        <w:t>a wider variety of sold products</w:t>
      </w:r>
      <w:r w:rsidR="00FA511E">
        <w:t xml:space="preserve"> (i</w:t>
      </w:r>
      <w:r w:rsidR="00FA511E" w:rsidRPr="00FA511E">
        <w:t>n-</w:t>
      </w:r>
      <w:r w:rsidR="00FA511E">
        <w:t>s</w:t>
      </w:r>
      <w:r w:rsidR="00FA511E" w:rsidRPr="00FA511E">
        <w:t xml:space="preserve">tore </w:t>
      </w:r>
      <w:r w:rsidR="00FA511E">
        <w:t>c</w:t>
      </w:r>
      <w:r w:rsidR="00FA511E" w:rsidRPr="00FA511E">
        <w:t>offee</w:t>
      </w:r>
      <w:r w:rsidR="00FA511E">
        <w:t>)</w:t>
      </w:r>
      <w:r w:rsidR="003B0D68">
        <w:t xml:space="preserve"> </w:t>
      </w:r>
      <w:sdt>
        <w:sdtPr>
          <w:id w:val="834725233"/>
          <w:citation/>
        </w:sdtPr>
        <w:sdtEndPr/>
        <w:sdtContent>
          <w:r w:rsidR="003B0D68">
            <w:fldChar w:fldCharType="begin"/>
          </w:r>
          <w:r w:rsidR="003B0D68">
            <w:instrText xml:space="preserve"> CITATION Bri241 \l 2057 </w:instrText>
          </w:r>
          <w:r w:rsidR="003B0D68">
            <w:fldChar w:fldCharType="separate"/>
          </w:r>
          <w:r w:rsidR="00037A48" w:rsidRPr="00037A48">
            <w:rPr>
              <w:noProof/>
            </w:rPr>
            <w:t>(McCusker, 2024)</w:t>
          </w:r>
          <w:r w:rsidR="003B0D68">
            <w:fldChar w:fldCharType="end"/>
          </w:r>
        </w:sdtContent>
      </w:sdt>
      <w:r w:rsidR="00FA511E">
        <w:t xml:space="preserve">, improving store layout, and offering needed services (parcel collection, </w:t>
      </w:r>
      <w:r w:rsidR="00FA511E" w:rsidRPr="00FA511E">
        <w:t>cash withdrawal</w:t>
      </w:r>
      <w:r w:rsidR="00FA511E">
        <w:t xml:space="preserve">, and </w:t>
      </w:r>
      <w:r w:rsidR="00FA511E" w:rsidRPr="00FA511E">
        <w:t>bill payments</w:t>
      </w:r>
      <w:r w:rsidR="00FA511E">
        <w:t>).</w:t>
      </w:r>
    </w:p>
    <w:p w14:paraId="00C52A67" w14:textId="5689976D" w:rsidR="00255C0E" w:rsidRDefault="00D917EB" w:rsidP="00255C0E">
      <w:pPr>
        <w:numPr>
          <w:ilvl w:val="0"/>
          <w:numId w:val="2"/>
        </w:numPr>
      </w:pPr>
      <w:r w:rsidRPr="00D917EB">
        <w:rPr>
          <w:b/>
          <w:bCs/>
        </w:rPr>
        <w:t>Suitability:</w:t>
      </w:r>
      <w:r w:rsidRPr="00D917EB">
        <w:t xml:space="preserve"> </w:t>
      </w:r>
      <w:r w:rsidR="00255C0E" w:rsidRPr="00255C0E">
        <w:t>This strategy is highly suitable given the internal and external environmental conditions identified in the SWOT and PESTEL analyses. The store’s current strengths</w:t>
      </w:r>
      <w:r w:rsidR="00255C0E">
        <w:t xml:space="preserve"> </w:t>
      </w:r>
      <w:r w:rsidR="00255C0E" w:rsidRPr="00255C0E">
        <w:t xml:space="preserve">such as </w:t>
      </w:r>
      <w:r w:rsidR="00255C0E">
        <w:t xml:space="preserve">its </w:t>
      </w:r>
      <w:r w:rsidR="00255C0E" w:rsidRPr="00255C0E">
        <w:t>strong community reputation, family management, and personalised service</w:t>
      </w:r>
      <w:r w:rsidR="00255C0E">
        <w:t xml:space="preserve"> </w:t>
      </w:r>
      <w:r w:rsidR="00255C0E" w:rsidRPr="00255C0E">
        <w:t xml:space="preserve">align well with a differentiation approach. </w:t>
      </w:r>
    </w:p>
    <w:p w14:paraId="7D24B2B1" w14:textId="79FA04E9" w:rsidR="00D917EB" w:rsidRPr="00D917EB" w:rsidRDefault="00D917EB" w:rsidP="00CA00AF">
      <w:pPr>
        <w:numPr>
          <w:ilvl w:val="0"/>
          <w:numId w:val="2"/>
        </w:numPr>
      </w:pPr>
      <w:r w:rsidRPr="00D917EB">
        <w:rPr>
          <w:b/>
          <w:bCs/>
        </w:rPr>
        <w:t>Feasibility:</w:t>
      </w:r>
      <w:r w:rsidRPr="00D917EB">
        <w:t xml:space="preserve"> </w:t>
      </w:r>
      <w:r w:rsidR="00CA00AF" w:rsidRPr="00CA00AF">
        <w:t xml:space="preserve">The strategy is financially feasible. With only six employees, the business can efficiently implement targeted improvements without overextending resources. </w:t>
      </w:r>
      <w:r w:rsidR="00CA00AF">
        <w:t>The project can be implemented i</w:t>
      </w:r>
      <w:r w:rsidR="00CA00AF" w:rsidRPr="00CA00AF">
        <w:t>ncremental</w:t>
      </w:r>
      <w:r w:rsidR="00CA00AF">
        <w:t xml:space="preserve">ly by firstly </w:t>
      </w:r>
      <w:r w:rsidR="00CA00AF" w:rsidRPr="00CA00AF">
        <w:t>expanding product lines</w:t>
      </w:r>
      <w:r w:rsidR="00CA00AF">
        <w:t>.</w:t>
      </w:r>
    </w:p>
    <w:p w14:paraId="754C0A7A" w14:textId="77777777" w:rsidR="00716C9E" w:rsidRDefault="00D917EB" w:rsidP="001C70E2">
      <w:pPr>
        <w:numPr>
          <w:ilvl w:val="0"/>
          <w:numId w:val="2"/>
        </w:numPr>
      </w:pPr>
      <w:r w:rsidRPr="00716C9E">
        <w:rPr>
          <w:b/>
          <w:bCs/>
        </w:rPr>
        <w:t>Acceptability:</w:t>
      </w:r>
      <w:r w:rsidRPr="00D917EB">
        <w:t xml:space="preserve"> </w:t>
      </w:r>
      <w:r w:rsidR="00CA00AF" w:rsidRPr="00CA00AF">
        <w:t xml:space="preserve">The proposed strategy is widely acceptable across key stakeholder groups. Family owners view it as consistent with their values and long-term vision for stability and legacy building. Customers perceive direct benefits in convenience, </w:t>
      </w:r>
      <w:r w:rsidR="00CA00AF">
        <w:t xml:space="preserve">and </w:t>
      </w:r>
      <w:r w:rsidR="00CA00AF" w:rsidRPr="00CA00AF">
        <w:t>quality,</w:t>
      </w:r>
      <w:r w:rsidR="00CA00AF">
        <w:t xml:space="preserve"> </w:t>
      </w:r>
      <w:r w:rsidR="00CA00AF" w:rsidRPr="00CA00AF">
        <w:t>which strengthens loyalty.</w:t>
      </w:r>
    </w:p>
    <w:p w14:paraId="4C7D65D7" w14:textId="77777777" w:rsidR="00716C9E" w:rsidRDefault="00716C9E">
      <w:r>
        <w:br w:type="page"/>
      </w:r>
    </w:p>
    <w:p w14:paraId="6DBAE633" w14:textId="013AEC06" w:rsidR="00CA00AF" w:rsidRPr="00716C9E" w:rsidRDefault="00CA00AF" w:rsidP="00716C9E">
      <w:pPr>
        <w:rPr>
          <w:sz w:val="28"/>
          <w:szCs w:val="28"/>
          <w:u w:val="single"/>
        </w:rPr>
      </w:pPr>
      <w:r w:rsidRPr="00716C9E">
        <w:rPr>
          <w:sz w:val="40"/>
          <w:szCs w:val="40"/>
        </w:rPr>
        <w:lastRenderedPageBreak/>
        <w:t xml:space="preserve">7 </w:t>
      </w:r>
      <w:r w:rsidR="00FA511E" w:rsidRPr="00716C9E">
        <w:rPr>
          <w:sz w:val="28"/>
          <w:szCs w:val="28"/>
          <w:u w:val="single"/>
        </w:rPr>
        <w:t>Strategic Recommendations</w:t>
      </w:r>
    </w:p>
    <w:p w14:paraId="4F784FF6" w14:textId="27186236" w:rsidR="00FA511E" w:rsidRPr="002B1C35" w:rsidRDefault="002B1C35" w:rsidP="00CA00AF">
      <w:r w:rsidRPr="002B1C35">
        <w:t xml:space="preserve">The strategic analysis of </w:t>
      </w:r>
      <w:proofErr w:type="spellStart"/>
      <w:r w:rsidRPr="002B1C35">
        <w:t>Nemrut</w:t>
      </w:r>
      <w:proofErr w:type="spellEnd"/>
      <w:r w:rsidRPr="002B1C35">
        <w:t xml:space="preserve"> International Supermarket highlights that while the business enjoys strong community support and a unique 24-hour operating model, it faces mounting pressure from digital competitors, rising operational costs, and evolving consumer expectations. To ensure sustainable long-term growth, this section proposes four key strategic recommendations: digital transformation, local sourcing and sustainability, service differentiation, and organisational development. Each recommendation is supported by practical implementation guidance and aligned with the business’s mission and resources.</w:t>
      </w:r>
      <w:r>
        <w:t xml:space="preserve"> </w:t>
      </w:r>
    </w:p>
    <w:p w14:paraId="2D7BAFCC" w14:textId="41198673" w:rsidR="00AF7587" w:rsidRPr="00AF7587" w:rsidRDefault="00AF7587" w:rsidP="00CA00AF">
      <w:pPr>
        <w:rPr>
          <w:u w:val="single"/>
        </w:rPr>
      </w:pPr>
      <w:r>
        <w:t>--</w:t>
      </w:r>
      <w:r w:rsidRPr="00AF7587">
        <w:rPr>
          <w:u w:val="single"/>
        </w:rPr>
        <w:t>Leadership and skill sets</w:t>
      </w:r>
    </w:p>
    <w:p w14:paraId="66EB57C9" w14:textId="71811D3F" w:rsidR="00CA48E0" w:rsidRDefault="00260882" w:rsidP="00260882">
      <w:r>
        <w:t xml:space="preserve">A key challenge for many small and family-run businesses is the absence of formal strategic management structures. </w:t>
      </w:r>
      <w:r w:rsidR="00CA48E0" w:rsidRPr="00CA48E0">
        <w:t>To sustain growth, structured staff training and leadership development should be prioritised. Training in digital literacy, customer service, and product knowledge will empower employees and improve efficiency.</w:t>
      </w:r>
    </w:p>
    <w:p w14:paraId="1E6D137E" w14:textId="7F28ECEC" w:rsidR="00456436" w:rsidRDefault="00260882" w:rsidP="00C53DAA">
      <w:r w:rsidRPr="00260882">
        <w:t xml:space="preserve">Training </w:t>
      </w:r>
      <w:r>
        <w:t xml:space="preserve">all </w:t>
      </w:r>
      <w:r w:rsidRPr="00260882">
        <w:t>family members in areas such as financial management, retail operations, and digital marketing will build long-term strategic capability</w:t>
      </w:r>
      <w:r w:rsidR="00986192">
        <w:t xml:space="preserve"> </w:t>
      </w:r>
      <w:sdt>
        <w:sdtPr>
          <w:id w:val="1550421194"/>
          <w:citation/>
        </w:sdtPr>
        <w:sdtEndPr/>
        <w:sdtContent>
          <w:r w:rsidR="00986192">
            <w:fldChar w:fldCharType="begin"/>
          </w:r>
          <w:r w:rsidR="00986192">
            <w:instrText xml:space="preserve"> CITATION Dav16 \l 2057 </w:instrText>
          </w:r>
          <w:r w:rsidR="00986192">
            <w:fldChar w:fldCharType="separate"/>
          </w:r>
          <w:r w:rsidR="00037A48" w:rsidRPr="00037A48">
            <w:rPr>
              <w:noProof/>
            </w:rPr>
            <w:t>(Storey, 2016)</w:t>
          </w:r>
          <w:r w:rsidR="00986192">
            <w:fldChar w:fldCharType="end"/>
          </w:r>
        </w:sdtContent>
      </w:sdt>
      <w:r w:rsidR="00986192">
        <w:t xml:space="preserve">. </w:t>
      </w:r>
    </w:p>
    <w:p w14:paraId="42792A25" w14:textId="1DDA7B09" w:rsidR="00C53DAA" w:rsidRDefault="00986192" w:rsidP="00C53DAA">
      <w:r>
        <w:t xml:space="preserve">There will need to </w:t>
      </w:r>
      <w:r w:rsidR="009B2C75">
        <w:t>b</w:t>
      </w:r>
      <w:r>
        <w:t xml:space="preserve">e a </w:t>
      </w:r>
      <w:r w:rsidR="009B2C75">
        <w:t>continuous</w:t>
      </w:r>
      <w:r>
        <w:t xml:space="preserve"> use of </w:t>
      </w:r>
      <w:r w:rsidR="009B2C75" w:rsidRPr="009B2C75">
        <w:t>flat decision-making structure</w:t>
      </w:r>
      <w:r w:rsidR="009B2C75">
        <w:t xml:space="preserve"> instead of considering changing to a different model such as </w:t>
      </w:r>
      <w:r w:rsidR="009B2C75" w:rsidRPr="009B2C75">
        <w:t>functional structure</w:t>
      </w:r>
      <w:sdt>
        <w:sdtPr>
          <w:id w:val="-2040264955"/>
          <w:citation/>
        </w:sdtPr>
        <w:sdtEndPr/>
        <w:sdtContent>
          <w:r w:rsidR="009B2C75">
            <w:fldChar w:fldCharType="begin"/>
          </w:r>
          <w:r w:rsidR="009B2C75">
            <w:instrText xml:space="preserve"> CITATION Wil25 \l 2057 </w:instrText>
          </w:r>
          <w:r w:rsidR="009B2C75">
            <w:fldChar w:fldCharType="separate"/>
          </w:r>
          <w:r w:rsidR="00037A48">
            <w:rPr>
              <w:noProof/>
            </w:rPr>
            <w:t xml:space="preserve"> </w:t>
          </w:r>
          <w:r w:rsidR="00037A48" w:rsidRPr="00037A48">
            <w:rPr>
              <w:noProof/>
            </w:rPr>
            <w:t>(Kenton, et al., 2025)</w:t>
          </w:r>
          <w:r w:rsidR="009B2C75">
            <w:fldChar w:fldCharType="end"/>
          </w:r>
        </w:sdtContent>
      </w:sdt>
      <w:r w:rsidR="009B2C75">
        <w:t>, as it is optimal for faster implementation of business decisions.</w:t>
      </w:r>
    </w:p>
    <w:p w14:paraId="4F7C9C46" w14:textId="2BB7B4E3" w:rsidR="00AF7587" w:rsidRDefault="00AF7587" w:rsidP="00C53DAA">
      <w:pPr>
        <w:rPr>
          <w:u w:val="single"/>
        </w:rPr>
      </w:pPr>
      <w:r w:rsidRPr="00AF7587">
        <w:t>--</w:t>
      </w:r>
      <w:r w:rsidRPr="00AF7587">
        <w:rPr>
          <w:u w:val="single"/>
        </w:rPr>
        <w:t>Technology</w:t>
      </w:r>
    </w:p>
    <w:p w14:paraId="26AA6B91" w14:textId="00EA95B7" w:rsidR="00095BDA" w:rsidRPr="00E4138F" w:rsidRDefault="00E4138F" w:rsidP="00C53DAA">
      <w:r w:rsidRPr="00E4138F">
        <w:t xml:space="preserve">The rise of digital commerce has transformed consumer behaviour, even within local convenience markets. </w:t>
      </w:r>
      <w:proofErr w:type="spellStart"/>
      <w:r w:rsidRPr="00E4138F">
        <w:t>Nemrut</w:t>
      </w:r>
      <w:proofErr w:type="spellEnd"/>
      <w:r w:rsidRPr="00E4138F">
        <w:t xml:space="preserve"> International Supermarket should adopt a phased digital transformation strategy, beginning with an online presence and social media marketing to enhance visibility and customer engagement. Establishing a simple e-commerce function</w:t>
      </w:r>
      <w:r w:rsidR="00E17766">
        <w:t xml:space="preserve"> </w:t>
      </w:r>
      <w:r w:rsidRPr="00E4138F">
        <w:t>such as click-and-collect or home delivery</w:t>
      </w:r>
      <w:r w:rsidR="00E17766">
        <w:t xml:space="preserve"> </w:t>
      </w:r>
      <w:r w:rsidRPr="00E4138F">
        <w:t>will expand customer reach beyond walk-in traffic.</w:t>
      </w:r>
      <w:r>
        <w:t xml:space="preserve"> </w:t>
      </w:r>
    </w:p>
    <w:p w14:paraId="4AA7B0CB" w14:textId="31C2D428" w:rsidR="00AF7587" w:rsidRDefault="00AF7587" w:rsidP="00C53DAA">
      <w:r w:rsidRPr="00AF7587">
        <w:t>In-store technology can also improve operational efficiency</w:t>
      </w:r>
      <w:r>
        <w:t xml:space="preserve"> with the addition of </w:t>
      </w:r>
      <w:r w:rsidR="00A0715F">
        <w:t xml:space="preserve">better item tracking software that </w:t>
      </w:r>
      <w:r w:rsidR="00A0715F" w:rsidRPr="00A0715F">
        <w:t>enables better stock control, reduces waste, and supports data-driven decision-making</w:t>
      </w:r>
      <w:r w:rsidR="00A0715F">
        <w:t xml:space="preserve"> as well as they can easily know which of their products are doing better and provide the information on their app with which items they have in stock.</w:t>
      </w:r>
    </w:p>
    <w:p w14:paraId="0F72360A" w14:textId="54047F02" w:rsidR="00252FB2" w:rsidRPr="00252FB2" w:rsidRDefault="00252FB2" w:rsidP="00252FB2">
      <w:r w:rsidRPr="00252FB2">
        <w:t>According to</w:t>
      </w:r>
      <w:r w:rsidR="00063648">
        <w:rPr>
          <w:b/>
          <w:bCs/>
        </w:rPr>
        <w:t xml:space="preserve"> </w:t>
      </w:r>
      <w:sdt>
        <w:sdtPr>
          <w:rPr>
            <w:b/>
            <w:bCs/>
          </w:rPr>
          <w:id w:val="1265102952"/>
          <w:citation/>
        </w:sdtPr>
        <w:sdtEndPr/>
        <w:sdtContent>
          <w:r w:rsidR="008A70EF">
            <w:rPr>
              <w:b/>
              <w:bCs/>
            </w:rPr>
            <w:fldChar w:fldCharType="begin"/>
          </w:r>
          <w:r w:rsidR="008A70EF">
            <w:instrText xml:space="preserve"> CITATION Eur23 \l 2057 </w:instrText>
          </w:r>
          <w:r w:rsidR="008A70EF">
            <w:rPr>
              <w:b/>
              <w:bCs/>
            </w:rPr>
            <w:fldChar w:fldCharType="separate"/>
          </w:r>
          <w:r w:rsidR="00037A48" w:rsidRPr="00037A48">
            <w:rPr>
              <w:noProof/>
            </w:rPr>
            <w:t>(Eurostat, 2023)</w:t>
          </w:r>
          <w:r w:rsidR="008A70EF">
            <w:rPr>
              <w:b/>
              <w:bCs/>
            </w:rPr>
            <w:fldChar w:fldCharType="end"/>
          </w:r>
        </w:sdtContent>
      </w:sdt>
      <w:r w:rsidRPr="00252FB2">
        <w:t xml:space="preserve">, digitalisation improves SME competitiveness by enabling cost efficiency, customer interaction, and data-driven decision-making. Therefore, </w:t>
      </w:r>
      <w:proofErr w:type="spellStart"/>
      <w:r w:rsidRPr="00252FB2">
        <w:t>Nemrut</w:t>
      </w:r>
      <w:proofErr w:type="spellEnd"/>
      <w:r w:rsidRPr="00252FB2">
        <w:t xml:space="preserve"> could start by developing a mobile-friendly website and integrating an affordable point-of-sale (POS) system that tracks inventory and purchasing patterns. A </w:t>
      </w:r>
      <w:r w:rsidRPr="00252FB2">
        <w:lastRenderedPageBreak/>
        <w:t>digital champion among the current staff could manage social media and online updates, ensuring low-cost yet consistent engagement.</w:t>
      </w:r>
    </w:p>
    <w:p w14:paraId="46C2C7FA" w14:textId="644AF0F1" w:rsidR="00AF7587" w:rsidRPr="00D96A1D" w:rsidRDefault="00AF7587" w:rsidP="00C53DAA">
      <w:pPr>
        <w:rPr>
          <w:u w:val="single"/>
        </w:rPr>
      </w:pPr>
      <w:r w:rsidRPr="00D96A1D">
        <w:rPr>
          <w:u w:val="single"/>
        </w:rPr>
        <w:t>--Stakeholder</w:t>
      </w:r>
    </w:p>
    <w:p w14:paraId="3A919FB4" w14:textId="48A79054" w:rsidR="006C77D4" w:rsidRDefault="006C77D4" w:rsidP="00C53DAA">
      <w:r w:rsidRPr="00416A37">
        <w:t xml:space="preserve">Differentiation remains central to </w:t>
      </w:r>
      <w:proofErr w:type="spellStart"/>
      <w:r w:rsidRPr="00416A37">
        <w:t>Nemrut’s</w:t>
      </w:r>
      <w:proofErr w:type="spellEnd"/>
      <w:r w:rsidRPr="00416A37">
        <w:t xml:space="preserve"> competitive edge. Building on its 24-hour availability and personal service, the store should diversify its offerings by introducing freshly prepared foods, local bakery items, or an in-store coffee station.</w:t>
      </w:r>
    </w:p>
    <w:p w14:paraId="62BCE640" w14:textId="653843E5" w:rsidR="00D96A1D" w:rsidRPr="002861AE" w:rsidRDefault="00D96A1D" w:rsidP="00C53DAA">
      <w:r w:rsidRPr="00D96A1D">
        <w:t xml:space="preserve">Using the insights from Mendelow’s </w:t>
      </w:r>
      <w:r>
        <w:t>m</w:t>
      </w:r>
      <w:r w:rsidRPr="00D96A1D">
        <w:t xml:space="preserve">atrix, the store </w:t>
      </w:r>
      <w:r w:rsidRPr="002861AE">
        <w:t>should maintain strong communication channels with both high-power stakeholders (family, and suppliers) and high-interest groups (employees, customers, and the local community).</w:t>
      </w:r>
    </w:p>
    <w:p w14:paraId="020813DD" w14:textId="107A49E5" w:rsidR="00D96A1D" w:rsidRPr="002861AE" w:rsidRDefault="00D96A1D" w:rsidP="00C53DAA">
      <w:r w:rsidRPr="002861AE">
        <w:t>Externally, community engagement initiatives such as supporting charities, or offering loyalty programs (</w:t>
      </w:r>
      <w:r w:rsidR="00757549" w:rsidRPr="002861AE">
        <w:t>e.g.</w:t>
      </w:r>
      <w:r w:rsidRPr="002861AE">
        <w:t xml:space="preserve"> Every 10 purchases over £20, £10 off) strengthen social capital and brand reputation. This approach builds trust and loyalty, making the business more resilient against larger competitors.</w:t>
      </w:r>
    </w:p>
    <w:p w14:paraId="55D2533C" w14:textId="0B840CED" w:rsidR="00A0715F" w:rsidRPr="002861AE" w:rsidRDefault="00A0715F" w:rsidP="00C53DAA">
      <w:pPr>
        <w:rPr>
          <w:u w:val="single"/>
        </w:rPr>
      </w:pPr>
      <w:r w:rsidRPr="002861AE">
        <w:rPr>
          <w:u w:val="single"/>
        </w:rPr>
        <w:t>--Sustainable</w:t>
      </w:r>
    </w:p>
    <w:p w14:paraId="4621E9AC" w14:textId="5D2539E0" w:rsidR="00B75D5F" w:rsidRPr="002861AE" w:rsidRDefault="00B75D5F" w:rsidP="00B75D5F">
      <w:r w:rsidRPr="002861AE">
        <w:t xml:space="preserve">Consumers are increasingly motivated by ethical and sustainable purchasing choices. </w:t>
      </w:r>
      <w:proofErr w:type="spellStart"/>
      <w:r w:rsidRPr="002861AE">
        <w:t>Nemrut</w:t>
      </w:r>
      <w:proofErr w:type="spellEnd"/>
      <w:r w:rsidRPr="002861AE">
        <w:t xml:space="preserve"> can strengthen its market position by expanding local sourcing partnerships, promoting “Buy Local” campaigns, and reducing environmental impact. Establishing supply relationships with nearby farms or small producers not only supports the regional economy but also reduces logistics costs and carbon emissions.</w:t>
      </w:r>
    </w:p>
    <w:p w14:paraId="1E0E537D" w14:textId="314AE4C5" w:rsidR="00B75D5F" w:rsidRPr="00B75D5F" w:rsidRDefault="00B75D5F" w:rsidP="00B75D5F">
      <w:r w:rsidRPr="00B75D5F">
        <w:t xml:space="preserve">Implementing sustainable initiatives—such as energy-efficient refrigeration, LED lighting, and the introduction of biodegradable bags—will further enhance the brand’s environmental credentials. Research by </w:t>
      </w:r>
      <w:sdt>
        <w:sdtPr>
          <w:id w:val="514273042"/>
          <w:citation/>
        </w:sdtPr>
        <w:sdtEndPr/>
        <w:sdtContent>
          <w:r w:rsidRPr="002861AE">
            <w:fldChar w:fldCharType="begin"/>
          </w:r>
          <w:r w:rsidR="00FC68A9" w:rsidRPr="002861AE">
            <w:instrText xml:space="preserve">CITATION Cre11 \l 2057 </w:instrText>
          </w:r>
          <w:r w:rsidRPr="002861AE">
            <w:fldChar w:fldCharType="separate"/>
          </w:r>
          <w:r w:rsidR="00037A48" w:rsidRPr="00037A48">
            <w:rPr>
              <w:noProof/>
            </w:rPr>
            <w:t>(Porter &amp; Kramer, 2011)</w:t>
          </w:r>
          <w:r w:rsidRPr="002861AE">
            <w:fldChar w:fldCharType="end"/>
          </w:r>
        </w:sdtContent>
      </w:sdt>
      <w:r w:rsidRPr="002861AE">
        <w:t xml:space="preserve"> </w:t>
      </w:r>
      <w:r w:rsidRPr="00B75D5F">
        <w:t xml:space="preserve">emphasises that integrating sustainability into business strategy creates shared value, benefiting both company and community. These actions will enhance </w:t>
      </w:r>
      <w:proofErr w:type="spellStart"/>
      <w:r w:rsidRPr="00B75D5F">
        <w:t>Nemrut’s</w:t>
      </w:r>
      <w:proofErr w:type="spellEnd"/>
      <w:r w:rsidRPr="00B75D5F">
        <w:t xml:space="preserve"> reputation, attract environmentally conscious customers, and contribute to long-term cost savings.</w:t>
      </w:r>
    </w:p>
    <w:p w14:paraId="3232B116" w14:textId="1BB4FC89" w:rsidR="00716C9E" w:rsidRDefault="002861AE" w:rsidP="00F21010">
      <w:pPr>
        <w:rPr>
          <w:u w:val="single"/>
        </w:rPr>
      </w:pPr>
      <w:r w:rsidRPr="002861AE">
        <w:rPr>
          <w:u w:val="single"/>
        </w:rPr>
        <w:t>--Plan</w:t>
      </w:r>
    </w:p>
    <w:p w14:paraId="264A05A0" w14:textId="745924BC" w:rsidR="002861AE" w:rsidRPr="002861AE" w:rsidRDefault="002861AE" w:rsidP="002861AE">
      <w:r w:rsidRPr="002861AE">
        <w:rPr>
          <w:b/>
          <w:bCs/>
        </w:rPr>
        <w:t>Short-term (0–6 months):</w:t>
      </w:r>
    </w:p>
    <w:p w14:paraId="00C69A54" w14:textId="77777777" w:rsidR="002861AE" w:rsidRPr="002861AE" w:rsidRDefault="002861AE" w:rsidP="002861AE">
      <w:pPr>
        <w:numPr>
          <w:ilvl w:val="0"/>
          <w:numId w:val="3"/>
        </w:numPr>
      </w:pPr>
      <w:r w:rsidRPr="002861AE">
        <w:t>Launch social media presence and online marketing campaigns.</w:t>
      </w:r>
    </w:p>
    <w:p w14:paraId="5E1B3BC4" w14:textId="77777777" w:rsidR="002861AE" w:rsidRPr="002861AE" w:rsidRDefault="002861AE" w:rsidP="002861AE">
      <w:pPr>
        <w:numPr>
          <w:ilvl w:val="0"/>
          <w:numId w:val="3"/>
        </w:numPr>
      </w:pPr>
      <w:r w:rsidRPr="002861AE">
        <w:t>Begin sourcing from local suppliers.</w:t>
      </w:r>
    </w:p>
    <w:p w14:paraId="55D0B155" w14:textId="77777777" w:rsidR="002861AE" w:rsidRPr="002861AE" w:rsidRDefault="002861AE" w:rsidP="002861AE">
      <w:pPr>
        <w:numPr>
          <w:ilvl w:val="0"/>
          <w:numId w:val="3"/>
        </w:numPr>
      </w:pPr>
      <w:r w:rsidRPr="002861AE">
        <w:t>Introduce basic sustainability practices (LED lighting, recycling bins).</w:t>
      </w:r>
    </w:p>
    <w:p w14:paraId="422FFB19" w14:textId="1415238C" w:rsidR="002861AE" w:rsidRPr="002861AE" w:rsidRDefault="002861AE" w:rsidP="002861AE">
      <w:r w:rsidRPr="002861AE">
        <w:rPr>
          <w:b/>
          <w:bCs/>
        </w:rPr>
        <w:t>Medium-term (6–12 months):</w:t>
      </w:r>
    </w:p>
    <w:p w14:paraId="45C0B32A" w14:textId="77777777" w:rsidR="002861AE" w:rsidRPr="002861AE" w:rsidRDefault="002861AE" w:rsidP="002861AE">
      <w:pPr>
        <w:numPr>
          <w:ilvl w:val="0"/>
          <w:numId w:val="4"/>
        </w:numPr>
      </w:pPr>
      <w:r w:rsidRPr="002861AE">
        <w:t>Develop an online ordering or click-and-collect platform.</w:t>
      </w:r>
    </w:p>
    <w:p w14:paraId="0CA63E3C" w14:textId="77777777" w:rsidR="002861AE" w:rsidRPr="002861AE" w:rsidRDefault="002861AE" w:rsidP="002861AE">
      <w:pPr>
        <w:numPr>
          <w:ilvl w:val="0"/>
          <w:numId w:val="4"/>
        </w:numPr>
      </w:pPr>
      <w:r w:rsidRPr="002861AE">
        <w:t>Pilot a loyalty rewards system.</w:t>
      </w:r>
    </w:p>
    <w:p w14:paraId="60AE2D75" w14:textId="77777777" w:rsidR="002861AE" w:rsidRPr="002861AE" w:rsidRDefault="002861AE" w:rsidP="002861AE">
      <w:pPr>
        <w:numPr>
          <w:ilvl w:val="0"/>
          <w:numId w:val="4"/>
        </w:numPr>
      </w:pPr>
      <w:r w:rsidRPr="002861AE">
        <w:lastRenderedPageBreak/>
        <w:t>Conduct customer service and digital skills training.</w:t>
      </w:r>
    </w:p>
    <w:p w14:paraId="1512BB0C" w14:textId="4B1354CC" w:rsidR="002861AE" w:rsidRPr="002861AE" w:rsidRDefault="002861AE" w:rsidP="002861AE">
      <w:r w:rsidRPr="002861AE">
        <w:rPr>
          <w:b/>
          <w:bCs/>
        </w:rPr>
        <w:t>Long-term (12–24 months):</w:t>
      </w:r>
    </w:p>
    <w:p w14:paraId="0A9E7129" w14:textId="77777777" w:rsidR="002861AE" w:rsidRPr="002861AE" w:rsidRDefault="002861AE" w:rsidP="002861AE">
      <w:pPr>
        <w:numPr>
          <w:ilvl w:val="0"/>
          <w:numId w:val="5"/>
        </w:numPr>
      </w:pPr>
      <w:r w:rsidRPr="002861AE">
        <w:t>Expand fresh food and beverage offerings.</w:t>
      </w:r>
    </w:p>
    <w:p w14:paraId="7B67F567" w14:textId="77777777" w:rsidR="002861AE" w:rsidRPr="002861AE" w:rsidRDefault="002861AE" w:rsidP="002861AE">
      <w:pPr>
        <w:numPr>
          <w:ilvl w:val="0"/>
          <w:numId w:val="5"/>
        </w:numPr>
      </w:pPr>
      <w:r w:rsidRPr="002861AE">
        <w:t>Establish delivery partnerships.</w:t>
      </w:r>
    </w:p>
    <w:p w14:paraId="5E3E6382" w14:textId="77777777" w:rsidR="002861AE" w:rsidRPr="002861AE" w:rsidRDefault="002861AE" w:rsidP="002861AE">
      <w:pPr>
        <w:numPr>
          <w:ilvl w:val="0"/>
          <w:numId w:val="5"/>
        </w:numPr>
      </w:pPr>
      <w:r w:rsidRPr="002861AE">
        <w:t>Formalise succession and leadership plans.</w:t>
      </w:r>
    </w:p>
    <w:tbl>
      <w:tblPr>
        <w:tblStyle w:val="TableGrid"/>
        <w:tblW w:w="0" w:type="auto"/>
        <w:tblLook w:val="04A0" w:firstRow="1" w:lastRow="0" w:firstColumn="1" w:lastColumn="0" w:noHBand="0" w:noVBand="1"/>
      </w:tblPr>
      <w:tblGrid>
        <w:gridCol w:w="3005"/>
        <w:gridCol w:w="3005"/>
        <w:gridCol w:w="3006"/>
      </w:tblGrid>
      <w:tr w:rsidR="00BF4D84" w:rsidRPr="00B66008" w14:paraId="26D7F866" w14:textId="77777777" w:rsidTr="00BF4D84">
        <w:tc>
          <w:tcPr>
            <w:tcW w:w="3005" w:type="dxa"/>
          </w:tcPr>
          <w:p w14:paraId="489FDE50" w14:textId="77777777" w:rsidR="00BF4D84" w:rsidRPr="00B66008" w:rsidRDefault="00BF4D84" w:rsidP="00F21010"/>
        </w:tc>
        <w:tc>
          <w:tcPr>
            <w:tcW w:w="3005" w:type="dxa"/>
          </w:tcPr>
          <w:p w14:paraId="38207542" w14:textId="52A58AE0" w:rsidR="00BF4D84" w:rsidRPr="00B66008" w:rsidRDefault="00C20E94" w:rsidP="00F21010">
            <w:r w:rsidRPr="00B66008">
              <w:t>K</w:t>
            </w:r>
            <w:r w:rsidR="00B66008" w:rsidRPr="00B66008">
              <w:t>PI</w:t>
            </w:r>
          </w:p>
        </w:tc>
        <w:tc>
          <w:tcPr>
            <w:tcW w:w="3006" w:type="dxa"/>
          </w:tcPr>
          <w:p w14:paraId="503F48C8" w14:textId="3A02E08E" w:rsidR="00BF4D84" w:rsidRPr="00B66008" w:rsidRDefault="0047524D" w:rsidP="00F21010">
            <w:r w:rsidRPr="00B66008">
              <w:t>Measurement</w:t>
            </w:r>
          </w:p>
        </w:tc>
      </w:tr>
      <w:tr w:rsidR="00BF4D84" w:rsidRPr="00B66008" w14:paraId="7A395B0C" w14:textId="77777777" w:rsidTr="00BF4D84">
        <w:tc>
          <w:tcPr>
            <w:tcW w:w="3005" w:type="dxa"/>
          </w:tcPr>
          <w:p w14:paraId="46612F6E" w14:textId="740ED8AC" w:rsidR="00BF4D84" w:rsidRPr="0061330B" w:rsidRDefault="00037E50" w:rsidP="00F21010">
            <w:r w:rsidRPr="0061330B">
              <w:t>Digital</w:t>
            </w:r>
            <w:r w:rsidR="002C1F3B" w:rsidRPr="0061330B">
              <w:t xml:space="preserve"> Transformation</w:t>
            </w:r>
          </w:p>
        </w:tc>
        <w:tc>
          <w:tcPr>
            <w:tcW w:w="3005" w:type="dxa"/>
          </w:tcPr>
          <w:p w14:paraId="196568A7" w14:textId="3AC7511C" w:rsidR="00BF4D84" w:rsidRPr="00B66008" w:rsidRDefault="00B66008" w:rsidP="00F21010">
            <w:r w:rsidRPr="00B66008">
              <w:t>social media engagement</w:t>
            </w:r>
          </w:p>
        </w:tc>
        <w:tc>
          <w:tcPr>
            <w:tcW w:w="3006" w:type="dxa"/>
          </w:tcPr>
          <w:p w14:paraId="626C9267" w14:textId="1174B115" w:rsidR="00BF4D84" w:rsidRPr="00B66008" w:rsidRDefault="00037E50" w:rsidP="00F21010">
            <w:r w:rsidRPr="00037E50">
              <w:t>20% increase in followers and engagement within 6 months</w:t>
            </w:r>
          </w:p>
        </w:tc>
      </w:tr>
      <w:tr w:rsidR="00BF4D84" w:rsidRPr="00B66008" w14:paraId="40C527BD" w14:textId="77777777" w:rsidTr="00BF4D84">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0"/>
            </w:tblGrid>
            <w:tr w:rsidR="008A4CAA" w:rsidRPr="008A4CAA" w14:paraId="572E336A" w14:textId="77777777">
              <w:trPr>
                <w:tblCellSpacing w:w="15" w:type="dxa"/>
              </w:trPr>
              <w:tc>
                <w:tcPr>
                  <w:tcW w:w="0" w:type="auto"/>
                  <w:vAlign w:val="center"/>
                  <w:hideMark/>
                </w:tcPr>
                <w:p w14:paraId="758DACE1" w14:textId="77777777" w:rsidR="008A4CAA" w:rsidRPr="008A4CAA" w:rsidRDefault="008A4CAA" w:rsidP="008A4CAA">
                  <w:pPr>
                    <w:spacing w:after="0" w:line="240" w:lineRule="auto"/>
                  </w:pPr>
                  <w:r w:rsidRPr="008A4CAA">
                    <w:t>Customer Satisfaction</w:t>
                  </w:r>
                </w:p>
              </w:tc>
            </w:tr>
          </w:tbl>
          <w:p w14:paraId="22775721" w14:textId="77777777" w:rsidR="008A4CAA" w:rsidRPr="008A4CAA" w:rsidRDefault="008A4CAA" w:rsidP="008A4CAA">
            <w:pPr>
              <w:rPr>
                <w:vanish/>
              </w:rPr>
            </w:pPr>
          </w:p>
          <w:p w14:paraId="0566CF34" w14:textId="77777777" w:rsidR="00BF4D84" w:rsidRPr="0061330B" w:rsidRDefault="00BF4D84" w:rsidP="00F21010"/>
        </w:tc>
        <w:tc>
          <w:tcPr>
            <w:tcW w:w="3005" w:type="dxa"/>
          </w:tcPr>
          <w:p w14:paraId="7BE035F5" w14:textId="77777777" w:rsidR="008A4CAA" w:rsidRPr="008A4CAA" w:rsidRDefault="008A4CAA" w:rsidP="008A4CAA">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8A4CAA" w:rsidRPr="008A4CAA" w14:paraId="345BC546" w14:textId="77777777">
              <w:trPr>
                <w:tblCellSpacing w:w="15" w:type="dxa"/>
              </w:trPr>
              <w:tc>
                <w:tcPr>
                  <w:tcW w:w="0" w:type="auto"/>
                  <w:vAlign w:val="center"/>
                  <w:hideMark/>
                </w:tcPr>
                <w:p w14:paraId="638304CB" w14:textId="77777777" w:rsidR="008A4CAA" w:rsidRPr="008A4CAA" w:rsidRDefault="008A4CAA" w:rsidP="008A4CAA">
                  <w:pPr>
                    <w:spacing w:after="0" w:line="240" w:lineRule="auto"/>
                  </w:pPr>
                  <w:r w:rsidRPr="008A4CAA">
                    <w:t>Customer feedback ratings and repeat visits</w:t>
                  </w:r>
                </w:p>
              </w:tc>
            </w:tr>
          </w:tbl>
          <w:p w14:paraId="3FABECFD" w14:textId="77777777" w:rsidR="008A4CAA" w:rsidRPr="008A4CAA" w:rsidRDefault="008A4CAA" w:rsidP="008A4CAA">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A4CAA" w:rsidRPr="008A4CAA" w14:paraId="0617EB2A" w14:textId="77777777">
              <w:trPr>
                <w:tblCellSpacing w:w="15" w:type="dxa"/>
              </w:trPr>
              <w:tc>
                <w:tcPr>
                  <w:tcW w:w="0" w:type="auto"/>
                  <w:vAlign w:val="center"/>
                  <w:hideMark/>
                </w:tcPr>
                <w:p w14:paraId="41AF8897" w14:textId="12C8B473" w:rsidR="008A4CAA" w:rsidRPr="008A4CAA" w:rsidRDefault="008A4CAA" w:rsidP="008A4CAA">
                  <w:pPr>
                    <w:spacing w:after="0" w:line="240" w:lineRule="auto"/>
                  </w:pPr>
                </w:p>
              </w:tc>
            </w:tr>
          </w:tbl>
          <w:p w14:paraId="5427AA79" w14:textId="77777777" w:rsidR="00BF4D84" w:rsidRPr="00B66008" w:rsidRDefault="00BF4D84" w:rsidP="00F21010"/>
        </w:tc>
        <w:tc>
          <w:tcPr>
            <w:tcW w:w="3006" w:type="dxa"/>
          </w:tcPr>
          <w:p w14:paraId="0BC30FDD" w14:textId="77777777" w:rsidR="008A4CAA" w:rsidRPr="008A4CAA" w:rsidRDefault="008A4CAA" w:rsidP="008A4CAA">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008A4CAA" w:rsidRPr="008A4CAA" w14:paraId="368D6455" w14:textId="77777777">
              <w:trPr>
                <w:tblCellSpacing w:w="15" w:type="dxa"/>
              </w:trPr>
              <w:tc>
                <w:tcPr>
                  <w:tcW w:w="0" w:type="auto"/>
                  <w:vAlign w:val="center"/>
                  <w:hideMark/>
                </w:tcPr>
                <w:p w14:paraId="55444163" w14:textId="77777777" w:rsidR="008A4CAA" w:rsidRPr="008A4CAA" w:rsidRDefault="008A4CAA" w:rsidP="008A4CAA">
                  <w:pPr>
                    <w:spacing w:after="0" w:line="240" w:lineRule="auto"/>
                  </w:pPr>
                  <w:r w:rsidRPr="008A4CAA">
                    <w:t>Achieve 90% positive feedback and 15% increase in repeat customers annually</w:t>
                  </w:r>
                </w:p>
              </w:tc>
            </w:tr>
          </w:tbl>
          <w:p w14:paraId="10C3C0B9" w14:textId="77777777" w:rsidR="00BF4D84" w:rsidRPr="00B66008" w:rsidRDefault="00BF4D84" w:rsidP="00F21010"/>
        </w:tc>
      </w:tr>
      <w:tr w:rsidR="008A4CAA" w:rsidRPr="00B66008" w14:paraId="04B1E6EA" w14:textId="77777777" w:rsidTr="00BF4D84">
        <w:tc>
          <w:tcPr>
            <w:tcW w:w="3005" w:type="dxa"/>
          </w:tcPr>
          <w:p w14:paraId="2ACB2A03" w14:textId="3E6A1CE6" w:rsidR="008A4CAA" w:rsidRPr="0061330B" w:rsidRDefault="0061330B" w:rsidP="008A4CAA">
            <w:r w:rsidRPr="0061330B">
              <w:t>Sustainability</w:t>
            </w:r>
          </w:p>
        </w:tc>
        <w:tc>
          <w:tcPr>
            <w:tcW w:w="3005" w:type="dxa"/>
          </w:tcPr>
          <w:p w14:paraId="4F176BDD" w14:textId="0107CF12" w:rsidR="008A4CAA" w:rsidRPr="008A4CAA" w:rsidRDefault="002A7EEA" w:rsidP="008A4CAA">
            <w:pPr>
              <w:rPr>
                <w:vanish/>
              </w:rPr>
            </w:pPr>
            <w:r w:rsidRPr="002A7EEA">
              <w:t>Energy use and local sourcing ratio</w:t>
            </w:r>
          </w:p>
        </w:tc>
        <w:tc>
          <w:tcPr>
            <w:tcW w:w="3006" w:type="dxa"/>
          </w:tcPr>
          <w:p w14:paraId="5091CEA8" w14:textId="2BB55D1B" w:rsidR="008A4CAA" w:rsidRPr="008A4CAA" w:rsidRDefault="00D43B87" w:rsidP="008A4CAA">
            <w:pPr>
              <w:rPr>
                <w:vanish/>
              </w:rPr>
            </w:pPr>
            <w:r w:rsidRPr="00D43B87">
              <w:t xml:space="preserve">25% reduction in energy costs and </w:t>
            </w:r>
            <w:r>
              <w:t>2</w:t>
            </w:r>
            <w:r w:rsidRPr="00D43B87">
              <w:t>0% of products sourced locally within 12 months</w:t>
            </w:r>
          </w:p>
        </w:tc>
      </w:tr>
      <w:tr w:rsidR="0061330B" w:rsidRPr="00B66008" w14:paraId="5BD0E8BF" w14:textId="77777777" w:rsidTr="00BF4D84">
        <w:tc>
          <w:tcPr>
            <w:tcW w:w="3005" w:type="dxa"/>
          </w:tcPr>
          <w:p w14:paraId="760890E9" w14:textId="33564746" w:rsidR="0061330B" w:rsidRPr="0061330B" w:rsidRDefault="00571A8F" w:rsidP="008A4CAA">
            <w:r w:rsidRPr="00571A8F">
              <w:t>Financial Performance</w:t>
            </w:r>
          </w:p>
        </w:tc>
        <w:tc>
          <w:tcPr>
            <w:tcW w:w="3005" w:type="dxa"/>
          </w:tcPr>
          <w:p w14:paraId="41AC390C" w14:textId="3C53CD81" w:rsidR="0061330B" w:rsidRPr="008A4CAA" w:rsidRDefault="00571A8F" w:rsidP="008A4CAA">
            <w:pPr>
              <w:rPr>
                <w:vanish/>
              </w:rPr>
            </w:pPr>
            <w:r w:rsidRPr="00571A8F">
              <w:t>Monthly revenue and profit margin</w:t>
            </w:r>
          </w:p>
        </w:tc>
        <w:tc>
          <w:tcPr>
            <w:tcW w:w="3006" w:type="dxa"/>
          </w:tcPr>
          <w:p w14:paraId="07156BB0" w14:textId="41BEB8A5" w:rsidR="0061330B" w:rsidRPr="008A4CAA" w:rsidRDefault="002A7EEA" w:rsidP="008A4CAA">
            <w:pPr>
              <w:rPr>
                <w:vanish/>
              </w:rPr>
            </w:pPr>
            <w:r w:rsidRPr="002A7EEA">
              <w:t xml:space="preserve">10% revenue growth and stable </w:t>
            </w:r>
            <w:r>
              <w:t>2</w:t>
            </w:r>
            <w:r w:rsidRPr="002A7EEA">
              <w:t>–</w:t>
            </w:r>
            <w:r>
              <w:t>4</w:t>
            </w:r>
            <w:r w:rsidRPr="002A7EEA">
              <w:t>% profit margin per quarter</w:t>
            </w:r>
          </w:p>
        </w:tc>
      </w:tr>
    </w:tbl>
    <w:p w14:paraId="47C18AE9" w14:textId="77777777" w:rsidR="002861AE" w:rsidRPr="00B66008" w:rsidRDefault="002861AE" w:rsidP="00F21010"/>
    <w:p w14:paraId="4A01D72F" w14:textId="77777777" w:rsidR="002861AE" w:rsidRDefault="002861AE" w:rsidP="00C53DAA"/>
    <w:p w14:paraId="1FB63BF0" w14:textId="0948D436" w:rsidR="00A0715F" w:rsidRPr="00716C9E" w:rsidRDefault="00716C9E" w:rsidP="00C53DAA">
      <w:r>
        <w:br w:type="page"/>
      </w:r>
      <w:r w:rsidR="00365DCD" w:rsidRPr="00365DCD">
        <w:rPr>
          <w:sz w:val="40"/>
          <w:szCs w:val="40"/>
        </w:rPr>
        <w:lastRenderedPageBreak/>
        <w:t>8</w:t>
      </w:r>
      <w:r w:rsidR="00365DCD">
        <w:t xml:space="preserve"> </w:t>
      </w:r>
      <w:r w:rsidR="00365DCD" w:rsidRPr="00716C9E">
        <w:rPr>
          <w:sz w:val="28"/>
          <w:szCs w:val="28"/>
          <w:u w:val="single"/>
        </w:rPr>
        <w:t>conclusions</w:t>
      </w:r>
    </w:p>
    <w:p w14:paraId="1036DE93" w14:textId="60C3D5A4" w:rsidR="00365DCD" w:rsidRDefault="00365DCD" w:rsidP="00C53DAA">
      <w:r w:rsidRPr="00365DCD">
        <w:t xml:space="preserve">In conclusion, </w:t>
      </w:r>
      <w:proofErr w:type="spellStart"/>
      <w:r w:rsidRPr="00365DCD">
        <w:t>Nemrut</w:t>
      </w:r>
      <w:proofErr w:type="spellEnd"/>
      <w:r w:rsidRPr="00365DCD">
        <w:t xml:space="preserve"> International Supermarket has demonstrated resilience and longevity as a trusted, family-run convenience store deeply embedded within its local community. Its success is founded on strong customer relationships, consistent service quality, and a 24-hour operational model that provides a clear competitive advantage. However, as market dynamics evolve and consumer expectations shift toward digital accessibility and sustainability, the business must adapt to remain relevant and competitive in the long term.</w:t>
      </w:r>
    </w:p>
    <w:p w14:paraId="65AD0F4F" w14:textId="77777777" w:rsidR="00E52B82" w:rsidRDefault="00365DCD" w:rsidP="00C53DAA">
      <w:r w:rsidRPr="00365DCD">
        <w:t xml:space="preserve">The strategic analysis highlighted that while </w:t>
      </w:r>
      <w:proofErr w:type="spellStart"/>
      <w:r w:rsidRPr="00365DCD">
        <w:t>Nemrut’s</w:t>
      </w:r>
      <w:proofErr w:type="spellEnd"/>
      <w:r w:rsidRPr="00365DCD">
        <w:t xml:space="preserve"> vision and mission align with its community-centred values, gaps remain in areas such as digital presence, operational scalability, and formalised performance management. </w:t>
      </w:r>
    </w:p>
    <w:p w14:paraId="00C3DB14" w14:textId="63C39E9D" w:rsidR="00365DCD" w:rsidRDefault="00365DCD" w:rsidP="00C53DAA">
      <w:r w:rsidRPr="00365DCD">
        <w:t>Addressing these challenges through targeted strategies</w:t>
      </w:r>
      <w:r w:rsidR="00E52B82">
        <w:t xml:space="preserve"> </w:t>
      </w:r>
      <w:r w:rsidRPr="00365DCD">
        <w:t xml:space="preserve">particularly in </w:t>
      </w:r>
      <w:r w:rsidR="00E52B82">
        <w:t xml:space="preserve">product line expansion, </w:t>
      </w:r>
      <w:r w:rsidRPr="00365DCD">
        <w:t>digital transformation, local sourcing, and staff development</w:t>
      </w:r>
      <w:r w:rsidR="00E52B82">
        <w:t xml:space="preserve"> </w:t>
      </w:r>
      <w:r w:rsidRPr="00365DCD">
        <w:t>will enable the business to enhance its market position and long-term sustainability.</w:t>
      </w:r>
    </w:p>
    <w:p w14:paraId="09FF6A53" w14:textId="252E511F" w:rsidR="00F87DAA" w:rsidRDefault="00365DCD" w:rsidP="00C53DAA">
      <w:r w:rsidRPr="00365DCD">
        <w:t xml:space="preserve">By embracing gradual innovation, strengthening internal capabilities, and deepening community engagement, </w:t>
      </w:r>
      <w:proofErr w:type="spellStart"/>
      <w:r w:rsidRPr="00365DCD">
        <w:t>Nemrut</w:t>
      </w:r>
      <w:proofErr w:type="spellEnd"/>
      <w:r w:rsidRPr="00365DCD">
        <w:t xml:space="preserve"> International Supermarket can </w:t>
      </w:r>
      <w:r>
        <w:t>continue to use</w:t>
      </w:r>
      <w:r w:rsidRPr="00365DCD">
        <w:t xml:space="preserve"> its strong local reputation a</w:t>
      </w:r>
      <w:r>
        <w:t>s a</w:t>
      </w:r>
      <w:r w:rsidRPr="00365DCD">
        <w:t xml:space="preserve"> sustainable strategic advantage. Continued investment in people, technology, and partnerships will ensure it remains not only a place of convenience but also a cornerstone of the local community for years to come.</w:t>
      </w:r>
    </w:p>
    <w:p w14:paraId="7CEAD013" w14:textId="77777777" w:rsidR="00F87DAA" w:rsidRDefault="00F87DAA">
      <w:r>
        <w:br w:type="page"/>
      </w:r>
    </w:p>
    <w:bookmarkStart w:id="0" w:name="_Hlk213106837" w:displacedByCustomXml="next"/>
    <w:sdt>
      <w:sdtPr>
        <w:rPr>
          <w:rFonts w:asciiTheme="minorHAnsi" w:eastAsiaTheme="minorHAnsi" w:hAnsiTheme="minorHAnsi" w:cstheme="minorBidi"/>
          <w:color w:val="auto"/>
          <w:sz w:val="24"/>
          <w:szCs w:val="24"/>
        </w:rPr>
        <w:id w:val="1826164280"/>
        <w:docPartObj>
          <w:docPartGallery w:val="Bibliographies"/>
          <w:docPartUnique/>
        </w:docPartObj>
      </w:sdtPr>
      <w:sdtEndPr/>
      <w:sdtContent>
        <w:p w14:paraId="70F6FE75" w14:textId="0A0329F2" w:rsidR="00F87DAA" w:rsidRDefault="00F87DAA">
          <w:pPr>
            <w:pStyle w:val="Heading1"/>
          </w:pPr>
          <w:r>
            <w:t>References</w:t>
          </w:r>
        </w:p>
        <w:bookmarkEnd w:id="0" w:displacedByCustomXml="next"/>
        <w:sdt>
          <w:sdtPr>
            <w:id w:val="-573587230"/>
            <w:bibliography/>
          </w:sdtPr>
          <w:sdtEndPr/>
          <w:sdtContent>
            <w:p w14:paraId="3E814850" w14:textId="77777777" w:rsidR="00037A48" w:rsidRDefault="00F87DAA" w:rsidP="00037A48">
              <w:pPr>
                <w:pStyle w:val="Bibliography"/>
                <w:rPr>
                  <w:noProof/>
                  <w:kern w:val="0"/>
                  <w14:ligatures w14:val="none"/>
                </w:rPr>
              </w:pPr>
              <w:r>
                <w:fldChar w:fldCharType="begin"/>
              </w:r>
              <w:r>
                <w:instrText xml:space="preserve"> BIBLIOGRAPHY </w:instrText>
              </w:r>
              <w:r>
                <w:fldChar w:fldCharType="separate"/>
              </w:r>
              <w:r w:rsidR="00037A48">
                <w:rPr>
                  <w:noProof/>
                </w:rPr>
                <w:t xml:space="preserve">ACS Local Shop Report (2024), 2024. </w:t>
              </w:r>
              <w:r w:rsidR="00037A48">
                <w:rPr>
                  <w:i/>
                  <w:iCs/>
                  <w:noProof/>
                </w:rPr>
                <w:t xml:space="preserve">ACS Local Shop Report (2024), </w:t>
              </w:r>
              <w:r w:rsidR="00037A48">
                <w:rPr>
                  <w:noProof/>
                </w:rPr>
                <w:t>london: LocalShopReport.</w:t>
              </w:r>
            </w:p>
            <w:p w14:paraId="00BFE954" w14:textId="77777777" w:rsidR="00037A48" w:rsidRDefault="00037A48" w:rsidP="00037A48">
              <w:pPr>
                <w:pStyle w:val="Bibliography"/>
                <w:rPr>
                  <w:noProof/>
                </w:rPr>
              </w:pPr>
              <w:r>
                <w:rPr>
                  <w:noProof/>
                </w:rPr>
                <w:t xml:space="preserve">canvas business model, 2025. </w:t>
              </w:r>
              <w:r>
                <w:rPr>
                  <w:i/>
                  <w:iCs/>
                  <w:noProof/>
                </w:rPr>
                <w:t xml:space="preserve">co-op porter's five forces. </w:t>
              </w:r>
              <w:r>
                <w:rPr>
                  <w:noProof/>
                </w:rPr>
                <w:t xml:space="preserve">[Online] </w:t>
              </w:r>
              <w:r>
                <w:rPr>
                  <w:noProof/>
                </w:rPr>
                <w:br/>
                <w:t xml:space="preserve">Available at: </w:t>
              </w:r>
              <w:r>
                <w:rPr>
                  <w:noProof/>
                  <w:u w:val="single"/>
                </w:rPr>
                <w:t>https://canvasbusinessmodel.com/products/co-op-porters-five-forces?</w:t>
              </w:r>
              <w:r>
                <w:rPr>
                  <w:noProof/>
                </w:rPr>
                <w:br/>
                <w:t>[Accessed 07 November 2025].</w:t>
              </w:r>
            </w:p>
            <w:p w14:paraId="5D66DAD6" w14:textId="77777777" w:rsidR="00037A48" w:rsidRDefault="00037A48" w:rsidP="00037A48">
              <w:pPr>
                <w:pStyle w:val="Bibliography"/>
                <w:rPr>
                  <w:noProof/>
                </w:rPr>
              </w:pPr>
              <w:r>
                <w:rPr>
                  <w:noProof/>
                </w:rPr>
                <w:t xml:space="preserve">Eurostat, 2023. </w:t>
              </w:r>
              <w:r>
                <w:rPr>
                  <w:i/>
                  <w:iCs/>
                  <w:noProof/>
                </w:rPr>
                <w:t xml:space="preserve">Digitalisation in Europe – 2023 edition. </w:t>
              </w:r>
              <w:r>
                <w:rPr>
                  <w:noProof/>
                </w:rPr>
                <w:t xml:space="preserve">[Online] </w:t>
              </w:r>
              <w:r>
                <w:rPr>
                  <w:noProof/>
                </w:rPr>
                <w:br/>
                <w:t xml:space="preserve">Available at: </w:t>
              </w:r>
              <w:r>
                <w:rPr>
                  <w:noProof/>
                  <w:u w:val="single"/>
                </w:rPr>
                <w:t>https://ec.europa.eu/eurostat/web/interactive-publications/digitalisation-2023</w:t>
              </w:r>
              <w:r>
                <w:rPr>
                  <w:noProof/>
                </w:rPr>
                <w:br/>
                <w:t>[Accessed 08 November 2025].</w:t>
              </w:r>
            </w:p>
            <w:p w14:paraId="4DE61ABC" w14:textId="77777777" w:rsidR="00037A48" w:rsidRDefault="00037A48" w:rsidP="00037A48">
              <w:pPr>
                <w:pStyle w:val="Bibliography"/>
                <w:rPr>
                  <w:noProof/>
                </w:rPr>
              </w:pPr>
              <w:r>
                <w:rPr>
                  <w:noProof/>
                </w:rPr>
                <w:t xml:space="preserve">Gov.UK, 1994. </w:t>
              </w:r>
              <w:r>
                <w:rPr>
                  <w:i/>
                  <w:iCs/>
                  <w:noProof/>
                </w:rPr>
                <w:t xml:space="preserve">Trading hours for retailers: the law. </w:t>
              </w:r>
              <w:r>
                <w:rPr>
                  <w:noProof/>
                </w:rPr>
                <w:t xml:space="preserve">[Online] </w:t>
              </w:r>
              <w:r>
                <w:rPr>
                  <w:noProof/>
                </w:rPr>
                <w:br/>
                <w:t xml:space="preserve">Available at: </w:t>
              </w:r>
              <w:r>
                <w:rPr>
                  <w:noProof/>
                  <w:u w:val="single"/>
                </w:rPr>
                <w:t>https://www.gov.uk/trading-hours-for-retailers-the-law</w:t>
              </w:r>
              <w:r>
                <w:rPr>
                  <w:noProof/>
                </w:rPr>
                <w:br/>
                <w:t>[Accessed 15 Ocotoer 2025].</w:t>
              </w:r>
            </w:p>
            <w:p w14:paraId="0F9C7F2F" w14:textId="77777777" w:rsidR="00037A48" w:rsidRDefault="00037A48" w:rsidP="00037A48">
              <w:pPr>
                <w:pStyle w:val="Bibliography"/>
                <w:rPr>
                  <w:noProof/>
                </w:rPr>
              </w:pPr>
              <w:r>
                <w:rPr>
                  <w:noProof/>
                </w:rPr>
                <w:t xml:space="preserve">Institute for Manufacturing, 2025. </w:t>
              </w:r>
              <w:r>
                <w:rPr>
                  <w:i/>
                  <w:iCs/>
                  <w:noProof/>
                </w:rPr>
                <w:t xml:space="preserve">Porter's Generic Competitive Strategies (ways of competing). </w:t>
              </w:r>
              <w:r>
                <w:rPr>
                  <w:noProof/>
                </w:rPr>
                <w:t xml:space="preserve">[Online] </w:t>
              </w:r>
              <w:r>
                <w:rPr>
                  <w:noProof/>
                </w:rPr>
                <w:br/>
                <w:t xml:space="preserve">Available at: </w:t>
              </w:r>
              <w:r>
                <w:rPr>
                  <w:noProof/>
                  <w:u w:val="single"/>
                </w:rPr>
                <w:t>https://www.ifm.eng.cam.ac.uk/research/dstools/porters-generic-competitive-strategies/</w:t>
              </w:r>
              <w:r>
                <w:rPr>
                  <w:noProof/>
                </w:rPr>
                <w:br/>
                <w:t>[Accessed 08 November 2025].</w:t>
              </w:r>
            </w:p>
            <w:p w14:paraId="01C7DC3C" w14:textId="77777777" w:rsidR="00037A48" w:rsidRDefault="00037A48" w:rsidP="00037A48">
              <w:pPr>
                <w:pStyle w:val="Bibliography"/>
                <w:rPr>
                  <w:noProof/>
                </w:rPr>
              </w:pPr>
              <w:r>
                <w:rPr>
                  <w:noProof/>
                </w:rPr>
                <w:t xml:space="preserve">intelligence, l., 2025. </w:t>
              </w:r>
              <w:r>
                <w:rPr>
                  <w:i/>
                  <w:iCs/>
                  <w:noProof/>
                </w:rPr>
                <w:t xml:space="preserve">UK Convenience Market Trends 2025: Growth Drivers, Consumer Behaviours &amp; Future Outlook. </w:t>
              </w:r>
              <w:r>
                <w:rPr>
                  <w:noProof/>
                </w:rPr>
                <w:t xml:space="preserve">[Online] </w:t>
              </w:r>
              <w:r>
                <w:rPr>
                  <w:noProof/>
                </w:rPr>
                <w:br/>
                <w:t xml:space="preserve">Available at: </w:t>
              </w:r>
              <w:r>
                <w:rPr>
                  <w:noProof/>
                  <w:u w:val="single"/>
                </w:rPr>
                <w:t>https://www.lumina-intelligence.com/blog/convenience/convenience-market-trends-2025/</w:t>
              </w:r>
              <w:r>
                <w:rPr>
                  <w:noProof/>
                </w:rPr>
                <w:br/>
                <w:t>[Accessed 15 October 2025].</w:t>
              </w:r>
            </w:p>
            <w:p w14:paraId="6B589913" w14:textId="77777777" w:rsidR="00037A48" w:rsidRDefault="00037A48" w:rsidP="00037A48">
              <w:pPr>
                <w:pStyle w:val="Bibliography"/>
                <w:rPr>
                  <w:noProof/>
                </w:rPr>
              </w:pPr>
              <w:r>
                <w:rPr>
                  <w:noProof/>
                </w:rPr>
                <w:t xml:space="preserve">Kenton, W., Drury, A. &amp; Courage, A., 2025. </w:t>
              </w:r>
              <w:r>
                <w:rPr>
                  <w:i/>
                  <w:iCs/>
                  <w:noProof/>
                </w:rPr>
                <w:t xml:space="preserve">Organizational Structure for Companies With Examples and Benefits. </w:t>
              </w:r>
              <w:r>
                <w:rPr>
                  <w:noProof/>
                </w:rPr>
                <w:t xml:space="preserve">[Online] </w:t>
              </w:r>
              <w:r>
                <w:rPr>
                  <w:noProof/>
                </w:rPr>
                <w:br/>
                <w:t xml:space="preserve">Available at: </w:t>
              </w:r>
              <w:r>
                <w:rPr>
                  <w:noProof/>
                  <w:u w:val="single"/>
                </w:rPr>
                <w:t>https://www.investopedia.com/terms/o/organizational-structure.asp#toc-types-of-organizational-structures</w:t>
              </w:r>
              <w:r>
                <w:rPr>
                  <w:noProof/>
                </w:rPr>
                <w:br/>
                <w:t>[Accessed 31 October 2025].</w:t>
              </w:r>
            </w:p>
            <w:p w14:paraId="40F55F59" w14:textId="77777777" w:rsidR="00037A48" w:rsidRDefault="00037A48" w:rsidP="00037A48">
              <w:pPr>
                <w:pStyle w:val="Bibliography"/>
                <w:rPr>
                  <w:noProof/>
                </w:rPr>
              </w:pPr>
              <w:r>
                <w:rPr>
                  <w:noProof/>
                </w:rPr>
                <w:t xml:space="preserve">McCusker, B., 2024. </w:t>
              </w:r>
              <w:r>
                <w:rPr>
                  <w:i/>
                  <w:iCs/>
                  <w:noProof/>
                </w:rPr>
                <w:t xml:space="preserve">UK Convenience Stores Market Report 2024, </w:t>
              </w:r>
              <w:r>
                <w:rPr>
                  <w:noProof/>
                </w:rPr>
                <w:t>s.l.: mintel.</w:t>
              </w:r>
            </w:p>
            <w:p w14:paraId="2057A40A" w14:textId="77777777" w:rsidR="00037A48" w:rsidRDefault="00037A48" w:rsidP="00037A48">
              <w:pPr>
                <w:pStyle w:val="Bibliography"/>
                <w:rPr>
                  <w:noProof/>
                </w:rPr>
              </w:pPr>
              <w:r>
                <w:rPr>
                  <w:noProof/>
                </w:rPr>
                <w:t xml:space="preserve">Peterdy, K., 2025. </w:t>
              </w:r>
              <w:r>
                <w:rPr>
                  <w:i/>
                  <w:iCs/>
                  <w:noProof/>
                </w:rPr>
                <w:t xml:space="preserve">Ansoff Matrix. </w:t>
              </w:r>
              <w:r>
                <w:rPr>
                  <w:noProof/>
                </w:rPr>
                <w:t xml:space="preserve">[Online] </w:t>
              </w:r>
              <w:r>
                <w:rPr>
                  <w:noProof/>
                </w:rPr>
                <w:br/>
                <w:t xml:space="preserve">Available at: </w:t>
              </w:r>
              <w:r>
                <w:rPr>
                  <w:noProof/>
                  <w:u w:val="single"/>
                </w:rPr>
                <w:t>https://corporatefinanceinstitute.com/resources/management/ansoff-matrix/</w:t>
              </w:r>
              <w:r>
                <w:rPr>
                  <w:noProof/>
                </w:rPr>
                <w:br/>
                <w:t>[Accessed 08 November 2025].</w:t>
              </w:r>
            </w:p>
            <w:p w14:paraId="5D3CCAC7" w14:textId="77777777" w:rsidR="00037A48" w:rsidRDefault="00037A48" w:rsidP="00037A48">
              <w:pPr>
                <w:pStyle w:val="Bibliography"/>
                <w:rPr>
                  <w:noProof/>
                </w:rPr>
              </w:pPr>
              <w:r>
                <w:rPr>
                  <w:noProof/>
                </w:rPr>
                <w:t xml:space="preserve">Porter, M. E. &amp; Kramer, M. R., 2011. Creating shared value. </w:t>
              </w:r>
              <w:r>
                <w:rPr>
                  <w:i/>
                  <w:iCs/>
                  <w:noProof/>
                </w:rPr>
                <w:t xml:space="preserve">Harvard Business Review, </w:t>
              </w:r>
              <w:r>
                <w:rPr>
                  <w:noProof/>
                </w:rPr>
                <w:t>1(1), pp. 01-17.</w:t>
              </w:r>
            </w:p>
            <w:p w14:paraId="003C2883" w14:textId="77777777" w:rsidR="00037A48" w:rsidRDefault="00037A48" w:rsidP="00037A48">
              <w:pPr>
                <w:pStyle w:val="Bibliography"/>
                <w:rPr>
                  <w:noProof/>
                </w:rPr>
              </w:pPr>
              <w:r>
                <w:rPr>
                  <w:noProof/>
                </w:rPr>
                <w:lastRenderedPageBreak/>
                <w:t xml:space="preserve">sales force, 2025. </w:t>
              </w:r>
              <w:r>
                <w:rPr>
                  <w:i/>
                  <w:iCs/>
                  <w:noProof/>
                </w:rPr>
                <w:t xml:space="preserve">A Guide to Improve Your Customer Focus. </w:t>
              </w:r>
              <w:r>
                <w:rPr>
                  <w:noProof/>
                </w:rPr>
                <w:t xml:space="preserve">[Online] </w:t>
              </w:r>
              <w:r>
                <w:rPr>
                  <w:noProof/>
                </w:rPr>
                <w:br/>
                <w:t xml:space="preserve">Available at: </w:t>
              </w:r>
              <w:r>
                <w:rPr>
                  <w:noProof/>
                  <w:u w:val="single"/>
                </w:rPr>
                <w:t>https://www.salesforce.com/eu/resources/articles/improve-customer-focus/</w:t>
              </w:r>
              <w:r>
                <w:rPr>
                  <w:noProof/>
                </w:rPr>
                <w:br/>
                <w:t>[Accessed 03 November 2025].</w:t>
              </w:r>
            </w:p>
            <w:p w14:paraId="1EEAD281" w14:textId="77777777" w:rsidR="00037A48" w:rsidRDefault="00037A48" w:rsidP="00037A48">
              <w:pPr>
                <w:pStyle w:val="Bibliography"/>
                <w:rPr>
                  <w:noProof/>
                </w:rPr>
              </w:pPr>
              <w:r>
                <w:rPr>
                  <w:noProof/>
                </w:rPr>
                <w:t xml:space="preserve">savills, 2025. </w:t>
              </w:r>
              <w:r>
                <w:rPr>
                  <w:i/>
                  <w:iCs/>
                  <w:noProof/>
                </w:rPr>
                <w:t xml:space="preserve">Spotlight: UK Grocery Report – 2025. </w:t>
              </w:r>
              <w:r>
                <w:rPr>
                  <w:noProof/>
                </w:rPr>
                <w:t xml:space="preserve">[Online] </w:t>
              </w:r>
              <w:r>
                <w:rPr>
                  <w:noProof/>
                </w:rPr>
                <w:br/>
                <w:t xml:space="preserve">Available at: </w:t>
              </w:r>
              <w:r>
                <w:rPr>
                  <w:noProof/>
                  <w:u w:val="single"/>
                </w:rPr>
                <w:t>https://www.savills.co.uk/research_articles/229130/379213-0</w:t>
              </w:r>
              <w:r>
                <w:rPr>
                  <w:noProof/>
                </w:rPr>
                <w:br/>
                <w:t>[Accessed 15 October 2025].</w:t>
              </w:r>
            </w:p>
            <w:p w14:paraId="319A5916" w14:textId="77777777" w:rsidR="00037A48" w:rsidRDefault="00037A48" w:rsidP="00037A48">
              <w:pPr>
                <w:pStyle w:val="Bibliography"/>
                <w:rPr>
                  <w:noProof/>
                </w:rPr>
              </w:pPr>
              <w:r>
                <w:rPr>
                  <w:noProof/>
                </w:rPr>
                <w:t xml:space="preserve">Shrivastava, P., 2025. </w:t>
              </w:r>
              <w:r>
                <w:rPr>
                  <w:i/>
                  <w:iCs/>
                  <w:noProof/>
                </w:rPr>
                <w:t xml:space="preserve">Margins in convenience stores: A tough nut to crack [Exclusive]. </w:t>
              </w:r>
              <w:r>
                <w:rPr>
                  <w:noProof/>
                </w:rPr>
                <w:t xml:space="preserve">[Online] </w:t>
              </w:r>
              <w:r>
                <w:rPr>
                  <w:noProof/>
                </w:rPr>
                <w:br/>
                <w:t xml:space="preserve">Available at: </w:t>
              </w:r>
              <w:r>
                <w:rPr>
                  <w:noProof/>
                  <w:u w:val="single"/>
                </w:rPr>
                <w:t>https://www.asiantrader.biz/uk-convenience-store-margin-challenges-2025-retail-pricing-pmp-trends?</w:t>
              </w:r>
              <w:r>
                <w:rPr>
                  <w:noProof/>
                </w:rPr>
                <w:br/>
                <w:t>[Accessed 15 October 2025].</w:t>
              </w:r>
            </w:p>
            <w:p w14:paraId="09586807" w14:textId="77777777" w:rsidR="00037A48" w:rsidRDefault="00037A48" w:rsidP="00037A48">
              <w:pPr>
                <w:pStyle w:val="Bibliography"/>
                <w:rPr>
                  <w:noProof/>
                </w:rPr>
              </w:pPr>
              <w:r>
                <w:rPr>
                  <w:noProof/>
                </w:rPr>
                <w:t xml:space="preserve">Stores, A. o. C., 20025. </w:t>
              </w:r>
              <w:r>
                <w:rPr>
                  <w:i/>
                  <w:iCs/>
                  <w:noProof/>
                </w:rPr>
                <w:t xml:space="preserve">The Local Shop Report 2025, </w:t>
              </w:r>
              <w:r>
                <w:rPr>
                  <w:noProof/>
                </w:rPr>
                <w:t>s.l.: s.n.</w:t>
              </w:r>
            </w:p>
            <w:p w14:paraId="1F9B8F84" w14:textId="77777777" w:rsidR="00037A48" w:rsidRDefault="00037A48" w:rsidP="00037A48">
              <w:pPr>
                <w:pStyle w:val="Bibliography"/>
                <w:rPr>
                  <w:noProof/>
                </w:rPr>
              </w:pPr>
              <w:r>
                <w:rPr>
                  <w:noProof/>
                </w:rPr>
                <w:t xml:space="preserve">Storey, D. J., 2016. </w:t>
              </w:r>
              <w:r>
                <w:rPr>
                  <w:i/>
                  <w:iCs/>
                  <w:noProof/>
                </w:rPr>
                <w:t xml:space="preserve">Understanding The Small Business Sector. </w:t>
              </w:r>
              <w:r>
                <w:rPr>
                  <w:noProof/>
                </w:rPr>
                <w:t>17th ed. London: Routledge.</w:t>
              </w:r>
            </w:p>
            <w:p w14:paraId="2DDD6C8F" w14:textId="77777777" w:rsidR="00037A48" w:rsidRDefault="00037A48" w:rsidP="00037A48">
              <w:pPr>
                <w:pStyle w:val="Bibliography"/>
                <w:rPr>
                  <w:noProof/>
                </w:rPr>
              </w:pPr>
              <w:r>
                <w:rPr>
                  <w:noProof/>
                </w:rPr>
                <w:t xml:space="preserve">SWOT, 2025. </w:t>
              </w:r>
              <w:r>
                <w:rPr>
                  <w:i/>
                  <w:iCs/>
                  <w:noProof/>
                </w:rPr>
                <w:t xml:space="preserve">sainsbury five forces analysis. </w:t>
              </w:r>
              <w:r>
                <w:rPr>
                  <w:noProof/>
                </w:rPr>
                <w:t xml:space="preserve">[Online] </w:t>
              </w:r>
              <w:r>
                <w:rPr>
                  <w:noProof/>
                </w:rPr>
                <w:br/>
                <w:t xml:space="preserve">Available at: </w:t>
              </w:r>
              <w:r>
                <w:rPr>
                  <w:noProof/>
                  <w:u w:val="single"/>
                </w:rPr>
                <w:t>https://swotanalysisexample.com/products/j-sainsbury-five-forces-analysis?</w:t>
              </w:r>
              <w:r>
                <w:rPr>
                  <w:noProof/>
                </w:rPr>
                <w:br/>
                <w:t>[Accessed 07 november 2025].</w:t>
              </w:r>
            </w:p>
            <w:p w14:paraId="4E8CC2B8" w14:textId="367A39AB" w:rsidR="00F87DAA" w:rsidRDefault="00F87DAA" w:rsidP="00037A48">
              <w:r>
                <w:rPr>
                  <w:b/>
                  <w:bCs/>
                  <w:noProof/>
                </w:rPr>
                <w:fldChar w:fldCharType="end"/>
              </w:r>
            </w:p>
          </w:sdtContent>
        </w:sdt>
      </w:sdtContent>
    </w:sdt>
    <w:p w14:paraId="5DDDE886" w14:textId="77777777" w:rsidR="00365DCD" w:rsidRPr="00365DCD" w:rsidRDefault="00365DCD" w:rsidP="00C53DAA"/>
    <w:sectPr w:rsidR="00365DCD" w:rsidRPr="00365DCD" w:rsidSect="00716C9E">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56678" w14:textId="77777777" w:rsidR="009B0B0C" w:rsidRDefault="009B0B0C" w:rsidP="00716C9E">
      <w:pPr>
        <w:spacing w:after="0" w:line="240" w:lineRule="auto"/>
      </w:pPr>
      <w:r>
        <w:separator/>
      </w:r>
    </w:p>
  </w:endnote>
  <w:endnote w:type="continuationSeparator" w:id="0">
    <w:p w14:paraId="15D38FAC" w14:textId="77777777" w:rsidR="009B0B0C" w:rsidRDefault="009B0B0C" w:rsidP="00716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3201360"/>
      <w:docPartObj>
        <w:docPartGallery w:val="Page Numbers (Bottom of Page)"/>
        <w:docPartUnique/>
      </w:docPartObj>
    </w:sdtPr>
    <w:sdtEndPr>
      <w:rPr>
        <w:noProof/>
      </w:rPr>
    </w:sdtEndPr>
    <w:sdtContent>
      <w:p w14:paraId="5D5966DE" w14:textId="0F267929" w:rsidR="00716C9E" w:rsidRDefault="00716C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90239" w14:textId="77777777" w:rsidR="00716C9E" w:rsidRDefault="00716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6C1F8" w14:textId="77777777" w:rsidR="009B0B0C" w:rsidRDefault="009B0B0C" w:rsidP="00716C9E">
      <w:pPr>
        <w:spacing w:after="0" w:line="240" w:lineRule="auto"/>
      </w:pPr>
      <w:r>
        <w:separator/>
      </w:r>
    </w:p>
  </w:footnote>
  <w:footnote w:type="continuationSeparator" w:id="0">
    <w:p w14:paraId="4037332F" w14:textId="77777777" w:rsidR="009B0B0C" w:rsidRDefault="009B0B0C" w:rsidP="00716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70BD3"/>
    <w:multiLevelType w:val="multilevel"/>
    <w:tmpl w:val="82FED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1208B"/>
    <w:multiLevelType w:val="multilevel"/>
    <w:tmpl w:val="55B20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7F34AB"/>
    <w:multiLevelType w:val="multilevel"/>
    <w:tmpl w:val="78745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782DAF"/>
    <w:multiLevelType w:val="multilevel"/>
    <w:tmpl w:val="9F365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2D6BA2"/>
    <w:multiLevelType w:val="multilevel"/>
    <w:tmpl w:val="0516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9458">
    <w:abstractNumId w:val="4"/>
  </w:num>
  <w:num w:numId="2" w16cid:durableId="896432131">
    <w:abstractNumId w:val="1"/>
  </w:num>
  <w:num w:numId="3" w16cid:durableId="624308048">
    <w:abstractNumId w:val="0"/>
  </w:num>
  <w:num w:numId="4" w16cid:durableId="390885172">
    <w:abstractNumId w:val="2"/>
  </w:num>
  <w:num w:numId="5" w16cid:durableId="1616323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BEA"/>
    <w:rsid w:val="00001F69"/>
    <w:rsid w:val="000020A9"/>
    <w:rsid w:val="000023A4"/>
    <w:rsid w:val="00032A70"/>
    <w:rsid w:val="00033506"/>
    <w:rsid w:val="00037A48"/>
    <w:rsid w:val="00037E50"/>
    <w:rsid w:val="00041BAC"/>
    <w:rsid w:val="00063648"/>
    <w:rsid w:val="00063BB0"/>
    <w:rsid w:val="00073D24"/>
    <w:rsid w:val="00087ACD"/>
    <w:rsid w:val="000929F9"/>
    <w:rsid w:val="00095BDA"/>
    <w:rsid w:val="000A50C9"/>
    <w:rsid w:val="000B1F15"/>
    <w:rsid w:val="000B38BD"/>
    <w:rsid w:val="000F4CB5"/>
    <w:rsid w:val="00152D61"/>
    <w:rsid w:val="001543C0"/>
    <w:rsid w:val="001617CD"/>
    <w:rsid w:val="001668DE"/>
    <w:rsid w:val="001816F5"/>
    <w:rsid w:val="001A1D4D"/>
    <w:rsid w:val="001C1DC0"/>
    <w:rsid w:val="001C3577"/>
    <w:rsid w:val="001C6784"/>
    <w:rsid w:val="001C7757"/>
    <w:rsid w:val="001D4B86"/>
    <w:rsid w:val="001F0FF7"/>
    <w:rsid w:val="00203FD2"/>
    <w:rsid w:val="00212D68"/>
    <w:rsid w:val="00220A93"/>
    <w:rsid w:val="00221EA3"/>
    <w:rsid w:val="002227FC"/>
    <w:rsid w:val="00224B8F"/>
    <w:rsid w:val="00252FB2"/>
    <w:rsid w:val="00255C0E"/>
    <w:rsid w:val="00260882"/>
    <w:rsid w:val="0027328F"/>
    <w:rsid w:val="002861AE"/>
    <w:rsid w:val="00296686"/>
    <w:rsid w:val="00297152"/>
    <w:rsid w:val="002A7EEA"/>
    <w:rsid w:val="002B1C35"/>
    <w:rsid w:val="002B3CA0"/>
    <w:rsid w:val="002B5926"/>
    <w:rsid w:val="002C1F3B"/>
    <w:rsid w:val="002D2870"/>
    <w:rsid w:val="002D4BEA"/>
    <w:rsid w:val="002D4DAA"/>
    <w:rsid w:val="002E3CCF"/>
    <w:rsid w:val="00303DC1"/>
    <w:rsid w:val="00312057"/>
    <w:rsid w:val="00322B75"/>
    <w:rsid w:val="0032510B"/>
    <w:rsid w:val="00334513"/>
    <w:rsid w:val="00336E49"/>
    <w:rsid w:val="0034176C"/>
    <w:rsid w:val="00346D30"/>
    <w:rsid w:val="00362A3E"/>
    <w:rsid w:val="00365DCD"/>
    <w:rsid w:val="00375B97"/>
    <w:rsid w:val="00383752"/>
    <w:rsid w:val="00394662"/>
    <w:rsid w:val="003A727E"/>
    <w:rsid w:val="003B0D68"/>
    <w:rsid w:val="003B1C48"/>
    <w:rsid w:val="003C2292"/>
    <w:rsid w:val="00406BB5"/>
    <w:rsid w:val="004126BF"/>
    <w:rsid w:val="00412F2C"/>
    <w:rsid w:val="00416A37"/>
    <w:rsid w:val="00420F6E"/>
    <w:rsid w:val="00427B3F"/>
    <w:rsid w:val="00456436"/>
    <w:rsid w:val="0046199A"/>
    <w:rsid w:val="0047524D"/>
    <w:rsid w:val="004B7987"/>
    <w:rsid w:val="004D04FB"/>
    <w:rsid w:val="004D6491"/>
    <w:rsid w:val="004D7EE1"/>
    <w:rsid w:val="00517311"/>
    <w:rsid w:val="005220A7"/>
    <w:rsid w:val="005433C0"/>
    <w:rsid w:val="00546D61"/>
    <w:rsid w:val="00551573"/>
    <w:rsid w:val="00552D06"/>
    <w:rsid w:val="005567DB"/>
    <w:rsid w:val="00571A8F"/>
    <w:rsid w:val="00596815"/>
    <w:rsid w:val="005A0742"/>
    <w:rsid w:val="005A096E"/>
    <w:rsid w:val="005B519F"/>
    <w:rsid w:val="005C49D3"/>
    <w:rsid w:val="005D513B"/>
    <w:rsid w:val="005E25C1"/>
    <w:rsid w:val="005E642F"/>
    <w:rsid w:val="005F4813"/>
    <w:rsid w:val="00600A2E"/>
    <w:rsid w:val="0060741A"/>
    <w:rsid w:val="0061330B"/>
    <w:rsid w:val="00663054"/>
    <w:rsid w:val="00694F1B"/>
    <w:rsid w:val="006B737C"/>
    <w:rsid w:val="006C77D4"/>
    <w:rsid w:val="006D553D"/>
    <w:rsid w:val="00716C9E"/>
    <w:rsid w:val="007360A1"/>
    <w:rsid w:val="00741CAF"/>
    <w:rsid w:val="00754BC4"/>
    <w:rsid w:val="00756D5A"/>
    <w:rsid w:val="00757549"/>
    <w:rsid w:val="007706FA"/>
    <w:rsid w:val="00777184"/>
    <w:rsid w:val="007835DA"/>
    <w:rsid w:val="007936AD"/>
    <w:rsid w:val="00794285"/>
    <w:rsid w:val="007C30E7"/>
    <w:rsid w:val="007D4BEB"/>
    <w:rsid w:val="007E1C4F"/>
    <w:rsid w:val="007E6D9A"/>
    <w:rsid w:val="007F4291"/>
    <w:rsid w:val="008438C2"/>
    <w:rsid w:val="0085604B"/>
    <w:rsid w:val="00857943"/>
    <w:rsid w:val="00867AA7"/>
    <w:rsid w:val="00867B0E"/>
    <w:rsid w:val="00875F5F"/>
    <w:rsid w:val="00881E11"/>
    <w:rsid w:val="008878DD"/>
    <w:rsid w:val="00896901"/>
    <w:rsid w:val="0089717E"/>
    <w:rsid w:val="008A20D8"/>
    <w:rsid w:val="008A4CAA"/>
    <w:rsid w:val="008A70EF"/>
    <w:rsid w:val="008D1CEB"/>
    <w:rsid w:val="008E3EC7"/>
    <w:rsid w:val="008E461B"/>
    <w:rsid w:val="008E61C7"/>
    <w:rsid w:val="008F2F04"/>
    <w:rsid w:val="008F3212"/>
    <w:rsid w:val="008F6B99"/>
    <w:rsid w:val="009132B1"/>
    <w:rsid w:val="00917257"/>
    <w:rsid w:val="009432CF"/>
    <w:rsid w:val="009720D3"/>
    <w:rsid w:val="0097248E"/>
    <w:rsid w:val="009732BF"/>
    <w:rsid w:val="00986192"/>
    <w:rsid w:val="00995275"/>
    <w:rsid w:val="009B0B0C"/>
    <w:rsid w:val="009B2C75"/>
    <w:rsid w:val="009B51C8"/>
    <w:rsid w:val="009C6F77"/>
    <w:rsid w:val="009D4FF9"/>
    <w:rsid w:val="009E2A97"/>
    <w:rsid w:val="009E4893"/>
    <w:rsid w:val="00A0715F"/>
    <w:rsid w:val="00A427A2"/>
    <w:rsid w:val="00A614AF"/>
    <w:rsid w:val="00A86658"/>
    <w:rsid w:val="00AB27C5"/>
    <w:rsid w:val="00AB4373"/>
    <w:rsid w:val="00AE2495"/>
    <w:rsid w:val="00AE7B07"/>
    <w:rsid w:val="00AF2B64"/>
    <w:rsid w:val="00AF37F5"/>
    <w:rsid w:val="00AF7587"/>
    <w:rsid w:val="00B07BEF"/>
    <w:rsid w:val="00B15CE6"/>
    <w:rsid w:val="00B21A30"/>
    <w:rsid w:val="00B64854"/>
    <w:rsid w:val="00B66008"/>
    <w:rsid w:val="00B67F03"/>
    <w:rsid w:val="00B75D5F"/>
    <w:rsid w:val="00B82043"/>
    <w:rsid w:val="00B84971"/>
    <w:rsid w:val="00B8611D"/>
    <w:rsid w:val="00BD70B5"/>
    <w:rsid w:val="00BF1282"/>
    <w:rsid w:val="00BF4D84"/>
    <w:rsid w:val="00C12266"/>
    <w:rsid w:val="00C12C67"/>
    <w:rsid w:val="00C16A14"/>
    <w:rsid w:val="00C20E94"/>
    <w:rsid w:val="00C232ED"/>
    <w:rsid w:val="00C26976"/>
    <w:rsid w:val="00C364AD"/>
    <w:rsid w:val="00C47894"/>
    <w:rsid w:val="00C53DAA"/>
    <w:rsid w:val="00C56BED"/>
    <w:rsid w:val="00C72D79"/>
    <w:rsid w:val="00C80D41"/>
    <w:rsid w:val="00CA00AF"/>
    <w:rsid w:val="00CA48E0"/>
    <w:rsid w:val="00CA7641"/>
    <w:rsid w:val="00CE51A6"/>
    <w:rsid w:val="00CF39ED"/>
    <w:rsid w:val="00D03DB8"/>
    <w:rsid w:val="00D14526"/>
    <w:rsid w:val="00D21564"/>
    <w:rsid w:val="00D438B8"/>
    <w:rsid w:val="00D43B87"/>
    <w:rsid w:val="00D4547F"/>
    <w:rsid w:val="00D473CB"/>
    <w:rsid w:val="00D47A60"/>
    <w:rsid w:val="00D757FF"/>
    <w:rsid w:val="00D7618A"/>
    <w:rsid w:val="00D813DD"/>
    <w:rsid w:val="00D857E9"/>
    <w:rsid w:val="00D917EB"/>
    <w:rsid w:val="00D92BAC"/>
    <w:rsid w:val="00D96A1D"/>
    <w:rsid w:val="00DA6F5E"/>
    <w:rsid w:val="00DB6D18"/>
    <w:rsid w:val="00DE2085"/>
    <w:rsid w:val="00DE2BF0"/>
    <w:rsid w:val="00DF65C9"/>
    <w:rsid w:val="00E17206"/>
    <w:rsid w:val="00E17766"/>
    <w:rsid w:val="00E21A4D"/>
    <w:rsid w:val="00E259B8"/>
    <w:rsid w:val="00E36C33"/>
    <w:rsid w:val="00E4138F"/>
    <w:rsid w:val="00E46C13"/>
    <w:rsid w:val="00E52B82"/>
    <w:rsid w:val="00E5670F"/>
    <w:rsid w:val="00E63791"/>
    <w:rsid w:val="00E66532"/>
    <w:rsid w:val="00E7624D"/>
    <w:rsid w:val="00EB1365"/>
    <w:rsid w:val="00EC1E09"/>
    <w:rsid w:val="00EC5DA1"/>
    <w:rsid w:val="00EC7367"/>
    <w:rsid w:val="00ED57E2"/>
    <w:rsid w:val="00F118F6"/>
    <w:rsid w:val="00F11BD7"/>
    <w:rsid w:val="00F17232"/>
    <w:rsid w:val="00F21010"/>
    <w:rsid w:val="00F25032"/>
    <w:rsid w:val="00F25AEA"/>
    <w:rsid w:val="00F5299A"/>
    <w:rsid w:val="00F6008B"/>
    <w:rsid w:val="00F662DB"/>
    <w:rsid w:val="00F66A86"/>
    <w:rsid w:val="00F711BE"/>
    <w:rsid w:val="00F85E19"/>
    <w:rsid w:val="00F87DAA"/>
    <w:rsid w:val="00F91BFC"/>
    <w:rsid w:val="00F94C1F"/>
    <w:rsid w:val="00FA511E"/>
    <w:rsid w:val="00FB4112"/>
    <w:rsid w:val="00FC1797"/>
    <w:rsid w:val="00FC68A9"/>
    <w:rsid w:val="00FE0277"/>
    <w:rsid w:val="00FF4EBE"/>
    <w:rsid w:val="00FF7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14C48"/>
  <w15:chartTrackingRefBased/>
  <w15:docId w15:val="{695A25AD-AD4C-4357-BCBB-3FFACB998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B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B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B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B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B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B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B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B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B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B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B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B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B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B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B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B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B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BEA"/>
    <w:rPr>
      <w:rFonts w:eastAsiaTheme="majorEastAsia" w:cstheme="majorBidi"/>
      <w:color w:val="272727" w:themeColor="text1" w:themeTint="D8"/>
    </w:rPr>
  </w:style>
  <w:style w:type="paragraph" w:styleId="Title">
    <w:name w:val="Title"/>
    <w:basedOn w:val="Normal"/>
    <w:next w:val="Normal"/>
    <w:link w:val="TitleChar"/>
    <w:uiPriority w:val="10"/>
    <w:qFormat/>
    <w:rsid w:val="002D4B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B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B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B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BEA"/>
    <w:pPr>
      <w:spacing w:before="160"/>
      <w:jc w:val="center"/>
    </w:pPr>
    <w:rPr>
      <w:i/>
      <w:iCs/>
      <w:color w:val="404040" w:themeColor="text1" w:themeTint="BF"/>
    </w:rPr>
  </w:style>
  <w:style w:type="character" w:customStyle="1" w:styleId="QuoteChar">
    <w:name w:val="Quote Char"/>
    <w:basedOn w:val="DefaultParagraphFont"/>
    <w:link w:val="Quote"/>
    <w:uiPriority w:val="29"/>
    <w:rsid w:val="002D4BEA"/>
    <w:rPr>
      <w:i/>
      <w:iCs/>
      <w:color w:val="404040" w:themeColor="text1" w:themeTint="BF"/>
    </w:rPr>
  </w:style>
  <w:style w:type="paragraph" w:styleId="ListParagraph">
    <w:name w:val="List Paragraph"/>
    <w:basedOn w:val="Normal"/>
    <w:uiPriority w:val="34"/>
    <w:qFormat/>
    <w:rsid w:val="002D4BEA"/>
    <w:pPr>
      <w:ind w:left="720"/>
      <w:contextualSpacing/>
    </w:pPr>
  </w:style>
  <w:style w:type="character" w:styleId="IntenseEmphasis">
    <w:name w:val="Intense Emphasis"/>
    <w:basedOn w:val="DefaultParagraphFont"/>
    <w:uiPriority w:val="21"/>
    <w:qFormat/>
    <w:rsid w:val="002D4BEA"/>
    <w:rPr>
      <w:i/>
      <w:iCs/>
      <w:color w:val="0F4761" w:themeColor="accent1" w:themeShade="BF"/>
    </w:rPr>
  </w:style>
  <w:style w:type="paragraph" w:styleId="IntenseQuote">
    <w:name w:val="Intense Quote"/>
    <w:basedOn w:val="Normal"/>
    <w:next w:val="Normal"/>
    <w:link w:val="IntenseQuoteChar"/>
    <w:uiPriority w:val="30"/>
    <w:qFormat/>
    <w:rsid w:val="002D4B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BEA"/>
    <w:rPr>
      <w:i/>
      <w:iCs/>
      <w:color w:val="0F4761" w:themeColor="accent1" w:themeShade="BF"/>
    </w:rPr>
  </w:style>
  <w:style w:type="character" w:styleId="IntenseReference">
    <w:name w:val="Intense Reference"/>
    <w:basedOn w:val="DefaultParagraphFont"/>
    <w:uiPriority w:val="32"/>
    <w:qFormat/>
    <w:rsid w:val="002D4BEA"/>
    <w:rPr>
      <w:b/>
      <w:bCs/>
      <w:smallCaps/>
      <w:color w:val="0F4761" w:themeColor="accent1" w:themeShade="BF"/>
      <w:spacing w:val="5"/>
    </w:rPr>
  </w:style>
  <w:style w:type="table" w:styleId="TableGrid">
    <w:name w:val="Table Grid"/>
    <w:basedOn w:val="TableNormal"/>
    <w:uiPriority w:val="39"/>
    <w:rsid w:val="00406B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C9E"/>
  </w:style>
  <w:style w:type="paragraph" w:styleId="Footer">
    <w:name w:val="footer"/>
    <w:basedOn w:val="Normal"/>
    <w:link w:val="FooterChar"/>
    <w:uiPriority w:val="99"/>
    <w:unhideWhenUsed/>
    <w:rsid w:val="00716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C9E"/>
  </w:style>
  <w:style w:type="paragraph" w:styleId="NoSpacing">
    <w:name w:val="No Spacing"/>
    <w:link w:val="NoSpacingChar"/>
    <w:uiPriority w:val="1"/>
    <w:qFormat/>
    <w:rsid w:val="00716C9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6C9E"/>
    <w:rPr>
      <w:rFonts w:eastAsiaTheme="minorEastAsia"/>
      <w:kern w:val="0"/>
      <w:sz w:val="22"/>
      <w:szCs w:val="22"/>
      <w:lang w:val="en-US"/>
      <w14:ligatures w14:val="none"/>
    </w:rPr>
  </w:style>
  <w:style w:type="paragraph" w:styleId="Bibliography">
    <w:name w:val="Bibliography"/>
    <w:basedOn w:val="Normal"/>
    <w:next w:val="Normal"/>
    <w:uiPriority w:val="37"/>
    <w:unhideWhenUsed/>
    <w:rsid w:val="00F87DAA"/>
  </w:style>
  <w:style w:type="character" w:styleId="Hyperlink">
    <w:name w:val="Hyperlink"/>
    <w:basedOn w:val="DefaultParagraphFont"/>
    <w:uiPriority w:val="99"/>
    <w:unhideWhenUsed/>
    <w:rsid w:val="00F87DAA"/>
    <w:rPr>
      <w:color w:val="467886" w:themeColor="hyperlink"/>
      <w:u w:val="single"/>
    </w:rPr>
  </w:style>
  <w:style w:type="character" w:styleId="UnresolvedMention">
    <w:name w:val="Unresolved Mention"/>
    <w:basedOn w:val="DefaultParagraphFont"/>
    <w:uiPriority w:val="99"/>
    <w:semiHidden/>
    <w:unhideWhenUsed/>
    <w:rsid w:val="00F87DAA"/>
    <w:rPr>
      <w:color w:val="605E5C"/>
      <w:shd w:val="clear" w:color="auto" w:fill="E1DFDD"/>
    </w:rPr>
  </w:style>
  <w:style w:type="paragraph" w:styleId="NormalWeb">
    <w:name w:val="Normal (Web)"/>
    <w:basedOn w:val="Normal"/>
    <w:uiPriority w:val="99"/>
    <w:semiHidden/>
    <w:unhideWhenUsed/>
    <w:rsid w:val="00B75D5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1077">
      <w:bodyDiv w:val="1"/>
      <w:marLeft w:val="0"/>
      <w:marRight w:val="0"/>
      <w:marTop w:val="0"/>
      <w:marBottom w:val="0"/>
      <w:divBdr>
        <w:top w:val="none" w:sz="0" w:space="0" w:color="auto"/>
        <w:left w:val="none" w:sz="0" w:space="0" w:color="auto"/>
        <w:bottom w:val="none" w:sz="0" w:space="0" w:color="auto"/>
        <w:right w:val="none" w:sz="0" w:space="0" w:color="auto"/>
      </w:divBdr>
    </w:div>
    <w:div w:id="51118455">
      <w:bodyDiv w:val="1"/>
      <w:marLeft w:val="0"/>
      <w:marRight w:val="0"/>
      <w:marTop w:val="0"/>
      <w:marBottom w:val="0"/>
      <w:divBdr>
        <w:top w:val="none" w:sz="0" w:space="0" w:color="auto"/>
        <w:left w:val="none" w:sz="0" w:space="0" w:color="auto"/>
        <w:bottom w:val="none" w:sz="0" w:space="0" w:color="auto"/>
        <w:right w:val="none" w:sz="0" w:space="0" w:color="auto"/>
      </w:divBdr>
    </w:div>
    <w:div w:id="51395003">
      <w:bodyDiv w:val="1"/>
      <w:marLeft w:val="0"/>
      <w:marRight w:val="0"/>
      <w:marTop w:val="0"/>
      <w:marBottom w:val="0"/>
      <w:divBdr>
        <w:top w:val="none" w:sz="0" w:space="0" w:color="auto"/>
        <w:left w:val="none" w:sz="0" w:space="0" w:color="auto"/>
        <w:bottom w:val="none" w:sz="0" w:space="0" w:color="auto"/>
        <w:right w:val="none" w:sz="0" w:space="0" w:color="auto"/>
      </w:divBdr>
    </w:div>
    <w:div w:id="51514209">
      <w:bodyDiv w:val="1"/>
      <w:marLeft w:val="0"/>
      <w:marRight w:val="0"/>
      <w:marTop w:val="0"/>
      <w:marBottom w:val="0"/>
      <w:divBdr>
        <w:top w:val="none" w:sz="0" w:space="0" w:color="auto"/>
        <w:left w:val="none" w:sz="0" w:space="0" w:color="auto"/>
        <w:bottom w:val="none" w:sz="0" w:space="0" w:color="auto"/>
        <w:right w:val="none" w:sz="0" w:space="0" w:color="auto"/>
      </w:divBdr>
    </w:div>
    <w:div w:id="62991065">
      <w:bodyDiv w:val="1"/>
      <w:marLeft w:val="0"/>
      <w:marRight w:val="0"/>
      <w:marTop w:val="0"/>
      <w:marBottom w:val="0"/>
      <w:divBdr>
        <w:top w:val="none" w:sz="0" w:space="0" w:color="auto"/>
        <w:left w:val="none" w:sz="0" w:space="0" w:color="auto"/>
        <w:bottom w:val="none" w:sz="0" w:space="0" w:color="auto"/>
        <w:right w:val="none" w:sz="0" w:space="0" w:color="auto"/>
      </w:divBdr>
    </w:div>
    <w:div w:id="67463600">
      <w:bodyDiv w:val="1"/>
      <w:marLeft w:val="0"/>
      <w:marRight w:val="0"/>
      <w:marTop w:val="0"/>
      <w:marBottom w:val="0"/>
      <w:divBdr>
        <w:top w:val="none" w:sz="0" w:space="0" w:color="auto"/>
        <w:left w:val="none" w:sz="0" w:space="0" w:color="auto"/>
        <w:bottom w:val="none" w:sz="0" w:space="0" w:color="auto"/>
        <w:right w:val="none" w:sz="0" w:space="0" w:color="auto"/>
      </w:divBdr>
    </w:div>
    <w:div w:id="73281870">
      <w:bodyDiv w:val="1"/>
      <w:marLeft w:val="0"/>
      <w:marRight w:val="0"/>
      <w:marTop w:val="0"/>
      <w:marBottom w:val="0"/>
      <w:divBdr>
        <w:top w:val="none" w:sz="0" w:space="0" w:color="auto"/>
        <w:left w:val="none" w:sz="0" w:space="0" w:color="auto"/>
        <w:bottom w:val="none" w:sz="0" w:space="0" w:color="auto"/>
        <w:right w:val="none" w:sz="0" w:space="0" w:color="auto"/>
      </w:divBdr>
    </w:div>
    <w:div w:id="117453236">
      <w:bodyDiv w:val="1"/>
      <w:marLeft w:val="0"/>
      <w:marRight w:val="0"/>
      <w:marTop w:val="0"/>
      <w:marBottom w:val="0"/>
      <w:divBdr>
        <w:top w:val="none" w:sz="0" w:space="0" w:color="auto"/>
        <w:left w:val="none" w:sz="0" w:space="0" w:color="auto"/>
        <w:bottom w:val="none" w:sz="0" w:space="0" w:color="auto"/>
        <w:right w:val="none" w:sz="0" w:space="0" w:color="auto"/>
      </w:divBdr>
    </w:div>
    <w:div w:id="168646630">
      <w:bodyDiv w:val="1"/>
      <w:marLeft w:val="0"/>
      <w:marRight w:val="0"/>
      <w:marTop w:val="0"/>
      <w:marBottom w:val="0"/>
      <w:divBdr>
        <w:top w:val="none" w:sz="0" w:space="0" w:color="auto"/>
        <w:left w:val="none" w:sz="0" w:space="0" w:color="auto"/>
        <w:bottom w:val="none" w:sz="0" w:space="0" w:color="auto"/>
        <w:right w:val="none" w:sz="0" w:space="0" w:color="auto"/>
      </w:divBdr>
    </w:div>
    <w:div w:id="178469390">
      <w:bodyDiv w:val="1"/>
      <w:marLeft w:val="0"/>
      <w:marRight w:val="0"/>
      <w:marTop w:val="0"/>
      <w:marBottom w:val="0"/>
      <w:divBdr>
        <w:top w:val="none" w:sz="0" w:space="0" w:color="auto"/>
        <w:left w:val="none" w:sz="0" w:space="0" w:color="auto"/>
        <w:bottom w:val="none" w:sz="0" w:space="0" w:color="auto"/>
        <w:right w:val="none" w:sz="0" w:space="0" w:color="auto"/>
      </w:divBdr>
    </w:div>
    <w:div w:id="245504086">
      <w:bodyDiv w:val="1"/>
      <w:marLeft w:val="0"/>
      <w:marRight w:val="0"/>
      <w:marTop w:val="0"/>
      <w:marBottom w:val="0"/>
      <w:divBdr>
        <w:top w:val="none" w:sz="0" w:space="0" w:color="auto"/>
        <w:left w:val="none" w:sz="0" w:space="0" w:color="auto"/>
        <w:bottom w:val="none" w:sz="0" w:space="0" w:color="auto"/>
        <w:right w:val="none" w:sz="0" w:space="0" w:color="auto"/>
      </w:divBdr>
    </w:div>
    <w:div w:id="340548945">
      <w:bodyDiv w:val="1"/>
      <w:marLeft w:val="0"/>
      <w:marRight w:val="0"/>
      <w:marTop w:val="0"/>
      <w:marBottom w:val="0"/>
      <w:divBdr>
        <w:top w:val="none" w:sz="0" w:space="0" w:color="auto"/>
        <w:left w:val="none" w:sz="0" w:space="0" w:color="auto"/>
        <w:bottom w:val="none" w:sz="0" w:space="0" w:color="auto"/>
        <w:right w:val="none" w:sz="0" w:space="0" w:color="auto"/>
      </w:divBdr>
    </w:div>
    <w:div w:id="353264826">
      <w:bodyDiv w:val="1"/>
      <w:marLeft w:val="0"/>
      <w:marRight w:val="0"/>
      <w:marTop w:val="0"/>
      <w:marBottom w:val="0"/>
      <w:divBdr>
        <w:top w:val="none" w:sz="0" w:space="0" w:color="auto"/>
        <w:left w:val="none" w:sz="0" w:space="0" w:color="auto"/>
        <w:bottom w:val="none" w:sz="0" w:space="0" w:color="auto"/>
        <w:right w:val="none" w:sz="0" w:space="0" w:color="auto"/>
      </w:divBdr>
    </w:div>
    <w:div w:id="361713922">
      <w:bodyDiv w:val="1"/>
      <w:marLeft w:val="0"/>
      <w:marRight w:val="0"/>
      <w:marTop w:val="0"/>
      <w:marBottom w:val="0"/>
      <w:divBdr>
        <w:top w:val="none" w:sz="0" w:space="0" w:color="auto"/>
        <w:left w:val="none" w:sz="0" w:space="0" w:color="auto"/>
        <w:bottom w:val="none" w:sz="0" w:space="0" w:color="auto"/>
        <w:right w:val="none" w:sz="0" w:space="0" w:color="auto"/>
      </w:divBdr>
    </w:div>
    <w:div w:id="378477088">
      <w:bodyDiv w:val="1"/>
      <w:marLeft w:val="0"/>
      <w:marRight w:val="0"/>
      <w:marTop w:val="0"/>
      <w:marBottom w:val="0"/>
      <w:divBdr>
        <w:top w:val="none" w:sz="0" w:space="0" w:color="auto"/>
        <w:left w:val="none" w:sz="0" w:space="0" w:color="auto"/>
        <w:bottom w:val="none" w:sz="0" w:space="0" w:color="auto"/>
        <w:right w:val="none" w:sz="0" w:space="0" w:color="auto"/>
      </w:divBdr>
    </w:div>
    <w:div w:id="454563063">
      <w:bodyDiv w:val="1"/>
      <w:marLeft w:val="0"/>
      <w:marRight w:val="0"/>
      <w:marTop w:val="0"/>
      <w:marBottom w:val="0"/>
      <w:divBdr>
        <w:top w:val="none" w:sz="0" w:space="0" w:color="auto"/>
        <w:left w:val="none" w:sz="0" w:space="0" w:color="auto"/>
        <w:bottom w:val="none" w:sz="0" w:space="0" w:color="auto"/>
        <w:right w:val="none" w:sz="0" w:space="0" w:color="auto"/>
      </w:divBdr>
    </w:div>
    <w:div w:id="474223404">
      <w:bodyDiv w:val="1"/>
      <w:marLeft w:val="0"/>
      <w:marRight w:val="0"/>
      <w:marTop w:val="0"/>
      <w:marBottom w:val="0"/>
      <w:divBdr>
        <w:top w:val="none" w:sz="0" w:space="0" w:color="auto"/>
        <w:left w:val="none" w:sz="0" w:space="0" w:color="auto"/>
        <w:bottom w:val="none" w:sz="0" w:space="0" w:color="auto"/>
        <w:right w:val="none" w:sz="0" w:space="0" w:color="auto"/>
      </w:divBdr>
    </w:div>
    <w:div w:id="485510398">
      <w:bodyDiv w:val="1"/>
      <w:marLeft w:val="0"/>
      <w:marRight w:val="0"/>
      <w:marTop w:val="0"/>
      <w:marBottom w:val="0"/>
      <w:divBdr>
        <w:top w:val="none" w:sz="0" w:space="0" w:color="auto"/>
        <w:left w:val="none" w:sz="0" w:space="0" w:color="auto"/>
        <w:bottom w:val="none" w:sz="0" w:space="0" w:color="auto"/>
        <w:right w:val="none" w:sz="0" w:space="0" w:color="auto"/>
      </w:divBdr>
    </w:div>
    <w:div w:id="490489822">
      <w:bodyDiv w:val="1"/>
      <w:marLeft w:val="0"/>
      <w:marRight w:val="0"/>
      <w:marTop w:val="0"/>
      <w:marBottom w:val="0"/>
      <w:divBdr>
        <w:top w:val="none" w:sz="0" w:space="0" w:color="auto"/>
        <w:left w:val="none" w:sz="0" w:space="0" w:color="auto"/>
        <w:bottom w:val="none" w:sz="0" w:space="0" w:color="auto"/>
        <w:right w:val="none" w:sz="0" w:space="0" w:color="auto"/>
      </w:divBdr>
    </w:div>
    <w:div w:id="605499090">
      <w:bodyDiv w:val="1"/>
      <w:marLeft w:val="0"/>
      <w:marRight w:val="0"/>
      <w:marTop w:val="0"/>
      <w:marBottom w:val="0"/>
      <w:divBdr>
        <w:top w:val="none" w:sz="0" w:space="0" w:color="auto"/>
        <w:left w:val="none" w:sz="0" w:space="0" w:color="auto"/>
        <w:bottom w:val="none" w:sz="0" w:space="0" w:color="auto"/>
        <w:right w:val="none" w:sz="0" w:space="0" w:color="auto"/>
      </w:divBdr>
    </w:div>
    <w:div w:id="605580949">
      <w:bodyDiv w:val="1"/>
      <w:marLeft w:val="0"/>
      <w:marRight w:val="0"/>
      <w:marTop w:val="0"/>
      <w:marBottom w:val="0"/>
      <w:divBdr>
        <w:top w:val="none" w:sz="0" w:space="0" w:color="auto"/>
        <w:left w:val="none" w:sz="0" w:space="0" w:color="auto"/>
        <w:bottom w:val="none" w:sz="0" w:space="0" w:color="auto"/>
        <w:right w:val="none" w:sz="0" w:space="0" w:color="auto"/>
      </w:divBdr>
    </w:div>
    <w:div w:id="623969274">
      <w:bodyDiv w:val="1"/>
      <w:marLeft w:val="0"/>
      <w:marRight w:val="0"/>
      <w:marTop w:val="0"/>
      <w:marBottom w:val="0"/>
      <w:divBdr>
        <w:top w:val="none" w:sz="0" w:space="0" w:color="auto"/>
        <w:left w:val="none" w:sz="0" w:space="0" w:color="auto"/>
        <w:bottom w:val="none" w:sz="0" w:space="0" w:color="auto"/>
        <w:right w:val="none" w:sz="0" w:space="0" w:color="auto"/>
      </w:divBdr>
    </w:div>
    <w:div w:id="649598837">
      <w:bodyDiv w:val="1"/>
      <w:marLeft w:val="0"/>
      <w:marRight w:val="0"/>
      <w:marTop w:val="0"/>
      <w:marBottom w:val="0"/>
      <w:divBdr>
        <w:top w:val="none" w:sz="0" w:space="0" w:color="auto"/>
        <w:left w:val="none" w:sz="0" w:space="0" w:color="auto"/>
        <w:bottom w:val="none" w:sz="0" w:space="0" w:color="auto"/>
        <w:right w:val="none" w:sz="0" w:space="0" w:color="auto"/>
      </w:divBdr>
    </w:div>
    <w:div w:id="664170175">
      <w:bodyDiv w:val="1"/>
      <w:marLeft w:val="0"/>
      <w:marRight w:val="0"/>
      <w:marTop w:val="0"/>
      <w:marBottom w:val="0"/>
      <w:divBdr>
        <w:top w:val="none" w:sz="0" w:space="0" w:color="auto"/>
        <w:left w:val="none" w:sz="0" w:space="0" w:color="auto"/>
        <w:bottom w:val="none" w:sz="0" w:space="0" w:color="auto"/>
        <w:right w:val="none" w:sz="0" w:space="0" w:color="auto"/>
      </w:divBdr>
    </w:div>
    <w:div w:id="672295477">
      <w:bodyDiv w:val="1"/>
      <w:marLeft w:val="0"/>
      <w:marRight w:val="0"/>
      <w:marTop w:val="0"/>
      <w:marBottom w:val="0"/>
      <w:divBdr>
        <w:top w:val="none" w:sz="0" w:space="0" w:color="auto"/>
        <w:left w:val="none" w:sz="0" w:space="0" w:color="auto"/>
        <w:bottom w:val="none" w:sz="0" w:space="0" w:color="auto"/>
        <w:right w:val="none" w:sz="0" w:space="0" w:color="auto"/>
      </w:divBdr>
    </w:div>
    <w:div w:id="693655658">
      <w:bodyDiv w:val="1"/>
      <w:marLeft w:val="0"/>
      <w:marRight w:val="0"/>
      <w:marTop w:val="0"/>
      <w:marBottom w:val="0"/>
      <w:divBdr>
        <w:top w:val="none" w:sz="0" w:space="0" w:color="auto"/>
        <w:left w:val="none" w:sz="0" w:space="0" w:color="auto"/>
        <w:bottom w:val="none" w:sz="0" w:space="0" w:color="auto"/>
        <w:right w:val="none" w:sz="0" w:space="0" w:color="auto"/>
      </w:divBdr>
    </w:div>
    <w:div w:id="743651305">
      <w:bodyDiv w:val="1"/>
      <w:marLeft w:val="0"/>
      <w:marRight w:val="0"/>
      <w:marTop w:val="0"/>
      <w:marBottom w:val="0"/>
      <w:divBdr>
        <w:top w:val="none" w:sz="0" w:space="0" w:color="auto"/>
        <w:left w:val="none" w:sz="0" w:space="0" w:color="auto"/>
        <w:bottom w:val="none" w:sz="0" w:space="0" w:color="auto"/>
        <w:right w:val="none" w:sz="0" w:space="0" w:color="auto"/>
      </w:divBdr>
    </w:div>
    <w:div w:id="758671159">
      <w:bodyDiv w:val="1"/>
      <w:marLeft w:val="0"/>
      <w:marRight w:val="0"/>
      <w:marTop w:val="0"/>
      <w:marBottom w:val="0"/>
      <w:divBdr>
        <w:top w:val="none" w:sz="0" w:space="0" w:color="auto"/>
        <w:left w:val="none" w:sz="0" w:space="0" w:color="auto"/>
        <w:bottom w:val="none" w:sz="0" w:space="0" w:color="auto"/>
        <w:right w:val="none" w:sz="0" w:space="0" w:color="auto"/>
      </w:divBdr>
    </w:div>
    <w:div w:id="785272254">
      <w:bodyDiv w:val="1"/>
      <w:marLeft w:val="0"/>
      <w:marRight w:val="0"/>
      <w:marTop w:val="0"/>
      <w:marBottom w:val="0"/>
      <w:divBdr>
        <w:top w:val="none" w:sz="0" w:space="0" w:color="auto"/>
        <w:left w:val="none" w:sz="0" w:space="0" w:color="auto"/>
        <w:bottom w:val="none" w:sz="0" w:space="0" w:color="auto"/>
        <w:right w:val="none" w:sz="0" w:space="0" w:color="auto"/>
      </w:divBdr>
    </w:div>
    <w:div w:id="842552609">
      <w:bodyDiv w:val="1"/>
      <w:marLeft w:val="0"/>
      <w:marRight w:val="0"/>
      <w:marTop w:val="0"/>
      <w:marBottom w:val="0"/>
      <w:divBdr>
        <w:top w:val="none" w:sz="0" w:space="0" w:color="auto"/>
        <w:left w:val="none" w:sz="0" w:space="0" w:color="auto"/>
        <w:bottom w:val="none" w:sz="0" w:space="0" w:color="auto"/>
        <w:right w:val="none" w:sz="0" w:space="0" w:color="auto"/>
      </w:divBdr>
    </w:div>
    <w:div w:id="853690838">
      <w:bodyDiv w:val="1"/>
      <w:marLeft w:val="0"/>
      <w:marRight w:val="0"/>
      <w:marTop w:val="0"/>
      <w:marBottom w:val="0"/>
      <w:divBdr>
        <w:top w:val="none" w:sz="0" w:space="0" w:color="auto"/>
        <w:left w:val="none" w:sz="0" w:space="0" w:color="auto"/>
        <w:bottom w:val="none" w:sz="0" w:space="0" w:color="auto"/>
        <w:right w:val="none" w:sz="0" w:space="0" w:color="auto"/>
      </w:divBdr>
    </w:div>
    <w:div w:id="866255367">
      <w:bodyDiv w:val="1"/>
      <w:marLeft w:val="0"/>
      <w:marRight w:val="0"/>
      <w:marTop w:val="0"/>
      <w:marBottom w:val="0"/>
      <w:divBdr>
        <w:top w:val="none" w:sz="0" w:space="0" w:color="auto"/>
        <w:left w:val="none" w:sz="0" w:space="0" w:color="auto"/>
        <w:bottom w:val="none" w:sz="0" w:space="0" w:color="auto"/>
        <w:right w:val="none" w:sz="0" w:space="0" w:color="auto"/>
      </w:divBdr>
    </w:div>
    <w:div w:id="922832796">
      <w:bodyDiv w:val="1"/>
      <w:marLeft w:val="0"/>
      <w:marRight w:val="0"/>
      <w:marTop w:val="0"/>
      <w:marBottom w:val="0"/>
      <w:divBdr>
        <w:top w:val="none" w:sz="0" w:space="0" w:color="auto"/>
        <w:left w:val="none" w:sz="0" w:space="0" w:color="auto"/>
        <w:bottom w:val="none" w:sz="0" w:space="0" w:color="auto"/>
        <w:right w:val="none" w:sz="0" w:space="0" w:color="auto"/>
      </w:divBdr>
    </w:div>
    <w:div w:id="945502194">
      <w:bodyDiv w:val="1"/>
      <w:marLeft w:val="0"/>
      <w:marRight w:val="0"/>
      <w:marTop w:val="0"/>
      <w:marBottom w:val="0"/>
      <w:divBdr>
        <w:top w:val="none" w:sz="0" w:space="0" w:color="auto"/>
        <w:left w:val="none" w:sz="0" w:space="0" w:color="auto"/>
        <w:bottom w:val="none" w:sz="0" w:space="0" w:color="auto"/>
        <w:right w:val="none" w:sz="0" w:space="0" w:color="auto"/>
      </w:divBdr>
    </w:div>
    <w:div w:id="959726598">
      <w:bodyDiv w:val="1"/>
      <w:marLeft w:val="0"/>
      <w:marRight w:val="0"/>
      <w:marTop w:val="0"/>
      <w:marBottom w:val="0"/>
      <w:divBdr>
        <w:top w:val="none" w:sz="0" w:space="0" w:color="auto"/>
        <w:left w:val="none" w:sz="0" w:space="0" w:color="auto"/>
        <w:bottom w:val="none" w:sz="0" w:space="0" w:color="auto"/>
        <w:right w:val="none" w:sz="0" w:space="0" w:color="auto"/>
      </w:divBdr>
    </w:div>
    <w:div w:id="1042945985">
      <w:bodyDiv w:val="1"/>
      <w:marLeft w:val="0"/>
      <w:marRight w:val="0"/>
      <w:marTop w:val="0"/>
      <w:marBottom w:val="0"/>
      <w:divBdr>
        <w:top w:val="none" w:sz="0" w:space="0" w:color="auto"/>
        <w:left w:val="none" w:sz="0" w:space="0" w:color="auto"/>
        <w:bottom w:val="none" w:sz="0" w:space="0" w:color="auto"/>
        <w:right w:val="none" w:sz="0" w:space="0" w:color="auto"/>
      </w:divBdr>
    </w:div>
    <w:div w:id="1068531199">
      <w:bodyDiv w:val="1"/>
      <w:marLeft w:val="0"/>
      <w:marRight w:val="0"/>
      <w:marTop w:val="0"/>
      <w:marBottom w:val="0"/>
      <w:divBdr>
        <w:top w:val="none" w:sz="0" w:space="0" w:color="auto"/>
        <w:left w:val="none" w:sz="0" w:space="0" w:color="auto"/>
        <w:bottom w:val="none" w:sz="0" w:space="0" w:color="auto"/>
        <w:right w:val="none" w:sz="0" w:space="0" w:color="auto"/>
      </w:divBdr>
    </w:div>
    <w:div w:id="1068842981">
      <w:bodyDiv w:val="1"/>
      <w:marLeft w:val="0"/>
      <w:marRight w:val="0"/>
      <w:marTop w:val="0"/>
      <w:marBottom w:val="0"/>
      <w:divBdr>
        <w:top w:val="none" w:sz="0" w:space="0" w:color="auto"/>
        <w:left w:val="none" w:sz="0" w:space="0" w:color="auto"/>
        <w:bottom w:val="none" w:sz="0" w:space="0" w:color="auto"/>
        <w:right w:val="none" w:sz="0" w:space="0" w:color="auto"/>
      </w:divBdr>
    </w:div>
    <w:div w:id="1080563025">
      <w:bodyDiv w:val="1"/>
      <w:marLeft w:val="0"/>
      <w:marRight w:val="0"/>
      <w:marTop w:val="0"/>
      <w:marBottom w:val="0"/>
      <w:divBdr>
        <w:top w:val="none" w:sz="0" w:space="0" w:color="auto"/>
        <w:left w:val="none" w:sz="0" w:space="0" w:color="auto"/>
        <w:bottom w:val="none" w:sz="0" w:space="0" w:color="auto"/>
        <w:right w:val="none" w:sz="0" w:space="0" w:color="auto"/>
      </w:divBdr>
    </w:div>
    <w:div w:id="1114135447">
      <w:bodyDiv w:val="1"/>
      <w:marLeft w:val="0"/>
      <w:marRight w:val="0"/>
      <w:marTop w:val="0"/>
      <w:marBottom w:val="0"/>
      <w:divBdr>
        <w:top w:val="none" w:sz="0" w:space="0" w:color="auto"/>
        <w:left w:val="none" w:sz="0" w:space="0" w:color="auto"/>
        <w:bottom w:val="none" w:sz="0" w:space="0" w:color="auto"/>
        <w:right w:val="none" w:sz="0" w:space="0" w:color="auto"/>
      </w:divBdr>
    </w:div>
    <w:div w:id="1118841931">
      <w:bodyDiv w:val="1"/>
      <w:marLeft w:val="0"/>
      <w:marRight w:val="0"/>
      <w:marTop w:val="0"/>
      <w:marBottom w:val="0"/>
      <w:divBdr>
        <w:top w:val="none" w:sz="0" w:space="0" w:color="auto"/>
        <w:left w:val="none" w:sz="0" w:space="0" w:color="auto"/>
        <w:bottom w:val="none" w:sz="0" w:space="0" w:color="auto"/>
        <w:right w:val="none" w:sz="0" w:space="0" w:color="auto"/>
      </w:divBdr>
    </w:div>
    <w:div w:id="1132557150">
      <w:bodyDiv w:val="1"/>
      <w:marLeft w:val="0"/>
      <w:marRight w:val="0"/>
      <w:marTop w:val="0"/>
      <w:marBottom w:val="0"/>
      <w:divBdr>
        <w:top w:val="none" w:sz="0" w:space="0" w:color="auto"/>
        <w:left w:val="none" w:sz="0" w:space="0" w:color="auto"/>
        <w:bottom w:val="none" w:sz="0" w:space="0" w:color="auto"/>
        <w:right w:val="none" w:sz="0" w:space="0" w:color="auto"/>
      </w:divBdr>
    </w:div>
    <w:div w:id="1154106756">
      <w:bodyDiv w:val="1"/>
      <w:marLeft w:val="0"/>
      <w:marRight w:val="0"/>
      <w:marTop w:val="0"/>
      <w:marBottom w:val="0"/>
      <w:divBdr>
        <w:top w:val="none" w:sz="0" w:space="0" w:color="auto"/>
        <w:left w:val="none" w:sz="0" w:space="0" w:color="auto"/>
        <w:bottom w:val="none" w:sz="0" w:space="0" w:color="auto"/>
        <w:right w:val="none" w:sz="0" w:space="0" w:color="auto"/>
      </w:divBdr>
    </w:div>
    <w:div w:id="1189947492">
      <w:bodyDiv w:val="1"/>
      <w:marLeft w:val="0"/>
      <w:marRight w:val="0"/>
      <w:marTop w:val="0"/>
      <w:marBottom w:val="0"/>
      <w:divBdr>
        <w:top w:val="none" w:sz="0" w:space="0" w:color="auto"/>
        <w:left w:val="none" w:sz="0" w:space="0" w:color="auto"/>
        <w:bottom w:val="none" w:sz="0" w:space="0" w:color="auto"/>
        <w:right w:val="none" w:sz="0" w:space="0" w:color="auto"/>
      </w:divBdr>
    </w:div>
    <w:div w:id="1217621093">
      <w:bodyDiv w:val="1"/>
      <w:marLeft w:val="0"/>
      <w:marRight w:val="0"/>
      <w:marTop w:val="0"/>
      <w:marBottom w:val="0"/>
      <w:divBdr>
        <w:top w:val="none" w:sz="0" w:space="0" w:color="auto"/>
        <w:left w:val="none" w:sz="0" w:space="0" w:color="auto"/>
        <w:bottom w:val="none" w:sz="0" w:space="0" w:color="auto"/>
        <w:right w:val="none" w:sz="0" w:space="0" w:color="auto"/>
      </w:divBdr>
    </w:div>
    <w:div w:id="1222012937">
      <w:bodyDiv w:val="1"/>
      <w:marLeft w:val="0"/>
      <w:marRight w:val="0"/>
      <w:marTop w:val="0"/>
      <w:marBottom w:val="0"/>
      <w:divBdr>
        <w:top w:val="none" w:sz="0" w:space="0" w:color="auto"/>
        <w:left w:val="none" w:sz="0" w:space="0" w:color="auto"/>
        <w:bottom w:val="none" w:sz="0" w:space="0" w:color="auto"/>
        <w:right w:val="none" w:sz="0" w:space="0" w:color="auto"/>
      </w:divBdr>
    </w:div>
    <w:div w:id="1283030872">
      <w:bodyDiv w:val="1"/>
      <w:marLeft w:val="0"/>
      <w:marRight w:val="0"/>
      <w:marTop w:val="0"/>
      <w:marBottom w:val="0"/>
      <w:divBdr>
        <w:top w:val="none" w:sz="0" w:space="0" w:color="auto"/>
        <w:left w:val="none" w:sz="0" w:space="0" w:color="auto"/>
        <w:bottom w:val="none" w:sz="0" w:space="0" w:color="auto"/>
        <w:right w:val="none" w:sz="0" w:space="0" w:color="auto"/>
      </w:divBdr>
    </w:div>
    <w:div w:id="1326518758">
      <w:bodyDiv w:val="1"/>
      <w:marLeft w:val="0"/>
      <w:marRight w:val="0"/>
      <w:marTop w:val="0"/>
      <w:marBottom w:val="0"/>
      <w:divBdr>
        <w:top w:val="none" w:sz="0" w:space="0" w:color="auto"/>
        <w:left w:val="none" w:sz="0" w:space="0" w:color="auto"/>
        <w:bottom w:val="none" w:sz="0" w:space="0" w:color="auto"/>
        <w:right w:val="none" w:sz="0" w:space="0" w:color="auto"/>
      </w:divBdr>
    </w:div>
    <w:div w:id="1334064198">
      <w:bodyDiv w:val="1"/>
      <w:marLeft w:val="0"/>
      <w:marRight w:val="0"/>
      <w:marTop w:val="0"/>
      <w:marBottom w:val="0"/>
      <w:divBdr>
        <w:top w:val="none" w:sz="0" w:space="0" w:color="auto"/>
        <w:left w:val="none" w:sz="0" w:space="0" w:color="auto"/>
        <w:bottom w:val="none" w:sz="0" w:space="0" w:color="auto"/>
        <w:right w:val="none" w:sz="0" w:space="0" w:color="auto"/>
      </w:divBdr>
    </w:div>
    <w:div w:id="1400665626">
      <w:bodyDiv w:val="1"/>
      <w:marLeft w:val="0"/>
      <w:marRight w:val="0"/>
      <w:marTop w:val="0"/>
      <w:marBottom w:val="0"/>
      <w:divBdr>
        <w:top w:val="none" w:sz="0" w:space="0" w:color="auto"/>
        <w:left w:val="none" w:sz="0" w:space="0" w:color="auto"/>
        <w:bottom w:val="none" w:sz="0" w:space="0" w:color="auto"/>
        <w:right w:val="none" w:sz="0" w:space="0" w:color="auto"/>
      </w:divBdr>
    </w:div>
    <w:div w:id="1410273641">
      <w:bodyDiv w:val="1"/>
      <w:marLeft w:val="0"/>
      <w:marRight w:val="0"/>
      <w:marTop w:val="0"/>
      <w:marBottom w:val="0"/>
      <w:divBdr>
        <w:top w:val="none" w:sz="0" w:space="0" w:color="auto"/>
        <w:left w:val="none" w:sz="0" w:space="0" w:color="auto"/>
        <w:bottom w:val="none" w:sz="0" w:space="0" w:color="auto"/>
        <w:right w:val="none" w:sz="0" w:space="0" w:color="auto"/>
      </w:divBdr>
    </w:div>
    <w:div w:id="1445417478">
      <w:bodyDiv w:val="1"/>
      <w:marLeft w:val="0"/>
      <w:marRight w:val="0"/>
      <w:marTop w:val="0"/>
      <w:marBottom w:val="0"/>
      <w:divBdr>
        <w:top w:val="none" w:sz="0" w:space="0" w:color="auto"/>
        <w:left w:val="none" w:sz="0" w:space="0" w:color="auto"/>
        <w:bottom w:val="none" w:sz="0" w:space="0" w:color="auto"/>
        <w:right w:val="none" w:sz="0" w:space="0" w:color="auto"/>
      </w:divBdr>
    </w:div>
    <w:div w:id="1470898748">
      <w:bodyDiv w:val="1"/>
      <w:marLeft w:val="0"/>
      <w:marRight w:val="0"/>
      <w:marTop w:val="0"/>
      <w:marBottom w:val="0"/>
      <w:divBdr>
        <w:top w:val="none" w:sz="0" w:space="0" w:color="auto"/>
        <w:left w:val="none" w:sz="0" w:space="0" w:color="auto"/>
        <w:bottom w:val="none" w:sz="0" w:space="0" w:color="auto"/>
        <w:right w:val="none" w:sz="0" w:space="0" w:color="auto"/>
      </w:divBdr>
    </w:div>
    <w:div w:id="1522085437">
      <w:bodyDiv w:val="1"/>
      <w:marLeft w:val="0"/>
      <w:marRight w:val="0"/>
      <w:marTop w:val="0"/>
      <w:marBottom w:val="0"/>
      <w:divBdr>
        <w:top w:val="none" w:sz="0" w:space="0" w:color="auto"/>
        <w:left w:val="none" w:sz="0" w:space="0" w:color="auto"/>
        <w:bottom w:val="none" w:sz="0" w:space="0" w:color="auto"/>
        <w:right w:val="none" w:sz="0" w:space="0" w:color="auto"/>
      </w:divBdr>
    </w:div>
    <w:div w:id="1536504806">
      <w:bodyDiv w:val="1"/>
      <w:marLeft w:val="0"/>
      <w:marRight w:val="0"/>
      <w:marTop w:val="0"/>
      <w:marBottom w:val="0"/>
      <w:divBdr>
        <w:top w:val="none" w:sz="0" w:space="0" w:color="auto"/>
        <w:left w:val="none" w:sz="0" w:space="0" w:color="auto"/>
        <w:bottom w:val="none" w:sz="0" w:space="0" w:color="auto"/>
        <w:right w:val="none" w:sz="0" w:space="0" w:color="auto"/>
      </w:divBdr>
    </w:div>
    <w:div w:id="1596934012">
      <w:bodyDiv w:val="1"/>
      <w:marLeft w:val="0"/>
      <w:marRight w:val="0"/>
      <w:marTop w:val="0"/>
      <w:marBottom w:val="0"/>
      <w:divBdr>
        <w:top w:val="none" w:sz="0" w:space="0" w:color="auto"/>
        <w:left w:val="none" w:sz="0" w:space="0" w:color="auto"/>
        <w:bottom w:val="none" w:sz="0" w:space="0" w:color="auto"/>
        <w:right w:val="none" w:sz="0" w:space="0" w:color="auto"/>
      </w:divBdr>
    </w:div>
    <w:div w:id="1700158358">
      <w:bodyDiv w:val="1"/>
      <w:marLeft w:val="0"/>
      <w:marRight w:val="0"/>
      <w:marTop w:val="0"/>
      <w:marBottom w:val="0"/>
      <w:divBdr>
        <w:top w:val="none" w:sz="0" w:space="0" w:color="auto"/>
        <w:left w:val="none" w:sz="0" w:space="0" w:color="auto"/>
        <w:bottom w:val="none" w:sz="0" w:space="0" w:color="auto"/>
        <w:right w:val="none" w:sz="0" w:space="0" w:color="auto"/>
      </w:divBdr>
    </w:div>
    <w:div w:id="1730686436">
      <w:bodyDiv w:val="1"/>
      <w:marLeft w:val="0"/>
      <w:marRight w:val="0"/>
      <w:marTop w:val="0"/>
      <w:marBottom w:val="0"/>
      <w:divBdr>
        <w:top w:val="none" w:sz="0" w:space="0" w:color="auto"/>
        <w:left w:val="none" w:sz="0" w:space="0" w:color="auto"/>
        <w:bottom w:val="none" w:sz="0" w:space="0" w:color="auto"/>
        <w:right w:val="none" w:sz="0" w:space="0" w:color="auto"/>
      </w:divBdr>
    </w:div>
    <w:div w:id="1739327268">
      <w:bodyDiv w:val="1"/>
      <w:marLeft w:val="0"/>
      <w:marRight w:val="0"/>
      <w:marTop w:val="0"/>
      <w:marBottom w:val="0"/>
      <w:divBdr>
        <w:top w:val="none" w:sz="0" w:space="0" w:color="auto"/>
        <w:left w:val="none" w:sz="0" w:space="0" w:color="auto"/>
        <w:bottom w:val="none" w:sz="0" w:space="0" w:color="auto"/>
        <w:right w:val="none" w:sz="0" w:space="0" w:color="auto"/>
      </w:divBdr>
    </w:div>
    <w:div w:id="1787117910">
      <w:bodyDiv w:val="1"/>
      <w:marLeft w:val="0"/>
      <w:marRight w:val="0"/>
      <w:marTop w:val="0"/>
      <w:marBottom w:val="0"/>
      <w:divBdr>
        <w:top w:val="none" w:sz="0" w:space="0" w:color="auto"/>
        <w:left w:val="none" w:sz="0" w:space="0" w:color="auto"/>
        <w:bottom w:val="none" w:sz="0" w:space="0" w:color="auto"/>
        <w:right w:val="none" w:sz="0" w:space="0" w:color="auto"/>
      </w:divBdr>
    </w:div>
    <w:div w:id="1802456129">
      <w:bodyDiv w:val="1"/>
      <w:marLeft w:val="0"/>
      <w:marRight w:val="0"/>
      <w:marTop w:val="0"/>
      <w:marBottom w:val="0"/>
      <w:divBdr>
        <w:top w:val="none" w:sz="0" w:space="0" w:color="auto"/>
        <w:left w:val="none" w:sz="0" w:space="0" w:color="auto"/>
        <w:bottom w:val="none" w:sz="0" w:space="0" w:color="auto"/>
        <w:right w:val="none" w:sz="0" w:space="0" w:color="auto"/>
      </w:divBdr>
    </w:div>
    <w:div w:id="1825658484">
      <w:bodyDiv w:val="1"/>
      <w:marLeft w:val="0"/>
      <w:marRight w:val="0"/>
      <w:marTop w:val="0"/>
      <w:marBottom w:val="0"/>
      <w:divBdr>
        <w:top w:val="none" w:sz="0" w:space="0" w:color="auto"/>
        <w:left w:val="none" w:sz="0" w:space="0" w:color="auto"/>
        <w:bottom w:val="none" w:sz="0" w:space="0" w:color="auto"/>
        <w:right w:val="none" w:sz="0" w:space="0" w:color="auto"/>
      </w:divBdr>
    </w:div>
    <w:div w:id="1839425051">
      <w:bodyDiv w:val="1"/>
      <w:marLeft w:val="0"/>
      <w:marRight w:val="0"/>
      <w:marTop w:val="0"/>
      <w:marBottom w:val="0"/>
      <w:divBdr>
        <w:top w:val="none" w:sz="0" w:space="0" w:color="auto"/>
        <w:left w:val="none" w:sz="0" w:space="0" w:color="auto"/>
        <w:bottom w:val="none" w:sz="0" w:space="0" w:color="auto"/>
        <w:right w:val="none" w:sz="0" w:space="0" w:color="auto"/>
      </w:divBdr>
    </w:div>
    <w:div w:id="1839879726">
      <w:bodyDiv w:val="1"/>
      <w:marLeft w:val="0"/>
      <w:marRight w:val="0"/>
      <w:marTop w:val="0"/>
      <w:marBottom w:val="0"/>
      <w:divBdr>
        <w:top w:val="none" w:sz="0" w:space="0" w:color="auto"/>
        <w:left w:val="none" w:sz="0" w:space="0" w:color="auto"/>
        <w:bottom w:val="none" w:sz="0" w:space="0" w:color="auto"/>
        <w:right w:val="none" w:sz="0" w:space="0" w:color="auto"/>
      </w:divBdr>
    </w:div>
    <w:div w:id="1853953640">
      <w:bodyDiv w:val="1"/>
      <w:marLeft w:val="0"/>
      <w:marRight w:val="0"/>
      <w:marTop w:val="0"/>
      <w:marBottom w:val="0"/>
      <w:divBdr>
        <w:top w:val="none" w:sz="0" w:space="0" w:color="auto"/>
        <w:left w:val="none" w:sz="0" w:space="0" w:color="auto"/>
        <w:bottom w:val="none" w:sz="0" w:space="0" w:color="auto"/>
        <w:right w:val="none" w:sz="0" w:space="0" w:color="auto"/>
      </w:divBdr>
    </w:div>
    <w:div w:id="1875271632">
      <w:bodyDiv w:val="1"/>
      <w:marLeft w:val="0"/>
      <w:marRight w:val="0"/>
      <w:marTop w:val="0"/>
      <w:marBottom w:val="0"/>
      <w:divBdr>
        <w:top w:val="none" w:sz="0" w:space="0" w:color="auto"/>
        <w:left w:val="none" w:sz="0" w:space="0" w:color="auto"/>
        <w:bottom w:val="none" w:sz="0" w:space="0" w:color="auto"/>
        <w:right w:val="none" w:sz="0" w:space="0" w:color="auto"/>
      </w:divBdr>
    </w:div>
    <w:div w:id="1895113994">
      <w:bodyDiv w:val="1"/>
      <w:marLeft w:val="0"/>
      <w:marRight w:val="0"/>
      <w:marTop w:val="0"/>
      <w:marBottom w:val="0"/>
      <w:divBdr>
        <w:top w:val="none" w:sz="0" w:space="0" w:color="auto"/>
        <w:left w:val="none" w:sz="0" w:space="0" w:color="auto"/>
        <w:bottom w:val="none" w:sz="0" w:space="0" w:color="auto"/>
        <w:right w:val="none" w:sz="0" w:space="0" w:color="auto"/>
      </w:divBdr>
    </w:div>
    <w:div w:id="1895923226">
      <w:bodyDiv w:val="1"/>
      <w:marLeft w:val="0"/>
      <w:marRight w:val="0"/>
      <w:marTop w:val="0"/>
      <w:marBottom w:val="0"/>
      <w:divBdr>
        <w:top w:val="none" w:sz="0" w:space="0" w:color="auto"/>
        <w:left w:val="none" w:sz="0" w:space="0" w:color="auto"/>
        <w:bottom w:val="none" w:sz="0" w:space="0" w:color="auto"/>
        <w:right w:val="none" w:sz="0" w:space="0" w:color="auto"/>
      </w:divBdr>
    </w:div>
    <w:div w:id="1942831082">
      <w:bodyDiv w:val="1"/>
      <w:marLeft w:val="0"/>
      <w:marRight w:val="0"/>
      <w:marTop w:val="0"/>
      <w:marBottom w:val="0"/>
      <w:divBdr>
        <w:top w:val="none" w:sz="0" w:space="0" w:color="auto"/>
        <w:left w:val="none" w:sz="0" w:space="0" w:color="auto"/>
        <w:bottom w:val="none" w:sz="0" w:space="0" w:color="auto"/>
        <w:right w:val="none" w:sz="0" w:space="0" w:color="auto"/>
      </w:divBdr>
    </w:div>
    <w:div w:id="1948193180">
      <w:bodyDiv w:val="1"/>
      <w:marLeft w:val="0"/>
      <w:marRight w:val="0"/>
      <w:marTop w:val="0"/>
      <w:marBottom w:val="0"/>
      <w:divBdr>
        <w:top w:val="none" w:sz="0" w:space="0" w:color="auto"/>
        <w:left w:val="none" w:sz="0" w:space="0" w:color="auto"/>
        <w:bottom w:val="none" w:sz="0" w:space="0" w:color="auto"/>
        <w:right w:val="none" w:sz="0" w:space="0" w:color="auto"/>
      </w:divBdr>
    </w:div>
    <w:div w:id="1978224079">
      <w:bodyDiv w:val="1"/>
      <w:marLeft w:val="0"/>
      <w:marRight w:val="0"/>
      <w:marTop w:val="0"/>
      <w:marBottom w:val="0"/>
      <w:divBdr>
        <w:top w:val="none" w:sz="0" w:space="0" w:color="auto"/>
        <w:left w:val="none" w:sz="0" w:space="0" w:color="auto"/>
        <w:bottom w:val="none" w:sz="0" w:space="0" w:color="auto"/>
        <w:right w:val="none" w:sz="0" w:space="0" w:color="auto"/>
      </w:divBdr>
    </w:div>
    <w:div w:id="2035960698">
      <w:bodyDiv w:val="1"/>
      <w:marLeft w:val="0"/>
      <w:marRight w:val="0"/>
      <w:marTop w:val="0"/>
      <w:marBottom w:val="0"/>
      <w:divBdr>
        <w:top w:val="none" w:sz="0" w:space="0" w:color="auto"/>
        <w:left w:val="none" w:sz="0" w:space="0" w:color="auto"/>
        <w:bottom w:val="none" w:sz="0" w:space="0" w:color="auto"/>
        <w:right w:val="none" w:sz="0" w:space="0" w:color="auto"/>
      </w:divBdr>
    </w:div>
    <w:div w:id="2050952265">
      <w:bodyDiv w:val="1"/>
      <w:marLeft w:val="0"/>
      <w:marRight w:val="0"/>
      <w:marTop w:val="0"/>
      <w:marBottom w:val="0"/>
      <w:divBdr>
        <w:top w:val="none" w:sz="0" w:space="0" w:color="auto"/>
        <w:left w:val="none" w:sz="0" w:space="0" w:color="auto"/>
        <w:bottom w:val="none" w:sz="0" w:space="0" w:color="auto"/>
        <w:right w:val="none" w:sz="0" w:space="0" w:color="auto"/>
      </w:divBdr>
    </w:div>
    <w:div w:id="2059283084">
      <w:bodyDiv w:val="1"/>
      <w:marLeft w:val="0"/>
      <w:marRight w:val="0"/>
      <w:marTop w:val="0"/>
      <w:marBottom w:val="0"/>
      <w:divBdr>
        <w:top w:val="none" w:sz="0" w:space="0" w:color="auto"/>
        <w:left w:val="none" w:sz="0" w:space="0" w:color="auto"/>
        <w:bottom w:val="none" w:sz="0" w:space="0" w:color="auto"/>
        <w:right w:val="none" w:sz="0" w:space="0" w:color="auto"/>
      </w:divBdr>
    </w:div>
    <w:div w:id="2059933737">
      <w:bodyDiv w:val="1"/>
      <w:marLeft w:val="0"/>
      <w:marRight w:val="0"/>
      <w:marTop w:val="0"/>
      <w:marBottom w:val="0"/>
      <w:divBdr>
        <w:top w:val="none" w:sz="0" w:space="0" w:color="auto"/>
        <w:left w:val="none" w:sz="0" w:space="0" w:color="auto"/>
        <w:bottom w:val="none" w:sz="0" w:space="0" w:color="auto"/>
        <w:right w:val="none" w:sz="0" w:space="0" w:color="auto"/>
      </w:divBdr>
    </w:div>
    <w:div w:id="2073456668">
      <w:bodyDiv w:val="1"/>
      <w:marLeft w:val="0"/>
      <w:marRight w:val="0"/>
      <w:marTop w:val="0"/>
      <w:marBottom w:val="0"/>
      <w:divBdr>
        <w:top w:val="none" w:sz="0" w:space="0" w:color="auto"/>
        <w:left w:val="none" w:sz="0" w:space="0" w:color="auto"/>
        <w:bottom w:val="none" w:sz="0" w:space="0" w:color="auto"/>
        <w:right w:val="none" w:sz="0" w:space="0" w:color="auto"/>
      </w:divBdr>
    </w:div>
    <w:div w:id="2111779882">
      <w:bodyDiv w:val="1"/>
      <w:marLeft w:val="0"/>
      <w:marRight w:val="0"/>
      <w:marTop w:val="0"/>
      <w:marBottom w:val="0"/>
      <w:divBdr>
        <w:top w:val="none" w:sz="0" w:space="0" w:color="auto"/>
        <w:left w:val="none" w:sz="0" w:space="0" w:color="auto"/>
        <w:bottom w:val="none" w:sz="0" w:space="0" w:color="auto"/>
        <w:right w:val="none" w:sz="0" w:space="0" w:color="auto"/>
      </w:divBdr>
    </w:div>
    <w:div w:id="213976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sv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vgsilh.com/image/1476344.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Stakeholders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power</c:v>
                </c:pt>
              </c:strCache>
            </c:strRef>
          </c:tx>
          <c:spPr>
            <a:ln w="349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cat>
            <c:strRef>
              <c:f>Sheet1!$A$2:$A$6</c:f>
              <c:strCache>
                <c:ptCount val="5"/>
                <c:pt idx="0">
                  <c:v>Owners/Family Members/Employees</c:v>
                </c:pt>
                <c:pt idx="1">
                  <c:v>Suppliers and Distributors</c:v>
                </c:pt>
                <c:pt idx="2">
                  <c:v>Customers/Local Community</c:v>
                </c:pt>
                <c:pt idx="3">
                  <c:v>government</c:v>
                </c:pt>
                <c:pt idx="4">
                  <c:v>competitors</c:v>
                </c:pt>
              </c:strCache>
            </c:strRef>
          </c:cat>
          <c:val>
            <c:numRef>
              <c:f>Sheet1!$B$2:$B$6</c:f>
              <c:numCache>
                <c:formatCode>General</c:formatCode>
                <c:ptCount val="5"/>
                <c:pt idx="0">
                  <c:v>35</c:v>
                </c:pt>
                <c:pt idx="1">
                  <c:v>20</c:v>
                </c:pt>
                <c:pt idx="2">
                  <c:v>28</c:v>
                </c:pt>
                <c:pt idx="3">
                  <c:v>22</c:v>
                </c:pt>
                <c:pt idx="4">
                  <c:v>18</c:v>
                </c:pt>
              </c:numCache>
            </c:numRef>
          </c:val>
          <c:extLst>
            <c:ext xmlns:c16="http://schemas.microsoft.com/office/drawing/2014/chart" uri="{C3380CC4-5D6E-409C-BE32-E72D297353CC}">
              <c16:uniqueId val="{00000000-1403-450C-919F-F7F5D20DC1B1}"/>
            </c:ext>
          </c:extLst>
        </c:ser>
        <c:ser>
          <c:idx val="1"/>
          <c:order val="1"/>
          <c:tx>
            <c:strRef>
              <c:f>Sheet1!$C$1</c:f>
              <c:strCache>
                <c:ptCount val="1"/>
                <c:pt idx="0">
                  <c:v>intrest</c:v>
                </c:pt>
              </c:strCache>
            </c:strRef>
          </c:tx>
          <c:spPr>
            <a:ln w="349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a:solidFill>
                  <a:schemeClr val="accent5"/>
                </a:solidFill>
                <a:round/>
              </a:ln>
              <a:effectLst>
                <a:outerShdw blurRad="57150" dist="19050" dir="5400000" algn="ctr" rotWithShape="0">
                  <a:srgbClr val="000000">
                    <a:alpha val="63000"/>
                  </a:srgbClr>
                </a:outerShdw>
              </a:effectLst>
            </c:spPr>
          </c:marker>
          <c:cat>
            <c:strRef>
              <c:f>Sheet1!$A$2:$A$6</c:f>
              <c:strCache>
                <c:ptCount val="5"/>
                <c:pt idx="0">
                  <c:v>Owners/Family Members/Employees</c:v>
                </c:pt>
                <c:pt idx="1">
                  <c:v>Suppliers and Distributors</c:v>
                </c:pt>
                <c:pt idx="2">
                  <c:v>Customers/Local Community</c:v>
                </c:pt>
                <c:pt idx="3">
                  <c:v>government</c:v>
                </c:pt>
                <c:pt idx="4">
                  <c:v>competitors</c:v>
                </c:pt>
              </c:strCache>
            </c:strRef>
          </c:cat>
          <c:val>
            <c:numRef>
              <c:f>Sheet1!$C$2:$C$6</c:f>
              <c:numCache>
                <c:formatCode>General</c:formatCode>
                <c:ptCount val="5"/>
                <c:pt idx="0">
                  <c:v>35</c:v>
                </c:pt>
                <c:pt idx="1">
                  <c:v>18</c:v>
                </c:pt>
                <c:pt idx="2">
                  <c:v>31</c:v>
                </c:pt>
                <c:pt idx="3">
                  <c:v>7</c:v>
                </c:pt>
                <c:pt idx="4">
                  <c:v>20</c:v>
                </c:pt>
              </c:numCache>
            </c:numRef>
          </c:val>
          <c:extLst>
            <c:ext xmlns:c16="http://schemas.microsoft.com/office/drawing/2014/chart" uri="{C3380CC4-5D6E-409C-BE32-E72D297353CC}">
              <c16:uniqueId val="{00000001-1403-450C-919F-F7F5D20DC1B1}"/>
            </c:ext>
          </c:extLst>
        </c:ser>
        <c:dLbls>
          <c:showLegendKey val="0"/>
          <c:showVal val="0"/>
          <c:showCatName val="0"/>
          <c:showSerName val="0"/>
          <c:showPercent val="0"/>
          <c:showBubbleSize val="0"/>
        </c:dLbls>
        <c:axId val="477489888"/>
        <c:axId val="477471648"/>
      </c:radarChart>
      <c:catAx>
        <c:axId val="4774898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7471648"/>
        <c:crosses val="autoZero"/>
        <c:auto val="1"/>
        <c:lblAlgn val="ctr"/>
        <c:lblOffset val="100"/>
        <c:noMultiLvlLbl val="0"/>
      </c:catAx>
      <c:valAx>
        <c:axId val="47747164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774898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1">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48933137EC475AA13CED026AC4F9CD"/>
        <w:category>
          <w:name w:val="General"/>
          <w:gallery w:val="placeholder"/>
        </w:category>
        <w:types>
          <w:type w:val="bbPlcHdr"/>
        </w:types>
        <w:behaviors>
          <w:behavior w:val="content"/>
        </w:behaviors>
        <w:guid w:val="{408DF4E7-A540-4DB5-8BFD-F7958929AFD5}"/>
      </w:docPartPr>
      <w:docPartBody>
        <w:p w:rsidR="00C869BB" w:rsidRDefault="00DB6524" w:rsidP="00DB6524">
          <w:pPr>
            <w:pStyle w:val="8A48933137EC475AA13CED026AC4F9CD"/>
          </w:pPr>
          <w:r>
            <w:rPr>
              <w:rFonts w:asciiTheme="majorHAnsi" w:eastAsiaTheme="majorEastAsia" w:hAnsiTheme="majorHAnsi" w:cstheme="majorBidi"/>
              <w:color w:val="156082" w:themeColor="accent1"/>
              <w:sz w:val="88"/>
              <w:szCs w:val="88"/>
            </w:rPr>
            <w:t>[Document title]</w:t>
          </w:r>
        </w:p>
      </w:docPartBody>
    </w:docPart>
    <w:docPart>
      <w:docPartPr>
        <w:name w:val="CCEF66E3CB1E4EBA868F9580FE95BB5F"/>
        <w:category>
          <w:name w:val="General"/>
          <w:gallery w:val="placeholder"/>
        </w:category>
        <w:types>
          <w:type w:val="bbPlcHdr"/>
        </w:types>
        <w:behaviors>
          <w:behavior w:val="content"/>
        </w:behaviors>
        <w:guid w:val="{1E5250A6-1003-47B5-913B-96DE24340A4A}"/>
      </w:docPartPr>
      <w:docPartBody>
        <w:p w:rsidR="00C869BB" w:rsidRDefault="00DB6524" w:rsidP="00DB6524">
          <w:pPr>
            <w:pStyle w:val="CCEF66E3CB1E4EBA868F9580FE95BB5F"/>
          </w:pPr>
          <w:r>
            <w:rPr>
              <w:color w:val="0F4761" w:themeColor="accent1" w:themeShade="BF"/>
            </w:rPr>
            <w:t>[Document subtitle]</w:t>
          </w:r>
        </w:p>
      </w:docPartBody>
    </w:docPart>
    <w:docPart>
      <w:docPartPr>
        <w:name w:val="A6FE659A15024C2086A2156D18145403"/>
        <w:category>
          <w:name w:val="General"/>
          <w:gallery w:val="placeholder"/>
        </w:category>
        <w:types>
          <w:type w:val="bbPlcHdr"/>
        </w:types>
        <w:behaviors>
          <w:behavior w:val="content"/>
        </w:behaviors>
        <w:guid w:val="{C33477EB-46C2-41F2-B620-AA964312D3AA}"/>
      </w:docPartPr>
      <w:docPartBody>
        <w:p w:rsidR="00C869BB" w:rsidRDefault="00DB6524" w:rsidP="00DB6524">
          <w:pPr>
            <w:pStyle w:val="A6FE659A15024C2086A2156D18145403"/>
          </w:pPr>
          <w:r>
            <w:rPr>
              <w:color w:val="156082" w:themeColor="accent1"/>
              <w:sz w:val="28"/>
              <w:szCs w:val="28"/>
            </w:rPr>
            <w:t>[Author name]</w:t>
          </w:r>
        </w:p>
      </w:docPartBody>
    </w:docPart>
    <w:docPart>
      <w:docPartPr>
        <w:name w:val="B1ECF74C45C3491FBB2CEA0BE8B5A84D"/>
        <w:category>
          <w:name w:val="General"/>
          <w:gallery w:val="placeholder"/>
        </w:category>
        <w:types>
          <w:type w:val="bbPlcHdr"/>
        </w:types>
        <w:behaviors>
          <w:behavior w:val="content"/>
        </w:behaviors>
        <w:guid w:val="{5A546829-23AC-4303-BF32-447B69301345}"/>
      </w:docPartPr>
      <w:docPartBody>
        <w:p w:rsidR="00C869BB" w:rsidRDefault="00DB6524" w:rsidP="00DB6524">
          <w:pPr>
            <w:pStyle w:val="B1ECF74C45C3491FBB2CEA0BE8B5A84D"/>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524"/>
    <w:rsid w:val="000562F8"/>
    <w:rsid w:val="00551573"/>
    <w:rsid w:val="007360A1"/>
    <w:rsid w:val="00741CAF"/>
    <w:rsid w:val="00953707"/>
    <w:rsid w:val="00AB458C"/>
    <w:rsid w:val="00B32521"/>
    <w:rsid w:val="00B64854"/>
    <w:rsid w:val="00C869BB"/>
    <w:rsid w:val="00CA7641"/>
    <w:rsid w:val="00DB6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D395E234834076A0154A784EB02865">
    <w:name w:val="00D395E234834076A0154A784EB02865"/>
    <w:rsid w:val="00DB6524"/>
  </w:style>
  <w:style w:type="paragraph" w:customStyle="1" w:styleId="8A48933137EC475AA13CED026AC4F9CD">
    <w:name w:val="8A48933137EC475AA13CED026AC4F9CD"/>
    <w:rsid w:val="00DB6524"/>
  </w:style>
  <w:style w:type="paragraph" w:customStyle="1" w:styleId="CCEF66E3CB1E4EBA868F9580FE95BB5F">
    <w:name w:val="CCEF66E3CB1E4EBA868F9580FE95BB5F"/>
    <w:rsid w:val="00DB6524"/>
  </w:style>
  <w:style w:type="paragraph" w:customStyle="1" w:styleId="A6FE659A15024C2086A2156D18145403">
    <w:name w:val="A6FE659A15024C2086A2156D18145403"/>
    <w:rsid w:val="00DB6524"/>
  </w:style>
  <w:style w:type="paragraph" w:customStyle="1" w:styleId="B1ECF74C45C3491FBB2CEA0BE8B5A84D">
    <w:name w:val="B1ECF74C45C3491FBB2CEA0BE8B5A84D"/>
    <w:rsid w:val="00DB65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The25</b:Tag>
    <b:SourceType>Report</b:SourceType>
    <b:Guid>{684FB778-A8FD-4825-9AD2-773F4056828E}</b:Guid>
    <b:Title>The Local Shop Report 2025</b:Title>
    <b:Year>20025</b:Year>
    <b:YearAccessed>2025</b:YearAccessed>
    <b:MonthAccessed>October</b:MonthAccessed>
    <b:DayAccessed>15</b:DayAccessed>
    <b:URL>https://www.acs.org.uk/research/local-shop-report</b:URL>
    <b:Author>
      <b:Author>
        <b:NameList>
          <b:Person>
            <b:Last>Stores</b:Last>
            <b:First>Association</b:First>
            <b:Middle>of Convenience</b:Middle>
          </b:Person>
        </b:NameList>
      </b:Author>
    </b:Author>
    <b:RefOrder>2</b:RefOrder>
  </b:Source>
  <b:Source>
    <b:Tag>Poo25</b:Tag>
    <b:SourceType>InternetSite</b:SourceType>
    <b:Guid>{F47F7D66-CCC4-4D71-8072-036B3C75E37E}</b:Guid>
    <b:Title>Margins in convenience stores: A tough nut to crack [Exclusive]</b:Title>
    <b:Year>2025</b:Year>
    <b:Author>
      <b:Author>
        <b:NameList>
          <b:Person>
            <b:Last>Shrivastava</b:Last>
            <b:First>Pooja</b:First>
          </b:Person>
        </b:NameList>
      </b:Author>
    </b:Author>
    <b:YearAccessed>2025</b:YearAccessed>
    <b:MonthAccessed>October</b:MonthAccessed>
    <b:DayAccessed>15</b:DayAccessed>
    <b:URL>https://www.asiantrader.biz/uk-convenience-store-margin-challenges-2025-retail-pricing-pmp-trends?</b:URL>
    <b:RefOrder>3</b:RefOrder>
  </b:Source>
  <b:Source>
    <b:Tag>lum25</b:Tag>
    <b:SourceType>InternetSite</b:SourceType>
    <b:Guid>{2687ACDE-142F-41D7-A8AB-99A1D37ECD34}</b:Guid>
    <b:Author>
      <b:Author>
        <b:NameList>
          <b:Person>
            <b:Last>intelligence</b:Last>
            <b:First>lumina</b:First>
          </b:Person>
        </b:NameList>
      </b:Author>
    </b:Author>
    <b:Title>UK Convenience Market Trends 2025: Growth Drivers, Consumer Behaviours &amp; Future Outlook</b:Title>
    <b:Year>2025</b:Year>
    <b:YearAccessed>2025</b:YearAccessed>
    <b:MonthAccessed>October</b:MonthAccessed>
    <b:DayAccessed>15</b:DayAccessed>
    <b:URL>https://www.lumina-intelligence.com/blog/convenience/convenience-market-trends-2025/</b:URL>
    <b:RefOrder>4</b:RefOrder>
  </b:Source>
  <b:Source>
    <b:Tag>sav25</b:Tag>
    <b:SourceType>InternetSite</b:SourceType>
    <b:Guid>{4590C231-C977-4E73-B143-F247F1A86A68}</b:Guid>
    <b:Author>
      <b:Author>
        <b:Corporate>savills</b:Corporate>
      </b:Author>
    </b:Author>
    <b:Title>Spotlight: UK Grocery Report – 2025</b:Title>
    <b:Year>2025</b:Year>
    <b:YearAccessed>2025</b:YearAccessed>
    <b:MonthAccessed>October</b:MonthAccessed>
    <b:DayAccessed>15</b:DayAccessed>
    <b:URL>https://www.savills.co.uk/research_articles/229130/379213-0</b:URL>
    <b:RefOrder>5</b:RefOrder>
  </b:Source>
  <b:Source>
    <b:Tag>Tra94</b:Tag>
    <b:SourceType>InternetSite</b:SourceType>
    <b:Guid>{BF1B0C45-B060-4FEC-B82E-D9AE13030076}</b:Guid>
    <b:Title>Trading hours for retailers: the law</b:Title>
    <b:Year>1994</b:Year>
    <b:YearAccessed>2025</b:YearAccessed>
    <b:MonthAccessed>Ocotoer</b:MonthAccessed>
    <b:DayAccessed>15</b:DayAccessed>
    <b:URL>https://www.gov.uk/trading-hours-for-retailers-the-law</b:URL>
    <b:Author>
      <b:Author>
        <b:Corporate>Gov.UK</b:Corporate>
      </b:Author>
    </b:Author>
    <b:RefOrder>6</b:RefOrder>
  </b:Source>
  <b:Source>
    <b:Tag>ACS24</b:Tag>
    <b:SourceType>Report</b:SourceType>
    <b:Guid>{17635161-1F54-41D5-AD49-A14576E4A44A}</b:Guid>
    <b:Author>
      <b:Author>
        <b:Corporate>ACS Local Shop Report (2024)</b:Corporate>
      </b:Author>
    </b:Author>
    <b:Title>ACS Local Shop Report (2024)</b:Title>
    <b:Year>2024</b:Year>
    <b:Publisher>LocalShopReport</b:Publisher>
    <b:City>london</b:City>
    <b:RefOrder>12</b:RefOrder>
  </b:Source>
  <b:Source>
    <b:Tag>Dav16</b:Tag>
    <b:SourceType>Book</b:SourceType>
    <b:Guid>{000087E9-A250-48FA-BA56-17E6CE6DA401}</b:Guid>
    <b:Title>Understanding The Small Business Sector</b:Title>
    <b:Year>2016</b:Year>
    <b:Publisher>Routledge</b:Publisher>
    <b:City>London</b:City>
    <b:Author>
      <b:Author>
        <b:NameList>
          <b:Person>
            <b:Last>Storey</b:Last>
            <b:First>David</b:First>
            <b:Middle>J.</b:Middle>
          </b:Person>
        </b:NameList>
      </b:Author>
    </b:Author>
    <b:Edition>17th</b:Edition>
    <b:RefOrder>13</b:RefOrder>
  </b:Source>
  <b:Source>
    <b:Tag>Wil25</b:Tag>
    <b:SourceType>InternetSite</b:SourceType>
    <b:Guid>{FA551FDE-13C7-47A2-B36D-A836F99814DF}</b:Guid>
    <b:Title>Organizational Structure for Companies With Examples and Benefits</b:Title>
    <b:Year>2025</b:Year>
    <b:YearAccessed>2025</b:YearAccessed>
    <b:MonthAccessed>October</b:MonthAccessed>
    <b:DayAccessed>31</b:DayAccessed>
    <b:URL>https://www.investopedia.com/terms/o/organizational-structure.asp#toc-types-of-organizational-structures</b:URL>
    <b:Author>
      <b:Author>
        <b:NameList>
          <b:Person>
            <b:Last>Kenton</b:Last>
            <b:First>Will</b:First>
          </b:Person>
          <b:Person>
            <b:Last>Drury</b:Last>
            <b:First>Amy</b:First>
          </b:Person>
          <b:Person>
            <b:Last>Courage</b:Last>
            <b:First>Ariel</b:First>
          </b:Person>
        </b:NameList>
      </b:Author>
    </b:Author>
    <b:RefOrder>14</b:RefOrder>
  </b:Source>
  <b:Source>
    <b:Tag>Bri241</b:Tag>
    <b:SourceType>Report</b:SourceType>
    <b:Guid>{0D131A31-7193-4F3E-AC4C-A43350893959}</b:Guid>
    <b:Author>
      <b:Author>
        <b:NameList>
          <b:Person>
            <b:Last>McCusker</b:Last>
            <b:First>Bridget</b:First>
          </b:Person>
        </b:NameList>
      </b:Author>
    </b:Author>
    <b:Title>UK Convenience Stores Market Report 2024</b:Title>
    <b:Year>2024</b:Year>
    <b:Publisher>mintel</b:Publisher>
    <b:RefOrder>11</b:RefOrder>
  </b:Source>
  <b:Source>
    <b:Tag>sal25</b:Tag>
    <b:SourceType>InternetSite</b:SourceType>
    <b:Guid>{1FDA0AF8-D226-4B3E-801D-6BB34D33B1A6}</b:Guid>
    <b:Title>A Guide to Improve Your Customer Focus</b:Title>
    <b:Year>2025</b:Year>
    <b:YearAccessed>2025</b:YearAccessed>
    <b:MonthAccessed>November</b:MonthAccessed>
    <b:DayAccessed>03</b:DayAccessed>
    <b:URL>https://www.salesforce.com/eu/resources/articles/improve-customer-focus/</b:URL>
    <b:Author>
      <b:Author>
        <b:Corporate>sales force</b:Corporate>
      </b:Author>
    </b:Author>
    <b:RefOrder>1</b:RefOrder>
  </b:Source>
  <b:Source>
    <b:Tag>SWO25</b:Tag>
    <b:SourceType>InternetSite</b:SourceType>
    <b:Guid>{C557E838-E27D-4DD2-A6F7-68D4F1EC43EC}</b:Guid>
    <b:Author>
      <b:Author>
        <b:Corporate>SWOT</b:Corporate>
      </b:Author>
    </b:Author>
    <b:Title>sainsbury five forces analysis</b:Title>
    <b:Year>2025</b:Year>
    <b:YearAccessed>2025</b:YearAccessed>
    <b:MonthAccessed>november</b:MonthAccessed>
    <b:DayAccessed>07</b:DayAccessed>
    <b:URL>https://swotanalysisexample.com/products/j-sainsbury-five-forces-analysis?</b:URL>
    <b:RefOrder>7</b:RefOrder>
  </b:Source>
  <b:Source>
    <b:Tag>can25</b:Tag>
    <b:SourceType>InternetSite</b:SourceType>
    <b:Guid>{10E1F8B2-07C8-44A8-BDEF-3E62242EF411}</b:Guid>
    <b:Author>
      <b:Author>
        <b:Corporate>canvas business model</b:Corporate>
      </b:Author>
    </b:Author>
    <b:Title>co-op porter's five forces</b:Title>
    <b:Year>2025</b:Year>
    <b:YearAccessed>2025</b:YearAccessed>
    <b:MonthAccessed>November</b:MonthAccessed>
    <b:DayAccessed>07</b:DayAccessed>
    <b:URL>https://canvasbusinessmodel.com/products/co-op-porters-five-forces?</b:URL>
    <b:RefOrder>8</b:RefOrder>
  </b:Source>
  <b:Source>
    <b:Tag>Eur23</b:Tag>
    <b:SourceType>InternetSite</b:SourceType>
    <b:Guid>{C1167509-C0F8-4877-AEB5-62D45FE19760}</b:Guid>
    <b:Author>
      <b:Author>
        <b:Corporate>Eurostat</b:Corporate>
      </b:Author>
    </b:Author>
    <b:Title>Digitalisation in Europe – 2023 edition</b:Title>
    <b:Year>2023</b:Year>
    <b:YearAccessed>2025</b:YearAccessed>
    <b:MonthAccessed>November</b:MonthAccessed>
    <b:DayAccessed>08</b:DayAccessed>
    <b:URL>https://ec.europa.eu/eurostat/web/interactive-publications/digitalisation-2023</b:URL>
    <b:RefOrder>15</b:RefOrder>
  </b:Source>
  <b:Source>
    <b:Tag>Cre11</b:Tag>
    <b:SourceType>JournalArticle</b:SourceType>
    <b:Guid>{CBB77EF6-1F1D-4AE7-8A2F-435BDBA80F0B}</b:Guid>
    <b:Title>Creating shared value</b:Title>
    <b:Year>2011</b:Year>
    <b:Pages>01-17</b:Pages>
    <b:JournalName>Harvard Business Review</b:JournalName>
    <b:Volume>1</b:Volume>
    <b:Issue>1</b:Issue>
    <b:Author>
      <b:Author>
        <b:NameList>
          <b:Person>
            <b:Last>Porter</b:Last>
            <b:First>Michael</b:First>
            <b:Middle>E.</b:Middle>
          </b:Person>
          <b:Person>
            <b:Last>Kramer</b:Last>
            <b:First>Mark</b:First>
            <b:Middle>R.</b:Middle>
          </b:Person>
        </b:NameList>
      </b:Author>
    </b:Author>
    <b:RefOrder>16</b:RefOrder>
  </b:Source>
  <b:Source>
    <b:Tag>Ins25</b:Tag>
    <b:SourceType>InternetSite</b:SourceType>
    <b:Guid>{2E99AF2F-7823-47B9-AE80-A12359F20CED}</b:Guid>
    <b:Title>Porter's Generic Competitive Strategies (ways of competing)</b:Title>
    <b:Year>2025</b:Year>
    <b:Author>
      <b:Author>
        <b:Corporate>Institute for Manufacturing</b:Corporate>
      </b:Author>
    </b:Author>
    <b:YearAccessed>2025</b:YearAccessed>
    <b:MonthAccessed>November</b:MonthAccessed>
    <b:DayAccessed>08</b:DayAccessed>
    <b:URL>https://www.ifm.eng.cam.ac.uk/research/dstools/porters-generic-competitive-strategies/</b:URL>
    <b:RefOrder>9</b:RefOrder>
  </b:Source>
  <b:Source>
    <b:Tag>Kyl25</b:Tag>
    <b:SourceType>InternetSite</b:SourceType>
    <b:Guid>{718AD637-8BA8-4AED-828D-71B59A53FCF9}</b:Guid>
    <b:Author>
      <b:Author>
        <b:NameList>
          <b:Person>
            <b:Last>Peterdy</b:Last>
            <b:First>Kyle</b:First>
          </b:Person>
        </b:NameList>
      </b:Author>
    </b:Author>
    <b:Title>Ansoff Matrix</b:Title>
    <b:Year>2025</b:Year>
    <b:YearAccessed>2025</b:YearAccessed>
    <b:MonthAccessed>November</b:MonthAccessed>
    <b:DayAccessed>08</b:DayAccessed>
    <b:URL>https://corporatefinanceinstitute.com/resources/management/ansoff-matrix/</b:URL>
    <b:RefOrder>10</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2" ma:contentTypeDescription="Create a new document." ma:contentTypeScope="" ma:versionID="102d819ae518629304835acc1e26b25b">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b9bad0def42016c39e2138ddfac5b8c9"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76CFC7-887E-4E2C-8BBB-BB8C6CF15104}">
  <ds:schemaRefs>
    <ds:schemaRef ds:uri="http://schemas.openxmlformats.org/officeDocument/2006/bibliography"/>
  </ds:schemaRefs>
</ds:datastoreItem>
</file>

<file path=customXml/itemProps3.xml><?xml version="1.0" encoding="utf-8"?>
<ds:datastoreItem xmlns:ds="http://schemas.openxmlformats.org/officeDocument/2006/customXml" ds:itemID="{3E59F186-46BE-47EC-8BC9-78B3BBB99865}">
  <ds:schemaRefs>
    <ds:schemaRef ds:uri="http://schemas.microsoft.com/sharepoint/v3/contenttype/forms"/>
  </ds:schemaRefs>
</ds:datastoreItem>
</file>

<file path=customXml/itemProps4.xml><?xml version="1.0" encoding="utf-8"?>
<ds:datastoreItem xmlns:ds="http://schemas.openxmlformats.org/officeDocument/2006/customXml" ds:itemID="{FAC80987-F43B-4187-B360-97818F0817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E7A0870-F9F5-4FE8-BD58-1FC1FE162180}">
  <ds:schemaRefs>
    <ds:schemaRef ds:uri="http://schemas.microsoft.com/office/2006/metadata/properties"/>
    <ds:schemaRef ds:uri="http://schemas.microsoft.com/office/infopath/2007/PartnerControls"/>
    <ds:schemaRef ds:uri="cf035609-6cff-4773-8cb9-aee94aa6423a"/>
  </ds:schemaRefs>
</ds:datastoreItem>
</file>

<file path=docProps/app.xml><?xml version="1.0" encoding="utf-8"?>
<Properties xmlns="http://schemas.openxmlformats.org/officeDocument/2006/extended-properties" xmlns:vt="http://schemas.openxmlformats.org/officeDocument/2006/docPropsVTypes">
  <Template>Normal</Template>
  <TotalTime>2223</TotalTime>
  <Pages>19</Pages>
  <Words>4073</Words>
  <Characters>23218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 (LCLM6001_BIRM)</dc:title>
  <dc:subject>Yohan Mendis</dc:subject>
  <dc:creator>Lamar Walters (2310732)</dc:creator>
  <cp:keywords/>
  <dc:description/>
  <cp:lastModifiedBy>Lamar Walters (2310732)</cp:lastModifiedBy>
  <cp:revision>189</cp:revision>
  <dcterms:created xsi:type="dcterms:W3CDTF">2025-10-14T20:44:00Z</dcterms:created>
  <dcterms:modified xsi:type="dcterms:W3CDTF">2025-11-10T11:13:00Z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