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AED066" w14:textId="1D8C7AF3" w:rsidR="00FF54A2" w:rsidRPr="0058477C" w:rsidRDefault="001A1061">
      <w:pPr>
        <w:pStyle w:val="Heading1"/>
        <w:rPr>
          <w:rFonts w:ascii="PT Sans" w:hAnsi="PT Sans"/>
          <w:color w:val="000000" w:themeColor="text1"/>
        </w:rPr>
      </w:pPr>
      <w:r w:rsidRPr="0058477C">
        <w:rPr>
          <w:rFonts w:ascii="PT Sans" w:hAnsi="PT Sans"/>
          <w:color w:val="000000" w:themeColor="text1"/>
        </w:rPr>
        <w:t>Report: Site-Specific Exhibition</w:t>
      </w:r>
    </w:p>
    <w:p w14:paraId="39F71F62" w14:textId="77777777" w:rsidR="001A1061" w:rsidRPr="0058477C" w:rsidRDefault="001A1061" w:rsidP="001A1061">
      <w:pPr>
        <w:rPr>
          <w:rFonts w:ascii="PT Sans" w:hAnsi="PT Sans"/>
        </w:rPr>
      </w:pPr>
    </w:p>
    <w:p w14:paraId="2EE14E22" w14:textId="3C6F1667" w:rsidR="00AA2B81" w:rsidRPr="0058477C" w:rsidRDefault="00AA2B81" w:rsidP="00AA2B81">
      <w:pPr>
        <w:rPr>
          <w:rFonts w:ascii="PT Sans" w:hAnsi="PT Sans"/>
        </w:rPr>
      </w:pPr>
      <w:r w:rsidRPr="0058477C">
        <w:rPr>
          <w:rFonts w:ascii="PT Sans" w:hAnsi="PT Sans"/>
        </w:rPr>
        <w:t>Name:</w:t>
      </w:r>
      <w:r w:rsidR="00EE5C53">
        <w:rPr>
          <w:rFonts w:ascii="PT Sans" w:hAnsi="PT Sans"/>
        </w:rPr>
        <w:t xml:space="preserve"> Amelia Peacock Everett</w:t>
      </w:r>
    </w:p>
    <w:p w14:paraId="6FF323CB" w14:textId="044DDAD2" w:rsidR="00BB2EB2" w:rsidRDefault="00AA2B81" w:rsidP="00AA2B81">
      <w:pPr>
        <w:rPr>
          <w:rFonts w:ascii="PT Sans" w:hAnsi="PT Sans"/>
        </w:rPr>
      </w:pPr>
      <w:r w:rsidRPr="0058477C">
        <w:rPr>
          <w:rFonts w:ascii="PT Sans" w:hAnsi="PT Sans"/>
        </w:rPr>
        <w:t>Site Specific Exhibition Title:</w:t>
      </w:r>
      <w:r w:rsidR="0058477C">
        <w:rPr>
          <w:rFonts w:ascii="PT Sans" w:hAnsi="PT Sans"/>
        </w:rPr>
        <w:t xml:space="preserve"> Entr</w:t>
      </w:r>
      <w:r w:rsidR="00D22953">
        <w:rPr>
          <w:rFonts w:ascii="PT Sans" w:hAnsi="PT Sans"/>
        </w:rPr>
        <w:t>’act</w:t>
      </w:r>
      <w:r w:rsidR="004E0B6D">
        <w:rPr>
          <w:rFonts w:ascii="PT Sans" w:hAnsi="PT Sans"/>
        </w:rPr>
        <w:t>e</w:t>
      </w:r>
    </w:p>
    <w:tbl>
      <w:tblPr>
        <w:tblStyle w:val="TableGrid"/>
        <w:tblW w:w="0" w:type="auto"/>
        <w:tblLook w:val="04A0" w:firstRow="1" w:lastRow="0" w:firstColumn="1" w:lastColumn="0" w:noHBand="0" w:noVBand="1"/>
      </w:tblPr>
      <w:tblGrid>
        <w:gridCol w:w="8630"/>
      </w:tblGrid>
      <w:tr w:rsidR="00BB2EB2" w14:paraId="3684751F" w14:textId="77777777" w:rsidTr="00BB2EB2">
        <w:tc>
          <w:tcPr>
            <w:tcW w:w="8630" w:type="dxa"/>
          </w:tcPr>
          <w:p w14:paraId="63AB1D00" w14:textId="77777777" w:rsidR="00BB2EB2" w:rsidRPr="00BB2EB2" w:rsidRDefault="00BB2EB2" w:rsidP="00C75265">
            <w:pPr>
              <w:pStyle w:val="Heading2"/>
              <w:rPr>
                <w:rFonts w:ascii="PT Sans" w:hAnsi="PT Sans"/>
                <w:color w:val="000000" w:themeColor="text1"/>
              </w:rPr>
            </w:pPr>
            <w:r w:rsidRPr="00BB2EB2">
              <w:rPr>
                <w:rFonts w:ascii="PT Sans" w:hAnsi="PT Sans"/>
                <w:color w:val="000000" w:themeColor="text1"/>
              </w:rPr>
              <w:t xml:space="preserve">Rationale </w:t>
            </w:r>
          </w:p>
        </w:tc>
      </w:tr>
      <w:tr w:rsidR="00BB2EB2" w14:paraId="03EC9347" w14:textId="77777777" w:rsidTr="00BB2EB2">
        <w:trPr>
          <w:trHeight w:val="9401"/>
        </w:trPr>
        <w:tc>
          <w:tcPr>
            <w:tcW w:w="8630" w:type="dxa"/>
          </w:tcPr>
          <w:p w14:paraId="128E043A" w14:textId="77777777" w:rsidR="00BB2EB2" w:rsidRDefault="00BB2EB2" w:rsidP="00C75265">
            <w:pPr>
              <w:pStyle w:val="ListBullet"/>
              <w:numPr>
                <w:ilvl w:val="0"/>
                <w:numId w:val="0"/>
              </w:numPr>
              <w:ind w:left="360" w:hanging="360"/>
              <w:rPr>
                <w:rFonts w:ascii="Aptos" w:hAnsi="Aptos"/>
                <w:color w:val="000000" w:themeColor="text1"/>
              </w:rPr>
            </w:pPr>
          </w:p>
          <w:p w14:paraId="2833099E" w14:textId="77777777" w:rsidR="00BB2EB2" w:rsidRPr="007F2A41" w:rsidRDefault="00BB2EB2" w:rsidP="00BB2EB2">
            <w:pPr>
              <w:pStyle w:val="Heading2"/>
              <w:jc w:val="both"/>
              <w:rPr>
                <w:rFonts w:ascii="PT Sans" w:hAnsi="PT Sans"/>
                <w:b w:val="0"/>
                <w:bCs w:val="0"/>
                <w:color w:val="000000" w:themeColor="text1"/>
                <w:sz w:val="22"/>
                <w:szCs w:val="22"/>
              </w:rPr>
            </w:pPr>
            <w:r w:rsidRPr="007F2A41">
              <w:rPr>
                <w:rFonts w:ascii="PT Sans" w:hAnsi="PT Sans"/>
                <w:b w:val="0"/>
                <w:bCs w:val="0"/>
                <w:color w:val="000000" w:themeColor="text1"/>
                <w:sz w:val="22"/>
                <w:szCs w:val="22"/>
              </w:rPr>
              <w:t xml:space="preserve">The Palace Theatre is meaningful not only for its architectural presence but for the layered history it holds. It was quite the vibrant cultural venue, serving as a gathering place where communities could come together for entertainment, shared experiences, and collective imagination. Its former life represents a moment when performance, music, and social interaction were central to the identity of the area. Overtime, however, the building underwent dramatic transformations indicating a shift in cultural priorities and economic pressures. What began as a celebrated theatre- alive with performance, community, and artist expression- slowly evolved as the needs and interests of the city changed. After The Palace Theatre’s final makeover as a nightclub, the building fell into disuse, becoming a place no one wanted to invest in. In 2020, after a disastrous fire, the building was severely damaged but not beyond repair. Swansea City Council then bought the building, merely days after. In November 2024, Swansea Council put forth a major restoration project (£10m) for the Palace Theatre building. This resulted to where we are now, with Tramshed Tech, described as a “tech and creative business hub,” it holds offices and workshops, whilst also housing a small café downstairs called ‘Da.’ </w:t>
            </w:r>
          </w:p>
          <w:p w14:paraId="4904C964" w14:textId="77777777" w:rsidR="00BB2EB2" w:rsidRPr="007F2A41" w:rsidRDefault="00BB2EB2" w:rsidP="00BB2EB2">
            <w:pPr>
              <w:pStyle w:val="Heading2"/>
              <w:jc w:val="both"/>
              <w:rPr>
                <w:rFonts w:ascii="PT Sans" w:hAnsi="PT Sans"/>
                <w:b w:val="0"/>
                <w:bCs w:val="0"/>
                <w:color w:val="000000" w:themeColor="text1"/>
                <w:sz w:val="22"/>
                <w:szCs w:val="22"/>
              </w:rPr>
            </w:pPr>
            <w:r w:rsidRPr="007F2A41">
              <w:rPr>
                <w:rFonts w:ascii="PT Sans" w:hAnsi="PT Sans"/>
                <w:b w:val="0"/>
                <w:bCs w:val="0"/>
                <w:color w:val="000000" w:themeColor="text1"/>
                <w:sz w:val="22"/>
                <w:szCs w:val="22"/>
              </w:rPr>
              <w:t>The exhibition focuses on the buildings’ stillness and emptiness whilst also emphasising the city’s growing life and the time we live in today. The Palace Theatre has now rebalanced as Tramshed Tech, as a group we wanted to highlight the importance of what the building is today and incorporate the life it has now and juxtapose it to the quiet it once held for so many years.</w:t>
            </w:r>
          </w:p>
          <w:p w14:paraId="57AED6BF" w14:textId="77777777" w:rsidR="00BB2EB2" w:rsidRPr="007F2A41" w:rsidRDefault="00BB2EB2" w:rsidP="00BB2EB2"/>
          <w:p w14:paraId="697139EC" w14:textId="77777777" w:rsidR="00BB2EB2" w:rsidRPr="007F2A41" w:rsidRDefault="00BB2EB2" w:rsidP="00BB2EB2">
            <w:pPr>
              <w:jc w:val="both"/>
              <w:rPr>
                <w:rFonts w:ascii="PT Sans" w:hAnsi="PT Sans"/>
              </w:rPr>
            </w:pPr>
            <w:r w:rsidRPr="007F2A41">
              <w:rPr>
                <w:rFonts w:ascii="PT Sans" w:hAnsi="PT Sans"/>
              </w:rPr>
              <w:t>The themes we aimed to explore based was the history of the building, the community, the silence it had held for so long, memory, nostalgia, identity, emptiness and abandonment. For me, I was drawn to the historical aspect of the Palace Theatre, from what it was, to has been and what it is now. With that in mind, I wanted my work to and to incorporate feelings of nostalgia and community. As a group, for our exhibition, Entr’acte, we created artwork that spoke to the building through the times.</w:t>
            </w:r>
          </w:p>
          <w:p w14:paraId="37C7F916" w14:textId="77777777" w:rsidR="00BB2EB2" w:rsidRPr="007F2A41" w:rsidRDefault="00BB2EB2" w:rsidP="00BB2EB2">
            <w:pPr>
              <w:jc w:val="both"/>
              <w:rPr>
                <w:rFonts w:ascii="PT Sans" w:hAnsi="PT Sans"/>
              </w:rPr>
            </w:pPr>
          </w:p>
          <w:p w14:paraId="0DAB9F7B" w14:textId="77777777" w:rsidR="00BB2EB2" w:rsidRPr="007F2A41" w:rsidRDefault="00BB2EB2" w:rsidP="00BB2EB2">
            <w:pPr>
              <w:jc w:val="both"/>
              <w:rPr>
                <w:rFonts w:ascii="PT Sans" w:hAnsi="PT Sans"/>
              </w:rPr>
            </w:pPr>
            <w:r w:rsidRPr="007F2A41">
              <w:rPr>
                <w:rFonts w:ascii="PT Sans" w:hAnsi="PT Sans"/>
              </w:rPr>
              <w:t xml:space="preserve">Rebecca Liza’s </w:t>
            </w:r>
            <w:r w:rsidRPr="007F2A41">
              <w:rPr>
                <w:rFonts w:ascii="PT Sans" w:hAnsi="PT Sans"/>
                <w:i/>
                <w:iCs/>
              </w:rPr>
              <w:t>Vacant</w:t>
            </w:r>
            <w:r w:rsidRPr="007F2A41">
              <w:rPr>
                <w:rFonts w:ascii="PT Sans" w:hAnsi="PT Sans"/>
              </w:rPr>
              <w:t xml:space="preserve">, examines the building’s history between 2007 and 2024, emphasising the “in-between” stages using light and sound traces projected onto an old fly rig from the theatre itself. Mine and Millie’s </w:t>
            </w:r>
            <w:r w:rsidRPr="007F2A41">
              <w:rPr>
                <w:rFonts w:ascii="PT Sans" w:hAnsi="PT Sans"/>
                <w:i/>
                <w:iCs/>
              </w:rPr>
              <w:t>Interval of Use</w:t>
            </w:r>
            <w:r w:rsidRPr="007F2A41">
              <w:rPr>
                <w:rFonts w:ascii="PT Sans" w:hAnsi="PT Sans"/>
              </w:rPr>
              <w:t xml:space="preserve"> is sort of an extension of this exploration made by Rebecca, as our work works in tandem by exploring the historical </w:t>
            </w:r>
            <w:r w:rsidRPr="007F2A41">
              <w:rPr>
                <w:rFonts w:ascii="PT Sans" w:hAnsi="PT Sans"/>
              </w:rPr>
              <w:lastRenderedPageBreak/>
              <w:t xml:space="preserve">imagery embedded in everyday objects within the café, creating interactive pauses that convey the building’s unchanged history. </w:t>
            </w:r>
            <w:r w:rsidRPr="007F2A41">
              <w:rPr>
                <w:rFonts w:ascii="PT Sans" w:hAnsi="PT Sans"/>
                <w:i/>
                <w:iCs/>
              </w:rPr>
              <w:t>Dream Palace</w:t>
            </w:r>
            <w:r w:rsidRPr="007F2A41">
              <w:rPr>
                <w:rFonts w:ascii="PT Sans" w:hAnsi="PT Sans"/>
              </w:rPr>
              <w:t xml:space="preserve"> is a short silent film made by Jamie Sides projected onto shelving. The film gives a nod to the theatre’s past whilst documenting the present. This reflects on the site’s historical significance as it was home to the first silent film in Wales. </w:t>
            </w:r>
            <w:r w:rsidRPr="007F2A41">
              <w:rPr>
                <w:rFonts w:ascii="PT Sans" w:hAnsi="PT Sans"/>
                <w:i/>
                <w:iCs/>
              </w:rPr>
              <w:t>Porosity</w:t>
            </w:r>
            <w:r w:rsidRPr="007F2A41">
              <w:rPr>
                <w:rFonts w:ascii="PT Sans" w:hAnsi="PT Sans"/>
              </w:rPr>
              <w:t xml:space="preserve"> by Libby Turner investigates the boundaries between the building’s interior and exterior through blended long exposure images and sounds, emphasising the contrast between perception and reality, influenced by the building’s historical changes and disconnection from the community. Together, these site-specific installations and media works reveal the layers of historical experiences within the theatre, allowing visitors to witness the coexistence of past and present.</w:t>
            </w:r>
          </w:p>
          <w:p w14:paraId="0C11E709" w14:textId="77777777" w:rsidR="00BB2EB2" w:rsidRPr="007F2A41" w:rsidRDefault="00BB2EB2" w:rsidP="00BB2EB2">
            <w:pPr>
              <w:pStyle w:val="ListBullet"/>
              <w:numPr>
                <w:ilvl w:val="0"/>
                <w:numId w:val="0"/>
              </w:numPr>
            </w:pPr>
          </w:p>
          <w:p w14:paraId="25D90456" w14:textId="77777777" w:rsidR="00BB2EB2" w:rsidRPr="007F2A41" w:rsidRDefault="00BB2EB2" w:rsidP="00BB2EB2">
            <w:pPr>
              <w:pStyle w:val="ListBullet"/>
              <w:numPr>
                <w:ilvl w:val="0"/>
                <w:numId w:val="0"/>
              </w:numPr>
            </w:pPr>
          </w:p>
          <w:p w14:paraId="42E40FAF" w14:textId="75ED0A25" w:rsidR="00BB2EB2" w:rsidRPr="00BB2EB2" w:rsidRDefault="00BB2EB2" w:rsidP="00BB2EB2">
            <w:pPr>
              <w:pStyle w:val="ListBullet"/>
              <w:numPr>
                <w:ilvl w:val="0"/>
                <w:numId w:val="0"/>
              </w:numPr>
              <w:rPr>
                <w:rFonts w:ascii="PT Sans" w:hAnsi="PT Sans"/>
                <w:u w:val="single"/>
              </w:rPr>
            </w:pPr>
            <w:r w:rsidRPr="00BB2EB2">
              <w:rPr>
                <w:rFonts w:ascii="PT Sans" w:hAnsi="PT Sans"/>
                <w:u w:val="single"/>
              </w:rPr>
              <w:t>Reference List</w:t>
            </w:r>
          </w:p>
          <w:p w14:paraId="6578EC65" w14:textId="77877177" w:rsidR="00BB2EB2" w:rsidRPr="007F2A41" w:rsidRDefault="00BB2EB2" w:rsidP="00BB2EB2">
            <w:pPr>
              <w:pStyle w:val="ListBullet"/>
              <w:numPr>
                <w:ilvl w:val="0"/>
                <w:numId w:val="0"/>
              </w:numPr>
              <w:rPr>
                <w:rFonts w:ascii="PT Sans" w:hAnsi="PT Sans"/>
              </w:rPr>
            </w:pPr>
            <w:r w:rsidRPr="007F2A41">
              <w:rPr>
                <w:rFonts w:ascii="PT Sans" w:hAnsi="PT Sans"/>
              </w:rPr>
              <w:t xml:space="preserve">Thomas, A. (2024). Theatre from 1800s that hosted Chaplin to reopen. [online] BBC News. Available at: </w:t>
            </w:r>
            <w:hyperlink r:id="rId11" w:history="1">
              <w:r w:rsidRPr="007F2A41">
                <w:rPr>
                  <w:rStyle w:val="Hyperlink"/>
                  <w:rFonts w:ascii="PT Sans" w:hAnsi="PT Sans"/>
                </w:rPr>
                <w:t>Swansea: Theatre that hosted Charlie Chaplin to reopen - BBC News</w:t>
              </w:r>
            </w:hyperlink>
          </w:p>
          <w:p w14:paraId="6D44D000" w14:textId="6B11C09F" w:rsidR="00BB2EB2" w:rsidRDefault="00BB2EB2" w:rsidP="00BB2EB2">
            <w:pPr>
              <w:pStyle w:val="Heading2"/>
              <w:rPr>
                <w:rFonts w:ascii="Aptos" w:hAnsi="Aptos"/>
                <w:color w:val="000000" w:themeColor="text1"/>
              </w:rPr>
            </w:pPr>
            <w:r w:rsidRPr="00BB2EB2">
              <w:rPr>
                <w:rFonts w:ascii="PT Sans" w:hAnsi="PT Sans"/>
                <w:b w:val="0"/>
                <w:bCs w:val="0"/>
                <w:color w:val="auto"/>
                <w:sz w:val="22"/>
                <w:szCs w:val="22"/>
              </w:rPr>
              <w:t xml:space="preserve">Williams, K. (2019). Firefighters battle fire at Swansea’s famous Palace Theatre. [online] Wales Online. Available at: </w:t>
            </w:r>
            <w:hyperlink r:id="rId12" w:history="1">
              <w:r w:rsidRPr="007F2A41">
                <w:rPr>
                  <w:rStyle w:val="Hyperlink"/>
                  <w:rFonts w:ascii="PT Sans" w:hAnsi="PT Sans"/>
                  <w:b w:val="0"/>
                  <w:bCs w:val="0"/>
                  <w:sz w:val="22"/>
                  <w:szCs w:val="22"/>
                </w:rPr>
                <w:t>Firefighters battle fire at Swansea's famous Palace Theatre - Wales Online</w:t>
              </w:r>
            </w:hyperlink>
            <w:r w:rsidRPr="007F2A41">
              <w:rPr>
                <w:rFonts w:ascii="PT Sans" w:hAnsi="PT Sans"/>
                <w:b w:val="0"/>
                <w:bCs w:val="0"/>
                <w:sz w:val="22"/>
                <w:szCs w:val="22"/>
              </w:rPr>
              <w:t xml:space="preserve"> </w:t>
            </w:r>
            <w:r w:rsidRPr="00BB2EB2">
              <w:rPr>
                <w:rFonts w:ascii="PT Sans" w:hAnsi="PT Sans"/>
                <w:b w:val="0"/>
                <w:bCs w:val="0"/>
                <w:color w:val="auto"/>
                <w:sz w:val="22"/>
                <w:szCs w:val="22"/>
              </w:rPr>
              <w:t>(Accessed 2 December 2025)</w:t>
            </w:r>
          </w:p>
        </w:tc>
      </w:tr>
    </w:tbl>
    <w:p w14:paraId="4F3A791D" w14:textId="77777777" w:rsidR="00AA2B81" w:rsidRDefault="00AA2B81" w:rsidP="00AA2B81">
      <w:pPr>
        <w:pStyle w:val="ListBullet"/>
        <w:numPr>
          <w:ilvl w:val="0"/>
          <w:numId w:val="0"/>
        </w:numPr>
        <w:rPr>
          <w:rFonts w:ascii="Aptos" w:hAnsi="Aptos"/>
          <w:color w:val="000000" w:themeColor="text1"/>
        </w:rPr>
      </w:pPr>
    </w:p>
    <w:tbl>
      <w:tblPr>
        <w:tblStyle w:val="TableGrid"/>
        <w:tblW w:w="0" w:type="auto"/>
        <w:tblLook w:val="04A0" w:firstRow="1" w:lastRow="0" w:firstColumn="1" w:lastColumn="0" w:noHBand="0" w:noVBand="1"/>
      </w:tblPr>
      <w:tblGrid>
        <w:gridCol w:w="8630"/>
      </w:tblGrid>
      <w:tr w:rsidR="00AA2B81" w:rsidRPr="0058477C" w14:paraId="63FBF92C" w14:textId="77777777" w:rsidTr="4C832EB1">
        <w:tc>
          <w:tcPr>
            <w:tcW w:w="8856" w:type="dxa"/>
          </w:tcPr>
          <w:p w14:paraId="4E1F20A3" w14:textId="77777777" w:rsidR="00AA2B81" w:rsidRPr="0058477C" w:rsidRDefault="00AA2B81" w:rsidP="00AA2B81">
            <w:pPr>
              <w:pStyle w:val="Heading2"/>
              <w:rPr>
                <w:rFonts w:ascii="PT Sans" w:hAnsi="PT Sans"/>
                <w:color w:val="000000" w:themeColor="text1"/>
              </w:rPr>
            </w:pPr>
            <w:r w:rsidRPr="0058477C">
              <w:rPr>
                <w:rFonts w:ascii="PT Sans" w:hAnsi="PT Sans"/>
                <w:color w:val="000000" w:themeColor="text1"/>
              </w:rPr>
              <w:lastRenderedPageBreak/>
              <w:t>A Summary of the Research</w:t>
            </w:r>
          </w:p>
          <w:p w14:paraId="1835D368" w14:textId="77777777" w:rsidR="00AA2B81" w:rsidRPr="0058477C" w:rsidRDefault="00AA2B81" w:rsidP="00AA2B81">
            <w:pPr>
              <w:pStyle w:val="ListBullet"/>
              <w:numPr>
                <w:ilvl w:val="0"/>
                <w:numId w:val="0"/>
              </w:numPr>
              <w:rPr>
                <w:rFonts w:ascii="PT Sans" w:hAnsi="PT Sans"/>
                <w:color w:val="000000" w:themeColor="text1"/>
              </w:rPr>
            </w:pPr>
          </w:p>
        </w:tc>
      </w:tr>
      <w:tr w:rsidR="00AA2B81" w:rsidRPr="0058477C" w14:paraId="26B75FDF" w14:textId="77777777" w:rsidTr="4C832EB1">
        <w:trPr>
          <w:trHeight w:val="11526"/>
        </w:trPr>
        <w:tc>
          <w:tcPr>
            <w:tcW w:w="8856" w:type="dxa"/>
          </w:tcPr>
          <w:p w14:paraId="5D358E49" w14:textId="77777777" w:rsidR="007F2A41" w:rsidRDefault="007F2A41" w:rsidP="00995909">
            <w:pPr>
              <w:pStyle w:val="ListBullet"/>
              <w:numPr>
                <w:ilvl w:val="0"/>
                <w:numId w:val="0"/>
              </w:numPr>
              <w:jc w:val="both"/>
              <w:rPr>
                <w:rFonts w:ascii="PT Sans" w:hAnsi="PT Sans"/>
                <w:lang w:val="en-GB"/>
              </w:rPr>
            </w:pPr>
          </w:p>
          <w:p w14:paraId="37D12167" w14:textId="2F46EFB4" w:rsidR="00AC194F" w:rsidRPr="007F2A41" w:rsidRDefault="005D33CE" w:rsidP="00995909">
            <w:pPr>
              <w:pStyle w:val="ListBullet"/>
              <w:numPr>
                <w:ilvl w:val="0"/>
                <w:numId w:val="0"/>
              </w:numPr>
              <w:jc w:val="both"/>
              <w:rPr>
                <w:rFonts w:ascii="PT Sans" w:hAnsi="PT Sans"/>
                <w:lang w:val="en-GB"/>
              </w:rPr>
            </w:pPr>
            <w:r w:rsidRPr="007F2A41">
              <w:rPr>
                <w:rFonts w:ascii="PT Sans" w:hAnsi="PT Sans"/>
                <w:lang w:val="en-GB"/>
              </w:rPr>
              <w:t xml:space="preserve">I worked collaboratory with Millie </w:t>
            </w:r>
            <w:r w:rsidR="00CF059D" w:rsidRPr="007F2A41">
              <w:rPr>
                <w:rFonts w:ascii="PT Sans" w:hAnsi="PT Sans"/>
                <w:lang w:val="en-GB"/>
              </w:rPr>
              <w:t>Jones,</w:t>
            </w:r>
            <w:r w:rsidRPr="007F2A41">
              <w:rPr>
                <w:rFonts w:ascii="PT Sans" w:hAnsi="PT Sans"/>
                <w:lang w:val="en-GB"/>
              </w:rPr>
              <w:t xml:space="preserve"> so it wasn’t an </w:t>
            </w:r>
            <w:r w:rsidR="0083140A" w:rsidRPr="007F2A41">
              <w:rPr>
                <w:rFonts w:ascii="PT Sans" w:hAnsi="PT Sans"/>
                <w:lang w:val="en-GB"/>
              </w:rPr>
              <w:t xml:space="preserve">individual project per se, however we of course took on specific roles to create are final project. </w:t>
            </w:r>
            <w:r w:rsidR="00CF059D" w:rsidRPr="007F2A41">
              <w:rPr>
                <w:rFonts w:ascii="PT Sans" w:hAnsi="PT Sans"/>
                <w:lang w:val="en-GB"/>
              </w:rPr>
              <w:t xml:space="preserve">We knew we wanted to focus on the historical aspects of the </w:t>
            </w:r>
            <w:r w:rsidR="00995909" w:rsidRPr="007F2A41">
              <w:rPr>
                <w:rFonts w:ascii="PT Sans" w:hAnsi="PT Sans"/>
                <w:lang w:val="en-GB"/>
              </w:rPr>
              <w:t>building,</w:t>
            </w:r>
            <w:r w:rsidR="00CF059D" w:rsidRPr="007F2A41">
              <w:rPr>
                <w:rFonts w:ascii="PT Sans" w:hAnsi="PT Sans"/>
                <w:lang w:val="en-GB"/>
              </w:rPr>
              <w:t xml:space="preserve"> but we also didn’t want </w:t>
            </w:r>
            <w:r w:rsidR="00995909" w:rsidRPr="007F2A41">
              <w:rPr>
                <w:rFonts w:ascii="PT Sans" w:hAnsi="PT Sans"/>
                <w:lang w:val="en-GB"/>
              </w:rPr>
              <w:t xml:space="preserve">to overshadow what the Palace Theatre has become now. </w:t>
            </w:r>
            <w:r w:rsidR="00857B3C" w:rsidRPr="007F2A41">
              <w:rPr>
                <w:rFonts w:ascii="PT Sans" w:hAnsi="PT Sans"/>
                <w:lang w:val="en-GB"/>
              </w:rPr>
              <w:t>Research done separately led me looking into h</w:t>
            </w:r>
            <w:r w:rsidR="00B9178D" w:rsidRPr="007F2A41">
              <w:rPr>
                <w:rFonts w:ascii="PT Sans" w:hAnsi="PT Sans"/>
                <w:lang w:val="en-GB"/>
              </w:rPr>
              <w:t xml:space="preserve">istorical buildings of importance in Swansea. Eventually, we landed with the Palace Theatre which was Libby’s find. </w:t>
            </w:r>
            <w:r w:rsidR="00C652E7" w:rsidRPr="007F2A41">
              <w:rPr>
                <w:rFonts w:ascii="PT Sans" w:hAnsi="PT Sans"/>
                <w:lang w:val="en-GB"/>
              </w:rPr>
              <w:t>Now having the site confirmed, we went to visit. The first visit was simply to take in the space and speak with the General Manager</w:t>
            </w:r>
            <w:r w:rsidR="005320A9" w:rsidRPr="007F2A41">
              <w:rPr>
                <w:rFonts w:ascii="PT Sans" w:hAnsi="PT Sans"/>
                <w:lang w:val="en-GB"/>
              </w:rPr>
              <w:t xml:space="preserve">. </w:t>
            </w:r>
            <w:r w:rsidR="00D40A45" w:rsidRPr="007F2A41">
              <w:rPr>
                <w:rFonts w:ascii="PT Sans" w:hAnsi="PT Sans"/>
                <w:lang w:val="en-GB"/>
              </w:rPr>
              <w:t>Through archival research conducted at the Civic Centre</w:t>
            </w:r>
            <w:r w:rsidR="00CD06C0" w:rsidRPr="007F2A41">
              <w:rPr>
                <w:rFonts w:ascii="PT Sans" w:hAnsi="PT Sans"/>
                <w:lang w:val="en-GB"/>
              </w:rPr>
              <w:t xml:space="preserve"> </w:t>
            </w:r>
            <w:r w:rsidR="0034394D" w:rsidRPr="007F2A41">
              <w:rPr>
                <w:rFonts w:ascii="PT Sans" w:hAnsi="PT Sans"/>
                <w:lang w:val="en-GB"/>
              </w:rPr>
              <w:t>(</w:t>
            </w:r>
            <w:r w:rsidR="00CD06C0" w:rsidRPr="007F2A41">
              <w:rPr>
                <w:rFonts w:ascii="PT Sans" w:hAnsi="PT Sans"/>
                <w:lang w:val="en-GB"/>
              </w:rPr>
              <w:t>for historical imagery</w:t>
            </w:r>
            <w:r w:rsidR="0034394D" w:rsidRPr="007F2A41">
              <w:rPr>
                <w:rFonts w:ascii="PT Sans" w:hAnsi="PT Sans"/>
                <w:lang w:val="en-GB"/>
              </w:rPr>
              <w:t>)</w:t>
            </w:r>
            <w:r w:rsidR="00D40A45" w:rsidRPr="007F2A41">
              <w:rPr>
                <w:rFonts w:ascii="PT Sans" w:hAnsi="PT Sans"/>
                <w:lang w:val="en-GB"/>
              </w:rPr>
              <w:t xml:space="preserve"> and </w:t>
            </w:r>
            <w:r w:rsidR="0030680C" w:rsidRPr="007F2A41">
              <w:rPr>
                <w:rFonts w:ascii="PT Sans" w:hAnsi="PT Sans"/>
                <w:lang w:val="en-GB"/>
              </w:rPr>
              <w:t xml:space="preserve">Facebook </w:t>
            </w:r>
            <w:r w:rsidR="0034394D" w:rsidRPr="007F2A41">
              <w:rPr>
                <w:rFonts w:ascii="PT Sans" w:hAnsi="PT Sans"/>
                <w:lang w:val="en-GB"/>
              </w:rPr>
              <w:t>(</w:t>
            </w:r>
            <w:r w:rsidR="0072108F" w:rsidRPr="007F2A41">
              <w:rPr>
                <w:rFonts w:ascii="PT Sans" w:hAnsi="PT Sans"/>
                <w:lang w:val="en-GB"/>
              </w:rPr>
              <w:t>for the club related images from the theatre’s time as a nightclub</w:t>
            </w:r>
            <w:r w:rsidR="0034394D" w:rsidRPr="007F2A41">
              <w:rPr>
                <w:rFonts w:ascii="PT Sans" w:hAnsi="PT Sans"/>
                <w:lang w:val="en-GB"/>
              </w:rPr>
              <w:t>)</w:t>
            </w:r>
            <w:r w:rsidR="0072108F" w:rsidRPr="007F2A41">
              <w:rPr>
                <w:rFonts w:ascii="PT Sans" w:hAnsi="PT Sans"/>
                <w:lang w:val="en-GB"/>
              </w:rPr>
              <w:t xml:space="preserve"> </w:t>
            </w:r>
            <w:r w:rsidR="0030680C" w:rsidRPr="007F2A41">
              <w:rPr>
                <w:rFonts w:ascii="PT Sans" w:hAnsi="PT Sans"/>
                <w:lang w:val="en-GB"/>
              </w:rPr>
              <w:t xml:space="preserve">we found images </w:t>
            </w:r>
            <w:r w:rsidR="005320A9" w:rsidRPr="007F2A41">
              <w:rPr>
                <w:rFonts w:ascii="PT Sans" w:hAnsi="PT Sans"/>
                <w:lang w:val="en-GB"/>
              </w:rPr>
              <w:t>me and Millie</w:t>
            </w:r>
            <w:r w:rsidR="0030680C" w:rsidRPr="007F2A41">
              <w:rPr>
                <w:rFonts w:ascii="PT Sans" w:hAnsi="PT Sans"/>
                <w:lang w:val="en-GB"/>
              </w:rPr>
              <w:t xml:space="preserve"> could repurpose for the exhibition</w:t>
            </w:r>
            <w:r w:rsidR="00260EFF" w:rsidRPr="007F2A41">
              <w:rPr>
                <w:rFonts w:ascii="PT Sans" w:hAnsi="PT Sans"/>
                <w:lang w:val="en-GB"/>
              </w:rPr>
              <w:t xml:space="preserve">. </w:t>
            </w:r>
            <w:r w:rsidR="008E7094" w:rsidRPr="007F2A41">
              <w:rPr>
                <w:rFonts w:ascii="PT Sans" w:hAnsi="PT Sans"/>
                <w:lang w:val="en-GB"/>
              </w:rPr>
              <w:t>On our visit to the archive</w:t>
            </w:r>
            <w:r w:rsidR="00412C42" w:rsidRPr="007F2A41">
              <w:rPr>
                <w:rFonts w:ascii="PT Sans" w:hAnsi="PT Sans"/>
                <w:lang w:val="en-GB"/>
              </w:rPr>
              <w:t xml:space="preserve">, Millie, </w:t>
            </w:r>
            <w:r w:rsidR="00BB2EB2" w:rsidRPr="007F2A41">
              <w:rPr>
                <w:rFonts w:ascii="PT Sans" w:hAnsi="PT Sans"/>
                <w:lang w:val="en-GB"/>
              </w:rPr>
              <w:t>Rebecca,</w:t>
            </w:r>
            <w:r w:rsidR="00412C42" w:rsidRPr="007F2A41">
              <w:rPr>
                <w:rFonts w:ascii="PT Sans" w:hAnsi="PT Sans"/>
                <w:lang w:val="en-GB"/>
              </w:rPr>
              <w:t xml:space="preserve"> and I came across programs from the theatre</w:t>
            </w:r>
            <w:r w:rsidR="008B5AD5" w:rsidRPr="007F2A41">
              <w:rPr>
                <w:rFonts w:ascii="PT Sans" w:hAnsi="PT Sans"/>
                <w:lang w:val="en-GB"/>
              </w:rPr>
              <w:t>. Seeing them we knew we had to incorporate that into the exhibition</w:t>
            </w:r>
            <w:r w:rsidR="00DA5CC5" w:rsidRPr="007F2A41">
              <w:rPr>
                <w:rFonts w:ascii="PT Sans" w:hAnsi="PT Sans"/>
                <w:lang w:val="en-GB"/>
              </w:rPr>
              <w:t>. The visit to the archive proved be beneficial as we discussed further ideas we like, for example the design of the</w:t>
            </w:r>
            <w:r w:rsidR="002422C3" w:rsidRPr="007F2A41">
              <w:rPr>
                <w:rFonts w:ascii="PT Sans" w:hAnsi="PT Sans"/>
                <w:lang w:val="en-GB"/>
              </w:rPr>
              <w:t xml:space="preserve"> overview statement board</w:t>
            </w:r>
            <w:r w:rsidR="00AF65A4" w:rsidRPr="007F2A41">
              <w:rPr>
                <w:rFonts w:ascii="PT Sans" w:hAnsi="PT Sans"/>
                <w:lang w:val="en-GB"/>
              </w:rPr>
              <w:t>, the program advertisement</w:t>
            </w:r>
            <w:r w:rsidR="00EB7D39" w:rsidRPr="007F2A41">
              <w:rPr>
                <w:rFonts w:ascii="PT Sans" w:hAnsi="PT Sans"/>
                <w:lang w:val="en-GB"/>
              </w:rPr>
              <w:t>, and the theatre theme we wanted to follow in the marketing.</w:t>
            </w:r>
            <w:r w:rsidR="00621DA7" w:rsidRPr="007F2A41">
              <w:rPr>
                <w:rFonts w:ascii="PT Sans" w:hAnsi="PT Sans"/>
                <w:lang w:val="en-GB"/>
              </w:rPr>
              <w:t xml:space="preserve"> </w:t>
            </w:r>
          </w:p>
          <w:p w14:paraId="2EE82A6E" w14:textId="26E19E4E" w:rsidR="00294EFD" w:rsidRPr="007F2A41" w:rsidRDefault="00C61491" w:rsidP="00995909">
            <w:pPr>
              <w:pStyle w:val="ListBullet"/>
              <w:numPr>
                <w:ilvl w:val="0"/>
                <w:numId w:val="0"/>
              </w:numPr>
              <w:jc w:val="both"/>
              <w:rPr>
                <w:rFonts w:ascii="PT Sans" w:hAnsi="PT Sans"/>
                <w:lang w:val="en-GB"/>
              </w:rPr>
            </w:pPr>
            <w:r w:rsidRPr="007F2A41">
              <w:rPr>
                <w:rFonts w:ascii="PT Sans" w:hAnsi="PT Sans"/>
              </w:rPr>
              <w:drawing>
                <wp:anchor distT="0" distB="0" distL="114300" distR="114300" simplePos="0" relativeHeight="251660288" behindDoc="0" locked="0" layoutInCell="1" allowOverlap="1" wp14:anchorId="237BBBEA" wp14:editId="0CB5BEF1">
                  <wp:simplePos x="0" y="0"/>
                  <wp:positionH relativeFrom="column">
                    <wp:posOffset>3612760</wp:posOffset>
                  </wp:positionH>
                  <wp:positionV relativeFrom="paragraph">
                    <wp:posOffset>224196</wp:posOffset>
                  </wp:positionV>
                  <wp:extent cx="1614805" cy="2157730"/>
                  <wp:effectExtent l="0" t="0" r="4445" b="0"/>
                  <wp:wrapSquare wrapText="bothSides"/>
                  <wp:docPr id="7" name="Picture 6">
                    <a:extLst xmlns:a="http://schemas.openxmlformats.org/drawingml/2006/main">
                      <a:ext uri="{FF2B5EF4-FFF2-40B4-BE49-F238E27FC236}">
                        <a16:creationId xmlns:a16="http://schemas.microsoft.com/office/drawing/2014/main" id="{1BB5CD73-75E7-4D1A-9CF8-85A1498AE77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1BB5CD73-75E7-4D1A-9CF8-85A1498AE770}"/>
                              </a:ext>
                            </a:extLst>
                          </pic:cNvPr>
                          <pic:cNvPicPr>
                            <a:picLocks noChangeAspect="1"/>
                          </pic:cNvPicPr>
                        </pic:nvPicPr>
                        <pic:blipFill>
                          <a:blip r:embed="rId13"/>
                          <a:stretch>
                            <a:fillRect/>
                          </a:stretch>
                        </pic:blipFill>
                        <pic:spPr>
                          <a:xfrm>
                            <a:off x="0" y="0"/>
                            <a:ext cx="1614805" cy="2157730"/>
                          </a:xfrm>
                          <a:prstGeom prst="rect">
                            <a:avLst/>
                          </a:prstGeom>
                        </pic:spPr>
                      </pic:pic>
                    </a:graphicData>
                  </a:graphic>
                </wp:anchor>
              </w:drawing>
            </w:r>
            <w:r w:rsidRPr="007F2A41">
              <w:rPr>
                <w:rFonts w:ascii="PT Sans" w:hAnsi="PT Sans"/>
              </w:rPr>
              <w:drawing>
                <wp:anchor distT="0" distB="0" distL="114300" distR="114300" simplePos="0" relativeHeight="251661312" behindDoc="0" locked="0" layoutInCell="1" allowOverlap="1" wp14:anchorId="3DC67F61" wp14:editId="5EF969A9">
                  <wp:simplePos x="0" y="0"/>
                  <wp:positionH relativeFrom="column">
                    <wp:posOffset>1836564</wp:posOffset>
                  </wp:positionH>
                  <wp:positionV relativeFrom="paragraph">
                    <wp:posOffset>218091</wp:posOffset>
                  </wp:positionV>
                  <wp:extent cx="1614805" cy="2155190"/>
                  <wp:effectExtent l="0" t="0" r="4445" b="0"/>
                  <wp:wrapSquare wrapText="bothSides"/>
                  <wp:docPr id="6" name="Picture 5">
                    <a:extLst xmlns:a="http://schemas.openxmlformats.org/drawingml/2006/main">
                      <a:ext uri="{FF2B5EF4-FFF2-40B4-BE49-F238E27FC236}">
                        <a16:creationId xmlns:a16="http://schemas.microsoft.com/office/drawing/2014/main" id="{14F9F330-57D2-9A30-CAB3-807CE9C8201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14F9F330-57D2-9A30-CAB3-807CE9C82017}"/>
                              </a:ext>
                            </a:extLst>
                          </pic:cNvPr>
                          <pic:cNvPicPr>
                            <a:picLocks noChangeAspect="1"/>
                          </pic:cNvPicPr>
                        </pic:nvPicPr>
                        <pic:blipFill>
                          <a:blip r:embed="rId14"/>
                          <a:stretch>
                            <a:fillRect/>
                          </a:stretch>
                        </pic:blipFill>
                        <pic:spPr>
                          <a:xfrm>
                            <a:off x="0" y="0"/>
                            <a:ext cx="1614805" cy="2155190"/>
                          </a:xfrm>
                          <a:prstGeom prst="rect">
                            <a:avLst/>
                          </a:prstGeom>
                        </pic:spPr>
                      </pic:pic>
                    </a:graphicData>
                  </a:graphic>
                </wp:anchor>
              </w:drawing>
            </w:r>
            <w:r w:rsidRPr="007F2A41">
              <w:rPr>
                <w:rFonts w:ascii="PT Sans" w:hAnsi="PT Sans"/>
              </w:rPr>
              <w:drawing>
                <wp:anchor distT="0" distB="0" distL="114300" distR="114300" simplePos="0" relativeHeight="251662336" behindDoc="0" locked="0" layoutInCell="1" allowOverlap="1" wp14:anchorId="189AC58F" wp14:editId="483DCE16">
                  <wp:simplePos x="0" y="0"/>
                  <wp:positionH relativeFrom="column">
                    <wp:posOffset>68273</wp:posOffset>
                  </wp:positionH>
                  <wp:positionV relativeFrom="paragraph">
                    <wp:posOffset>217702</wp:posOffset>
                  </wp:positionV>
                  <wp:extent cx="1614948" cy="2153265"/>
                  <wp:effectExtent l="0" t="0" r="4445" b="0"/>
                  <wp:wrapSquare wrapText="bothSides"/>
                  <wp:docPr id="4" name="Picture 3">
                    <a:extLst xmlns:a="http://schemas.openxmlformats.org/drawingml/2006/main">
                      <a:ext uri="{FF2B5EF4-FFF2-40B4-BE49-F238E27FC236}">
                        <a16:creationId xmlns:a16="http://schemas.microsoft.com/office/drawing/2014/main" id="{7E797DC4-0278-19AF-AA65-8CB9D92CB2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7E797DC4-0278-19AF-AA65-8CB9D92CB22E}"/>
                              </a:ext>
                            </a:extLst>
                          </pic:cNvPr>
                          <pic:cNvPicPr>
                            <a:picLocks noChangeAspect="1"/>
                          </pic:cNvPicPr>
                        </pic:nvPicPr>
                        <pic:blipFill>
                          <a:blip r:embed="rId15"/>
                          <a:stretch>
                            <a:fillRect/>
                          </a:stretch>
                        </pic:blipFill>
                        <pic:spPr>
                          <a:xfrm>
                            <a:off x="0" y="0"/>
                            <a:ext cx="1614948" cy="2153265"/>
                          </a:xfrm>
                          <a:prstGeom prst="rect">
                            <a:avLst/>
                          </a:prstGeom>
                        </pic:spPr>
                      </pic:pic>
                    </a:graphicData>
                  </a:graphic>
                </wp:anchor>
              </w:drawing>
            </w:r>
          </w:p>
          <w:p w14:paraId="7406B6F0" w14:textId="7107BE3A" w:rsidR="00C35998" w:rsidRPr="007F2A41" w:rsidRDefault="00C35998" w:rsidP="00995909">
            <w:pPr>
              <w:pStyle w:val="ListBullet"/>
              <w:numPr>
                <w:ilvl w:val="0"/>
                <w:numId w:val="0"/>
              </w:numPr>
              <w:jc w:val="both"/>
              <w:rPr>
                <w:rFonts w:ascii="PT Sans" w:hAnsi="PT Sans"/>
                <w:lang w:val="en-GB"/>
              </w:rPr>
            </w:pPr>
            <w:r w:rsidRPr="007F2A41">
              <w:rPr>
                <w:rFonts w:ascii="PT Sans" w:hAnsi="PT Sans"/>
                <w:lang w:val="en-GB"/>
              </w:rPr>
              <w:t xml:space="preserve">  </w:t>
            </w:r>
            <w:r w:rsidR="00826003" w:rsidRPr="007F2A41">
              <w:rPr>
                <w:rFonts w:ascii="PT Sans" w:hAnsi="PT Sans"/>
                <w:lang w:val="en-GB"/>
              </w:rPr>
              <w:t xml:space="preserve"> </w:t>
            </w:r>
          </w:p>
          <w:p w14:paraId="7CD8AFA9" w14:textId="77777777" w:rsidR="00826003" w:rsidRPr="007F2A41" w:rsidRDefault="00826003" w:rsidP="00995909">
            <w:pPr>
              <w:pStyle w:val="ListBullet"/>
              <w:numPr>
                <w:ilvl w:val="0"/>
                <w:numId w:val="0"/>
              </w:numPr>
              <w:jc w:val="both"/>
              <w:rPr>
                <w:rFonts w:ascii="PT Sans" w:hAnsi="PT Sans"/>
                <w:lang w:val="en-GB"/>
              </w:rPr>
            </w:pPr>
          </w:p>
          <w:p w14:paraId="703B9D3C" w14:textId="399D3993" w:rsidR="00AA2B81" w:rsidRPr="007F2A41" w:rsidRDefault="00294EFD" w:rsidP="00466570">
            <w:pPr>
              <w:pStyle w:val="ListBullet"/>
              <w:numPr>
                <w:ilvl w:val="0"/>
                <w:numId w:val="0"/>
              </w:numPr>
              <w:jc w:val="both"/>
              <w:rPr>
                <w:rFonts w:ascii="PT Sans" w:hAnsi="PT Sans"/>
                <w:lang w:val="en-GB"/>
              </w:rPr>
            </w:pPr>
            <w:r w:rsidRPr="007F2A41">
              <w:rPr>
                <w:rFonts w:ascii="PT Sans" w:hAnsi="PT Sans"/>
                <w:lang w:val="en-GB"/>
              </w:rPr>
              <w:t>Further research into exhibitions as whole, looking at group dynamics</w:t>
            </w:r>
            <w:r w:rsidR="006D741F" w:rsidRPr="007F2A41">
              <w:rPr>
                <w:rFonts w:ascii="PT Sans" w:hAnsi="PT Sans"/>
                <w:lang w:val="en-GB"/>
              </w:rPr>
              <w:t xml:space="preserve"> from previous years was helpful to figure out how to work coherently. </w:t>
            </w:r>
            <w:r w:rsidR="00621DA7" w:rsidRPr="007F2A41">
              <w:rPr>
                <w:rFonts w:ascii="PT Sans" w:hAnsi="PT Sans"/>
                <w:lang w:val="en-GB"/>
              </w:rPr>
              <w:t xml:space="preserve">Every week or so, we would meet at the Palace Theatre to discuss plans, </w:t>
            </w:r>
            <w:r w:rsidR="00BB2EB2" w:rsidRPr="007F2A41">
              <w:rPr>
                <w:rFonts w:ascii="PT Sans" w:hAnsi="PT Sans"/>
                <w:lang w:val="en-GB"/>
              </w:rPr>
              <w:t>progress,</w:t>
            </w:r>
            <w:r w:rsidR="00466570" w:rsidRPr="007F2A41">
              <w:rPr>
                <w:rFonts w:ascii="PT Sans" w:hAnsi="PT Sans"/>
                <w:lang w:val="en-GB"/>
              </w:rPr>
              <w:t xml:space="preserve"> and document the space by taking photographs. Through this observation we were able to visualise what</w:t>
            </w:r>
            <w:r w:rsidR="0012092C" w:rsidRPr="007F2A41">
              <w:rPr>
                <w:rFonts w:ascii="PT Sans" w:hAnsi="PT Sans"/>
                <w:lang w:val="en-GB"/>
              </w:rPr>
              <w:t xml:space="preserve"> and how we wanted things to be. </w:t>
            </w:r>
            <w:r w:rsidR="00200951" w:rsidRPr="007F2A41">
              <w:rPr>
                <w:rFonts w:ascii="PT Sans" w:hAnsi="PT Sans"/>
                <w:lang w:val="en-GB"/>
              </w:rPr>
              <w:t xml:space="preserve">Additionally, everything we documented on these visits was uploaded onto a OneDrive folder so we could all access it. </w:t>
            </w:r>
            <w:r w:rsidR="005A2C1D" w:rsidRPr="007F2A41">
              <w:rPr>
                <w:rFonts w:ascii="PT Sans" w:hAnsi="PT Sans"/>
                <w:lang w:val="en-GB"/>
              </w:rPr>
              <w:t xml:space="preserve">The group had a WhatsApp to all members connected with any changes or ideas. </w:t>
            </w:r>
            <w:r w:rsidR="00C61491" w:rsidRPr="007F2A41">
              <w:rPr>
                <w:rFonts w:ascii="PT Sans" w:hAnsi="PT Sans"/>
                <w:lang w:val="en-GB"/>
              </w:rPr>
              <w:t>I,</w:t>
            </w:r>
            <w:r w:rsidR="005A2C1D" w:rsidRPr="007F2A41">
              <w:rPr>
                <w:rFonts w:ascii="PT Sans" w:hAnsi="PT Sans"/>
                <w:lang w:val="en-GB"/>
              </w:rPr>
              <w:t xml:space="preserve"> however, wasn’t in the group due to no storage on my phone, so Rebecca kindly kept me informed of what was discussed </w:t>
            </w:r>
            <w:r w:rsidR="004463E9" w:rsidRPr="007F2A41">
              <w:rPr>
                <w:rFonts w:ascii="PT Sans" w:hAnsi="PT Sans"/>
                <w:lang w:val="en-GB"/>
              </w:rPr>
              <w:t>so I was aware.</w:t>
            </w:r>
            <w:r w:rsidR="000A7D20" w:rsidRPr="007F2A41">
              <w:rPr>
                <w:rFonts w:ascii="PT Sans" w:hAnsi="PT Sans"/>
                <w:lang w:val="en-GB"/>
              </w:rPr>
              <w:t xml:space="preserve"> </w:t>
            </w:r>
          </w:p>
          <w:p w14:paraId="7AE577C6" w14:textId="77777777" w:rsidR="00CE6DAE" w:rsidRPr="007F2A41" w:rsidRDefault="00CE6DAE" w:rsidP="00466570">
            <w:pPr>
              <w:pStyle w:val="ListBullet"/>
              <w:numPr>
                <w:ilvl w:val="0"/>
                <w:numId w:val="0"/>
              </w:numPr>
              <w:jc w:val="both"/>
              <w:rPr>
                <w:rFonts w:ascii="PT Sans" w:hAnsi="PT Sans"/>
                <w:lang w:val="en-GB"/>
              </w:rPr>
            </w:pPr>
          </w:p>
          <w:p w14:paraId="67D82CC6" w14:textId="77777777" w:rsidR="008274D4" w:rsidRDefault="00EB31AA" w:rsidP="008274D4">
            <w:pPr>
              <w:pStyle w:val="ListBullet"/>
              <w:numPr>
                <w:ilvl w:val="0"/>
                <w:numId w:val="0"/>
              </w:numPr>
              <w:jc w:val="both"/>
              <w:rPr>
                <w:rFonts w:ascii="PT Sans" w:hAnsi="PT Sans"/>
                <w:lang w:val="en-GB"/>
              </w:rPr>
            </w:pPr>
            <w:r w:rsidRPr="007F2A41">
              <w:rPr>
                <w:rFonts w:ascii="PT Sans" w:hAnsi="PT Sans"/>
                <w:lang w:val="en-GB"/>
              </w:rPr>
              <w:t xml:space="preserve">Originally, the plan for the vinyl prints </w:t>
            </w:r>
            <w:r w:rsidR="00CF50DC" w:rsidRPr="007F2A41">
              <w:rPr>
                <w:rFonts w:ascii="PT Sans" w:hAnsi="PT Sans"/>
                <w:lang w:val="en-GB"/>
              </w:rPr>
              <w:t xml:space="preserve">of the repurposed images </w:t>
            </w:r>
            <w:r w:rsidRPr="007F2A41">
              <w:rPr>
                <w:rFonts w:ascii="PT Sans" w:hAnsi="PT Sans"/>
                <w:lang w:val="en-GB"/>
              </w:rPr>
              <w:t xml:space="preserve">was to be on the pillars, so me and Millie measured them </w:t>
            </w:r>
            <w:r w:rsidR="005D4261" w:rsidRPr="007F2A41">
              <w:rPr>
                <w:rFonts w:ascii="PT Sans" w:hAnsi="PT Sans"/>
                <w:lang w:val="en-GB"/>
              </w:rPr>
              <w:t xml:space="preserve">and spoke about sizing of the images and the placements. </w:t>
            </w:r>
            <w:r w:rsidR="00415FA9" w:rsidRPr="007F2A41">
              <w:rPr>
                <w:rFonts w:ascii="PT Sans" w:hAnsi="PT Sans"/>
                <w:lang w:val="en-GB"/>
              </w:rPr>
              <w:lastRenderedPageBreak/>
              <w:t xml:space="preserve">That didn’t end up happening, as everything was freshly painted and </w:t>
            </w:r>
            <w:r w:rsidR="0054440F" w:rsidRPr="007F2A41">
              <w:rPr>
                <w:rFonts w:ascii="PT Sans" w:hAnsi="PT Sans"/>
                <w:lang w:val="en-GB"/>
              </w:rPr>
              <w:t>there was worry over potential damage, which was of course understandable.</w:t>
            </w:r>
          </w:p>
          <w:p w14:paraId="2786251C" w14:textId="77777777" w:rsidR="007F2A41" w:rsidRPr="007F2A41" w:rsidRDefault="007F2A41" w:rsidP="008274D4">
            <w:pPr>
              <w:pStyle w:val="ListBullet"/>
              <w:numPr>
                <w:ilvl w:val="0"/>
                <w:numId w:val="0"/>
              </w:numPr>
              <w:jc w:val="both"/>
              <w:rPr>
                <w:rFonts w:ascii="PT Sans" w:hAnsi="PT Sans"/>
                <w:lang w:val="en-GB"/>
              </w:rPr>
            </w:pPr>
          </w:p>
          <w:p w14:paraId="6915353E" w14:textId="4D547F0F" w:rsidR="009F6CAB" w:rsidRPr="007F2A41" w:rsidRDefault="00E1257A" w:rsidP="009F6CAB">
            <w:pPr>
              <w:pStyle w:val="ListBullet"/>
              <w:numPr>
                <w:ilvl w:val="0"/>
                <w:numId w:val="0"/>
              </w:numPr>
              <w:jc w:val="both"/>
              <w:rPr>
                <w:rFonts w:ascii="PT Sans" w:hAnsi="PT Sans"/>
                <w:lang w:val="en-GB"/>
              </w:rPr>
            </w:pPr>
            <w:r w:rsidRPr="00E1257A">
              <w:rPr>
                <w:rFonts w:ascii="Times New Roman" w:eastAsia="Times New Roman" w:hAnsi="Times New Roman" w:cs="Times New Roman"/>
                <w:noProof/>
                <w:lang w:val="en-GB" w:eastAsia="en-GB"/>
              </w:rPr>
              <w:drawing>
                <wp:anchor distT="0" distB="0" distL="114300" distR="114300" simplePos="0" relativeHeight="251659264" behindDoc="0" locked="0" layoutInCell="1" allowOverlap="1" wp14:anchorId="00A03F28" wp14:editId="3D9B523E">
                  <wp:simplePos x="0" y="0"/>
                  <wp:positionH relativeFrom="column">
                    <wp:posOffset>3670935</wp:posOffset>
                  </wp:positionH>
                  <wp:positionV relativeFrom="paragraph">
                    <wp:posOffset>299720</wp:posOffset>
                  </wp:positionV>
                  <wp:extent cx="1650365" cy="1237615"/>
                  <wp:effectExtent l="0" t="3175" r="3810" b="3810"/>
                  <wp:wrapSquare wrapText="bothSides"/>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5400000">
                            <a:off x="0" y="0"/>
                            <a:ext cx="1650365" cy="1237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F2A41">
              <w:rPr>
                <w:rFonts w:ascii="PT Sans" w:hAnsi="PT Sans"/>
                <w:lang w:val="en-GB"/>
              </w:rPr>
              <w:drawing>
                <wp:anchor distT="0" distB="0" distL="114300" distR="114300" simplePos="0" relativeHeight="251658240" behindDoc="0" locked="0" layoutInCell="1" allowOverlap="1" wp14:anchorId="4D87AD6E" wp14:editId="7CF86C19">
                  <wp:simplePos x="0" y="0"/>
                  <wp:positionH relativeFrom="column">
                    <wp:posOffset>2307590</wp:posOffset>
                  </wp:positionH>
                  <wp:positionV relativeFrom="paragraph">
                    <wp:posOffset>311150</wp:posOffset>
                  </wp:positionV>
                  <wp:extent cx="1609725" cy="1207135"/>
                  <wp:effectExtent l="0" t="8255" r="1270" b="1270"/>
                  <wp:wrapSquare wrapText="bothSides"/>
                  <wp:docPr id="83582563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5400000">
                            <a:off x="0" y="0"/>
                            <a:ext cx="1609725" cy="12071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274D4" w:rsidRPr="007F2A41">
              <w:rPr>
                <w:rFonts w:ascii="PT Sans" w:hAnsi="PT Sans"/>
                <w:lang w:val="en-GB"/>
              </w:rPr>
              <w:drawing>
                <wp:inline distT="0" distB="0" distL="0" distR="0" wp14:anchorId="68E7D877" wp14:editId="42428845">
                  <wp:extent cx="2235856" cy="2794820"/>
                  <wp:effectExtent l="0" t="0" r="0" b="5715"/>
                  <wp:docPr id="15970047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49229" cy="2811536"/>
                          </a:xfrm>
                          <a:prstGeom prst="rect">
                            <a:avLst/>
                          </a:prstGeom>
                          <a:noFill/>
                          <a:ln>
                            <a:noFill/>
                          </a:ln>
                        </pic:spPr>
                      </pic:pic>
                    </a:graphicData>
                  </a:graphic>
                </wp:inline>
              </w:drawing>
            </w:r>
            <w:r w:rsidR="00340220" w:rsidRPr="007F2A41">
              <w:rPr>
                <w:rFonts w:ascii="PT Sans" w:hAnsi="PT Sans"/>
                <w:lang w:val="en-GB"/>
              </w:rPr>
              <w:t xml:space="preserve"> </w:t>
            </w:r>
          </w:p>
          <w:p w14:paraId="3E4AC558" w14:textId="3EBA5B21" w:rsidR="0024166E" w:rsidRPr="007F2A41" w:rsidRDefault="00430D7C" w:rsidP="00BB1105">
            <w:pPr>
              <w:pStyle w:val="ListBullet"/>
              <w:numPr>
                <w:ilvl w:val="0"/>
                <w:numId w:val="0"/>
              </w:numPr>
              <w:jc w:val="both"/>
              <w:rPr>
                <w:rFonts w:ascii="PT Sans" w:hAnsi="PT Sans"/>
                <w:lang w:val="en-GB"/>
              </w:rPr>
            </w:pPr>
            <w:r w:rsidRPr="007F2A41">
              <w:rPr>
                <w:rFonts w:ascii="PT Sans" w:hAnsi="PT Sans"/>
                <w:lang w:val="en-GB"/>
              </w:rPr>
              <w:t>21/10/2025</w:t>
            </w:r>
            <w:r w:rsidR="00BB1105" w:rsidRPr="007F2A41">
              <w:rPr>
                <w:rFonts w:ascii="PT Sans" w:hAnsi="PT Sans"/>
                <w:lang w:val="en-GB"/>
              </w:rPr>
              <w:t xml:space="preserve">    </w:t>
            </w:r>
          </w:p>
          <w:p w14:paraId="679B6EB0" w14:textId="7A2AD5D7" w:rsidR="0024166E" w:rsidRPr="007F2A41" w:rsidRDefault="0024166E" w:rsidP="00BB1105">
            <w:pPr>
              <w:pStyle w:val="ListBullet"/>
              <w:numPr>
                <w:ilvl w:val="0"/>
                <w:numId w:val="0"/>
              </w:numPr>
              <w:jc w:val="both"/>
              <w:rPr>
                <w:rFonts w:ascii="PT Sans" w:hAnsi="PT Sans"/>
                <w:lang w:val="en-GB"/>
              </w:rPr>
            </w:pPr>
          </w:p>
          <w:p w14:paraId="04BAACB6" w14:textId="262BC588" w:rsidR="001877D3" w:rsidRPr="001877D3" w:rsidRDefault="001877D3" w:rsidP="001877D3">
            <w:pPr>
              <w:pStyle w:val="ListBullet"/>
              <w:numPr>
                <w:ilvl w:val="0"/>
                <w:numId w:val="0"/>
              </w:numPr>
              <w:jc w:val="both"/>
              <w:rPr>
                <w:rFonts w:ascii="PT Sans" w:hAnsi="PT Sans"/>
                <w:lang w:val="en-GB"/>
              </w:rPr>
            </w:pPr>
            <w:r w:rsidRPr="007F2A41">
              <w:rPr>
                <w:rFonts w:ascii="PT Sans" w:hAnsi="PT Sans"/>
                <w:lang w:val="en-GB"/>
              </w:rPr>
              <w:drawing>
                <wp:inline distT="0" distB="0" distL="0" distR="0" wp14:anchorId="5466BF03" wp14:editId="039CFC78">
                  <wp:extent cx="2906907" cy="2180180"/>
                  <wp:effectExtent l="1270" t="0" r="0" b="0"/>
                  <wp:docPr id="196415149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5400000">
                            <a:off x="0" y="0"/>
                            <a:ext cx="2925612" cy="2194209"/>
                          </a:xfrm>
                          <a:prstGeom prst="rect">
                            <a:avLst/>
                          </a:prstGeom>
                          <a:noFill/>
                          <a:ln>
                            <a:noFill/>
                          </a:ln>
                        </pic:spPr>
                      </pic:pic>
                    </a:graphicData>
                  </a:graphic>
                </wp:inline>
              </w:drawing>
            </w:r>
          </w:p>
          <w:p w14:paraId="549301C2" w14:textId="22A3A18C" w:rsidR="00BB1105" w:rsidRPr="007F2A41" w:rsidRDefault="005258B6" w:rsidP="00466570">
            <w:pPr>
              <w:pStyle w:val="ListBullet"/>
              <w:numPr>
                <w:ilvl w:val="0"/>
                <w:numId w:val="0"/>
              </w:numPr>
              <w:jc w:val="both"/>
              <w:rPr>
                <w:rFonts w:ascii="PT Sans" w:hAnsi="PT Sans"/>
                <w:lang w:val="en-GB"/>
              </w:rPr>
            </w:pPr>
            <w:r w:rsidRPr="007F2A41">
              <w:rPr>
                <w:rFonts w:ascii="PT Sans" w:hAnsi="PT Sans"/>
                <w:lang w:val="en-GB"/>
              </w:rPr>
              <w:t>Visit with for projection installation testing 4/11/202</w:t>
            </w:r>
            <w:r w:rsidR="00E1257A" w:rsidRPr="007F2A41">
              <w:rPr>
                <w:rFonts w:ascii="PT Sans" w:hAnsi="PT Sans"/>
                <w:lang w:val="en-GB"/>
              </w:rPr>
              <w:t>5</w:t>
            </w:r>
          </w:p>
        </w:tc>
      </w:tr>
    </w:tbl>
    <w:p w14:paraId="7A9D8BFB" w14:textId="07B1EB69" w:rsidR="00AA2B81" w:rsidRPr="0058477C" w:rsidRDefault="00AA2B81" w:rsidP="00BB06DF">
      <w:pPr>
        <w:pStyle w:val="ListBullet"/>
        <w:numPr>
          <w:ilvl w:val="0"/>
          <w:numId w:val="0"/>
        </w:numPr>
        <w:rPr>
          <w:rFonts w:ascii="PT Sans" w:hAnsi="PT Sans"/>
          <w:color w:val="000000" w:themeColor="text1"/>
        </w:rPr>
      </w:pPr>
    </w:p>
    <w:tbl>
      <w:tblPr>
        <w:tblStyle w:val="TableGrid"/>
        <w:tblW w:w="0" w:type="auto"/>
        <w:tblInd w:w="-34" w:type="dxa"/>
        <w:tblLook w:val="04A0" w:firstRow="1" w:lastRow="0" w:firstColumn="1" w:lastColumn="0" w:noHBand="0" w:noVBand="1"/>
      </w:tblPr>
      <w:tblGrid>
        <w:gridCol w:w="8664"/>
      </w:tblGrid>
      <w:tr w:rsidR="00AA2B81" w:rsidRPr="0058477C" w14:paraId="18554F77" w14:textId="77777777" w:rsidTr="00BB06DF">
        <w:tc>
          <w:tcPr>
            <w:tcW w:w="8890" w:type="dxa"/>
          </w:tcPr>
          <w:p w14:paraId="3767358E" w14:textId="77777777" w:rsidR="00AA2B81" w:rsidRPr="0058477C" w:rsidRDefault="00AA2B81" w:rsidP="00AA2B81">
            <w:pPr>
              <w:pStyle w:val="Heading2"/>
              <w:rPr>
                <w:rFonts w:ascii="PT Sans" w:hAnsi="PT Sans"/>
                <w:color w:val="000000" w:themeColor="text1"/>
              </w:rPr>
            </w:pPr>
            <w:r w:rsidRPr="0058477C">
              <w:rPr>
                <w:rFonts w:ascii="PT Sans" w:hAnsi="PT Sans"/>
                <w:color w:val="000000" w:themeColor="text1"/>
              </w:rPr>
              <w:lastRenderedPageBreak/>
              <w:t>Techniques Developed for the Production of Your Body of Work</w:t>
            </w:r>
          </w:p>
          <w:p w14:paraId="18232BD5" w14:textId="77777777" w:rsidR="00AA2B81" w:rsidRPr="0058477C" w:rsidRDefault="00AA2B81" w:rsidP="00AA2B81">
            <w:pPr>
              <w:pStyle w:val="ListBullet"/>
              <w:numPr>
                <w:ilvl w:val="0"/>
                <w:numId w:val="0"/>
              </w:numPr>
              <w:rPr>
                <w:rFonts w:ascii="PT Sans" w:hAnsi="PT Sans"/>
                <w:color w:val="000000" w:themeColor="text1"/>
              </w:rPr>
            </w:pPr>
          </w:p>
        </w:tc>
      </w:tr>
      <w:tr w:rsidR="00AA2B81" w:rsidRPr="0058477C" w14:paraId="07750122" w14:textId="77777777" w:rsidTr="001A1061">
        <w:trPr>
          <w:trHeight w:val="10533"/>
        </w:trPr>
        <w:tc>
          <w:tcPr>
            <w:tcW w:w="8890" w:type="dxa"/>
          </w:tcPr>
          <w:p w14:paraId="6D770E4D" w14:textId="77777777" w:rsidR="009863AE" w:rsidRPr="007F2A41" w:rsidRDefault="009863AE" w:rsidP="00346A54">
            <w:pPr>
              <w:pStyle w:val="ListParagraph"/>
              <w:jc w:val="both"/>
              <w:rPr>
                <w:rFonts w:ascii="PT Sans" w:hAnsi="PT Sans"/>
                <w:color w:val="000000" w:themeColor="text1"/>
              </w:rPr>
            </w:pPr>
          </w:p>
          <w:p w14:paraId="49F8A79C" w14:textId="1120F369" w:rsidR="005A36E5" w:rsidRPr="007F2A41" w:rsidRDefault="005A36E5" w:rsidP="007F553A">
            <w:pPr>
              <w:pStyle w:val="ListBullet"/>
              <w:numPr>
                <w:ilvl w:val="0"/>
                <w:numId w:val="0"/>
              </w:numPr>
              <w:jc w:val="both"/>
              <w:rPr>
                <w:rFonts w:ascii="PT Sans" w:hAnsi="PT Sans"/>
                <w:color w:val="000000" w:themeColor="text1"/>
                <w:lang w:val="en-GB"/>
              </w:rPr>
            </w:pPr>
            <w:r w:rsidRPr="007F2A41">
              <w:rPr>
                <w:rFonts w:ascii="PT Sans" w:hAnsi="PT Sans"/>
                <w:color w:val="000000" w:themeColor="text1"/>
                <w:lang w:val="en-GB"/>
              </w:rPr>
              <w:t xml:space="preserve">Me and Millie did collab work. </w:t>
            </w:r>
            <w:r w:rsidR="00CF50DC" w:rsidRPr="007F2A41">
              <w:rPr>
                <w:rFonts w:ascii="PT Sans" w:hAnsi="PT Sans"/>
                <w:color w:val="000000" w:themeColor="text1"/>
                <w:lang w:val="en-GB"/>
              </w:rPr>
              <w:t>As mentioned</w:t>
            </w:r>
            <w:r w:rsidRPr="007F2A41">
              <w:rPr>
                <w:rFonts w:ascii="PT Sans" w:hAnsi="PT Sans"/>
                <w:color w:val="000000" w:themeColor="text1"/>
                <w:lang w:val="en-GB"/>
              </w:rPr>
              <w:t>, we planned to use vinyl on the columns</w:t>
            </w:r>
            <w:r w:rsidR="003A12EC" w:rsidRPr="007F2A41">
              <w:rPr>
                <w:rFonts w:ascii="PT Sans" w:hAnsi="PT Sans"/>
                <w:color w:val="000000" w:themeColor="text1"/>
                <w:lang w:val="en-GB"/>
              </w:rPr>
              <w:t xml:space="preserve"> </w:t>
            </w:r>
            <w:r w:rsidRPr="007F2A41">
              <w:rPr>
                <w:rFonts w:ascii="PT Sans" w:hAnsi="PT Sans"/>
                <w:color w:val="000000" w:themeColor="text1"/>
                <w:lang w:val="en-GB"/>
              </w:rPr>
              <w:t xml:space="preserve">however, we were unable to do so as there was concern over ruining the paint. This meant we had to change plans. We were set on the idea of using the columns so we thought maybe we could use </w:t>
            </w:r>
            <w:r w:rsidR="00A9028C" w:rsidRPr="007F2A41">
              <w:rPr>
                <w:rFonts w:ascii="PT Sans" w:hAnsi="PT Sans"/>
                <w:color w:val="000000" w:themeColor="text1"/>
                <w:lang w:val="en-GB"/>
              </w:rPr>
              <w:t xml:space="preserve">MDF </w:t>
            </w:r>
            <w:r w:rsidRPr="007F2A41">
              <w:rPr>
                <w:rFonts w:ascii="PT Sans" w:hAnsi="PT Sans"/>
                <w:color w:val="000000" w:themeColor="text1"/>
                <w:lang w:val="en-GB"/>
              </w:rPr>
              <w:t xml:space="preserve">and print vinyl on top and the place them on the columns. Our senior lecturer </w:t>
            </w:r>
            <w:r w:rsidR="00A9028C" w:rsidRPr="007F2A41">
              <w:rPr>
                <w:rFonts w:ascii="PT Sans" w:hAnsi="PT Sans"/>
                <w:color w:val="000000" w:themeColor="text1"/>
                <w:lang w:val="en-GB"/>
              </w:rPr>
              <w:t>advised against it pointing out</w:t>
            </w:r>
            <w:r w:rsidRPr="007F2A41">
              <w:rPr>
                <w:rFonts w:ascii="PT Sans" w:hAnsi="PT Sans"/>
                <w:color w:val="000000" w:themeColor="text1"/>
                <w:lang w:val="en-GB"/>
              </w:rPr>
              <w:t xml:space="preserve"> that in reality it would look half-arsed and to find another way. He made us think about how we want to be able to integrate our work into the cafe space rather than just put it up and have it there. A few weeks earlier when we visited our site, there was a workshop happening and, on the tables, left were the used mugs and </w:t>
            </w:r>
            <w:r w:rsidR="00A9028C" w:rsidRPr="007F2A41">
              <w:rPr>
                <w:rFonts w:ascii="PT Sans" w:hAnsi="PT Sans"/>
                <w:color w:val="000000" w:themeColor="text1"/>
                <w:lang w:val="en-GB"/>
              </w:rPr>
              <w:t>plates,</w:t>
            </w:r>
            <w:r w:rsidRPr="007F2A41">
              <w:rPr>
                <w:rFonts w:ascii="PT Sans" w:hAnsi="PT Sans"/>
                <w:color w:val="000000" w:themeColor="text1"/>
                <w:lang w:val="en-GB"/>
              </w:rPr>
              <w:t xml:space="preserve"> and the coasters had ring marks left behind from the drinks. </w:t>
            </w:r>
            <w:r w:rsidR="00A9028C" w:rsidRPr="007F2A41">
              <w:rPr>
                <w:rFonts w:ascii="PT Sans" w:hAnsi="PT Sans"/>
                <w:color w:val="000000" w:themeColor="text1"/>
                <w:lang w:val="en-GB"/>
              </w:rPr>
              <w:t xml:space="preserve">Taking onboard </w:t>
            </w:r>
            <w:r w:rsidR="00D57565" w:rsidRPr="007F2A41">
              <w:rPr>
                <w:rFonts w:ascii="PT Sans" w:hAnsi="PT Sans"/>
                <w:color w:val="000000" w:themeColor="text1"/>
                <w:lang w:val="en-GB"/>
              </w:rPr>
              <w:t xml:space="preserve">our lecturer’s feedback and observing the </w:t>
            </w:r>
            <w:r w:rsidR="00AF2D0C" w:rsidRPr="007F2A41">
              <w:rPr>
                <w:rFonts w:ascii="PT Sans" w:hAnsi="PT Sans"/>
                <w:color w:val="000000" w:themeColor="text1"/>
                <w:lang w:val="en-GB"/>
              </w:rPr>
              <w:t>ring marks left by mugs and plates behind sparked</w:t>
            </w:r>
            <w:r w:rsidR="00812E7D" w:rsidRPr="007F2A41">
              <w:rPr>
                <w:rFonts w:ascii="PT Sans" w:hAnsi="PT Sans"/>
                <w:color w:val="000000" w:themeColor="text1"/>
                <w:lang w:val="en-GB"/>
              </w:rPr>
              <w:t xml:space="preserve"> the idea of using coasters as our medium. The idea was to now create coasters</w:t>
            </w:r>
            <w:r w:rsidR="009E4B37" w:rsidRPr="007F2A41">
              <w:rPr>
                <w:rFonts w:ascii="PT Sans" w:hAnsi="PT Sans"/>
                <w:color w:val="000000" w:themeColor="text1"/>
                <w:lang w:val="en-GB"/>
              </w:rPr>
              <w:t xml:space="preserve"> that reflected the buildings history (theatre) and seamlessly integrate into its current use as a café. </w:t>
            </w:r>
            <w:r w:rsidR="00ED1D2C" w:rsidRPr="007F2A41">
              <w:rPr>
                <w:rFonts w:ascii="PT Sans" w:hAnsi="PT Sans"/>
                <w:color w:val="000000" w:themeColor="text1"/>
                <w:lang w:val="en-GB"/>
              </w:rPr>
              <w:t xml:space="preserve">We </w:t>
            </w:r>
            <w:r w:rsidR="003E6C3D" w:rsidRPr="007F2A41">
              <w:rPr>
                <w:rFonts w:ascii="PT Sans" w:hAnsi="PT Sans"/>
                <w:color w:val="000000" w:themeColor="text1"/>
                <w:lang w:val="en-GB"/>
              </w:rPr>
              <w:t xml:space="preserve">then tested this idea out, and printed an image we planned to use on a coaster made of cork. </w:t>
            </w:r>
            <w:r w:rsidR="00CF014C" w:rsidRPr="007F2A41">
              <w:rPr>
                <w:rFonts w:ascii="PT Sans" w:hAnsi="PT Sans"/>
                <w:color w:val="000000" w:themeColor="text1"/>
                <w:lang w:val="en-GB"/>
              </w:rPr>
              <w:t>Once tested we</w:t>
            </w:r>
            <w:r w:rsidR="003E6C3D" w:rsidRPr="007F2A41">
              <w:rPr>
                <w:rFonts w:ascii="PT Sans" w:hAnsi="PT Sans"/>
                <w:color w:val="000000" w:themeColor="text1"/>
                <w:lang w:val="en-GB"/>
              </w:rPr>
              <w:t xml:space="preserve"> </w:t>
            </w:r>
            <w:r w:rsidR="00ED1D2C" w:rsidRPr="007F2A41">
              <w:rPr>
                <w:rFonts w:ascii="PT Sans" w:hAnsi="PT Sans"/>
                <w:color w:val="000000" w:themeColor="text1"/>
                <w:lang w:val="en-GB"/>
              </w:rPr>
              <w:t xml:space="preserve">decided on wooden coasters for a more finished </w:t>
            </w:r>
            <w:r w:rsidR="00054891" w:rsidRPr="007F2A41">
              <w:rPr>
                <w:rFonts w:ascii="PT Sans" w:hAnsi="PT Sans"/>
                <w:color w:val="000000" w:themeColor="text1"/>
                <w:lang w:val="en-GB"/>
              </w:rPr>
              <w:t xml:space="preserve">look and durability </w:t>
            </w:r>
            <w:r w:rsidR="00CF014C" w:rsidRPr="007F2A41">
              <w:rPr>
                <w:rFonts w:ascii="PT Sans" w:hAnsi="PT Sans"/>
                <w:color w:val="000000" w:themeColor="text1"/>
                <w:lang w:val="en-GB"/>
              </w:rPr>
              <w:t>as the cork coaster was flimsy</w:t>
            </w:r>
            <w:r w:rsidR="00054891" w:rsidRPr="007F2A41">
              <w:rPr>
                <w:rFonts w:ascii="PT Sans" w:hAnsi="PT Sans"/>
                <w:color w:val="000000" w:themeColor="text1"/>
                <w:lang w:val="en-GB"/>
              </w:rPr>
              <w:t>.</w:t>
            </w:r>
            <w:r w:rsidR="00CF014C" w:rsidRPr="007F2A41">
              <w:rPr>
                <w:rFonts w:ascii="PT Sans" w:hAnsi="PT Sans"/>
                <w:color w:val="000000" w:themeColor="text1"/>
                <w:lang w:val="en-GB"/>
              </w:rPr>
              <w:t xml:space="preserve"> </w:t>
            </w:r>
          </w:p>
          <w:p w14:paraId="492AB698" w14:textId="77777777" w:rsidR="009863AE" w:rsidRPr="007F2A41" w:rsidRDefault="009863AE" w:rsidP="00054891">
            <w:pPr>
              <w:pStyle w:val="ListBullet"/>
              <w:numPr>
                <w:ilvl w:val="0"/>
                <w:numId w:val="0"/>
              </w:numPr>
              <w:ind w:left="360" w:hanging="360"/>
              <w:rPr>
                <w:rFonts w:ascii="PT Sans" w:hAnsi="PT Sans"/>
                <w:color w:val="C00000"/>
                <w:lang w:val="en-GB"/>
              </w:rPr>
            </w:pPr>
          </w:p>
          <w:p w14:paraId="20C53019" w14:textId="77777777" w:rsidR="006165ED" w:rsidRPr="007F2A41" w:rsidRDefault="006165ED" w:rsidP="00B72F2F">
            <w:pPr>
              <w:pStyle w:val="ListBullet"/>
              <w:numPr>
                <w:ilvl w:val="0"/>
                <w:numId w:val="0"/>
              </w:numPr>
              <w:jc w:val="both"/>
              <w:rPr>
                <w:rFonts w:ascii="PT Sans" w:hAnsi="PT Sans"/>
                <w:lang w:val="en-GB"/>
              </w:rPr>
            </w:pPr>
            <w:r w:rsidRPr="007F2A41">
              <w:rPr>
                <w:rFonts w:ascii="PT Sans" w:hAnsi="PT Sans"/>
                <w:lang w:val="en-GB"/>
              </w:rPr>
              <w:t>The coaster project embodies site-specificity through its direct</w:t>
            </w:r>
            <w:r w:rsidR="00B72F2F" w:rsidRPr="007F2A41">
              <w:rPr>
                <w:rFonts w:ascii="PT Sans" w:hAnsi="PT Sans"/>
                <w:lang w:val="en-GB"/>
              </w:rPr>
              <w:t xml:space="preserve"> response to the </w:t>
            </w:r>
            <w:r w:rsidR="009E7812" w:rsidRPr="007F2A41">
              <w:rPr>
                <w:rFonts w:ascii="PT Sans" w:hAnsi="PT Sans"/>
                <w:lang w:val="en-GB"/>
              </w:rPr>
              <w:t>cafe’s</w:t>
            </w:r>
            <w:r w:rsidR="00B72F2F" w:rsidRPr="007F2A41">
              <w:rPr>
                <w:rFonts w:ascii="PT Sans" w:hAnsi="PT Sans"/>
                <w:lang w:val="en-GB"/>
              </w:rPr>
              <w:t xml:space="preserve"> environment with the Palace</w:t>
            </w:r>
            <w:r w:rsidR="00080B43" w:rsidRPr="007F2A41">
              <w:rPr>
                <w:rFonts w:ascii="PT Sans" w:hAnsi="PT Sans"/>
                <w:lang w:val="en-GB"/>
              </w:rPr>
              <w:t xml:space="preserve"> Theatre’s history. The initial observation of ring marks on a table</w:t>
            </w:r>
            <w:r w:rsidR="000B39BC" w:rsidRPr="007F2A41">
              <w:rPr>
                <w:rFonts w:ascii="PT Sans" w:hAnsi="PT Sans"/>
                <w:lang w:val="en-GB"/>
              </w:rPr>
              <w:t xml:space="preserve"> led to a functional solution that seamlessly integrated into the café setting, unlike the original plan</w:t>
            </w:r>
            <w:r w:rsidR="00506EF5" w:rsidRPr="007F2A41">
              <w:rPr>
                <w:rFonts w:ascii="PT Sans" w:hAnsi="PT Sans"/>
                <w:lang w:val="en-GB"/>
              </w:rPr>
              <w:t xml:space="preserve"> to vinyl the columns, which risked feeling imposed. </w:t>
            </w:r>
            <w:r w:rsidR="003C1A16" w:rsidRPr="007F2A41">
              <w:rPr>
                <w:rFonts w:ascii="PT Sans" w:hAnsi="PT Sans"/>
                <w:lang w:val="en-GB"/>
              </w:rPr>
              <w:t>By incorporating designs that reflect the theatre’s past, the coasters transform</w:t>
            </w:r>
            <w:r w:rsidR="00EC7D5D" w:rsidRPr="007F2A41">
              <w:rPr>
                <w:rFonts w:ascii="PT Sans" w:hAnsi="PT Sans"/>
                <w:lang w:val="en-GB"/>
              </w:rPr>
              <w:t xml:space="preserve"> from mere functional items into subtle </w:t>
            </w:r>
            <w:r w:rsidR="00F3546B" w:rsidRPr="007F2A41">
              <w:rPr>
                <w:rFonts w:ascii="PT Sans" w:hAnsi="PT Sans"/>
                <w:lang w:val="en-GB"/>
              </w:rPr>
              <w:t>educators, prompting users to engage with sites cultural significance</w:t>
            </w:r>
            <w:r w:rsidR="004F6042" w:rsidRPr="007F2A41">
              <w:rPr>
                <w:rFonts w:ascii="PT Sans" w:hAnsi="PT Sans"/>
                <w:lang w:val="en-GB"/>
              </w:rPr>
              <w:t>. This approach ensures the artwork not only complements the space but also creates a thematic</w:t>
            </w:r>
            <w:r w:rsidR="009E7812" w:rsidRPr="007F2A41">
              <w:rPr>
                <w:rFonts w:ascii="PT Sans" w:hAnsi="PT Sans"/>
                <w:lang w:val="en-GB"/>
              </w:rPr>
              <w:t xml:space="preserve"> resonance, enriching the overall visitor experience.</w:t>
            </w:r>
          </w:p>
          <w:p w14:paraId="005B98D9" w14:textId="77777777" w:rsidR="00513480" w:rsidRPr="007F2A41" w:rsidRDefault="00513480" w:rsidP="00B72F2F">
            <w:pPr>
              <w:pStyle w:val="ListBullet"/>
              <w:numPr>
                <w:ilvl w:val="0"/>
                <w:numId w:val="0"/>
              </w:numPr>
              <w:jc w:val="both"/>
              <w:rPr>
                <w:rFonts w:ascii="PT Sans" w:hAnsi="PT Sans"/>
                <w:lang w:val="en-GB"/>
              </w:rPr>
            </w:pPr>
          </w:p>
          <w:p w14:paraId="44592981" w14:textId="594E4CE1" w:rsidR="006A5F47" w:rsidRPr="007F2A41" w:rsidRDefault="00513480" w:rsidP="00B72F2F">
            <w:pPr>
              <w:pStyle w:val="ListBullet"/>
              <w:numPr>
                <w:ilvl w:val="0"/>
                <w:numId w:val="0"/>
              </w:numPr>
              <w:jc w:val="both"/>
              <w:rPr>
                <w:rFonts w:ascii="PT Sans" w:hAnsi="PT Sans"/>
                <w:lang w:val="en-GB"/>
              </w:rPr>
            </w:pPr>
            <w:r w:rsidRPr="007F2A41">
              <w:rPr>
                <w:rFonts w:ascii="PT Sans" w:hAnsi="PT Sans"/>
                <w:lang w:val="en-GB"/>
              </w:rPr>
              <w:t xml:space="preserve">Whilst the coasters were the primary </w:t>
            </w:r>
            <w:r w:rsidR="009032DE" w:rsidRPr="007F2A41">
              <w:rPr>
                <w:rFonts w:ascii="PT Sans" w:hAnsi="PT Sans"/>
                <w:lang w:val="en-GB"/>
              </w:rPr>
              <w:t>piece in café area we also worked on vinyl for the chairs. Using the programs found in the archive</w:t>
            </w:r>
            <w:r w:rsidR="0003577C" w:rsidRPr="007F2A41">
              <w:rPr>
                <w:rFonts w:ascii="PT Sans" w:hAnsi="PT Sans"/>
                <w:lang w:val="en-GB"/>
              </w:rPr>
              <w:t>, Millie made strips of text to add</w:t>
            </w:r>
            <w:r w:rsidR="00AE1F1A" w:rsidRPr="007F2A41">
              <w:rPr>
                <w:rFonts w:ascii="PT Sans" w:hAnsi="PT Sans"/>
                <w:lang w:val="en-GB"/>
              </w:rPr>
              <w:t xml:space="preserve">. </w:t>
            </w:r>
            <w:r w:rsidR="00F67A53" w:rsidRPr="007F2A41">
              <w:rPr>
                <w:rFonts w:ascii="PT Sans" w:hAnsi="PT Sans"/>
                <w:lang w:val="en-GB"/>
              </w:rPr>
              <w:t>Th</w:t>
            </w:r>
            <w:r w:rsidR="00A35BF3" w:rsidRPr="007F2A41">
              <w:rPr>
                <w:rFonts w:ascii="PT Sans" w:hAnsi="PT Sans"/>
                <w:lang w:val="en-GB"/>
              </w:rPr>
              <w:t>e textual elements co</w:t>
            </w:r>
            <w:r w:rsidR="00896162" w:rsidRPr="007F2A41">
              <w:rPr>
                <w:rFonts w:ascii="PT Sans" w:hAnsi="PT Sans"/>
                <w:lang w:val="en-GB"/>
              </w:rPr>
              <w:t xml:space="preserve">ntributed </w:t>
            </w:r>
            <w:r w:rsidR="006A5F47" w:rsidRPr="007F2A41">
              <w:rPr>
                <w:rFonts w:ascii="PT Sans" w:hAnsi="PT Sans"/>
                <w:lang w:val="en-GB"/>
              </w:rPr>
              <w:t xml:space="preserve">to the tactile experience </w:t>
            </w:r>
            <w:r w:rsidR="00A35BF3" w:rsidRPr="007F2A41">
              <w:rPr>
                <w:rFonts w:ascii="PT Sans" w:hAnsi="PT Sans"/>
                <w:lang w:val="en-GB"/>
              </w:rPr>
              <w:t>the coasters</w:t>
            </w:r>
            <w:r w:rsidR="000B1531" w:rsidRPr="007F2A41">
              <w:rPr>
                <w:rFonts w:ascii="PT Sans" w:hAnsi="PT Sans"/>
                <w:lang w:val="en-GB"/>
              </w:rPr>
              <w:t>, through varying font sizes, layouts of text</w:t>
            </w:r>
            <w:r w:rsidR="00896162" w:rsidRPr="007F2A41">
              <w:rPr>
                <w:rFonts w:ascii="PT Sans" w:hAnsi="PT Sans"/>
                <w:lang w:val="en-GB"/>
              </w:rPr>
              <w:t xml:space="preserve"> added visual texture, which complemented the physical texture of the coa</w:t>
            </w:r>
            <w:r w:rsidR="006A5F47" w:rsidRPr="007F2A41">
              <w:rPr>
                <w:rFonts w:ascii="PT Sans" w:hAnsi="PT Sans"/>
                <w:lang w:val="en-GB"/>
              </w:rPr>
              <w:t>sters.</w:t>
            </w:r>
            <w:r w:rsidR="00F70683" w:rsidRPr="007F2A41">
              <w:rPr>
                <w:rFonts w:ascii="PT Sans" w:hAnsi="PT Sans"/>
                <w:lang w:val="en-GB"/>
              </w:rPr>
              <w:t xml:space="preserve"> </w:t>
            </w:r>
          </w:p>
          <w:p w14:paraId="1BD64DD7" w14:textId="7007C712" w:rsidR="00D64579" w:rsidRPr="007F2A41" w:rsidRDefault="009B4CAE" w:rsidP="00B72F2F">
            <w:pPr>
              <w:pStyle w:val="ListBullet"/>
              <w:numPr>
                <w:ilvl w:val="0"/>
                <w:numId w:val="0"/>
              </w:numPr>
              <w:jc w:val="both"/>
              <w:rPr>
                <w:rFonts w:ascii="PT Sans" w:hAnsi="PT Sans"/>
                <w:color w:val="C00000"/>
                <w:lang w:val="en-GB"/>
              </w:rPr>
            </w:pPr>
            <w:r w:rsidRPr="007F2A41">
              <w:rPr>
                <w:rFonts w:ascii="PT Sans" w:hAnsi="PT Sans"/>
                <w:color w:val="C00000"/>
                <w:lang w:val="en-GB"/>
              </w:rPr>
              <w:lastRenderedPageBreak/>
              <w:drawing>
                <wp:anchor distT="0" distB="0" distL="114300" distR="114300" simplePos="0" relativeHeight="251663360" behindDoc="1" locked="0" layoutInCell="1" allowOverlap="1" wp14:anchorId="756CEFF4" wp14:editId="056A2C08">
                  <wp:simplePos x="0" y="0"/>
                  <wp:positionH relativeFrom="column">
                    <wp:posOffset>-653415</wp:posOffset>
                  </wp:positionH>
                  <wp:positionV relativeFrom="paragraph">
                    <wp:posOffset>1488440</wp:posOffset>
                  </wp:positionV>
                  <wp:extent cx="6684010" cy="3768090"/>
                  <wp:effectExtent l="0" t="8890" r="0" b="0"/>
                  <wp:wrapTight wrapText="bothSides">
                    <wp:wrapPolygon edited="0">
                      <wp:start x="21629" y="51"/>
                      <wp:lineTo x="82" y="51"/>
                      <wp:lineTo x="82" y="21454"/>
                      <wp:lineTo x="21629" y="21454"/>
                      <wp:lineTo x="21629" y="51"/>
                    </wp:wrapPolygon>
                  </wp:wrapTight>
                  <wp:docPr id="183630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30586" name=""/>
                          <pic:cNvPicPr/>
                        </pic:nvPicPr>
                        <pic:blipFill>
                          <a:blip r:embed="rId20"/>
                          <a:stretch>
                            <a:fillRect/>
                          </a:stretch>
                        </pic:blipFill>
                        <pic:spPr>
                          <a:xfrm rot="16200000">
                            <a:off x="0" y="0"/>
                            <a:ext cx="6684010" cy="3768090"/>
                          </a:xfrm>
                          <a:prstGeom prst="rect">
                            <a:avLst/>
                          </a:prstGeom>
                        </pic:spPr>
                      </pic:pic>
                    </a:graphicData>
                  </a:graphic>
                </wp:anchor>
              </w:drawing>
            </w:r>
          </w:p>
        </w:tc>
      </w:tr>
    </w:tbl>
    <w:p w14:paraId="626C6EE9" w14:textId="77777777" w:rsidR="00AA2B81" w:rsidRPr="0058477C" w:rsidRDefault="00AA2B81" w:rsidP="00AA2B81">
      <w:pPr>
        <w:pStyle w:val="ListBullet"/>
        <w:numPr>
          <w:ilvl w:val="0"/>
          <w:numId w:val="0"/>
        </w:numPr>
        <w:ind w:left="360" w:hanging="360"/>
        <w:rPr>
          <w:rFonts w:ascii="PT Sans" w:hAnsi="PT Sans"/>
          <w:color w:val="000000" w:themeColor="text1"/>
        </w:rPr>
      </w:pPr>
    </w:p>
    <w:p w14:paraId="0EB206F3" w14:textId="77777777" w:rsidR="001A1061" w:rsidRPr="0058477C" w:rsidRDefault="001A1061" w:rsidP="00AA2B81">
      <w:pPr>
        <w:pStyle w:val="ListBullet"/>
        <w:numPr>
          <w:ilvl w:val="0"/>
          <w:numId w:val="0"/>
        </w:numPr>
        <w:ind w:left="360" w:hanging="360"/>
        <w:rPr>
          <w:rFonts w:ascii="PT Sans" w:hAnsi="PT Sans"/>
          <w:color w:val="000000" w:themeColor="text1"/>
        </w:rPr>
      </w:pPr>
    </w:p>
    <w:p w14:paraId="200DDE59" w14:textId="4315645D" w:rsidR="10A6A5F4" w:rsidRPr="0058477C" w:rsidRDefault="10A6A5F4" w:rsidP="10A6A5F4">
      <w:pPr>
        <w:pStyle w:val="ListBullet"/>
        <w:numPr>
          <w:ilvl w:val="0"/>
          <w:numId w:val="0"/>
        </w:numPr>
        <w:ind w:left="360" w:hanging="360"/>
        <w:rPr>
          <w:rFonts w:ascii="PT Sans" w:hAnsi="PT Sans"/>
          <w:color w:val="000000" w:themeColor="text1"/>
        </w:rPr>
      </w:pPr>
    </w:p>
    <w:tbl>
      <w:tblPr>
        <w:tblStyle w:val="TableGrid"/>
        <w:tblW w:w="0" w:type="auto"/>
        <w:tblInd w:w="-34" w:type="dxa"/>
        <w:tblLook w:val="04A0" w:firstRow="1" w:lastRow="0" w:firstColumn="1" w:lastColumn="0" w:noHBand="0" w:noVBand="1"/>
      </w:tblPr>
      <w:tblGrid>
        <w:gridCol w:w="8664"/>
      </w:tblGrid>
      <w:tr w:rsidR="00AA2B81" w:rsidRPr="0058477C" w14:paraId="779BF640" w14:textId="77777777" w:rsidTr="00BB06DF">
        <w:tc>
          <w:tcPr>
            <w:tcW w:w="8890" w:type="dxa"/>
          </w:tcPr>
          <w:p w14:paraId="17BE83D3" w14:textId="035C359D" w:rsidR="00AA2B81" w:rsidRPr="0058477C" w:rsidRDefault="001A1061" w:rsidP="00AA2B81">
            <w:pPr>
              <w:pStyle w:val="Heading2"/>
              <w:rPr>
                <w:rFonts w:ascii="PT Sans" w:hAnsi="PT Sans"/>
                <w:color w:val="000000" w:themeColor="text1"/>
              </w:rPr>
            </w:pPr>
            <w:r w:rsidRPr="0058477C">
              <w:rPr>
                <w:rFonts w:ascii="PT Sans" w:hAnsi="PT Sans"/>
                <w:color w:val="000000" w:themeColor="text1"/>
              </w:rPr>
              <w:lastRenderedPageBreak/>
              <w:t>Individual and Group work overview</w:t>
            </w:r>
          </w:p>
          <w:p w14:paraId="2CE5668D" w14:textId="77777777" w:rsidR="00AA2B81" w:rsidRPr="0058477C" w:rsidRDefault="00AA2B81" w:rsidP="00AA2B81">
            <w:pPr>
              <w:pStyle w:val="ListBullet"/>
              <w:numPr>
                <w:ilvl w:val="0"/>
                <w:numId w:val="0"/>
              </w:numPr>
              <w:rPr>
                <w:rFonts w:ascii="PT Sans" w:hAnsi="PT Sans"/>
                <w:color w:val="000000" w:themeColor="text1"/>
              </w:rPr>
            </w:pPr>
          </w:p>
        </w:tc>
      </w:tr>
      <w:tr w:rsidR="00AA2B81" w:rsidRPr="0058477C" w14:paraId="65EEA7F4" w14:textId="77777777" w:rsidTr="001A1061">
        <w:trPr>
          <w:trHeight w:val="11951"/>
        </w:trPr>
        <w:tc>
          <w:tcPr>
            <w:tcW w:w="8890" w:type="dxa"/>
          </w:tcPr>
          <w:p w14:paraId="24330DBC" w14:textId="77777777" w:rsidR="007F2A41" w:rsidRDefault="007F2A41" w:rsidP="007F2A41">
            <w:pPr>
              <w:pStyle w:val="ListBullet"/>
              <w:numPr>
                <w:ilvl w:val="0"/>
                <w:numId w:val="0"/>
              </w:numPr>
              <w:jc w:val="both"/>
              <w:rPr>
                <w:rFonts w:ascii="PT Sans" w:hAnsi="PT Sans"/>
                <w:color w:val="000000" w:themeColor="text1"/>
              </w:rPr>
            </w:pPr>
          </w:p>
          <w:p w14:paraId="41B402F5" w14:textId="5EB4ECCD" w:rsidR="007F2A41" w:rsidRPr="007F2A41" w:rsidRDefault="007F2A41" w:rsidP="007F2A41">
            <w:pPr>
              <w:pStyle w:val="ListBullet"/>
              <w:numPr>
                <w:ilvl w:val="0"/>
                <w:numId w:val="0"/>
              </w:numPr>
              <w:jc w:val="both"/>
              <w:rPr>
                <w:rFonts w:ascii="PT Sans" w:hAnsi="PT Sans"/>
                <w:color w:val="000000" w:themeColor="text1"/>
              </w:rPr>
            </w:pPr>
            <w:r w:rsidRPr="007F2A41">
              <w:rPr>
                <w:rFonts w:ascii="PT Sans" w:hAnsi="PT Sans"/>
                <w:color w:val="000000" w:themeColor="text1"/>
              </w:rPr>
              <w:t>My primary role in the site-specific exhibition was to curate and prepare the visual elements for the vinyl work, a collaborative project with Millie. This involved gathering historical images and club photos, creating a cohesive collage, and resizing them for printing. My goal was to blend the historical context with contemporary aesthetics, ensuring the final product resonated with the exhibition's theme. Additionally, I provided support to other team members, such as assisting Rebecca with projector setup, contributing to a collaborative and supportive environment. I also took on risk assessment duties to ensure the safety and smooth operation of the exhibition setup.</w:t>
            </w:r>
            <w:r w:rsidR="000803CD">
              <w:rPr>
                <w:rFonts w:ascii="PT Sans" w:hAnsi="PT Sans"/>
                <w:color w:val="000000" w:themeColor="text1"/>
              </w:rPr>
              <w:t xml:space="preserve"> </w:t>
            </w:r>
            <w:r w:rsidR="00B83527">
              <w:rPr>
                <w:rFonts w:ascii="PT Sans" w:hAnsi="PT Sans"/>
                <w:color w:val="000000" w:themeColor="text1"/>
              </w:rPr>
              <w:t>An example</w:t>
            </w:r>
            <w:r w:rsidR="00994369">
              <w:rPr>
                <w:rFonts w:ascii="PT Sans" w:hAnsi="PT Sans"/>
                <w:color w:val="000000" w:themeColor="text1"/>
              </w:rPr>
              <w:t xml:space="preserve"> would be</w:t>
            </w:r>
            <w:r w:rsidR="000803CD">
              <w:rPr>
                <w:rFonts w:ascii="PT Sans" w:hAnsi="PT Sans"/>
                <w:color w:val="000000" w:themeColor="text1"/>
              </w:rPr>
              <w:t xml:space="preserve"> </w:t>
            </w:r>
            <w:r w:rsidR="00A51392">
              <w:rPr>
                <w:rFonts w:ascii="PT Sans" w:hAnsi="PT Sans"/>
                <w:color w:val="000000" w:themeColor="text1"/>
              </w:rPr>
              <w:t>vi</w:t>
            </w:r>
            <w:r w:rsidR="00A51392" w:rsidRPr="00A51392">
              <w:rPr>
                <w:rFonts w:ascii="PT Sans" w:hAnsi="PT Sans"/>
                <w:color w:val="000000" w:themeColor="text1"/>
              </w:rPr>
              <w:t xml:space="preserve">nyl </w:t>
            </w:r>
            <w:r w:rsidR="00994369">
              <w:rPr>
                <w:rFonts w:ascii="PT Sans" w:hAnsi="PT Sans"/>
                <w:color w:val="000000" w:themeColor="text1"/>
              </w:rPr>
              <w:t>a</w:t>
            </w:r>
            <w:r w:rsidR="00A51392" w:rsidRPr="00A51392">
              <w:rPr>
                <w:rFonts w:ascii="PT Sans" w:hAnsi="PT Sans"/>
                <w:color w:val="000000" w:themeColor="text1"/>
              </w:rPr>
              <w:t>pplication</w:t>
            </w:r>
            <w:r w:rsidR="00994369">
              <w:rPr>
                <w:rFonts w:ascii="PT Sans" w:hAnsi="PT Sans"/>
                <w:color w:val="000000" w:themeColor="text1"/>
              </w:rPr>
              <w:t xml:space="preserve"> with the potential risks being </w:t>
            </w:r>
            <w:r w:rsidR="00A51392" w:rsidRPr="00A51392">
              <w:rPr>
                <w:rFonts w:ascii="PT Sans" w:hAnsi="PT Sans"/>
                <w:color w:val="000000" w:themeColor="text1"/>
              </w:rPr>
              <w:t xml:space="preserve">kin irritation, slipping on backing sheets, </w:t>
            </w:r>
            <w:r w:rsidR="00994369">
              <w:rPr>
                <w:rFonts w:ascii="PT Sans" w:hAnsi="PT Sans"/>
                <w:color w:val="000000" w:themeColor="text1"/>
              </w:rPr>
              <w:t xml:space="preserve">and </w:t>
            </w:r>
            <w:r w:rsidR="00A51392" w:rsidRPr="00A51392">
              <w:rPr>
                <w:rFonts w:ascii="PT Sans" w:hAnsi="PT Sans"/>
                <w:color w:val="000000" w:themeColor="text1"/>
              </w:rPr>
              <w:t>vinyl peeling</w:t>
            </w:r>
            <w:r w:rsidR="00994369">
              <w:rPr>
                <w:rFonts w:ascii="PT Sans" w:hAnsi="PT Sans"/>
                <w:color w:val="000000" w:themeColor="text1"/>
              </w:rPr>
              <w:t>. T</w:t>
            </w:r>
            <w:r w:rsidR="00336206">
              <w:rPr>
                <w:rFonts w:ascii="PT Sans" w:hAnsi="PT Sans"/>
                <w:color w:val="000000" w:themeColor="text1"/>
              </w:rPr>
              <w:t>o</w:t>
            </w:r>
            <w:r w:rsidR="00994369">
              <w:rPr>
                <w:rFonts w:ascii="PT Sans" w:hAnsi="PT Sans"/>
                <w:color w:val="000000" w:themeColor="text1"/>
              </w:rPr>
              <w:t xml:space="preserve"> address </w:t>
            </w:r>
            <w:r w:rsidR="00BB2EB2">
              <w:rPr>
                <w:rFonts w:ascii="PT Sans" w:hAnsi="PT Sans"/>
                <w:color w:val="000000" w:themeColor="text1"/>
              </w:rPr>
              <w:t>this,</w:t>
            </w:r>
            <w:r w:rsidR="00994369">
              <w:rPr>
                <w:rFonts w:ascii="PT Sans" w:hAnsi="PT Sans"/>
                <w:color w:val="000000" w:themeColor="text1"/>
              </w:rPr>
              <w:t xml:space="preserve"> </w:t>
            </w:r>
            <w:r w:rsidR="00040E73">
              <w:rPr>
                <w:rFonts w:ascii="PT Sans" w:hAnsi="PT Sans"/>
                <w:color w:val="000000" w:themeColor="text1"/>
              </w:rPr>
              <w:t>I would c</w:t>
            </w:r>
            <w:r w:rsidR="00040E73" w:rsidRPr="00040E73">
              <w:rPr>
                <w:rFonts w:ascii="PT Sans" w:hAnsi="PT Sans"/>
                <w:color w:val="000000" w:themeColor="text1"/>
              </w:rPr>
              <w:t>heck material ingredients to see if it is safe to use</w:t>
            </w:r>
            <w:r w:rsidR="00336206">
              <w:rPr>
                <w:rFonts w:ascii="PT Sans" w:hAnsi="PT Sans"/>
                <w:color w:val="000000" w:themeColor="text1"/>
              </w:rPr>
              <w:t xml:space="preserve"> and </w:t>
            </w:r>
            <w:r w:rsidR="00040E73" w:rsidRPr="00040E73">
              <w:rPr>
                <w:rFonts w:ascii="PT Sans" w:hAnsi="PT Sans"/>
                <w:color w:val="000000" w:themeColor="text1"/>
              </w:rPr>
              <w:t>bin backing sheets promptly</w:t>
            </w:r>
            <w:r w:rsidR="00336206">
              <w:rPr>
                <w:rFonts w:ascii="PT Sans" w:hAnsi="PT Sans"/>
                <w:color w:val="000000" w:themeColor="text1"/>
              </w:rPr>
              <w:t xml:space="preserve"> after use.</w:t>
            </w:r>
          </w:p>
          <w:p w14:paraId="31E25350" w14:textId="77777777" w:rsidR="007F2A41" w:rsidRPr="007F2A41" w:rsidRDefault="007F2A41" w:rsidP="007F2A41">
            <w:pPr>
              <w:pStyle w:val="ListBullet"/>
              <w:numPr>
                <w:ilvl w:val="0"/>
                <w:numId w:val="0"/>
              </w:numPr>
              <w:jc w:val="both"/>
              <w:rPr>
                <w:rFonts w:ascii="PT Sans" w:hAnsi="PT Sans"/>
                <w:color w:val="000000" w:themeColor="text1"/>
              </w:rPr>
            </w:pPr>
          </w:p>
          <w:p w14:paraId="52A2E387" w14:textId="669C4331" w:rsidR="007F2A41" w:rsidRPr="007F2A41" w:rsidRDefault="007F2A41" w:rsidP="007F2A41">
            <w:pPr>
              <w:pStyle w:val="ListBullet"/>
              <w:numPr>
                <w:ilvl w:val="0"/>
                <w:numId w:val="0"/>
              </w:numPr>
              <w:jc w:val="both"/>
              <w:rPr>
                <w:rFonts w:ascii="PT Sans" w:hAnsi="PT Sans"/>
                <w:color w:val="000000" w:themeColor="text1"/>
              </w:rPr>
            </w:pPr>
            <w:r w:rsidRPr="007F2A41">
              <w:rPr>
                <w:rFonts w:ascii="PT Sans" w:hAnsi="PT Sans"/>
                <w:color w:val="000000" w:themeColor="text1"/>
              </w:rPr>
              <w:t>Throughout the process, one of the main challenges was harmoni</w:t>
            </w:r>
            <w:r w:rsidR="00336206">
              <w:rPr>
                <w:rFonts w:ascii="PT Sans" w:hAnsi="PT Sans"/>
                <w:color w:val="000000" w:themeColor="text1"/>
              </w:rPr>
              <w:t>s</w:t>
            </w:r>
            <w:r w:rsidRPr="007F2A41">
              <w:rPr>
                <w:rFonts w:ascii="PT Sans" w:hAnsi="PT Sans"/>
                <w:color w:val="000000" w:themeColor="text1"/>
              </w:rPr>
              <w:t>ing historical images with modern club photos into a seamless collage. This required a delicate balance to ensure neither element overshadowed the other, and that the final piece maintained a cohesive visual narrative. To overcome this, I experimented with various blending techniques and sought feedback from the team, iteratively refining the collage until</w:t>
            </w:r>
            <w:r w:rsidR="00336206">
              <w:rPr>
                <w:rFonts w:ascii="PT Sans" w:hAnsi="PT Sans"/>
                <w:color w:val="000000" w:themeColor="text1"/>
              </w:rPr>
              <w:t xml:space="preserve"> </w:t>
            </w:r>
            <w:r w:rsidRPr="007F2A41">
              <w:rPr>
                <w:rFonts w:ascii="PT Sans" w:hAnsi="PT Sans"/>
                <w:color w:val="000000" w:themeColor="text1"/>
              </w:rPr>
              <w:t>satisfactory. This process taught me the importance of adaptability and collaboration in overcoming creative hurdles.</w:t>
            </w:r>
          </w:p>
          <w:p w14:paraId="4DFF861D" w14:textId="77777777" w:rsidR="007F2A41" w:rsidRPr="007F2A41" w:rsidRDefault="007F2A41" w:rsidP="007F2A41">
            <w:pPr>
              <w:pStyle w:val="ListBullet"/>
              <w:numPr>
                <w:ilvl w:val="0"/>
                <w:numId w:val="0"/>
              </w:numPr>
              <w:jc w:val="both"/>
              <w:rPr>
                <w:rFonts w:ascii="PT Sans" w:hAnsi="PT Sans"/>
                <w:color w:val="000000" w:themeColor="text1"/>
              </w:rPr>
            </w:pPr>
          </w:p>
          <w:p w14:paraId="110DA149" w14:textId="5EC8D8BB" w:rsidR="001A1061" w:rsidRPr="0058477C" w:rsidRDefault="007F2A41" w:rsidP="007F2A41">
            <w:pPr>
              <w:pStyle w:val="ListBullet"/>
              <w:numPr>
                <w:ilvl w:val="0"/>
                <w:numId w:val="0"/>
              </w:numPr>
              <w:jc w:val="both"/>
              <w:rPr>
                <w:rFonts w:ascii="PT Sans" w:hAnsi="PT Sans"/>
                <w:color w:val="000000" w:themeColor="text1"/>
              </w:rPr>
            </w:pPr>
            <w:r w:rsidRPr="007F2A41">
              <w:rPr>
                <w:rFonts w:ascii="PT Sans" w:hAnsi="PT Sans"/>
                <w:color w:val="000000" w:themeColor="text1"/>
              </w:rPr>
              <w:t>The experience of working on this exhibition has significantly enhanced my teamwork and technical skills. I learned the importance of clear communication and mutual support within a group, as well as the technical aspects of image manipulation and preparation for print. These skills, combined with the practical experience of risk assessment, will be invaluable in my future career, particularly in roles that require project management, creative problem-solving, and collaborative teamwork.</w:t>
            </w:r>
          </w:p>
          <w:p w14:paraId="0B48DD3F" w14:textId="61E1FEEF" w:rsidR="001A1061" w:rsidRPr="0058477C" w:rsidRDefault="001A1061" w:rsidP="001A1061">
            <w:pPr>
              <w:pStyle w:val="ListBullet"/>
              <w:numPr>
                <w:ilvl w:val="0"/>
                <w:numId w:val="0"/>
              </w:numPr>
              <w:ind w:left="360" w:hanging="360"/>
              <w:rPr>
                <w:rFonts w:ascii="PT Sans" w:hAnsi="PT Sans"/>
                <w:color w:val="000000" w:themeColor="text1"/>
              </w:rPr>
            </w:pPr>
          </w:p>
          <w:p w14:paraId="471B6C1A" w14:textId="77777777" w:rsidR="001A1061" w:rsidRPr="0058477C" w:rsidRDefault="001A1061" w:rsidP="001A1061">
            <w:pPr>
              <w:pStyle w:val="ListBullet"/>
              <w:numPr>
                <w:ilvl w:val="0"/>
                <w:numId w:val="0"/>
              </w:numPr>
              <w:ind w:left="360" w:hanging="360"/>
              <w:rPr>
                <w:rFonts w:ascii="PT Sans" w:hAnsi="PT Sans"/>
                <w:color w:val="000000" w:themeColor="text1"/>
              </w:rPr>
            </w:pPr>
          </w:p>
          <w:p w14:paraId="1429CCED" w14:textId="77777777" w:rsidR="001A1061" w:rsidRPr="0058477C" w:rsidRDefault="001A1061" w:rsidP="001A1061">
            <w:pPr>
              <w:pStyle w:val="ListBullet"/>
              <w:numPr>
                <w:ilvl w:val="0"/>
                <w:numId w:val="0"/>
              </w:numPr>
              <w:ind w:left="360" w:hanging="360"/>
              <w:rPr>
                <w:rFonts w:ascii="PT Sans" w:hAnsi="PT Sans"/>
                <w:color w:val="000000" w:themeColor="text1"/>
              </w:rPr>
            </w:pPr>
          </w:p>
          <w:p w14:paraId="0ACA99B9" w14:textId="77777777" w:rsidR="001A1061" w:rsidRPr="0058477C" w:rsidRDefault="001A1061" w:rsidP="001A1061">
            <w:pPr>
              <w:pStyle w:val="ListBullet"/>
              <w:numPr>
                <w:ilvl w:val="0"/>
                <w:numId w:val="0"/>
              </w:numPr>
              <w:ind w:left="360" w:hanging="360"/>
              <w:rPr>
                <w:rFonts w:ascii="PT Sans" w:hAnsi="PT Sans"/>
                <w:color w:val="000000" w:themeColor="text1"/>
              </w:rPr>
            </w:pPr>
          </w:p>
          <w:p w14:paraId="2E01CFEF" w14:textId="77777777" w:rsidR="001A1061" w:rsidRPr="0058477C" w:rsidRDefault="001A1061" w:rsidP="001A1061">
            <w:pPr>
              <w:pStyle w:val="ListBullet"/>
              <w:numPr>
                <w:ilvl w:val="0"/>
                <w:numId w:val="0"/>
              </w:numPr>
              <w:ind w:left="360" w:hanging="360"/>
              <w:rPr>
                <w:rFonts w:ascii="PT Sans" w:hAnsi="PT Sans"/>
                <w:color w:val="000000" w:themeColor="text1"/>
              </w:rPr>
            </w:pPr>
          </w:p>
          <w:p w14:paraId="1A1DE224" w14:textId="77777777" w:rsidR="001A1061" w:rsidRPr="0058477C" w:rsidRDefault="001A1061" w:rsidP="001A1061">
            <w:pPr>
              <w:pStyle w:val="ListBullet"/>
              <w:numPr>
                <w:ilvl w:val="0"/>
                <w:numId w:val="0"/>
              </w:numPr>
              <w:ind w:left="360" w:hanging="360"/>
              <w:rPr>
                <w:rFonts w:ascii="PT Sans" w:hAnsi="PT Sans"/>
                <w:color w:val="000000" w:themeColor="text1"/>
              </w:rPr>
            </w:pPr>
          </w:p>
          <w:p w14:paraId="51BD2A6D" w14:textId="77777777" w:rsidR="001A1061" w:rsidRPr="0058477C" w:rsidRDefault="001A1061" w:rsidP="001A1061">
            <w:pPr>
              <w:pStyle w:val="ListBullet"/>
              <w:numPr>
                <w:ilvl w:val="0"/>
                <w:numId w:val="0"/>
              </w:numPr>
              <w:ind w:left="360" w:hanging="360"/>
              <w:rPr>
                <w:rFonts w:ascii="PT Sans" w:hAnsi="PT Sans"/>
                <w:color w:val="000000" w:themeColor="text1"/>
              </w:rPr>
            </w:pPr>
          </w:p>
          <w:p w14:paraId="77504F4D" w14:textId="77777777" w:rsidR="001A1061" w:rsidRPr="0058477C" w:rsidRDefault="001A1061" w:rsidP="001A1061">
            <w:pPr>
              <w:pStyle w:val="ListBullet"/>
              <w:numPr>
                <w:ilvl w:val="0"/>
                <w:numId w:val="0"/>
              </w:numPr>
              <w:ind w:left="360" w:hanging="360"/>
              <w:rPr>
                <w:rFonts w:ascii="PT Sans" w:hAnsi="PT Sans"/>
                <w:color w:val="000000" w:themeColor="text1"/>
              </w:rPr>
            </w:pPr>
          </w:p>
          <w:p w14:paraId="3542FCF2" w14:textId="1A75A8E3" w:rsidR="001A1061" w:rsidRPr="0058477C" w:rsidRDefault="001A1061" w:rsidP="001A1061">
            <w:pPr>
              <w:pStyle w:val="ListBullet"/>
              <w:numPr>
                <w:ilvl w:val="0"/>
                <w:numId w:val="0"/>
              </w:numPr>
              <w:ind w:left="360" w:hanging="360"/>
              <w:rPr>
                <w:rFonts w:ascii="PT Sans" w:hAnsi="PT Sans"/>
                <w:color w:val="000000" w:themeColor="text1"/>
              </w:rPr>
            </w:pPr>
          </w:p>
        </w:tc>
      </w:tr>
    </w:tbl>
    <w:p w14:paraId="7DB5617E" w14:textId="77777777" w:rsidR="00AA2B81" w:rsidRPr="0058477C" w:rsidRDefault="00AA2B81" w:rsidP="00AA2B81">
      <w:pPr>
        <w:pStyle w:val="ListBullet"/>
        <w:numPr>
          <w:ilvl w:val="0"/>
          <w:numId w:val="0"/>
        </w:numPr>
        <w:ind w:left="360" w:hanging="360"/>
        <w:rPr>
          <w:rFonts w:ascii="PT Sans" w:hAnsi="PT Sans"/>
          <w:color w:val="000000" w:themeColor="text1"/>
        </w:rPr>
      </w:pPr>
    </w:p>
    <w:p w14:paraId="14E0E931" w14:textId="77777777" w:rsidR="00AA2B81" w:rsidRPr="0058477C" w:rsidRDefault="00AA2B81" w:rsidP="00AA2B81">
      <w:pPr>
        <w:pStyle w:val="ListBullet"/>
        <w:numPr>
          <w:ilvl w:val="0"/>
          <w:numId w:val="0"/>
        </w:numPr>
        <w:ind w:left="360" w:hanging="360"/>
        <w:rPr>
          <w:rFonts w:ascii="PT Sans" w:hAnsi="PT Sans"/>
          <w:color w:val="000000" w:themeColor="text1"/>
        </w:rPr>
      </w:pPr>
    </w:p>
    <w:tbl>
      <w:tblPr>
        <w:tblStyle w:val="TableGrid"/>
        <w:tblW w:w="0" w:type="auto"/>
        <w:tblInd w:w="-34" w:type="dxa"/>
        <w:tblLook w:val="04A0" w:firstRow="1" w:lastRow="0" w:firstColumn="1" w:lastColumn="0" w:noHBand="0" w:noVBand="1"/>
      </w:tblPr>
      <w:tblGrid>
        <w:gridCol w:w="8664"/>
      </w:tblGrid>
      <w:tr w:rsidR="00AA2B81" w:rsidRPr="0058477C" w14:paraId="76622326" w14:textId="77777777" w:rsidTr="001A1061">
        <w:tc>
          <w:tcPr>
            <w:tcW w:w="8890" w:type="dxa"/>
          </w:tcPr>
          <w:p w14:paraId="65776341" w14:textId="77777777" w:rsidR="00AA2B81" w:rsidRPr="0058477C" w:rsidRDefault="00AA2B81" w:rsidP="00AA2B81">
            <w:pPr>
              <w:pStyle w:val="Heading2"/>
              <w:rPr>
                <w:rFonts w:ascii="PT Sans" w:hAnsi="PT Sans"/>
                <w:color w:val="000000" w:themeColor="text1"/>
              </w:rPr>
            </w:pPr>
            <w:r w:rsidRPr="0058477C">
              <w:rPr>
                <w:rFonts w:ascii="PT Sans" w:hAnsi="PT Sans"/>
                <w:color w:val="000000" w:themeColor="text1"/>
              </w:rPr>
              <w:t>Evaluation of the Exhibition</w:t>
            </w:r>
          </w:p>
          <w:p w14:paraId="1B1E59A7" w14:textId="77777777" w:rsidR="00AA2B81" w:rsidRPr="0058477C" w:rsidRDefault="00AA2B81" w:rsidP="00AA2B81">
            <w:pPr>
              <w:pStyle w:val="ListBullet"/>
              <w:numPr>
                <w:ilvl w:val="0"/>
                <w:numId w:val="0"/>
              </w:numPr>
              <w:rPr>
                <w:rFonts w:ascii="PT Sans" w:hAnsi="PT Sans"/>
                <w:color w:val="000000" w:themeColor="text1"/>
              </w:rPr>
            </w:pPr>
          </w:p>
        </w:tc>
      </w:tr>
      <w:tr w:rsidR="00AA2B81" w:rsidRPr="0058477C" w14:paraId="370C32CF" w14:textId="77777777" w:rsidTr="001A1061">
        <w:trPr>
          <w:trHeight w:val="10984"/>
        </w:trPr>
        <w:tc>
          <w:tcPr>
            <w:tcW w:w="8890" w:type="dxa"/>
          </w:tcPr>
          <w:p w14:paraId="1CD74C62" w14:textId="77777777" w:rsidR="00AA2B81" w:rsidRDefault="00AA2B81" w:rsidP="00AA2B81">
            <w:pPr>
              <w:pStyle w:val="ListBullet"/>
              <w:numPr>
                <w:ilvl w:val="0"/>
                <w:numId w:val="0"/>
              </w:numPr>
              <w:rPr>
                <w:rFonts w:ascii="PT Sans" w:hAnsi="PT Sans"/>
                <w:color w:val="000000" w:themeColor="text1"/>
              </w:rPr>
            </w:pPr>
          </w:p>
          <w:p w14:paraId="0259A882" w14:textId="77777777" w:rsidR="004E0B6D" w:rsidRPr="004E0B6D" w:rsidRDefault="004E0B6D" w:rsidP="004E0B6D">
            <w:pPr>
              <w:pStyle w:val="ListBullet"/>
              <w:numPr>
                <w:ilvl w:val="0"/>
                <w:numId w:val="0"/>
              </w:numPr>
              <w:jc w:val="both"/>
              <w:rPr>
                <w:rFonts w:ascii="PT Sans" w:hAnsi="PT Sans"/>
                <w:color w:val="000000" w:themeColor="text1"/>
                <w:lang w:val="en-GB"/>
              </w:rPr>
            </w:pPr>
            <w:r w:rsidRPr="004E0B6D">
              <w:rPr>
                <w:rFonts w:ascii="PT Sans" w:hAnsi="PT Sans"/>
                <w:color w:val="000000" w:themeColor="text1"/>
                <w:lang w:val="en-GB"/>
              </w:rPr>
              <w:t>Our site-specific exhibition at the Palace Theatre successfully addressed the building's history, spatial dynamics, and relationship with the local community. A key strength was the cohesion between each piece, creating a clear narrative that intertwined our themes of history, community, and presence. This allowed the space to communicate a shared view of the building's cultural significance. Audience interaction was strong, boosted by Tramshed Tech's workshops, and we had valuable discussions with their creative team about future opportunities.</w:t>
            </w:r>
          </w:p>
          <w:p w14:paraId="44A22BEA" w14:textId="77777777" w:rsidR="004E0B6D" w:rsidRPr="004E0B6D" w:rsidRDefault="004E0B6D" w:rsidP="004E0B6D">
            <w:pPr>
              <w:pStyle w:val="ListBullet"/>
              <w:numPr>
                <w:ilvl w:val="0"/>
                <w:numId w:val="0"/>
              </w:numPr>
              <w:jc w:val="both"/>
              <w:rPr>
                <w:rFonts w:ascii="PT Sans" w:hAnsi="PT Sans"/>
                <w:color w:val="000000" w:themeColor="text1"/>
                <w:lang w:val="en-GB"/>
              </w:rPr>
            </w:pPr>
          </w:p>
          <w:p w14:paraId="1C7B7BB1" w14:textId="6A586BB3" w:rsidR="004E0B6D" w:rsidRPr="004E0B6D" w:rsidRDefault="004E0B6D" w:rsidP="004E0B6D">
            <w:pPr>
              <w:pStyle w:val="ListBullet"/>
              <w:numPr>
                <w:ilvl w:val="0"/>
                <w:numId w:val="0"/>
              </w:numPr>
              <w:jc w:val="both"/>
              <w:rPr>
                <w:rFonts w:ascii="PT Sans" w:hAnsi="PT Sans"/>
                <w:color w:val="000000" w:themeColor="text1"/>
                <w:lang w:val="en-GB"/>
              </w:rPr>
            </w:pPr>
            <w:r w:rsidRPr="004E0B6D">
              <w:rPr>
                <w:rFonts w:ascii="PT Sans" w:hAnsi="PT Sans"/>
                <w:color w:val="000000" w:themeColor="text1"/>
                <w:lang w:val="en-GB"/>
              </w:rPr>
              <w:t>While the exhibition had a great turnout, we recogni</w:t>
            </w:r>
            <w:r w:rsidR="00336206">
              <w:rPr>
                <w:rFonts w:ascii="PT Sans" w:hAnsi="PT Sans"/>
                <w:color w:val="000000" w:themeColor="text1"/>
                <w:lang w:val="en-GB"/>
              </w:rPr>
              <w:t>s</w:t>
            </w:r>
            <w:r w:rsidRPr="004E0B6D">
              <w:rPr>
                <w:rFonts w:ascii="PT Sans" w:hAnsi="PT Sans"/>
                <w:color w:val="000000" w:themeColor="text1"/>
                <w:lang w:val="en-GB"/>
              </w:rPr>
              <w:t xml:space="preserve">ed the need for greater visibility. We could have improved our social media presence, distributed posters, and engaged with the student union to promote the event more widely. My own </w:t>
            </w:r>
            <w:r w:rsidR="00336206">
              <w:rPr>
                <w:rFonts w:ascii="PT Sans" w:hAnsi="PT Sans"/>
                <w:color w:val="000000" w:themeColor="text1"/>
                <w:lang w:val="en-GB"/>
              </w:rPr>
              <w:t>work was rec</w:t>
            </w:r>
            <w:r w:rsidR="00C27B67">
              <w:rPr>
                <w:rFonts w:ascii="PT Sans" w:hAnsi="PT Sans"/>
                <w:color w:val="000000" w:themeColor="text1"/>
                <w:lang w:val="en-GB"/>
              </w:rPr>
              <w:t>eive</w:t>
            </w:r>
            <w:r w:rsidRPr="004E0B6D">
              <w:rPr>
                <w:rFonts w:ascii="PT Sans" w:hAnsi="PT Sans"/>
                <w:color w:val="000000" w:themeColor="text1"/>
                <w:lang w:val="en-GB"/>
              </w:rPr>
              <w:t xml:space="preserve">d </w:t>
            </w:r>
            <w:r w:rsidR="00C27B67">
              <w:rPr>
                <w:rFonts w:ascii="PT Sans" w:hAnsi="PT Sans"/>
                <w:color w:val="000000" w:themeColor="text1"/>
                <w:lang w:val="en-GB"/>
              </w:rPr>
              <w:t>well</w:t>
            </w:r>
            <w:r w:rsidRPr="004E0B6D">
              <w:rPr>
                <w:rFonts w:ascii="PT Sans" w:hAnsi="PT Sans"/>
                <w:color w:val="000000" w:themeColor="text1"/>
                <w:lang w:val="en-GB"/>
              </w:rPr>
              <w:t>, and</w:t>
            </w:r>
            <w:r w:rsidR="00C27B67">
              <w:rPr>
                <w:rFonts w:ascii="PT Sans" w:hAnsi="PT Sans"/>
                <w:color w:val="000000" w:themeColor="text1"/>
                <w:lang w:val="en-GB"/>
              </w:rPr>
              <w:t xml:space="preserve"> so was</w:t>
            </w:r>
            <w:r w:rsidRPr="004E0B6D">
              <w:rPr>
                <w:rFonts w:ascii="PT Sans" w:hAnsi="PT Sans"/>
                <w:color w:val="000000" w:themeColor="text1"/>
                <w:lang w:val="en-GB"/>
              </w:rPr>
              <w:t xml:space="preserve"> the vinyl on the chairs. </w:t>
            </w:r>
            <w:r w:rsidR="00BA5968">
              <w:rPr>
                <w:rFonts w:ascii="PT Sans" w:hAnsi="PT Sans"/>
                <w:color w:val="000000" w:themeColor="text1"/>
                <w:lang w:val="en-GB"/>
              </w:rPr>
              <w:t xml:space="preserve">It started off </w:t>
            </w:r>
            <w:r w:rsidR="00BB2EB2">
              <w:rPr>
                <w:rFonts w:ascii="PT Sans" w:hAnsi="PT Sans"/>
                <w:color w:val="000000" w:themeColor="text1"/>
                <w:lang w:val="en-GB"/>
              </w:rPr>
              <w:t>slow,</w:t>
            </w:r>
            <w:r w:rsidR="00BA5968">
              <w:rPr>
                <w:rFonts w:ascii="PT Sans" w:hAnsi="PT Sans"/>
                <w:color w:val="000000" w:themeColor="text1"/>
                <w:lang w:val="en-GB"/>
              </w:rPr>
              <w:t xml:space="preserve"> but w</w:t>
            </w:r>
            <w:r w:rsidRPr="004E0B6D">
              <w:rPr>
                <w:rFonts w:ascii="PT Sans" w:hAnsi="PT Sans"/>
                <w:color w:val="000000" w:themeColor="text1"/>
                <w:lang w:val="en-GB"/>
              </w:rPr>
              <w:t>e learned to provide clearer cues to guide audience behaviour, such as setting out cups on the coasters to signal their use.</w:t>
            </w:r>
          </w:p>
          <w:p w14:paraId="4844EAF3" w14:textId="77777777" w:rsidR="004E0B6D" w:rsidRPr="004E0B6D" w:rsidRDefault="004E0B6D" w:rsidP="004E0B6D">
            <w:pPr>
              <w:pStyle w:val="ListBullet"/>
              <w:numPr>
                <w:ilvl w:val="0"/>
                <w:numId w:val="0"/>
              </w:numPr>
              <w:jc w:val="both"/>
              <w:rPr>
                <w:rFonts w:ascii="PT Sans" w:hAnsi="PT Sans"/>
                <w:color w:val="000000" w:themeColor="text1"/>
                <w:lang w:val="en-GB"/>
              </w:rPr>
            </w:pPr>
          </w:p>
          <w:p w14:paraId="16F64838" w14:textId="03569CF4" w:rsidR="004E0B6D" w:rsidRPr="004E0B6D" w:rsidRDefault="004E0B6D" w:rsidP="004E0B6D">
            <w:pPr>
              <w:pStyle w:val="ListBullet"/>
              <w:numPr>
                <w:ilvl w:val="0"/>
                <w:numId w:val="0"/>
              </w:numPr>
              <w:jc w:val="both"/>
              <w:rPr>
                <w:rFonts w:ascii="PT Sans" w:hAnsi="PT Sans"/>
                <w:color w:val="000000" w:themeColor="text1"/>
                <w:lang w:val="en-GB"/>
              </w:rPr>
            </w:pPr>
            <w:r w:rsidRPr="004E0B6D">
              <w:rPr>
                <w:rFonts w:ascii="PT Sans" w:hAnsi="PT Sans"/>
                <w:color w:val="000000" w:themeColor="text1"/>
                <w:lang w:val="en-GB"/>
              </w:rPr>
              <w:t xml:space="preserve">Looking ahead, we aim to improve group coordination, marketing, and technical adjustments. We could distribute roles more evenly and establish a dedicated social media presence from the start. For my own work, I would like to continue expanding </w:t>
            </w:r>
            <w:r w:rsidR="00C27B67">
              <w:rPr>
                <w:rFonts w:ascii="PT Sans" w:hAnsi="PT Sans"/>
                <w:color w:val="000000" w:themeColor="text1"/>
                <w:lang w:val="en-GB"/>
              </w:rPr>
              <w:t xml:space="preserve">on the use of repurposing images and giving them a new meaning or seeing how they can be changed. I was also inspired from the other works in the exhibition and would like to work with projection and long exposure photography. </w:t>
            </w:r>
            <w:r w:rsidRPr="004E0B6D">
              <w:rPr>
                <w:rFonts w:ascii="PT Sans" w:hAnsi="PT Sans"/>
                <w:color w:val="000000" w:themeColor="text1"/>
                <w:lang w:val="en-GB"/>
              </w:rPr>
              <w:t>As a group, we plan to approach Tramshed Tech in Cardiff to explore the possibility of holding a collaborative exhibition or event and to further discuss our work through their podcasts.</w:t>
            </w:r>
          </w:p>
          <w:p w14:paraId="6E2C2DFF" w14:textId="77777777" w:rsidR="00E6755B" w:rsidRPr="0058477C" w:rsidRDefault="00E6755B" w:rsidP="00AA2B81">
            <w:pPr>
              <w:pStyle w:val="ListBullet"/>
              <w:numPr>
                <w:ilvl w:val="0"/>
                <w:numId w:val="0"/>
              </w:numPr>
              <w:rPr>
                <w:rFonts w:ascii="PT Sans" w:hAnsi="PT Sans"/>
                <w:color w:val="000000" w:themeColor="text1"/>
              </w:rPr>
            </w:pPr>
          </w:p>
          <w:p w14:paraId="462D0E71" w14:textId="77777777" w:rsidR="00E6755B" w:rsidRPr="0058477C" w:rsidRDefault="00E6755B" w:rsidP="00AA2B81">
            <w:pPr>
              <w:pStyle w:val="ListBullet"/>
              <w:numPr>
                <w:ilvl w:val="0"/>
                <w:numId w:val="0"/>
              </w:numPr>
              <w:rPr>
                <w:rFonts w:ascii="PT Sans" w:hAnsi="PT Sans"/>
                <w:color w:val="000000" w:themeColor="text1"/>
              </w:rPr>
            </w:pPr>
          </w:p>
          <w:p w14:paraId="2E21D11D" w14:textId="77777777" w:rsidR="00E6755B" w:rsidRPr="0058477C" w:rsidRDefault="00E6755B" w:rsidP="00AA2B81">
            <w:pPr>
              <w:pStyle w:val="ListBullet"/>
              <w:numPr>
                <w:ilvl w:val="0"/>
                <w:numId w:val="0"/>
              </w:numPr>
              <w:rPr>
                <w:rFonts w:ascii="PT Sans" w:hAnsi="PT Sans"/>
                <w:color w:val="000000" w:themeColor="text1"/>
              </w:rPr>
            </w:pPr>
          </w:p>
          <w:p w14:paraId="1D5B4F25" w14:textId="77777777" w:rsidR="00E6755B" w:rsidRPr="0058477C" w:rsidRDefault="00E6755B" w:rsidP="00AA2B81">
            <w:pPr>
              <w:pStyle w:val="ListBullet"/>
              <w:numPr>
                <w:ilvl w:val="0"/>
                <w:numId w:val="0"/>
              </w:numPr>
              <w:rPr>
                <w:rFonts w:ascii="PT Sans" w:hAnsi="PT Sans"/>
                <w:color w:val="000000" w:themeColor="text1"/>
              </w:rPr>
            </w:pPr>
          </w:p>
          <w:p w14:paraId="0D1135A9" w14:textId="77777777" w:rsidR="00E6755B" w:rsidRPr="0058477C" w:rsidRDefault="00E6755B" w:rsidP="00AA2B81">
            <w:pPr>
              <w:pStyle w:val="ListBullet"/>
              <w:numPr>
                <w:ilvl w:val="0"/>
                <w:numId w:val="0"/>
              </w:numPr>
              <w:rPr>
                <w:rFonts w:ascii="PT Sans" w:hAnsi="PT Sans"/>
                <w:color w:val="000000" w:themeColor="text1"/>
              </w:rPr>
            </w:pPr>
          </w:p>
          <w:p w14:paraId="1C9A7DCD" w14:textId="77777777" w:rsidR="00E6755B" w:rsidRPr="0058477C" w:rsidRDefault="00E6755B" w:rsidP="00AA2B81">
            <w:pPr>
              <w:pStyle w:val="ListBullet"/>
              <w:numPr>
                <w:ilvl w:val="0"/>
                <w:numId w:val="0"/>
              </w:numPr>
              <w:rPr>
                <w:rFonts w:ascii="PT Sans" w:hAnsi="PT Sans"/>
                <w:color w:val="000000" w:themeColor="text1"/>
              </w:rPr>
            </w:pPr>
          </w:p>
          <w:p w14:paraId="347C4849" w14:textId="77777777" w:rsidR="00E6755B" w:rsidRPr="0058477C" w:rsidRDefault="00E6755B" w:rsidP="00AA2B81">
            <w:pPr>
              <w:pStyle w:val="ListBullet"/>
              <w:numPr>
                <w:ilvl w:val="0"/>
                <w:numId w:val="0"/>
              </w:numPr>
              <w:rPr>
                <w:rFonts w:ascii="PT Sans" w:hAnsi="PT Sans"/>
                <w:color w:val="000000" w:themeColor="text1"/>
              </w:rPr>
            </w:pPr>
          </w:p>
          <w:p w14:paraId="25A07153" w14:textId="77777777" w:rsidR="00E6755B" w:rsidRPr="0058477C" w:rsidRDefault="00E6755B" w:rsidP="00AA2B81">
            <w:pPr>
              <w:pStyle w:val="ListBullet"/>
              <w:numPr>
                <w:ilvl w:val="0"/>
                <w:numId w:val="0"/>
              </w:numPr>
              <w:rPr>
                <w:rFonts w:ascii="PT Sans" w:hAnsi="PT Sans"/>
                <w:color w:val="000000" w:themeColor="text1"/>
              </w:rPr>
            </w:pPr>
          </w:p>
          <w:p w14:paraId="000BB20E" w14:textId="77777777" w:rsidR="00E6755B" w:rsidRPr="0058477C" w:rsidRDefault="00E6755B" w:rsidP="00AA2B81">
            <w:pPr>
              <w:pStyle w:val="ListBullet"/>
              <w:numPr>
                <w:ilvl w:val="0"/>
                <w:numId w:val="0"/>
              </w:numPr>
              <w:rPr>
                <w:rFonts w:ascii="PT Sans" w:hAnsi="PT Sans"/>
                <w:color w:val="000000" w:themeColor="text1"/>
              </w:rPr>
            </w:pPr>
          </w:p>
          <w:p w14:paraId="1B8B822D" w14:textId="77777777" w:rsidR="00E6755B" w:rsidRPr="0058477C" w:rsidRDefault="00E6755B" w:rsidP="00AA2B81">
            <w:pPr>
              <w:pStyle w:val="ListBullet"/>
              <w:numPr>
                <w:ilvl w:val="0"/>
                <w:numId w:val="0"/>
              </w:numPr>
              <w:rPr>
                <w:rFonts w:ascii="PT Sans" w:hAnsi="PT Sans"/>
                <w:color w:val="000000" w:themeColor="text1"/>
              </w:rPr>
            </w:pPr>
          </w:p>
          <w:p w14:paraId="765997B6" w14:textId="77777777" w:rsidR="00E6755B" w:rsidRPr="0058477C" w:rsidRDefault="00E6755B" w:rsidP="00AA2B81">
            <w:pPr>
              <w:pStyle w:val="ListBullet"/>
              <w:numPr>
                <w:ilvl w:val="0"/>
                <w:numId w:val="0"/>
              </w:numPr>
              <w:rPr>
                <w:rFonts w:ascii="PT Sans" w:hAnsi="PT Sans"/>
                <w:color w:val="000000" w:themeColor="text1"/>
              </w:rPr>
            </w:pPr>
          </w:p>
          <w:p w14:paraId="2BC625FD" w14:textId="77777777" w:rsidR="00E6755B" w:rsidRPr="0058477C" w:rsidRDefault="00E6755B" w:rsidP="00AA2B81">
            <w:pPr>
              <w:pStyle w:val="ListBullet"/>
              <w:numPr>
                <w:ilvl w:val="0"/>
                <w:numId w:val="0"/>
              </w:numPr>
              <w:rPr>
                <w:rFonts w:ascii="PT Sans" w:hAnsi="PT Sans"/>
                <w:color w:val="000000" w:themeColor="text1"/>
              </w:rPr>
            </w:pPr>
          </w:p>
          <w:p w14:paraId="44A7C701" w14:textId="77777777" w:rsidR="00E6755B" w:rsidRPr="0058477C" w:rsidRDefault="00E6755B" w:rsidP="00AA2B81">
            <w:pPr>
              <w:pStyle w:val="ListBullet"/>
              <w:numPr>
                <w:ilvl w:val="0"/>
                <w:numId w:val="0"/>
              </w:numPr>
              <w:rPr>
                <w:rFonts w:ascii="PT Sans" w:hAnsi="PT Sans"/>
                <w:color w:val="000000" w:themeColor="text1"/>
              </w:rPr>
            </w:pPr>
          </w:p>
          <w:p w14:paraId="1C8D8EE4" w14:textId="77777777" w:rsidR="00E6755B" w:rsidRPr="0058477C" w:rsidRDefault="00E6755B" w:rsidP="00AA2B81">
            <w:pPr>
              <w:pStyle w:val="ListBullet"/>
              <w:numPr>
                <w:ilvl w:val="0"/>
                <w:numId w:val="0"/>
              </w:numPr>
              <w:rPr>
                <w:rFonts w:ascii="PT Sans" w:hAnsi="PT Sans"/>
                <w:color w:val="000000" w:themeColor="text1"/>
              </w:rPr>
            </w:pPr>
          </w:p>
          <w:p w14:paraId="51B4077C" w14:textId="77777777" w:rsidR="00E6755B" w:rsidRPr="0058477C" w:rsidRDefault="00E6755B" w:rsidP="00AA2B81">
            <w:pPr>
              <w:pStyle w:val="ListBullet"/>
              <w:numPr>
                <w:ilvl w:val="0"/>
                <w:numId w:val="0"/>
              </w:numPr>
              <w:rPr>
                <w:rFonts w:ascii="PT Sans" w:hAnsi="PT Sans"/>
                <w:color w:val="000000" w:themeColor="text1"/>
              </w:rPr>
            </w:pPr>
          </w:p>
          <w:p w14:paraId="72F83CD4" w14:textId="77777777" w:rsidR="00E6755B" w:rsidRPr="0058477C" w:rsidRDefault="00E6755B" w:rsidP="00AA2B81">
            <w:pPr>
              <w:pStyle w:val="ListBullet"/>
              <w:numPr>
                <w:ilvl w:val="0"/>
                <w:numId w:val="0"/>
              </w:numPr>
              <w:rPr>
                <w:rFonts w:ascii="PT Sans" w:hAnsi="PT Sans"/>
                <w:color w:val="000000" w:themeColor="text1"/>
              </w:rPr>
            </w:pPr>
          </w:p>
          <w:p w14:paraId="2DEB4D96" w14:textId="77777777" w:rsidR="00E6755B" w:rsidRPr="0058477C" w:rsidRDefault="00E6755B" w:rsidP="00AA2B81">
            <w:pPr>
              <w:pStyle w:val="ListBullet"/>
              <w:numPr>
                <w:ilvl w:val="0"/>
                <w:numId w:val="0"/>
              </w:numPr>
              <w:rPr>
                <w:rFonts w:ascii="PT Sans" w:hAnsi="PT Sans"/>
                <w:color w:val="000000" w:themeColor="text1"/>
              </w:rPr>
            </w:pPr>
          </w:p>
        </w:tc>
      </w:tr>
    </w:tbl>
    <w:p w14:paraId="010B2E00" w14:textId="701FA63A" w:rsidR="00FF54A2" w:rsidRPr="0058477C" w:rsidRDefault="00FF54A2" w:rsidP="001A1061">
      <w:pPr>
        <w:pStyle w:val="ListBullet"/>
        <w:numPr>
          <w:ilvl w:val="0"/>
          <w:numId w:val="0"/>
        </w:numPr>
        <w:ind w:left="360" w:hanging="360"/>
        <w:rPr>
          <w:rFonts w:ascii="PT Sans" w:hAnsi="PT Sans"/>
          <w:color w:val="000000" w:themeColor="text1"/>
        </w:rPr>
      </w:pPr>
    </w:p>
    <w:sectPr w:rsidR="00FF54A2" w:rsidRPr="0058477C"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DFEEA" w14:textId="77777777" w:rsidR="00177521" w:rsidRDefault="00177521" w:rsidP="00BB2EB2">
      <w:pPr>
        <w:spacing w:after="0" w:line="240" w:lineRule="auto"/>
      </w:pPr>
      <w:r>
        <w:separator/>
      </w:r>
    </w:p>
  </w:endnote>
  <w:endnote w:type="continuationSeparator" w:id="0">
    <w:p w14:paraId="7D066A4F" w14:textId="77777777" w:rsidR="00177521" w:rsidRDefault="00177521" w:rsidP="00BB2E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PT Sans">
    <w:charset w:val="00"/>
    <w:family w:val="swiss"/>
    <w:pitch w:val="variable"/>
    <w:sig w:usb0="A00002EF" w:usb1="5000204B" w:usb2="00000000" w:usb3="00000000" w:csb0="00000097"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D3DEF" w14:textId="77777777" w:rsidR="00177521" w:rsidRDefault="00177521" w:rsidP="00BB2EB2">
      <w:pPr>
        <w:spacing w:after="0" w:line="240" w:lineRule="auto"/>
      </w:pPr>
      <w:r>
        <w:separator/>
      </w:r>
    </w:p>
  </w:footnote>
  <w:footnote w:type="continuationSeparator" w:id="0">
    <w:p w14:paraId="33193C00" w14:textId="77777777" w:rsidR="00177521" w:rsidRDefault="00177521" w:rsidP="00BB2E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CD04976E"/>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4F7141"/>
    <w:multiLevelType w:val="hybridMultilevel"/>
    <w:tmpl w:val="4D644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FEE545A"/>
    <w:multiLevelType w:val="hybridMultilevel"/>
    <w:tmpl w:val="9BBCE64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4F235E6"/>
    <w:multiLevelType w:val="hybridMultilevel"/>
    <w:tmpl w:val="E4DC8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6E7220"/>
    <w:multiLevelType w:val="hybridMultilevel"/>
    <w:tmpl w:val="23E43A7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A33616F"/>
    <w:multiLevelType w:val="hybridMultilevel"/>
    <w:tmpl w:val="785CDD5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B4637D6"/>
    <w:multiLevelType w:val="hybridMultilevel"/>
    <w:tmpl w:val="908CB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C56715"/>
    <w:multiLevelType w:val="hybridMultilevel"/>
    <w:tmpl w:val="998AB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2674354">
    <w:abstractNumId w:val="8"/>
  </w:num>
  <w:num w:numId="2" w16cid:durableId="103303843">
    <w:abstractNumId w:val="6"/>
  </w:num>
  <w:num w:numId="3" w16cid:durableId="1217469615">
    <w:abstractNumId w:val="5"/>
  </w:num>
  <w:num w:numId="4" w16cid:durableId="77213201">
    <w:abstractNumId w:val="4"/>
  </w:num>
  <w:num w:numId="5" w16cid:durableId="1581477660">
    <w:abstractNumId w:val="7"/>
  </w:num>
  <w:num w:numId="6" w16cid:durableId="919366275">
    <w:abstractNumId w:val="3"/>
  </w:num>
  <w:num w:numId="7" w16cid:durableId="508717356">
    <w:abstractNumId w:val="2"/>
  </w:num>
  <w:num w:numId="8" w16cid:durableId="1042748527">
    <w:abstractNumId w:val="1"/>
  </w:num>
  <w:num w:numId="9" w16cid:durableId="49155769">
    <w:abstractNumId w:val="0"/>
  </w:num>
  <w:num w:numId="10" w16cid:durableId="78329889">
    <w:abstractNumId w:val="10"/>
  </w:num>
  <w:num w:numId="11" w16cid:durableId="1970551026">
    <w:abstractNumId w:val="12"/>
  </w:num>
  <w:num w:numId="12" w16cid:durableId="178277263">
    <w:abstractNumId w:val="13"/>
  </w:num>
  <w:num w:numId="13" w16cid:durableId="751003367">
    <w:abstractNumId w:val="9"/>
  </w:num>
  <w:num w:numId="14" w16cid:durableId="1424185579">
    <w:abstractNumId w:val="14"/>
  </w:num>
  <w:num w:numId="15" w16cid:durableId="1248423531">
    <w:abstractNumId w:val="11"/>
  </w:num>
  <w:num w:numId="16" w16cid:durableId="11632793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6671"/>
    <w:rsid w:val="00034616"/>
    <w:rsid w:val="0003577C"/>
    <w:rsid w:val="00040E73"/>
    <w:rsid w:val="00046125"/>
    <w:rsid w:val="00054891"/>
    <w:rsid w:val="0006063C"/>
    <w:rsid w:val="00060E2A"/>
    <w:rsid w:val="00072DC3"/>
    <w:rsid w:val="000803CD"/>
    <w:rsid w:val="00080B43"/>
    <w:rsid w:val="000A6FC3"/>
    <w:rsid w:val="000A7D20"/>
    <w:rsid w:val="000B1531"/>
    <w:rsid w:val="000B39BC"/>
    <w:rsid w:val="000B3F9E"/>
    <w:rsid w:val="0012092C"/>
    <w:rsid w:val="00130BB9"/>
    <w:rsid w:val="00140E31"/>
    <w:rsid w:val="00143637"/>
    <w:rsid w:val="0015074B"/>
    <w:rsid w:val="00174F7A"/>
    <w:rsid w:val="00176E91"/>
    <w:rsid w:val="00177521"/>
    <w:rsid w:val="001877D3"/>
    <w:rsid w:val="00190636"/>
    <w:rsid w:val="001A0549"/>
    <w:rsid w:val="001A1061"/>
    <w:rsid w:val="001B3C8A"/>
    <w:rsid w:val="001B4EC0"/>
    <w:rsid w:val="001C0507"/>
    <w:rsid w:val="00200951"/>
    <w:rsid w:val="00206CC7"/>
    <w:rsid w:val="0024166E"/>
    <w:rsid w:val="002422C3"/>
    <w:rsid w:val="00260EFF"/>
    <w:rsid w:val="002632AB"/>
    <w:rsid w:val="0026719D"/>
    <w:rsid w:val="00294EFD"/>
    <w:rsid w:val="0029639D"/>
    <w:rsid w:val="002A78BA"/>
    <w:rsid w:val="002C24E8"/>
    <w:rsid w:val="002E23CE"/>
    <w:rsid w:val="002E2ABB"/>
    <w:rsid w:val="002F7A7F"/>
    <w:rsid w:val="0030680C"/>
    <w:rsid w:val="00326F90"/>
    <w:rsid w:val="00336206"/>
    <w:rsid w:val="00340220"/>
    <w:rsid w:val="0034044F"/>
    <w:rsid w:val="00343791"/>
    <w:rsid w:val="0034394D"/>
    <w:rsid w:val="00346A54"/>
    <w:rsid w:val="003517B7"/>
    <w:rsid w:val="00383E89"/>
    <w:rsid w:val="003A12EC"/>
    <w:rsid w:val="003C1A16"/>
    <w:rsid w:val="003E6C3D"/>
    <w:rsid w:val="00412C42"/>
    <w:rsid w:val="00415FA9"/>
    <w:rsid w:val="00430D7C"/>
    <w:rsid w:val="004463E9"/>
    <w:rsid w:val="00451223"/>
    <w:rsid w:val="004514FB"/>
    <w:rsid w:val="004603A4"/>
    <w:rsid w:val="00466570"/>
    <w:rsid w:val="004958BB"/>
    <w:rsid w:val="004E0B6D"/>
    <w:rsid w:val="004E4696"/>
    <w:rsid w:val="004F6042"/>
    <w:rsid w:val="0050564D"/>
    <w:rsid w:val="00506EF5"/>
    <w:rsid w:val="00513480"/>
    <w:rsid w:val="005258B6"/>
    <w:rsid w:val="005320A9"/>
    <w:rsid w:val="00532F36"/>
    <w:rsid w:val="0054440F"/>
    <w:rsid w:val="0054656D"/>
    <w:rsid w:val="0058477C"/>
    <w:rsid w:val="005A2C1D"/>
    <w:rsid w:val="005A36E5"/>
    <w:rsid w:val="005C2588"/>
    <w:rsid w:val="005D33CE"/>
    <w:rsid w:val="005D4261"/>
    <w:rsid w:val="005E0DDD"/>
    <w:rsid w:val="005F21FF"/>
    <w:rsid w:val="005F3970"/>
    <w:rsid w:val="00613585"/>
    <w:rsid w:val="006165ED"/>
    <w:rsid w:val="00621DA7"/>
    <w:rsid w:val="00627ED1"/>
    <w:rsid w:val="00641191"/>
    <w:rsid w:val="00664CDE"/>
    <w:rsid w:val="006833F2"/>
    <w:rsid w:val="006A5F47"/>
    <w:rsid w:val="006D741F"/>
    <w:rsid w:val="006E71F4"/>
    <w:rsid w:val="00700EBB"/>
    <w:rsid w:val="0072108F"/>
    <w:rsid w:val="007707C5"/>
    <w:rsid w:val="007B7707"/>
    <w:rsid w:val="007F2A41"/>
    <w:rsid w:val="007F553A"/>
    <w:rsid w:val="00812E7D"/>
    <w:rsid w:val="0081779A"/>
    <w:rsid w:val="00826003"/>
    <w:rsid w:val="008274D4"/>
    <w:rsid w:val="0083140A"/>
    <w:rsid w:val="008360E8"/>
    <w:rsid w:val="00857B3C"/>
    <w:rsid w:val="00896162"/>
    <w:rsid w:val="008A6DF3"/>
    <w:rsid w:val="008B5AD5"/>
    <w:rsid w:val="008C31B2"/>
    <w:rsid w:val="008E7094"/>
    <w:rsid w:val="008F44B6"/>
    <w:rsid w:val="009032DE"/>
    <w:rsid w:val="00963794"/>
    <w:rsid w:val="0097085E"/>
    <w:rsid w:val="009863AE"/>
    <w:rsid w:val="00994369"/>
    <w:rsid w:val="009953CA"/>
    <w:rsid w:val="00995909"/>
    <w:rsid w:val="009A0DB5"/>
    <w:rsid w:val="009B4CAE"/>
    <w:rsid w:val="009E18F2"/>
    <w:rsid w:val="009E4B37"/>
    <w:rsid w:val="009E5AD8"/>
    <w:rsid w:val="009E7812"/>
    <w:rsid w:val="009E7C75"/>
    <w:rsid w:val="009F6CAB"/>
    <w:rsid w:val="00A10662"/>
    <w:rsid w:val="00A30542"/>
    <w:rsid w:val="00A35BF3"/>
    <w:rsid w:val="00A43D13"/>
    <w:rsid w:val="00A5050E"/>
    <w:rsid w:val="00A50E34"/>
    <w:rsid w:val="00A51392"/>
    <w:rsid w:val="00A54EE1"/>
    <w:rsid w:val="00A711DF"/>
    <w:rsid w:val="00A9028C"/>
    <w:rsid w:val="00AA1D8D"/>
    <w:rsid w:val="00AA2055"/>
    <w:rsid w:val="00AA2B81"/>
    <w:rsid w:val="00AC194F"/>
    <w:rsid w:val="00AC1D5F"/>
    <w:rsid w:val="00AD0B20"/>
    <w:rsid w:val="00AD7CC1"/>
    <w:rsid w:val="00AE0D7E"/>
    <w:rsid w:val="00AE1F1A"/>
    <w:rsid w:val="00AF0484"/>
    <w:rsid w:val="00AF051E"/>
    <w:rsid w:val="00AF1A31"/>
    <w:rsid w:val="00AF2D0C"/>
    <w:rsid w:val="00AF65A4"/>
    <w:rsid w:val="00B020AE"/>
    <w:rsid w:val="00B15557"/>
    <w:rsid w:val="00B47730"/>
    <w:rsid w:val="00B72F2F"/>
    <w:rsid w:val="00B815CD"/>
    <w:rsid w:val="00B83527"/>
    <w:rsid w:val="00B9178D"/>
    <w:rsid w:val="00B97482"/>
    <w:rsid w:val="00BA2872"/>
    <w:rsid w:val="00BA5968"/>
    <w:rsid w:val="00BB06DF"/>
    <w:rsid w:val="00BB1105"/>
    <w:rsid w:val="00BB2E62"/>
    <w:rsid w:val="00BB2EB2"/>
    <w:rsid w:val="00BC76C8"/>
    <w:rsid w:val="00BF20E4"/>
    <w:rsid w:val="00C27B67"/>
    <w:rsid w:val="00C30D20"/>
    <w:rsid w:val="00C35998"/>
    <w:rsid w:val="00C61491"/>
    <w:rsid w:val="00C652E7"/>
    <w:rsid w:val="00C90756"/>
    <w:rsid w:val="00C914AE"/>
    <w:rsid w:val="00C95C20"/>
    <w:rsid w:val="00CA17B7"/>
    <w:rsid w:val="00CA5B8E"/>
    <w:rsid w:val="00CA7E01"/>
    <w:rsid w:val="00CB0664"/>
    <w:rsid w:val="00CD06C0"/>
    <w:rsid w:val="00CE6DAE"/>
    <w:rsid w:val="00CF014C"/>
    <w:rsid w:val="00CF059D"/>
    <w:rsid w:val="00CF50DC"/>
    <w:rsid w:val="00D056E7"/>
    <w:rsid w:val="00D07B41"/>
    <w:rsid w:val="00D22953"/>
    <w:rsid w:val="00D269E0"/>
    <w:rsid w:val="00D30173"/>
    <w:rsid w:val="00D323C4"/>
    <w:rsid w:val="00D40A45"/>
    <w:rsid w:val="00D57565"/>
    <w:rsid w:val="00D64579"/>
    <w:rsid w:val="00D74AB2"/>
    <w:rsid w:val="00D758F7"/>
    <w:rsid w:val="00D850A9"/>
    <w:rsid w:val="00DA0F7A"/>
    <w:rsid w:val="00DA5CC5"/>
    <w:rsid w:val="00DE00E7"/>
    <w:rsid w:val="00DE5208"/>
    <w:rsid w:val="00DF42A8"/>
    <w:rsid w:val="00DF73F7"/>
    <w:rsid w:val="00E11655"/>
    <w:rsid w:val="00E1257A"/>
    <w:rsid w:val="00E6755B"/>
    <w:rsid w:val="00EB31AA"/>
    <w:rsid w:val="00EB7B35"/>
    <w:rsid w:val="00EB7D39"/>
    <w:rsid w:val="00EC7D5D"/>
    <w:rsid w:val="00ED1D2C"/>
    <w:rsid w:val="00EE5C53"/>
    <w:rsid w:val="00F13C54"/>
    <w:rsid w:val="00F3546B"/>
    <w:rsid w:val="00F657CC"/>
    <w:rsid w:val="00F67A53"/>
    <w:rsid w:val="00F70683"/>
    <w:rsid w:val="00F8779C"/>
    <w:rsid w:val="00FC693F"/>
    <w:rsid w:val="00FE20FA"/>
    <w:rsid w:val="00FE2FF0"/>
    <w:rsid w:val="00FF442F"/>
    <w:rsid w:val="00FF54A2"/>
    <w:rsid w:val="10A6A5F4"/>
    <w:rsid w:val="303042F9"/>
    <w:rsid w:val="40203CF3"/>
    <w:rsid w:val="4C832EB1"/>
    <w:rsid w:val="4D3986FA"/>
    <w:rsid w:val="5FFFC4B6"/>
    <w:rsid w:val="7B0636D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827C55"/>
  <w14:defaultImageDpi w14:val="300"/>
  <w15:docId w15:val="{1BA39090-E7D6-4758-BBCE-AD32BFA28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CommentText">
    <w:name w:val="annotation text"/>
    <w:basedOn w:val="Normal"/>
    <w:link w:val="CommentTextChar"/>
    <w:uiPriority w:val="99"/>
    <w:semiHidden/>
    <w:unhideWhenUsed/>
    <w:rsid w:val="005C2588"/>
    <w:pPr>
      <w:spacing w:line="240" w:lineRule="auto"/>
    </w:pPr>
    <w:rPr>
      <w:sz w:val="20"/>
      <w:szCs w:val="20"/>
    </w:rPr>
  </w:style>
  <w:style w:type="character" w:customStyle="1" w:styleId="CommentTextChar">
    <w:name w:val="Comment Text Char"/>
    <w:basedOn w:val="DefaultParagraphFont"/>
    <w:link w:val="CommentText"/>
    <w:uiPriority w:val="99"/>
    <w:semiHidden/>
    <w:rsid w:val="005C2588"/>
    <w:rPr>
      <w:sz w:val="20"/>
      <w:szCs w:val="20"/>
    </w:rPr>
  </w:style>
  <w:style w:type="character" w:styleId="CommentReference">
    <w:name w:val="annotation reference"/>
    <w:basedOn w:val="DefaultParagraphFont"/>
    <w:uiPriority w:val="99"/>
    <w:semiHidden/>
    <w:unhideWhenUsed/>
    <w:rsid w:val="005C2588"/>
    <w:rPr>
      <w:sz w:val="16"/>
      <w:szCs w:val="16"/>
    </w:rPr>
  </w:style>
  <w:style w:type="character" w:styleId="Hyperlink">
    <w:name w:val="Hyperlink"/>
    <w:basedOn w:val="DefaultParagraphFont"/>
    <w:uiPriority w:val="99"/>
    <w:unhideWhenUsed/>
    <w:rsid w:val="00B815CD"/>
    <w:rPr>
      <w:color w:val="0000FF" w:themeColor="hyperlink"/>
      <w:u w:val="single"/>
    </w:rPr>
  </w:style>
  <w:style w:type="character" w:styleId="UnresolvedMention">
    <w:name w:val="Unresolved Mention"/>
    <w:basedOn w:val="DefaultParagraphFont"/>
    <w:uiPriority w:val="99"/>
    <w:semiHidden/>
    <w:unhideWhenUsed/>
    <w:rsid w:val="00B815CD"/>
    <w:rPr>
      <w:color w:val="605E5C"/>
      <w:shd w:val="clear" w:color="auto" w:fill="E1DFDD"/>
    </w:rPr>
  </w:style>
  <w:style w:type="paragraph" w:styleId="NormalWeb">
    <w:name w:val="Normal (Web)"/>
    <w:basedOn w:val="Normal"/>
    <w:uiPriority w:val="99"/>
    <w:semiHidden/>
    <w:unhideWhenUsed/>
    <w:rsid w:val="009F6CA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image" Target="media/image6.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walesonline.co.uk/news/wales-news/live-updates-swanseas-palace-theatre-16885415" TargetMode="External"/><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bc.co.uk/news/articles/c4ngdvq99k8o" TargetMode="External"/><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image" Target="media/image7.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1" ma:contentTypeDescription="Create a new document." ma:contentTypeScope="" ma:versionID="7ba0f3b5a33929523bc5f0ee181af601">
  <xsd:schema xmlns:xsd="http://www.w3.org/2001/XMLSchema" xmlns:xs="http://www.w3.org/2001/XMLSchema" xmlns:p="http://schemas.microsoft.com/office/2006/metadata/properties" xmlns:ns3="bf244c3e-e0b4-4871-bb4e-fd032a14544d" targetNamespace="http://schemas.microsoft.com/office/2006/metadata/properties" ma:root="true" ma:fieldsID="5bee4fe7cc7554e030e49fb9ec8e9a07"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FBF28B-5983-4077-AEF9-A58C12E334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3.xml><?xml version="1.0" encoding="utf-8"?>
<ds:datastoreItem xmlns:ds="http://schemas.openxmlformats.org/officeDocument/2006/customXml" ds:itemID="{32785C52-D33A-49E0-9816-88E70A7D2496}">
  <ds:schemaRefs>
    <ds:schemaRef ds:uri="http://schemas.microsoft.com/office/2006/metadata/properties"/>
    <ds:schemaRef ds:uri="http://schemas.microsoft.com/office/infopath/2007/PartnerControls"/>
    <ds:schemaRef ds:uri="bf244c3e-e0b4-4871-bb4e-fd032a14544d"/>
  </ds:schemaRefs>
</ds:datastoreItem>
</file>

<file path=customXml/itemProps4.xml><?xml version="1.0" encoding="utf-8"?>
<ds:datastoreItem xmlns:ds="http://schemas.openxmlformats.org/officeDocument/2006/customXml" ds:itemID="{A9976CA8-3805-4EFA-8426-D4235B27B93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9</Pages>
  <Words>1827</Words>
  <Characters>10746</Characters>
  <Application>Microsoft Office Word</Application>
  <DocSecurity>0</DocSecurity>
  <Lines>716</Lines>
  <Paragraphs>179</Paragraphs>
  <ScaleCrop>false</ScaleCrop>
  <Manager/>
  <Company/>
  <LinksUpToDate>false</LinksUpToDate>
  <CharactersWithSpaces>12394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Amelia Peacock-Everett (2400803)</cp:lastModifiedBy>
  <cp:revision>181</cp:revision>
  <dcterms:created xsi:type="dcterms:W3CDTF">2025-12-10T09:17:00Z</dcterms:created>
  <dcterms:modified xsi:type="dcterms:W3CDTF">2025-12-11T16:49:00Z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