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30390" w14:textId="015149C3" w:rsidR="00551DB3" w:rsidRDefault="00551DB3" w:rsidP="00551DB3">
      <w:pPr>
        <w:pStyle w:val="1"/>
        <w:rPr>
          <w:rFonts w:eastAsia="Times New Roman"/>
        </w:rPr>
      </w:pPr>
    </w:p>
    <w:p w14:paraId="4C4C22F1" w14:textId="3AF87028" w:rsidR="00735510" w:rsidRPr="00FA7411" w:rsidRDefault="00735510" w:rsidP="00735510">
      <w:pPr>
        <w:jc w:val="right"/>
        <w:rPr>
          <w:rFonts w:cstheme="minorHAnsi"/>
          <w:b/>
          <w:bCs/>
          <w:sz w:val="36"/>
          <w:szCs w:val="36"/>
        </w:rPr>
      </w:pPr>
      <w:r w:rsidRPr="00FA7411">
        <w:rPr>
          <w:rFonts w:ascii="Abadi" w:hAnsi="Abadi" w:cstheme="minorHAnsi"/>
          <w:b/>
          <w:bCs/>
          <w:noProof/>
          <w:sz w:val="36"/>
          <w:szCs w:val="36"/>
        </w:rPr>
        <w:drawing>
          <wp:inline distT="0" distB="0" distL="0" distR="0" wp14:anchorId="011DC9C8" wp14:editId="6ED2B09B">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1FE5445B" w14:textId="77777777" w:rsidR="00735510" w:rsidRDefault="00735510" w:rsidP="00735510">
      <w:pPr>
        <w:rPr>
          <w:rFonts w:cstheme="minorHAnsi"/>
          <w:b/>
          <w:bCs/>
          <w:sz w:val="36"/>
          <w:szCs w:val="36"/>
        </w:rPr>
      </w:pPr>
    </w:p>
    <w:p w14:paraId="397C1181" w14:textId="77777777" w:rsidR="00735510" w:rsidRDefault="00735510" w:rsidP="00735510">
      <w:pPr>
        <w:rPr>
          <w:rFonts w:cstheme="minorHAnsi"/>
          <w:b/>
          <w:bCs/>
          <w:sz w:val="36"/>
          <w:szCs w:val="36"/>
        </w:rPr>
      </w:pPr>
    </w:p>
    <w:p w14:paraId="24CB6F46" w14:textId="77777777" w:rsidR="00735510" w:rsidRDefault="00735510" w:rsidP="00735510">
      <w:pPr>
        <w:rPr>
          <w:rFonts w:cstheme="minorHAnsi"/>
          <w:b/>
          <w:bCs/>
          <w:sz w:val="36"/>
          <w:szCs w:val="36"/>
        </w:rPr>
      </w:pPr>
    </w:p>
    <w:p w14:paraId="2B789B23" w14:textId="77777777" w:rsidR="00735510" w:rsidRPr="00FA7411" w:rsidRDefault="00735510" w:rsidP="00735510">
      <w:pPr>
        <w:rPr>
          <w:rFonts w:cstheme="minorHAnsi"/>
          <w:b/>
          <w:bCs/>
          <w:sz w:val="36"/>
          <w:szCs w:val="36"/>
        </w:rPr>
      </w:pPr>
    </w:p>
    <w:p w14:paraId="4CE444DD" w14:textId="28D5BE8E" w:rsidR="00735510" w:rsidRPr="00FA7411" w:rsidRDefault="00735510" w:rsidP="00735510">
      <w:pPr>
        <w:jc w:val="center"/>
        <w:rPr>
          <w:rFonts w:cstheme="minorHAnsi"/>
          <w:sz w:val="36"/>
          <w:szCs w:val="36"/>
        </w:rPr>
      </w:pPr>
      <w:r w:rsidRPr="00FA7411">
        <w:rPr>
          <w:rFonts w:cstheme="minorHAnsi"/>
          <w:sz w:val="36"/>
          <w:szCs w:val="36"/>
        </w:rPr>
        <w:t xml:space="preserve">Student name: </w:t>
      </w:r>
      <w:r>
        <w:rPr>
          <w:rFonts w:cstheme="minorHAnsi"/>
          <w:sz w:val="36"/>
          <w:szCs w:val="36"/>
        </w:rPr>
        <w:t>Ivan</w:t>
      </w:r>
      <w:r w:rsidRPr="00FA7411">
        <w:rPr>
          <w:rFonts w:cstheme="minorHAnsi"/>
          <w:sz w:val="36"/>
          <w:szCs w:val="36"/>
        </w:rPr>
        <w:t xml:space="preserve"> Ivanov</w:t>
      </w:r>
    </w:p>
    <w:p w14:paraId="01C378EB" w14:textId="77777777" w:rsidR="00735510" w:rsidRDefault="00735510" w:rsidP="00735510">
      <w:pPr>
        <w:jc w:val="center"/>
        <w:rPr>
          <w:rFonts w:cstheme="minorHAnsi"/>
          <w:sz w:val="36"/>
          <w:szCs w:val="36"/>
        </w:rPr>
      </w:pPr>
    </w:p>
    <w:p w14:paraId="6C32A022" w14:textId="1F545812" w:rsidR="00735510" w:rsidRPr="00FA7411" w:rsidRDefault="00735510" w:rsidP="00735510">
      <w:pPr>
        <w:jc w:val="center"/>
        <w:rPr>
          <w:rFonts w:cstheme="minorHAnsi"/>
          <w:sz w:val="36"/>
          <w:szCs w:val="36"/>
        </w:rPr>
      </w:pPr>
      <w:r w:rsidRPr="00FA7411">
        <w:rPr>
          <w:rFonts w:cstheme="minorHAnsi"/>
          <w:sz w:val="36"/>
          <w:szCs w:val="36"/>
        </w:rPr>
        <w:t>Student number:</w:t>
      </w:r>
      <w:r>
        <w:rPr>
          <w:rFonts w:cstheme="minorHAnsi"/>
          <w:sz w:val="36"/>
          <w:szCs w:val="36"/>
        </w:rPr>
        <w:t xml:space="preserve"> 2413302</w:t>
      </w:r>
    </w:p>
    <w:p w14:paraId="24FCCD70" w14:textId="77777777" w:rsidR="00735510" w:rsidRPr="00FA7411" w:rsidRDefault="00735510" w:rsidP="00735510">
      <w:pPr>
        <w:rPr>
          <w:rFonts w:cstheme="minorHAnsi"/>
          <w:sz w:val="36"/>
          <w:szCs w:val="36"/>
        </w:rPr>
      </w:pPr>
    </w:p>
    <w:p w14:paraId="116207E6" w14:textId="7B3A59CC" w:rsidR="00735510" w:rsidRDefault="00735510" w:rsidP="00735510">
      <w:pPr>
        <w:jc w:val="center"/>
        <w:rPr>
          <w:rFonts w:cstheme="minorHAnsi"/>
          <w:sz w:val="36"/>
          <w:szCs w:val="36"/>
        </w:rPr>
      </w:pPr>
      <w:r w:rsidRPr="00FA7411">
        <w:rPr>
          <w:rFonts w:cstheme="minorHAnsi"/>
          <w:sz w:val="36"/>
          <w:szCs w:val="36"/>
        </w:rPr>
        <w:t xml:space="preserve">Module: </w:t>
      </w:r>
      <w:r>
        <w:rPr>
          <w:rFonts w:cstheme="minorHAnsi"/>
          <w:sz w:val="36"/>
          <w:szCs w:val="36"/>
        </w:rPr>
        <w:t>Project Management</w:t>
      </w:r>
      <w:r w:rsidRPr="00002C97">
        <w:rPr>
          <w:rFonts w:cstheme="minorHAnsi"/>
          <w:sz w:val="36"/>
          <w:szCs w:val="36"/>
        </w:rPr>
        <w:t xml:space="preserve"> LCLM500</w:t>
      </w:r>
      <w:r>
        <w:rPr>
          <w:rFonts w:cstheme="minorHAnsi"/>
          <w:sz w:val="36"/>
          <w:szCs w:val="36"/>
        </w:rPr>
        <w:t>3</w:t>
      </w:r>
    </w:p>
    <w:p w14:paraId="4E221F8D" w14:textId="77777777" w:rsidR="00C03E56" w:rsidRDefault="00C03E56" w:rsidP="00735510">
      <w:pPr>
        <w:jc w:val="center"/>
        <w:rPr>
          <w:rFonts w:cstheme="minorHAnsi"/>
          <w:sz w:val="36"/>
          <w:szCs w:val="36"/>
        </w:rPr>
      </w:pPr>
    </w:p>
    <w:p w14:paraId="6CDDE17F" w14:textId="702C0F4A" w:rsidR="00C03E56" w:rsidRDefault="00C03E56" w:rsidP="00735510">
      <w:pPr>
        <w:jc w:val="center"/>
        <w:rPr>
          <w:rFonts w:cstheme="minorHAnsi"/>
          <w:sz w:val="36"/>
          <w:szCs w:val="36"/>
        </w:rPr>
      </w:pPr>
      <w:r>
        <w:rPr>
          <w:rFonts w:cstheme="minorHAnsi"/>
          <w:sz w:val="36"/>
          <w:szCs w:val="36"/>
        </w:rPr>
        <w:t>Title: Project portfolio</w:t>
      </w:r>
    </w:p>
    <w:p w14:paraId="78D5BD98" w14:textId="77777777" w:rsidR="00735510" w:rsidRDefault="00735510" w:rsidP="00735510">
      <w:pPr>
        <w:jc w:val="center"/>
        <w:rPr>
          <w:rFonts w:cstheme="minorHAnsi"/>
          <w:sz w:val="36"/>
          <w:szCs w:val="36"/>
        </w:rPr>
      </w:pPr>
    </w:p>
    <w:p w14:paraId="3AD77584" w14:textId="610FC036" w:rsidR="00735510" w:rsidRPr="00002C97" w:rsidRDefault="00735510" w:rsidP="00735510">
      <w:pPr>
        <w:jc w:val="center"/>
        <w:rPr>
          <w:rFonts w:cstheme="minorHAnsi"/>
          <w:sz w:val="36"/>
          <w:szCs w:val="36"/>
        </w:rPr>
      </w:pPr>
      <w:r>
        <w:rPr>
          <w:rFonts w:cstheme="minorHAnsi"/>
          <w:sz w:val="36"/>
          <w:szCs w:val="36"/>
        </w:rPr>
        <w:t>Lecturer</w:t>
      </w:r>
      <w:r w:rsidRPr="00FA7411">
        <w:rPr>
          <w:rFonts w:cstheme="minorHAnsi"/>
          <w:sz w:val="36"/>
          <w:szCs w:val="36"/>
        </w:rPr>
        <w:t xml:space="preserve"> name: </w:t>
      </w:r>
      <w:r>
        <w:rPr>
          <w:rFonts w:cstheme="minorHAnsi"/>
          <w:sz w:val="36"/>
          <w:szCs w:val="36"/>
        </w:rPr>
        <w:t>Xavier Matieni</w:t>
      </w:r>
    </w:p>
    <w:p w14:paraId="5E468E1B" w14:textId="77777777" w:rsidR="00735510" w:rsidRDefault="00735510" w:rsidP="00735510">
      <w:pPr>
        <w:rPr>
          <w:rFonts w:cstheme="minorHAnsi"/>
          <w:sz w:val="36"/>
          <w:szCs w:val="36"/>
        </w:rPr>
      </w:pPr>
    </w:p>
    <w:p w14:paraId="53C6858A" w14:textId="116DA013" w:rsidR="00735510" w:rsidRDefault="00735510" w:rsidP="00735510">
      <w:pPr>
        <w:jc w:val="center"/>
        <w:rPr>
          <w:rFonts w:cstheme="minorHAnsi"/>
          <w:sz w:val="36"/>
          <w:szCs w:val="36"/>
        </w:rPr>
      </w:pPr>
      <w:r>
        <w:rPr>
          <w:rFonts w:cstheme="minorHAnsi"/>
          <w:sz w:val="36"/>
          <w:szCs w:val="36"/>
        </w:rPr>
        <w:t xml:space="preserve">Date: 28.04.2026 </w:t>
      </w:r>
    </w:p>
    <w:p w14:paraId="268761F5" w14:textId="01FDCFE9" w:rsidR="00551DB3" w:rsidRDefault="00551DB3">
      <w:pPr>
        <w:rPr>
          <w:rFonts w:asciiTheme="majorHAnsi" w:eastAsia="Times New Roman" w:hAnsiTheme="majorHAnsi" w:cstheme="majorBidi"/>
          <w:color w:val="0F4761" w:themeColor="accent1" w:themeShade="BF"/>
          <w:sz w:val="40"/>
          <w:szCs w:val="40"/>
        </w:rPr>
      </w:pPr>
    </w:p>
    <w:sdt>
      <w:sdtPr>
        <w:rPr>
          <w:rFonts w:ascii="Arial" w:eastAsiaTheme="minorHAnsi" w:hAnsi="Arial" w:cstheme="minorBidi"/>
          <w:b w:val="0"/>
          <w:bCs w:val="0"/>
          <w:color w:val="auto"/>
          <w:kern w:val="2"/>
          <w:sz w:val="24"/>
          <w:szCs w:val="24"/>
          <w14:ligatures w14:val="standardContextual"/>
        </w:rPr>
        <w:id w:val="341444025"/>
        <w:docPartObj>
          <w:docPartGallery w:val="Table of Contents"/>
          <w:docPartUnique/>
        </w:docPartObj>
      </w:sdtPr>
      <w:sdtEndPr>
        <w:rPr>
          <w:noProof/>
        </w:rPr>
      </w:sdtEndPr>
      <w:sdtContent>
        <w:p w14:paraId="32C5BC9D" w14:textId="28597012" w:rsidR="00551DB3" w:rsidRDefault="00551DB3">
          <w:pPr>
            <w:pStyle w:val="af2"/>
          </w:pPr>
          <w:r>
            <w:t>Table of Contents</w:t>
          </w:r>
        </w:p>
        <w:p w14:paraId="659DF619" w14:textId="162D4476" w:rsidR="00B60997" w:rsidRDefault="00551DB3">
          <w:pPr>
            <w:pStyle w:val="13"/>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28283921" w:history="1">
            <w:r w:rsidR="00B60997" w:rsidRPr="00793727">
              <w:rPr>
                <w:rStyle w:val="af"/>
                <w:rFonts w:ascii="Arial" w:eastAsia="Times New Roman" w:hAnsi="Arial" w:cs="Arial"/>
                <w:noProof/>
              </w:rPr>
              <w:t>Part A - Poster</w:t>
            </w:r>
            <w:r w:rsidR="00B60997">
              <w:rPr>
                <w:noProof/>
                <w:webHidden/>
              </w:rPr>
              <w:tab/>
            </w:r>
            <w:r w:rsidR="00B60997">
              <w:rPr>
                <w:noProof/>
                <w:webHidden/>
              </w:rPr>
              <w:fldChar w:fldCharType="begin"/>
            </w:r>
            <w:r w:rsidR="00B60997">
              <w:rPr>
                <w:noProof/>
                <w:webHidden/>
              </w:rPr>
              <w:instrText xml:space="preserve"> PAGEREF _Toc228283921 \h </w:instrText>
            </w:r>
            <w:r w:rsidR="00B60997">
              <w:rPr>
                <w:noProof/>
                <w:webHidden/>
              </w:rPr>
            </w:r>
            <w:r w:rsidR="00B60997">
              <w:rPr>
                <w:noProof/>
                <w:webHidden/>
              </w:rPr>
              <w:fldChar w:fldCharType="separate"/>
            </w:r>
            <w:r w:rsidR="00B60997">
              <w:rPr>
                <w:noProof/>
                <w:webHidden/>
              </w:rPr>
              <w:t>3</w:t>
            </w:r>
            <w:r w:rsidR="00B60997">
              <w:rPr>
                <w:noProof/>
                <w:webHidden/>
              </w:rPr>
              <w:fldChar w:fldCharType="end"/>
            </w:r>
          </w:hyperlink>
        </w:p>
        <w:p w14:paraId="5C4B40CA" w14:textId="32C90C8E" w:rsidR="00B60997" w:rsidRDefault="00B60997">
          <w:pPr>
            <w:pStyle w:val="13"/>
            <w:tabs>
              <w:tab w:val="right" w:leader="dot" w:pos="9350"/>
            </w:tabs>
            <w:rPr>
              <w:rFonts w:eastAsiaTheme="minorEastAsia"/>
              <w:b w:val="0"/>
              <w:bCs w:val="0"/>
              <w:i w:val="0"/>
              <w:iCs w:val="0"/>
              <w:noProof/>
            </w:rPr>
          </w:pPr>
          <w:hyperlink w:anchor="_Toc228283923" w:history="1">
            <w:r w:rsidRPr="00793727">
              <w:rPr>
                <w:rStyle w:val="af"/>
                <w:rFonts w:ascii="Arial" w:eastAsia="Times New Roman" w:hAnsi="Arial" w:cs="Arial"/>
                <w:noProof/>
              </w:rPr>
              <w:t>Part B – Reflection on Feedback Received from Tutor and Peers</w:t>
            </w:r>
            <w:r>
              <w:rPr>
                <w:noProof/>
                <w:webHidden/>
              </w:rPr>
              <w:tab/>
            </w:r>
            <w:r>
              <w:rPr>
                <w:noProof/>
                <w:webHidden/>
              </w:rPr>
              <w:fldChar w:fldCharType="begin"/>
            </w:r>
            <w:r>
              <w:rPr>
                <w:noProof/>
                <w:webHidden/>
              </w:rPr>
              <w:instrText xml:space="preserve"> PAGEREF _Toc228283923 \h </w:instrText>
            </w:r>
            <w:r>
              <w:rPr>
                <w:noProof/>
                <w:webHidden/>
              </w:rPr>
            </w:r>
            <w:r>
              <w:rPr>
                <w:noProof/>
                <w:webHidden/>
              </w:rPr>
              <w:fldChar w:fldCharType="separate"/>
            </w:r>
            <w:r>
              <w:rPr>
                <w:noProof/>
                <w:webHidden/>
              </w:rPr>
              <w:t>4</w:t>
            </w:r>
            <w:r>
              <w:rPr>
                <w:noProof/>
                <w:webHidden/>
              </w:rPr>
              <w:fldChar w:fldCharType="end"/>
            </w:r>
          </w:hyperlink>
        </w:p>
        <w:p w14:paraId="4E015C86" w14:textId="48257B85" w:rsidR="00B60997" w:rsidRDefault="00B60997">
          <w:pPr>
            <w:pStyle w:val="13"/>
            <w:tabs>
              <w:tab w:val="right" w:leader="dot" w:pos="9350"/>
            </w:tabs>
            <w:rPr>
              <w:rFonts w:eastAsiaTheme="minorEastAsia"/>
              <w:b w:val="0"/>
              <w:bCs w:val="0"/>
              <w:i w:val="0"/>
              <w:iCs w:val="0"/>
              <w:noProof/>
            </w:rPr>
          </w:pPr>
          <w:hyperlink w:anchor="_Toc228283924" w:history="1">
            <w:r w:rsidRPr="00793727">
              <w:rPr>
                <w:rStyle w:val="af"/>
                <w:rFonts w:ascii="Arial" w:eastAsia="Times New Roman" w:hAnsi="Arial" w:cs="Arial"/>
                <w:noProof/>
              </w:rPr>
              <w:t>Part C – Project Management Plan</w:t>
            </w:r>
            <w:r>
              <w:rPr>
                <w:noProof/>
                <w:webHidden/>
              </w:rPr>
              <w:tab/>
            </w:r>
            <w:r>
              <w:rPr>
                <w:noProof/>
                <w:webHidden/>
              </w:rPr>
              <w:fldChar w:fldCharType="begin"/>
            </w:r>
            <w:r>
              <w:rPr>
                <w:noProof/>
                <w:webHidden/>
              </w:rPr>
              <w:instrText xml:space="preserve"> PAGEREF _Toc228283924 \h </w:instrText>
            </w:r>
            <w:r>
              <w:rPr>
                <w:noProof/>
                <w:webHidden/>
              </w:rPr>
            </w:r>
            <w:r>
              <w:rPr>
                <w:noProof/>
                <w:webHidden/>
              </w:rPr>
              <w:fldChar w:fldCharType="separate"/>
            </w:r>
            <w:r>
              <w:rPr>
                <w:noProof/>
                <w:webHidden/>
              </w:rPr>
              <w:t>5</w:t>
            </w:r>
            <w:r>
              <w:rPr>
                <w:noProof/>
                <w:webHidden/>
              </w:rPr>
              <w:fldChar w:fldCharType="end"/>
            </w:r>
          </w:hyperlink>
        </w:p>
        <w:p w14:paraId="25476409" w14:textId="6BD39516" w:rsidR="00B60997" w:rsidRDefault="00B60997">
          <w:pPr>
            <w:pStyle w:val="13"/>
            <w:tabs>
              <w:tab w:val="right" w:leader="dot" w:pos="9350"/>
            </w:tabs>
            <w:rPr>
              <w:rFonts w:eastAsiaTheme="minorEastAsia"/>
              <w:b w:val="0"/>
              <w:bCs w:val="0"/>
              <w:i w:val="0"/>
              <w:iCs w:val="0"/>
              <w:noProof/>
            </w:rPr>
          </w:pPr>
          <w:hyperlink w:anchor="_Toc228283925" w:history="1">
            <w:r w:rsidRPr="00793727">
              <w:rPr>
                <w:rStyle w:val="af"/>
                <w:rFonts w:ascii="Arial" w:eastAsia="Times New Roman" w:hAnsi="Arial" w:cs="Arial"/>
                <w:noProof/>
              </w:rPr>
              <w:t>Rebuilding the Principal Transportation Corridor after the July 2025 West Midlands Floods</w:t>
            </w:r>
            <w:r>
              <w:rPr>
                <w:noProof/>
                <w:webHidden/>
              </w:rPr>
              <w:tab/>
            </w:r>
            <w:r>
              <w:rPr>
                <w:noProof/>
                <w:webHidden/>
              </w:rPr>
              <w:fldChar w:fldCharType="begin"/>
            </w:r>
            <w:r>
              <w:rPr>
                <w:noProof/>
                <w:webHidden/>
              </w:rPr>
              <w:instrText xml:space="preserve"> PAGEREF _Toc228283925 \h </w:instrText>
            </w:r>
            <w:r>
              <w:rPr>
                <w:noProof/>
                <w:webHidden/>
              </w:rPr>
            </w:r>
            <w:r>
              <w:rPr>
                <w:noProof/>
                <w:webHidden/>
              </w:rPr>
              <w:fldChar w:fldCharType="separate"/>
            </w:r>
            <w:r>
              <w:rPr>
                <w:noProof/>
                <w:webHidden/>
              </w:rPr>
              <w:t>5</w:t>
            </w:r>
            <w:r>
              <w:rPr>
                <w:noProof/>
                <w:webHidden/>
              </w:rPr>
              <w:fldChar w:fldCharType="end"/>
            </w:r>
          </w:hyperlink>
        </w:p>
        <w:p w14:paraId="3ED58190" w14:textId="6238620D" w:rsidR="00B60997" w:rsidRDefault="00B60997">
          <w:pPr>
            <w:pStyle w:val="21"/>
            <w:tabs>
              <w:tab w:val="right" w:leader="dot" w:pos="9350"/>
            </w:tabs>
            <w:rPr>
              <w:rFonts w:eastAsiaTheme="minorEastAsia"/>
              <w:b w:val="0"/>
              <w:bCs w:val="0"/>
              <w:noProof/>
              <w:sz w:val="24"/>
              <w:szCs w:val="24"/>
            </w:rPr>
          </w:pPr>
          <w:hyperlink w:anchor="_Toc228283926" w:history="1">
            <w:r w:rsidRPr="00793727">
              <w:rPr>
                <w:rStyle w:val="af"/>
                <w:rFonts w:ascii="Arial" w:eastAsia="Times New Roman" w:hAnsi="Arial" w:cs="Arial"/>
                <w:noProof/>
              </w:rPr>
              <w:t>1. Introduction</w:t>
            </w:r>
            <w:r>
              <w:rPr>
                <w:noProof/>
                <w:webHidden/>
              </w:rPr>
              <w:tab/>
            </w:r>
            <w:r>
              <w:rPr>
                <w:noProof/>
                <w:webHidden/>
              </w:rPr>
              <w:fldChar w:fldCharType="begin"/>
            </w:r>
            <w:r>
              <w:rPr>
                <w:noProof/>
                <w:webHidden/>
              </w:rPr>
              <w:instrText xml:space="preserve"> PAGEREF _Toc228283926 \h </w:instrText>
            </w:r>
            <w:r>
              <w:rPr>
                <w:noProof/>
                <w:webHidden/>
              </w:rPr>
            </w:r>
            <w:r>
              <w:rPr>
                <w:noProof/>
                <w:webHidden/>
              </w:rPr>
              <w:fldChar w:fldCharType="separate"/>
            </w:r>
            <w:r>
              <w:rPr>
                <w:noProof/>
                <w:webHidden/>
              </w:rPr>
              <w:t>5</w:t>
            </w:r>
            <w:r>
              <w:rPr>
                <w:noProof/>
                <w:webHidden/>
              </w:rPr>
              <w:fldChar w:fldCharType="end"/>
            </w:r>
          </w:hyperlink>
        </w:p>
        <w:p w14:paraId="1FD8586B" w14:textId="03CA560B" w:rsidR="00B60997" w:rsidRDefault="00B60997">
          <w:pPr>
            <w:pStyle w:val="21"/>
            <w:tabs>
              <w:tab w:val="right" w:leader="dot" w:pos="9350"/>
            </w:tabs>
            <w:rPr>
              <w:rFonts w:eastAsiaTheme="minorEastAsia"/>
              <w:b w:val="0"/>
              <w:bCs w:val="0"/>
              <w:noProof/>
              <w:sz w:val="24"/>
              <w:szCs w:val="24"/>
            </w:rPr>
          </w:pPr>
          <w:hyperlink w:anchor="_Toc228283927" w:history="1">
            <w:r w:rsidRPr="00793727">
              <w:rPr>
                <w:rStyle w:val="af"/>
                <w:rFonts w:ascii="Arial" w:eastAsia="Times New Roman" w:hAnsi="Arial" w:cs="Arial"/>
                <w:noProof/>
              </w:rPr>
              <w:t>2. Project Description</w:t>
            </w:r>
            <w:r>
              <w:rPr>
                <w:noProof/>
                <w:webHidden/>
              </w:rPr>
              <w:tab/>
            </w:r>
            <w:r>
              <w:rPr>
                <w:noProof/>
                <w:webHidden/>
              </w:rPr>
              <w:fldChar w:fldCharType="begin"/>
            </w:r>
            <w:r>
              <w:rPr>
                <w:noProof/>
                <w:webHidden/>
              </w:rPr>
              <w:instrText xml:space="preserve"> PAGEREF _Toc228283927 \h </w:instrText>
            </w:r>
            <w:r>
              <w:rPr>
                <w:noProof/>
                <w:webHidden/>
              </w:rPr>
            </w:r>
            <w:r>
              <w:rPr>
                <w:noProof/>
                <w:webHidden/>
              </w:rPr>
              <w:fldChar w:fldCharType="separate"/>
            </w:r>
            <w:r>
              <w:rPr>
                <w:noProof/>
                <w:webHidden/>
              </w:rPr>
              <w:t>6</w:t>
            </w:r>
            <w:r>
              <w:rPr>
                <w:noProof/>
                <w:webHidden/>
              </w:rPr>
              <w:fldChar w:fldCharType="end"/>
            </w:r>
          </w:hyperlink>
        </w:p>
        <w:p w14:paraId="49C4B1F3" w14:textId="1337CD8A" w:rsidR="00B60997" w:rsidRDefault="00B60997">
          <w:pPr>
            <w:pStyle w:val="21"/>
            <w:tabs>
              <w:tab w:val="right" w:leader="dot" w:pos="9350"/>
            </w:tabs>
            <w:rPr>
              <w:rFonts w:eastAsiaTheme="minorEastAsia"/>
              <w:b w:val="0"/>
              <w:bCs w:val="0"/>
              <w:noProof/>
              <w:sz w:val="24"/>
              <w:szCs w:val="24"/>
            </w:rPr>
          </w:pPr>
          <w:hyperlink w:anchor="_Toc228283928" w:history="1">
            <w:r w:rsidRPr="00793727">
              <w:rPr>
                <w:rStyle w:val="af"/>
                <w:rFonts w:ascii="Arial" w:eastAsia="Times New Roman" w:hAnsi="Arial" w:cs="Arial"/>
                <w:noProof/>
              </w:rPr>
              <w:t>3. Project Scope</w:t>
            </w:r>
            <w:r>
              <w:rPr>
                <w:noProof/>
                <w:webHidden/>
              </w:rPr>
              <w:tab/>
            </w:r>
            <w:r>
              <w:rPr>
                <w:noProof/>
                <w:webHidden/>
              </w:rPr>
              <w:fldChar w:fldCharType="begin"/>
            </w:r>
            <w:r>
              <w:rPr>
                <w:noProof/>
                <w:webHidden/>
              </w:rPr>
              <w:instrText xml:space="preserve"> PAGEREF _Toc228283928 \h </w:instrText>
            </w:r>
            <w:r>
              <w:rPr>
                <w:noProof/>
                <w:webHidden/>
              </w:rPr>
            </w:r>
            <w:r>
              <w:rPr>
                <w:noProof/>
                <w:webHidden/>
              </w:rPr>
              <w:fldChar w:fldCharType="separate"/>
            </w:r>
            <w:r>
              <w:rPr>
                <w:noProof/>
                <w:webHidden/>
              </w:rPr>
              <w:t>7</w:t>
            </w:r>
            <w:r>
              <w:rPr>
                <w:noProof/>
                <w:webHidden/>
              </w:rPr>
              <w:fldChar w:fldCharType="end"/>
            </w:r>
          </w:hyperlink>
        </w:p>
        <w:p w14:paraId="19EB9025" w14:textId="2AA1D881" w:rsidR="00B60997" w:rsidRDefault="00B60997">
          <w:pPr>
            <w:pStyle w:val="31"/>
            <w:tabs>
              <w:tab w:val="right" w:leader="dot" w:pos="9350"/>
            </w:tabs>
            <w:rPr>
              <w:rFonts w:eastAsiaTheme="minorEastAsia"/>
              <w:noProof/>
              <w:sz w:val="24"/>
              <w:szCs w:val="24"/>
            </w:rPr>
          </w:pPr>
          <w:hyperlink w:anchor="_Toc228283929" w:history="1">
            <w:r w:rsidRPr="00793727">
              <w:rPr>
                <w:rStyle w:val="af"/>
                <w:rFonts w:ascii="Arial" w:hAnsi="Arial" w:cs="Arial"/>
                <w:noProof/>
              </w:rPr>
              <w:t>3.1 In-Scope Activities</w:t>
            </w:r>
            <w:r>
              <w:rPr>
                <w:noProof/>
                <w:webHidden/>
              </w:rPr>
              <w:tab/>
            </w:r>
            <w:r>
              <w:rPr>
                <w:noProof/>
                <w:webHidden/>
              </w:rPr>
              <w:fldChar w:fldCharType="begin"/>
            </w:r>
            <w:r>
              <w:rPr>
                <w:noProof/>
                <w:webHidden/>
              </w:rPr>
              <w:instrText xml:space="preserve"> PAGEREF _Toc228283929 \h </w:instrText>
            </w:r>
            <w:r>
              <w:rPr>
                <w:noProof/>
                <w:webHidden/>
              </w:rPr>
            </w:r>
            <w:r>
              <w:rPr>
                <w:noProof/>
                <w:webHidden/>
              </w:rPr>
              <w:fldChar w:fldCharType="separate"/>
            </w:r>
            <w:r>
              <w:rPr>
                <w:noProof/>
                <w:webHidden/>
              </w:rPr>
              <w:t>7</w:t>
            </w:r>
            <w:r>
              <w:rPr>
                <w:noProof/>
                <w:webHidden/>
              </w:rPr>
              <w:fldChar w:fldCharType="end"/>
            </w:r>
          </w:hyperlink>
        </w:p>
        <w:p w14:paraId="7D059F40" w14:textId="57C19562" w:rsidR="00B60997" w:rsidRDefault="00B60997">
          <w:pPr>
            <w:pStyle w:val="31"/>
            <w:tabs>
              <w:tab w:val="right" w:leader="dot" w:pos="9350"/>
            </w:tabs>
            <w:rPr>
              <w:rFonts w:eastAsiaTheme="minorEastAsia"/>
              <w:noProof/>
              <w:sz w:val="24"/>
              <w:szCs w:val="24"/>
            </w:rPr>
          </w:pPr>
          <w:hyperlink w:anchor="_Toc228283930" w:history="1">
            <w:r w:rsidRPr="00793727">
              <w:rPr>
                <w:rStyle w:val="af"/>
                <w:rFonts w:ascii="Arial" w:hAnsi="Arial" w:cs="Arial"/>
                <w:noProof/>
              </w:rPr>
              <w:t>3.2 Out-of-Scope Activities</w:t>
            </w:r>
            <w:r>
              <w:rPr>
                <w:noProof/>
                <w:webHidden/>
              </w:rPr>
              <w:tab/>
            </w:r>
            <w:r>
              <w:rPr>
                <w:noProof/>
                <w:webHidden/>
              </w:rPr>
              <w:fldChar w:fldCharType="begin"/>
            </w:r>
            <w:r>
              <w:rPr>
                <w:noProof/>
                <w:webHidden/>
              </w:rPr>
              <w:instrText xml:space="preserve"> PAGEREF _Toc228283930 \h </w:instrText>
            </w:r>
            <w:r>
              <w:rPr>
                <w:noProof/>
                <w:webHidden/>
              </w:rPr>
            </w:r>
            <w:r>
              <w:rPr>
                <w:noProof/>
                <w:webHidden/>
              </w:rPr>
              <w:fldChar w:fldCharType="separate"/>
            </w:r>
            <w:r>
              <w:rPr>
                <w:noProof/>
                <w:webHidden/>
              </w:rPr>
              <w:t>7</w:t>
            </w:r>
            <w:r>
              <w:rPr>
                <w:noProof/>
                <w:webHidden/>
              </w:rPr>
              <w:fldChar w:fldCharType="end"/>
            </w:r>
          </w:hyperlink>
        </w:p>
        <w:p w14:paraId="5BBB42D9" w14:textId="0A6780B7" w:rsidR="00B60997" w:rsidRDefault="00B60997">
          <w:pPr>
            <w:pStyle w:val="31"/>
            <w:tabs>
              <w:tab w:val="right" w:leader="dot" w:pos="9350"/>
            </w:tabs>
            <w:rPr>
              <w:rFonts w:eastAsiaTheme="minorEastAsia"/>
              <w:noProof/>
              <w:sz w:val="24"/>
              <w:szCs w:val="24"/>
            </w:rPr>
          </w:pPr>
          <w:hyperlink w:anchor="_Toc228283931" w:history="1">
            <w:r w:rsidRPr="00793727">
              <w:rPr>
                <w:rStyle w:val="af"/>
                <w:rFonts w:ascii="Arial" w:eastAsia="Times New Roman" w:hAnsi="Arial" w:cs="Arial"/>
                <w:noProof/>
              </w:rPr>
              <w:t>3.3 Project Objectives</w:t>
            </w:r>
            <w:r>
              <w:rPr>
                <w:noProof/>
                <w:webHidden/>
              </w:rPr>
              <w:tab/>
            </w:r>
            <w:r>
              <w:rPr>
                <w:noProof/>
                <w:webHidden/>
              </w:rPr>
              <w:fldChar w:fldCharType="begin"/>
            </w:r>
            <w:r>
              <w:rPr>
                <w:noProof/>
                <w:webHidden/>
              </w:rPr>
              <w:instrText xml:space="preserve"> PAGEREF _Toc228283931 \h </w:instrText>
            </w:r>
            <w:r>
              <w:rPr>
                <w:noProof/>
                <w:webHidden/>
              </w:rPr>
            </w:r>
            <w:r>
              <w:rPr>
                <w:noProof/>
                <w:webHidden/>
              </w:rPr>
              <w:fldChar w:fldCharType="separate"/>
            </w:r>
            <w:r>
              <w:rPr>
                <w:noProof/>
                <w:webHidden/>
              </w:rPr>
              <w:t>7</w:t>
            </w:r>
            <w:r>
              <w:rPr>
                <w:noProof/>
                <w:webHidden/>
              </w:rPr>
              <w:fldChar w:fldCharType="end"/>
            </w:r>
          </w:hyperlink>
        </w:p>
        <w:p w14:paraId="3A006E8D" w14:textId="009E3D24" w:rsidR="00B60997" w:rsidRDefault="00B60997">
          <w:pPr>
            <w:pStyle w:val="31"/>
            <w:tabs>
              <w:tab w:val="right" w:leader="dot" w:pos="9350"/>
            </w:tabs>
            <w:rPr>
              <w:rFonts w:eastAsiaTheme="minorEastAsia"/>
              <w:noProof/>
              <w:sz w:val="24"/>
              <w:szCs w:val="24"/>
            </w:rPr>
          </w:pPr>
          <w:hyperlink w:anchor="_Toc228283932" w:history="1">
            <w:r w:rsidRPr="00793727">
              <w:rPr>
                <w:rStyle w:val="af"/>
                <w:rFonts w:ascii="Arial" w:eastAsia="Times New Roman" w:hAnsi="Arial" w:cs="Arial"/>
                <w:noProof/>
              </w:rPr>
              <w:t>3.4 Project Deliverables</w:t>
            </w:r>
            <w:r>
              <w:rPr>
                <w:noProof/>
                <w:webHidden/>
              </w:rPr>
              <w:tab/>
            </w:r>
            <w:r>
              <w:rPr>
                <w:noProof/>
                <w:webHidden/>
              </w:rPr>
              <w:fldChar w:fldCharType="begin"/>
            </w:r>
            <w:r>
              <w:rPr>
                <w:noProof/>
                <w:webHidden/>
              </w:rPr>
              <w:instrText xml:space="preserve"> PAGEREF _Toc228283932 \h </w:instrText>
            </w:r>
            <w:r>
              <w:rPr>
                <w:noProof/>
                <w:webHidden/>
              </w:rPr>
            </w:r>
            <w:r>
              <w:rPr>
                <w:noProof/>
                <w:webHidden/>
              </w:rPr>
              <w:fldChar w:fldCharType="separate"/>
            </w:r>
            <w:r>
              <w:rPr>
                <w:noProof/>
                <w:webHidden/>
              </w:rPr>
              <w:t>8</w:t>
            </w:r>
            <w:r>
              <w:rPr>
                <w:noProof/>
                <w:webHidden/>
              </w:rPr>
              <w:fldChar w:fldCharType="end"/>
            </w:r>
          </w:hyperlink>
        </w:p>
        <w:p w14:paraId="3D9DEA65" w14:textId="6F9D7803" w:rsidR="00B60997" w:rsidRDefault="00B60997">
          <w:pPr>
            <w:pStyle w:val="21"/>
            <w:tabs>
              <w:tab w:val="right" w:leader="dot" w:pos="9350"/>
            </w:tabs>
            <w:rPr>
              <w:rFonts w:eastAsiaTheme="minorEastAsia"/>
              <w:b w:val="0"/>
              <w:bCs w:val="0"/>
              <w:noProof/>
              <w:sz w:val="24"/>
              <w:szCs w:val="24"/>
            </w:rPr>
          </w:pPr>
          <w:hyperlink w:anchor="_Toc228283933" w:history="1">
            <w:r w:rsidRPr="00793727">
              <w:rPr>
                <w:rStyle w:val="af"/>
                <w:rFonts w:ascii="Arial" w:eastAsia="Times New Roman" w:hAnsi="Arial" w:cs="Arial"/>
                <w:noProof/>
              </w:rPr>
              <w:t>4. Work Breakdown Structure</w:t>
            </w:r>
            <w:r>
              <w:rPr>
                <w:noProof/>
                <w:webHidden/>
              </w:rPr>
              <w:tab/>
            </w:r>
            <w:r>
              <w:rPr>
                <w:noProof/>
                <w:webHidden/>
              </w:rPr>
              <w:fldChar w:fldCharType="begin"/>
            </w:r>
            <w:r>
              <w:rPr>
                <w:noProof/>
                <w:webHidden/>
              </w:rPr>
              <w:instrText xml:space="preserve"> PAGEREF _Toc228283933 \h </w:instrText>
            </w:r>
            <w:r>
              <w:rPr>
                <w:noProof/>
                <w:webHidden/>
              </w:rPr>
            </w:r>
            <w:r>
              <w:rPr>
                <w:noProof/>
                <w:webHidden/>
              </w:rPr>
              <w:fldChar w:fldCharType="separate"/>
            </w:r>
            <w:r>
              <w:rPr>
                <w:noProof/>
                <w:webHidden/>
              </w:rPr>
              <w:t>9</w:t>
            </w:r>
            <w:r>
              <w:rPr>
                <w:noProof/>
                <w:webHidden/>
              </w:rPr>
              <w:fldChar w:fldCharType="end"/>
            </w:r>
          </w:hyperlink>
        </w:p>
        <w:p w14:paraId="6E35EFFE" w14:textId="56657ABD" w:rsidR="00B60997" w:rsidRDefault="00B60997">
          <w:pPr>
            <w:pStyle w:val="31"/>
            <w:tabs>
              <w:tab w:val="right" w:leader="dot" w:pos="9350"/>
            </w:tabs>
            <w:rPr>
              <w:rFonts w:eastAsiaTheme="minorEastAsia"/>
              <w:noProof/>
              <w:sz w:val="24"/>
              <w:szCs w:val="24"/>
            </w:rPr>
          </w:pPr>
          <w:hyperlink w:anchor="_Toc228283934" w:history="1">
            <w:r w:rsidRPr="00793727">
              <w:rPr>
                <w:rStyle w:val="af"/>
                <w:rFonts w:ascii="Arial" w:eastAsia="Times New Roman" w:hAnsi="Arial" w:cs="Arial"/>
                <w:noProof/>
              </w:rPr>
              <w:t>4.1WBS Level 2 and Level 3 Activities</w:t>
            </w:r>
            <w:r>
              <w:rPr>
                <w:noProof/>
                <w:webHidden/>
              </w:rPr>
              <w:tab/>
            </w:r>
            <w:r>
              <w:rPr>
                <w:noProof/>
                <w:webHidden/>
              </w:rPr>
              <w:fldChar w:fldCharType="begin"/>
            </w:r>
            <w:r>
              <w:rPr>
                <w:noProof/>
                <w:webHidden/>
              </w:rPr>
              <w:instrText xml:space="preserve"> PAGEREF _Toc228283934 \h </w:instrText>
            </w:r>
            <w:r>
              <w:rPr>
                <w:noProof/>
                <w:webHidden/>
              </w:rPr>
            </w:r>
            <w:r>
              <w:rPr>
                <w:noProof/>
                <w:webHidden/>
              </w:rPr>
              <w:fldChar w:fldCharType="separate"/>
            </w:r>
            <w:r>
              <w:rPr>
                <w:noProof/>
                <w:webHidden/>
              </w:rPr>
              <w:t>9</w:t>
            </w:r>
            <w:r>
              <w:rPr>
                <w:noProof/>
                <w:webHidden/>
              </w:rPr>
              <w:fldChar w:fldCharType="end"/>
            </w:r>
          </w:hyperlink>
        </w:p>
        <w:p w14:paraId="2644D22B" w14:textId="5E4D0FCC" w:rsidR="00B60997" w:rsidRDefault="00B60997">
          <w:pPr>
            <w:pStyle w:val="21"/>
            <w:tabs>
              <w:tab w:val="right" w:leader="dot" w:pos="9350"/>
            </w:tabs>
            <w:rPr>
              <w:rFonts w:eastAsiaTheme="minorEastAsia"/>
              <w:b w:val="0"/>
              <w:bCs w:val="0"/>
              <w:noProof/>
              <w:sz w:val="24"/>
              <w:szCs w:val="24"/>
            </w:rPr>
          </w:pPr>
          <w:hyperlink w:anchor="_Toc228283935" w:history="1">
            <w:r w:rsidRPr="00793727">
              <w:rPr>
                <w:rStyle w:val="af"/>
                <w:rFonts w:ascii="Arial" w:eastAsia="Times New Roman" w:hAnsi="Arial" w:cs="Arial"/>
                <w:noProof/>
              </w:rPr>
              <w:t>6. Gantt Chart and Project Timeline</w:t>
            </w:r>
            <w:r>
              <w:rPr>
                <w:noProof/>
                <w:webHidden/>
              </w:rPr>
              <w:tab/>
            </w:r>
            <w:r>
              <w:rPr>
                <w:noProof/>
                <w:webHidden/>
              </w:rPr>
              <w:fldChar w:fldCharType="begin"/>
            </w:r>
            <w:r>
              <w:rPr>
                <w:noProof/>
                <w:webHidden/>
              </w:rPr>
              <w:instrText xml:space="preserve"> PAGEREF _Toc228283935 \h </w:instrText>
            </w:r>
            <w:r>
              <w:rPr>
                <w:noProof/>
                <w:webHidden/>
              </w:rPr>
            </w:r>
            <w:r>
              <w:rPr>
                <w:noProof/>
                <w:webHidden/>
              </w:rPr>
              <w:fldChar w:fldCharType="separate"/>
            </w:r>
            <w:r>
              <w:rPr>
                <w:noProof/>
                <w:webHidden/>
              </w:rPr>
              <w:t>10</w:t>
            </w:r>
            <w:r>
              <w:rPr>
                <w:noProof/>
                <w:webHidden/>
              </w:rPr>
              <w:fldChar w:fldCharType="end"/>
            </w:r>
          </w:hyperlink>
        </w:p>
        <w:p w14:paraId="393F8EDE" w14:textId="0DBFE72F" w:rsidR="00B60997" w:rsidRDefault="00B60997">
          <w:pPr>
            <w:pStyle w:val="31"/>
            <w:tabs>
              <w:tab w:val="right" w:leader="dot" w:pos="9350"/>
            </w:tabs>
            <w:rPr>
              <w:rFonts w:eastAsiaTheme="minorEastAsia"/>
              <w:noProof/>
              <w:sz w:val="24"/>
              <w:szCs w:val="24"/>
            </w:rPr>
          </w:pPr>
          <w:hyperlink w:anchor="_Toc228283936" w:history="1">
            <w:r w:rsidRPr="00793727">
              <w:rPr>
                <w:rStyle w:val="af"/>
                <w:rFonts w:ascii="Arial" w:eastAsia="Times New Roman" w:hAnsi="Arial" w:cs="Arial"/>
                <w:noProof/>
              </w:rPr>
              <w:t>6.1 Project Timeline</w:t>
            </w:r>
            <w:r>
              <w:rPr>
                <w:noProof/>
                <w:webHidden/>
              </w:rPr>
              <w:tab/>
            </w:r>
            <w:r>
              <w:rPr>
                <w:noProof/>
                <w:webHidden/>
              </w:rPr>
              <w:fldChar w:fldCharType="begin"/>
            </w:r>
            <w:r>
              <w:rPr>
                <w:noProof/>
                <w:webHidden/>
              </w:rPr>
              <w:instrText xml:space="preserve"> PAGEREF _Toc228283936 \h </w:instrText>
            </w:r>
            <w:r>
              <w:rPr>
                <w:noProof/>
                <w:webHidden/>
              </w:rPr>
            </w:r>
            <w:r>
              <w:rPr>
                <w:noProof/>
                <w:webHidden/>
              </w:rPr>
              <w:fldChar w:fldCharType="separate"/>
            </w:r>
            <w:r>
              <w:rPr>
                <w:noProof/>
                <w:webHidden/>
              </w:rPr>
              <w:t>10</w:t>
            </w:r>
            <w:r>
              <w:rPr>
                <w:noProof/>
                <w:webHidden/>
              </w:rPr>
              <w:fldChar w:fldCharType="end"/>
            </w:r>
          </w:hyperlink>
        </w:p>
        <w:p w14:paraId="5658ACEB" w14:textId="304C4852" w:rsidR="00B60997" w:rsidRDefault="00B60997">
          <w:pPr>
            <w:pStyle w:val="31"/>
            <w:tabs>
              <w:tab w:val="right" w:leader="dot" w:pos="9350"/>
            </w:tabs>
            <w:rPr>
              <w:rFonts w:eastAsiaTheme="minorEastAsia"/>
              <w:noProof/>
              <w:sz w:val="24"/>
              <w:szCs w:val="24"/>
            </w:rPr>
          </w:pPr>
          <w:hyperlink w:anchor="_Toc228283937" w:history="1">
            <w:r w:rsidRPr="00793727">
              <w:rPr>
                <w:rStyle w:val="af"/>
                <w:rFonts w:ascii="Arial" w:eastAsia="Times New Roman" w:hAnsi="Arial" w:cs="Arial"/>
                <w:noProof/>
              </w:rPr>
              <w:t>6.2 Explanation of Timeline</w:t>
            </w:r>
            <w:r>
              <w:rPr>
                <w:noProof/>
                <w:webHidden/>
              </w:rPr>
              <w:tab/>
            </w:r>
            <w:r>
              <w:rPr>
                <w:noProof/>
                <w:webHidden/>
              </w:rPr>
              <w:fldChar w:fldCharType="begin"/>
            </w:r>
            <w:r>
              <w:rPr>
                <w:noProof/>
                <w:webHidden/>
              </w:rPr>
              <w:instrText xml:space="preserve"> PAGEREF _Toc228283937 \h </w:instrText>
            </w:r>
            <w:r>
              <w:rPr>
                <w:noProof/>
                <w:webHidden/>
              </w:rPr>
            </w:r>
            <w:r>
              <w:rPr>
                <w:noProof/>
                <w:webHidden/>
              </w:rPr>
              <w:fldChar w:fldCharType="separate"/>
            </w:r>
            <w:r>
              <w:rPr>
                <w:noProof/>
                <w:webHidden/>
              </w:rPr>
              <w:t>11</w:t>
            </w:r>
            <w:r>
              <w:rPr>
                <w:noProof/>
                <w:webHidden/>
              </w:rPr>
              <w:fldChar w:fldCharType="end"/>
            </w:r>
          </w:hyperlink>
        </w:p>
        <w:p w14:paraId="22EE9E25" w14:textId="2165E99B" w:rsidR="00B60997" w:rsidRDefault="00B60997">
          <w:pPr>
            <w:pStyle w:val="21"/>
            <w:tabs>
              <w:tab w:val="right" w:leader="dot" w:pos="9350"/>
            </w:tabs>
            <w:rPr>
              <w:rFonts w:eastAsiaTheme="minorEastAsia"/>
              <w:b w:val="0"/>
              <w:bCs w:val="0"/>
              <w:noProof/>
              <w:sz w:val="24"/>
              <w:szCs w:val="24"/>
            </w:rPr>
          </w:pPr>
          <w:hyperlink w:anchor="_Toc228283938" w:history="1">
            <w:r w:rsidRPr="00793727">
              <w:rPr>
                <w:rStyle w:val="af"/>
                <w:rFonts w:ascii="Arial" w:eastAsia="Times New Roman" w:hAnsi="Arial" w:cs="Arial"/>
                <w:noProof/>
              </w:rPr>
              <w:t>7. Stakeholders’ Involvement</w:t>
            </w:r>
            <w:r>
              <w:rPr>
                <w:noProof/>
                <w:webHidden/>
              </w:rPr>
              <w:tab/>
            </w:r>
            <w:r>
              <w:rPr>
                <w:noProof/>
                <w:webHidden/>
              </w:rPr>
              <w:fldChar w:fldCharType="begin"/>
            </w:r>
            <w:r>
              <w:rPr>
                <w:noProof/>
                <w:webHidden/>
              </w:rPr>
              <w:instrText xml:space="preserve"> PAGEREF _Toc228283938 \h </w:instrText>
            </w:r>
            <w:r>
              <w:rPr>
                <w:noProof/>
                <w:webHidden/>
              </w:rPr>
            </w:r>
            <w:r>
              <w:rPr>
                <w:noProof/>
                <w:webHidden/>
              </w:rPr>
              <w:fldChar w:fldCharType="separate"/>
            </w:r>
            <w:r>
              <w:rPr>
                <w:noProof/>
                <w:webHidden/>
              </w:rPr>
              <w:t>11</w:t>
            </w:r>
            <w:r>
              <w:rPr>
                <w:noProof/>
                <w:webHidden/>
              </w:rPr>
              <w:fldChar w:fldCharType="end"/>
            </w:r>
          </w:hyperlink>
        </w:p>
        <w:p w14:paraId="3735C510" w14:textId="1B1E274C" w:rsidR="00B60997" w:rsidRDefault="00B60997">
          <w:pPr>
            <w:pStyle w:val="21"/>
            <w:tabs>
              <w:tab w:val="right" w:leader="dot" w:pos="9350"/>
            </w:tabs>
            <w:rPr>
              <w:rFonts w:eastAsiaTheme="minorEastAsia"/>
              <w:b w:val="0"/>
              <w:bCs w:val="0"/>
              <w:noProof/>
              <w:sz w:val="24"/>
              <w:szCs w:val="24"/>
            </w:rPr>
          </w:pPr>
          <w:hyperlink w:anchor="_Toc228283939" w:history="1">
            <w:r w:rsidRPr="00793727">
              <w:rPr>
                <w:rStyle w:val="af"/>
                <w:rFonts w:ascii="Arial" w:eastAsia="Times New Roman" w:hAnsi="Arial" w:cs="Arial"/>
                <w:noProof/>
              </w:rPr>
              <w:t>8. Allocation of Resources</w:t>
            </w:r>
            <w:r>
              <w:rPr>
                <w:noProof/>
                <w:webHidden/>
              </w:rPr>
              <w:tab/>
            </w:r>
            <w:r>
              <w:rPr>
                <w:noProof/>
                <w:webHidden/>
              </w:rPr>
              <w:fldChar w:fldCharType="begin"/>
            </w:r>
            <w:r>
              <w:rPr>
                <w:noProof/>
                <w:webHidden/>
              </w:rPr>
              <w:instrText xml:space="preserve"> PAGEREF _Toc228283939 \h </w:instrText>
            </w:r>
            <w:r>
              <w:rPr>
                <w:noProof/>
                <w:webHidden/>
              </w:rPr>
            </w:r>
            <w:r>
              <w:rPr>
                <w:noProof/>
                <w:webHidden/>
              </w:rPr>
              <w:fldChar w:fldCharType="separate"/>
            </w:r>
            <w:r>
              <w:rPr>
                <w:noProof/>
                <w:webHidden/>
              </w:rPr>
              <w:t>12</w:t>
            </w:r>
            <w:r>
              <w:rPr>
                <w:noProof/>
                <w:webHidden/>
              </w:rPr>
              <w:fldChar w:fldCharType="end"/>
            </w:r>
          </w:hyperlink>
        </w:p>
        <w:p w14:paraId="24D5C590" w14:textId="2BFA1FF1" w:rsidR="00B60997" w:rsidRDefault="00B60997">
          <w:pPr>
            <w:pStyle w:val="21"/>
            <w:tabs>
              <w:tab w:val="right" w:leader="dot" w:pos="9350"/>
            </w:tabs>
            <w:rPr>
              <w:rFonts w:eastAsiaTheme="minorEastAsia"/>
              <w:b w:val="0"/>
              <w:bCs w:val="0"/>
              <w:noProof/>
              <w:sz w:val="24"/>
              <w:szCs w:val="24"/>
            </w:rPr>
          </w:pPr>
          <w:hyperlink w:anchor="_Toc228283940" w:history="1">
            <w:r w:rsidRPr="00793727">
              <w:rPr>
                <w:rStyle w:val="af"/>
                <w:rFonts w:ascii="Arial" w:eastAsia="Times New Roman" w:hAnsi="Arial" w:cs="Arial"/>
                <w:noProof/>
              </w:rPr>
              <w:t>9. Risk Analysis</w:t>
            </w:r>
            <w:r>
              <w:rPr>
                <w:noProof/>
                <w:webHidden/>
              </w:rPr>
              <w:tab/>
            </w:r>
            <w:r>
              <w:rPr>
                <w:noProof/>
                <w:webHidden/>
              </w:rPr>
              <w:fldChar w:fldCharType="begin"/>
            </w:r>
            <w:r>
              <w:rPr>
                <w:noProof/>
                <w:webHidden/>
              </w:rPr>
              <w:instrText xml:space="preserve"> PAGEREF _Toc228283940 \h </w:instrText>
            </w:r>
            <w:r>
              <w:rPr>
                <w:noProof/>
                <w:webHidden/>
              </w:rPr>
            </w:r>
            <w:r>
              <w:rPr>
                <w:noProof/>
                <w:webHidden/>
              </w:rPr>
              <w:fldChar w:fldCharType="separate"/>
            </w:r>
            <w:r>
              <w:rPr>
                <w:noProof/>
                <w:webHidden/>
              </w:rPr>
              <w:t>13</w:t>
            </w:r>
            <w:r>
              <w:rPr>
                <w:noProof/>
                <w:webHidden/>
              </w:rPr>
              <w:fldChar w:fldCharType="end"/>
            </w:r>
          </w:hyperlink>
        </w:p>
        <w:p w14:paraId="3808FB7B" w14:textId="111168CC" w:rsidR="00B60997" w:rsidRDefault="00B60997">
          <w:pPr>
            <w:pStyle w:val="21"/>
            <w:tabs>
              <w:tab w:val="right" w:leader="dot" w:pos="9350"/>
            </w:tabs>
            <w:rPr>
              <w:rFonts w:eastAsiaTheme="minorEastAsia"/>
              <w:b w:val="0"/>
              <w:bCs w:val="0"/>
              <w:noProof/>
              <w:sz w:val="24"/>
              <w:szCs w:val="24"/>
            </w:rPr>
          </w:pPr>
          <w:hyperlink w:anchor="_Toc228283941" w:history="1">
            <w:r w:rsidRPr="00793727">
              <w:rPr>
                <w:rStyle w:val="af"/>
                <w:rFonts w:ascii="Arial" w:eastAsia="Times New Roman" w:hAnsi="Arial" w:cs="Arial"/>
                <w:noProof/>
              </w:rPr>
              <w:t>10. Conclusion</w:t>
            </w:r>
            <w:r>
              <w:rPr>
                <w:noProof/>
                <w:webHidden/>
              </w:rPr>
              <w:tab/>
            </w:r>
            <w:r>
              <w:rPr>
                <w:noProof/>
                <w:webHidden/>
              </w:rPr>
              <w:fldChar w:fldCharType="begin"/>
            </w:r>
            <w:r>
              <w:rPr>
                <w:noProof/>
                <w:webHidden/>
              </w:rPr>
              <w:instrText xml:space="preserve"> PAGEREF _Toc228283941 \h </w:instrText>
            </w:r>
            <w:r>
              <w:rPr>
                <w:noProof/>
                <w:webHidden/>
              </w:rPr>
            </w:r>
            <w:r>
              <w:rPr>
                <w:noProof/>
                <w:webHidden/>
              </w:rPr>
              <w:fldChar w:fldCharType="separate"/>
            </w:r>
            <w:r>
              <w:rPr>
                <w:noProof/>
                <w:webHidden/>
              </w:rPr>
              <w:t>14</w:t>
            </w:r>
            <w:r>
              <w:rPr>
                <w:noProof/>
                <w:webHidden/>
              </w:rPr>
              <w:fldChar w:fldCharType="end"/>
            </w:r>
          </w:hyperlink>
        </w:p>
        <w:p w14:paraId="4BA4732D" w14:textId="403B31C4" w:rsidR="00B60997" w:rsidRDefault="00B60997">
          <w:pPr>
            <w:pStyle w:val="21"/>
            <w:tabs>
              <w:tab w:val="right" w:leader="dot" w:pos="9350"/>
            </w:tabs>
            <w:rPr>
              <w:rFonts w:eastAsiaTheme="minorEastAsia"/>
              <w:b w:val="0"/>
              <w:bCs w:val="0"/>
              <w:noProof/>
              <w:sz w:val="24"/>
              <w:szCs w:val="24"/>
            </w:rPr>
          </w:pPr>
          <w:hyperlink w:anchor="_Toc228283942" w:history="1">
            <w:r w:rsidRPr="00793727">
              <w:rPr>
                <w:rStyle w:val="af"/>
                <w:rFonts w:ascii="Arial" w:hAnsi="Arial" w:cs="Arial"/>
                <w:noProof/>
              </w:rPr>
              <w:t>References</w:t>
            </w:r>
            <w:r>
              <w:rPr>
                <w:noProof/>
                <w:webHidden/>
              </w:rPr>
              <w:tab/>
            </w:r>
            <w:r>
              <w:rPr>
                <w:noProof/>
                <w:webHidden/>
              </w:rPr>
              <w:fldChar w:fldCharType="begin"/>
            </w:r>
            <w:r>
              <w:rPr>
                <w:noProof/>
                <w:webHidden/>
              </w:rPr>
              <w:instrText xml:space="preserve"> PAGEREF _Toc228283942 \h </w:instrText>
            </w:r>
            <w:r>
              <w:rPr>
                <w:noProof/>
                <w:webHidden/>
              </w:rPr>
            </w:r>
            <w:r>
              <w:rPr>
                <w:noProof/>
                <w:webHidden/>
              </w:rPr>
              <w:fldChar w:fldCharType="separate"/>
            </w:r>
            <w:r>
              <w:rPr>
                <w:noProof/>
                <w:webHidden/>
              </w:rPr>
              <w:t>16</w:t>
            </w:r>
            <w:r>
              <w:rPr>
                <w:noProof/>
                <w:webHidden/>
              </w:rPr>
              <w:fldChar w:fldCharType="end"/>
            </w:r>
          </w:hyperlink>
        </w:p>
        <w:p w14:paraId="34245320" w14:textId="7EE368D9" w:rsidR="00A234C8" w:rsidRPr="00A234C8" w:rsidRDefault="00551DB3" w:rsidP="00A234C8">
          <w:r>
            <w:rPr>
              <w:b/>
              <w:bCs/>
              <w:noProof/>
            </w:rPr>
            <w:fldChar w:fldCharType="end"/>
          </w:r>
        </w:p>
      </w:sdtContent>
    </w:sdt>
    <w:p w14:paraId="0E2E5536" w14:textId="582AA722" w:rsidR="00A234C8" w:rsidRPr="00A234C8" w:rsidRDefault="00A234C8" w:rsidP="00A234C8">
      <w:pPr>
        <w:pStyle w:val="1"/>
        <w:rPr>
          <w:rFonts w:ascii="Arial" w:eastAsia="Times New Roman" w:hAnsi="Arial" w:cs="Arial"/>
        </w:rPr>
      </w:pPr>
      <w:bookmarkStart w:id="0" w:name="_Toc228283921"/>
      <w:r w:rsidRPr="00A234C8">
        <w:rPr>
          <w:rFonts w:ascii="Arial" w:eastAsia="Times New Roman" w:hAnsi="Arial" w:cs="Arial"/>
        </w:rPr>
        <w:t xml:space="preserve">Part A </w:t>
      </w:r>
      <w:r>
        <w:rPr>
          <w:rFonts w:ascii="Arial" w:eastAsia="Times New Roman" w:hAnsi="Arial" w:cs="Arial"/>
        </w:rPr>
        <w:t xml:space="preserve">- </w:t>
      </w:r>
      <w:r w:rsidRPr="00A234C8">
        <w:rPr>
          <w:rFonts w:ascii="Arial" w:eastAsia="Times New Roman" w:hAnsi="Arial" w:cs="Arial"/>
        </w:rPr>
        <w:t>Poster</w:t>
      </w:r>
      <w:bookmarkEnd w:id="0"/>
    </w:p>
    <w:p w14:paraId="338C6025" w14:textId="4F003E7D" w:rsidR="00A234C8" w:rsidRDefault="00A234C8" w:rsidP="00690678">
      <w:pPr>
        <w:pStyle w:val="1"/>
        <w:rPr>
          <w:rFonts w:eastAsia="Times New Roman"/>
        </w:rPr>
      </w:pPr>
      <w:bookmarkStart w:id="1" w:name="_Toc228282133"/>
      <w:bookmarkStart w:id="2" w:name="_Toc228283922"/>
      <w:r>
        <w:rPr>
          <w:noProof/>
        </w:rPr>
        <w:drawing>
          <wp:inline distT="0" distB="0" distL="0" distR="0" wp14:anchorId="576A2FDA" wp14:editId="7BE32195">
            <wp:extent cx="5820410" cy="7452360"/>
            <wp:effectExtent l="0" t="0" r="8890" b="0"/>
            <wp:docPr id="21358816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81616" name="Picture 3"/>
                    <pic:cNvPicPr>
                      <a:picLocks noChangeAspect="1"/>
                    </pic:cNvPicPr>
                  </pic:nvPicPr>
                  <pic:blipFill>
                    <a:blip r:embed="rId9"/>
                    <a:stretch>
                      <a:fillRect/>
                    </a:stretch>
                  </pic:blipFill>
                  <pic:spPr>
                    <a:xfrm>
                      <a:off x="0" y="0"/>
                      <a:ext cx="5820410" cy="7452360"/>
                    </a:xfrm>
                    <a:prstGeom prst="rect">
                      <a:avLst/>
                    </a:prstGeom>
                  </pic:spPr>
                </pic:pic>
              </a:graphicData>
            </a:graphic>
          </wp:inline>
        </w:drawing>
      </w:r>
      <w:bookmarkEnd w:id="1"/>
      <w:bookmarkEnd w:id="2"/>
    </w:p>
    <w:p w14:paraId="5B7878B3" w14:textId="22550ACF" w:rsidR="00690678" w:rsidRPr="00E86A11" w:rsidRDefault="00690678" w:rsidP="00735510">
      <w:pPr>
        <w:pStyle w:val="1"/>
        <w:spacing w:before="30" w:after="30"/>
        <w:rPr>
          <w:rFonts w:ascii="Arial" w:eastAsia="Times New Roman" w:hAnsi="Arial" w:cs="Arial"/>
        </w:rPr>
      </w:pPr>
      <w:bookmarkStart w:id="3" w:name="_Toc228283923"/>
      <w:r w:rsidRPr="00E86A11">
        <w:rPr>
          <w:rFonts w:ascii="Arial" w:eastAsia="Times New Roman" w:hAnsi="Arial" w:cs="Arial"/>
        </w:rPr>
        <w:t>Part B – Reflection on Feedback Received from Tutor and Peers</w:t>
      </w:r>
      <w:bookmarkEnd w:id="3"/>
    </w:p>
    <w:p w14:paraId="4797C0C9" w14:textId="5153DF0D"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After presenting my project proposal poster, I received useful feedback from my tutor and peers which helped me understand the strengths of my initial project idea and the areas that need further development in the final Project Management Plan. My poster focused on rebuilding the principal transportation corridor damaged by the July 2025 flooding across Worcester, Shrewsbury and Kidderminster. The purpose of the project was to restore safe movement for residents, emergency services, freight operators and local businesses while improving the long-term flood resilience of the route.</w:t>
      </w:r>
    </w:p>
    <w:p w14:paraId="5896CC11" w14:textId="57902E7A"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One positive point raised by my tutor was that the selected project was realistic, relevant and clearly connected to the flooding scenario. The project addressed a serious problem caused by the River Severn flooding: the disruption of transport links and local infrastructure. I was pleased with this feedback because I wanted the project to have practical value rather than being too broad or theoretical. My tutor also commented that the poster included several important project management tools, including a Work Breakdown Structure, Gantt chart, stakeholder analysis, RACI matrix, risk assessment and quad chart. This confirmed that the poster had a strong foundation and covered the main requirements of the task.</w:t>
      </w:r>
    </w:p>
    <w:p w14:paraId="53C25779" w14:textId="7EC7F1B2"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However, the feedback also showed that the final project plan needs more detail. One key improvement identified was the need to explain the project scope more clearly. In the poster, the scope was summarised as road, drainage and resilience works, but the final plan should define exactly what is included and excluded. For example, the plan should explain that the project includes debris clearance, road-base reconstruction, resurfacing, drainage improvement, signage replacement, inspections and handover. It should also clarify that wider housing repairs, private property restoration and unrelated infrastructure works are outside the project scope.</w:t>
      </w:r>
    </w:p>
    <w:p w14:paraId="35E47D41" w14:textId="4795D41D"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Another important point was stakeholder engagement. Although the poster identified key stakeholders such as local councils, residents, emergency services, freight operators, contractors and the Environment Agency, the feedback suggested that I should explain how these stakeholders will be involved throughout the project. In the final plan, I will expand this section by showing how each stakeholder group will be consulted, informed or directly involved in decision-making. This is important because transport reconstruction affects many groups, especially residents and businesses who may face disruption during the works.</w:t>
      </w:r>
    </w:p>
    <w:p w14:paraId="16E9A8E9" w14:textId="77777777" w:rsidR="00A234C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My peers also gave useful practical feedback. They said the poster was easy to follow, especially the Gantt chart and Work Breakdown Structure, but they wanted more explanation of the £18 million budget and the eight-month timeline. In response, I will explain how resources such as labour, materials, plant equipment, traffic management, drainage works, professional services and contingency costs contribute to the overall budget. I will also describe the project timeline from August 2025 to March 2026 in more detail, including initiation, planning, procurement, execution and closure.</w:t>
      </w:r>
    </w:p>
    <w:p w14:paraId="58428597" w14:textId="6A8F4F7F"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The risk assessment was another area for improvement. The poster identified risks such as further weather delays, budget overruns, approval delays, supply shortages and safety incidents. In the final plan, I will strengthen this section by adding clearer mitigation measures, risk ownership and monitoring arrangements. This will make the plan more realistic and demonstrate stronger project control.</w:t>
      </w:r>
    </w:p>
    <w:p w14:paraId="0B0BC794" w14:textId="77777777"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Overall, the feedback helped me improve the quality and depth of my project plan. The poster provided a clear starting point, but the final submission will expand the project scope, stakeholder involvement, resource planning, risk analysis and timeline explanation. This will make the Project Management Plan more detailed, professional and suitable for presentation to relevant stakeholders.</w:t>
      </w:r>
    </w:p>
    <w:p w14:paraId="7EEC0340" w14:textId="77777777" w:rsidR="00CD7ACF" w:rsidRPr="00E86A11" w:rsidRDefault="00CD7ACF" w:rsidP="00735510">
      <w:pPr>
        <w:spacing w:before="30" w:after="30"/>
        <w:rPr>
          <w:rFonts w:cs="Arial"/>
        </w:rPr>
      </w:pPr>
    </w:p>
    <w:p w14:paraId="30DD8CC0" w14:textId="1D01AA18" w:rsidR="00690678" w:rsidRPr="00E86A11" w:rsidRDefault="00690678" w:rsidP="00735510">
      <w:pPr>
        <w:pStyle w:val="1"/>
        <w:spacing w:before="30" w:after="30"/>
        <w:rPr>
          <w:rFonts w:ascii="Arial" w:eastAsia="Times New Roman" w:hAnsi="Arial" w:cs="Arial"/>
        </w:rPr>
      </w:pPr>
      <w:bookmarkStart w:id="4" w:name="_Toc228283924"/>
      <w:r w:rsidRPr="00E86A11">
        <w:rPr>
          <w:rFonts w:ascii="Arial" w:eastAsia="Times New Roman" w:hAnsi="Arial" w:cs="Arial"/>
        </w:rPr>
        <w:t>Part C – Project Management Plan</w:t>
      </w:r>
      <w:bookmarkEnd w:id="4"/>
    </w:p>
    <w:p w14:paraId="09F1789C" w14:textId="11779232" w:rsidR="00690678" w:rsidRPr="00E86A11" w:rsidRDefault="00690678" w:rsidP="00735510">
      <w:pPr>
        <w:pStyle w:val="1"/>
        <w:spacing w:before="30" w:after="30"/>
        <w:rPr>
          <w:rFonts w:ascii="Arial" w:eastAsia="Times New Roman" w:hAnsi="Arial" w:cs="Arial"/>
        </w:rPr>
      </w:pPr>
      <w:bookmarkStart w:id="5" w:name="_Toc228283925"/>
      <w:r w:rsidRPr="00E86A11">
        <w:rPr>
          <w:rFonts w:ascii="Arial" w:eastAsia="Times New Roman" w:hAnsi="Arial" w:cs="Arial"/>
        </w:rPr>
        <w:t>Rebuilding the Principal Transportation Corridor after the July 2025 West Midlands Floods</w:t>
      </w:r>
      <w:bookmarkEnd w:id="5"/>
    </w:p>
    <w:p w14:paraId="6BE53B8A" w14:textId="2BCA4FB4" w:rsidR="00690678" w:rsidRPr="00E86A11" w:rsidRDefault="00690678" w:rsidP="00735510">
      <w:pPr>
        <w:pStyle w:val="2"/>
        <w:spacing w:before="30" w:after="30"/>
        <w:rPr>
          <w:rFonts w:ascii="Arial" w:eastAsia="Times New Roman" w:hAnsi="Arial" w:cs="Arial"/>
        </w:rPr>
      </w:pPr>
      <w:bookmarkStart w:id="6" w:name="_Toc228283926"/>
      <w:r w:rsidRPr="00E86A11">
        <w:rPr>
          <w:rFonts w:ascii="Arial" w:eastAsia="Times New Roman" w:hAnsi="Arial" w:cs="Arial"/>
        </w:rPr>
        <w:t>1. Introduction</w:t>
      </w:r>
      <w:bookmarkEnd w:id="6"/>
    </w:p>
    <w:p w14:paraId="6AAC4C57" w14:textId="0B608915" w:rsidR="00690678" w:rsidRPr="00E86A11" w:rsidRDefault="00690678" w:rsidP="00B60997">
      <w:r w:rsidRPr="00E86A11">
        <w:t>In July 2025, prolonged rainfall linked to an unusual Atlantic weather system caused catastrophic flooding across parts of the West Midlands, including Worcester, Shrewsbury and Kidderminster. The River Severn reached critical levels and breached flood defences in several locations. As a result, local roads, utilities, homes and businesses were severely disrupted. The flooding also created major movement restrictions for residents, emergency services, local businesses and freight operators.</w:t>
      </w:r>
    </w:p>
    <w:p w14:paraId="5980825D" w14:textId="77777777" w:rsidR="00E86A11" w:rsidRPr="00E86A11" w:rsidRDefault="00690678" w:rsidP="00B60997">
      <w:r w:rsidRPr="00E86A11">
        <w:t xml:space="preserve">This Project Management Plan focuses on the reconstruction of the principal transportation corridor serving the affected area. The project is based on the proposal poster developed for Part A, which identified the need to restore safe movement of people, goods and emergency services while improving the flood resilience of the damaged route. The poster established the project title as “Rebuilding the Principal Transportation Corridor”, with a planned delivery period from August 2025 to March 2026, an estimated budget of £18 million, and a scope covering road, drainage and resilience works.  </w:t>
      </w:r>
    </w:p>
    <w:p w14:paraId="74F35227" w14:textId="531DD81B" w:rsidR="00690678" w:rsidRPr="00E86A11" w:rsidRDefault="00690678" w:rsidP="00B60997">
      <w:r w:rsidRPr="00E86A11">
        <w:t>The seriousness of the flooding scenario is supported by the Environment Agency’s flood-warning structure. A severe flood warning means there is a danger to life, which makes rapid response, safety planning and infrastructure recovery essential in a post-flood situation (Environment Agency, 2024). This is relevant to the project because the brief states that “Severe Flood Warnings  Danger to Life” had been issued before the flooding. Therefore, the project is not only a construction project but also a recovery project that supports public safety, local mobility and economic continuity.</w:t>
      </w:r>
    </w:p>
    <w:p w14:paraId="474FA27F" w14:textId="77777777" w:rsidR="00E86A11" w:rsidRPr="00E86A11" w:rsidRDefault="00690678" w:rsidP="00B60997">
      <w:r w:rsidRPr="00E86A11">
        <w:t>The purpose of this plan is to provide relevant stakeholders with a structured approach for managing the project from initiation to closure. It applies project management tools and techniques including scope planning, Work Breakdown Structure, quad chart, Gantt chart, stakeholder analysis, resource allocation and risk analysis. These tools are important because the project is complex, time-sensitive and involves multiple stakeholders, including local councils, the Environment Agency, contractors, utility providers, residents, businesses, freight operators and emergency services.</w:t>
      </w:r>
    </w:p>
    <w:p w14:paraId="37171346" w14:textId="15CBD24D" w:rsidR="00690678" w:rsidRPr="00E86A11" w:rsidRDefault="00690678" w:rsidP="00B60997">
      <w:r w:rsidRPr="00E86A11">
        <w:t>The project will be managed using a structured project life cycle. The Association for Project Management explains that project-based working involves planned and coordinated activity across temporary structures to deliver defined change and benefits (APM, 2019). In this case, the main project objective is not only to reopen a damaged road corridor but to ensure that the rebuilt corridor is safer, more resilient and better prepared for future flood events.</w:t>
      </w:r>
    </w:p>
    <w:p w14:paraId="5D22B6F5" w14:textId="242CA121" w:rsidR="00690678" w:rsidRPr="00E86A11" w:rsidRDefault="00690678" w:rsidP="00735510">
      <w:pPr>
        <w:pStyle w:val="2"/>
        <w:spacing w:before="30" w:after="30"/>
        <w:rPr>
          <w:rFonts w:ascii="Arial" w:eastAsia="Times New Roman" w:hAnsi="Arial" w:cs="Arial"/>
        </w:rPr>
      </w:pPr>
      <w:bookmarkStart w:id="7" w:name="_Toc228283927"/>
      <w:r w:rsidRPr="00E86A11">
        <w:rPr>
          <w:rFonts w:ascii="Arial" w:eastAsia="Times New Roman" w:hAnsi="Arial" w:cs="Arial"/>
        </w:rPr>
        <w:t>2. Project Description</w:t>
      </w:r>
      <w:bookmarkEnd w:id="7"/>
    </w:p>
    <w:p w14:paraId="0BA071BA" w14:textId="77777777" w:rsidR="00E86A11" w:rsidRPr="00E86A11" w:rsidRDefault="00690678" w:rsidP="00B60997">
      <w:r w:rsidRPr="00E86A11">
        <w:t xml:space="preserve">The selected project is the </w:t>
      </w:r>
      <w:r w:rsidRPr="00735510">
        <w:rPr>
          <w:rStyle w:val="s1"/>
          <w:rFonts w:eastAsiaTheme="majorEastAsia" w:cs="Arial"/>
        </w:rPr>
        <w:t>rebuilding of the principal transportation corridor</w:t>
      </w:r>
      <w:r w:rsidRPr="00E86A11">
        <w:t xml:space="preserve"> damaged by the July 2025 floods. The corridor is important because it supports residents, emergency services, local businesses, public services and freight movement across the affected West Midlands area. When the route was submerged and damaged, access was restricted, supply chains were disrupted and emergency response became more difficult.</w:t>
      </w:r>
    </w:p>
    <w:p w14:paraId="7BAF4079" w14:textId="25F037FB" w:rsidR="00690678" w:rsidRPr="00E86A11" w:rsidRDefault="00690678" w:rsidP="00B60997">
      <w:r w:rsidRPr="00E86A11">
        <w:t>The project will reconstruct damaged highway sections, repair and improve drainage, replace road markings and signage, restore safe access and complete final inspections before handover. It will also include resilience improvements so that the corridor is less vulnerable to future flood disruption. Therefore, the project is not only a repair scheme but also a recovery and resilience project.</w:t>
      </w:r>
    </w:p>
    <w:p w14:paraId="52B2175E" w14:textId="11B39A26" w:rsidR="00690678" w:rsidRPr="00E86A11" w:rsidRDefault="00690678" w:rsidP="00B60997">
      <w:r w:rsidRPr="00E86A11">
        <w:t>The overall mission is to restore the flood-damaged corridor and recover safe movement of people, goods and emergency services. This reflects the mission and desired outcomes identified in the project poster, including route reopening, stronger drainage, a resilient road base and reduced future disruption.</w:t>
      </w:r>
      <w:r w:rsidRPr="00E86A11">
        <w:rPr>
          <w:rStyle w:val="apple-converted-space"/>
          <w:rFonts w:eastAsiaTheme="majorEastAsia" w:cs="Arial"/>
        </w:rPr>
        <w:t xml:space="preserve">  </w:t>
      </w:r>
    </w:p>
    <w:p w14:paraId="39E11A71" w14:textId="11464DA6" w:rsidR="00690678" w:rsidRPr="00E86A11" w:rsidRDefault="00690678" w:rsidP="00B60997">
      <w:r w:rsidRPr="00E86A11">
        <w:t xml:space="preserve">The project will follow five main phases: initiation, planning, procurement, execution and closure. This phased approach supports control over time, </w:t>
      </w:r>
      <w:r w:rsidRPr="00B60997">
        <w:t>cost, quality and risk. PRINCE2 also supports managing projects by stages and maintaining continued</w:t>
      </w:r>
      <w:r w:rsidRPr="00E86A11">
        <w:t xml:space="preserve"> business justification throughout the project life cycle (AXELOS, 2017).</w:t>
      </w:r>
    </w:p>
    <w:p w14:paraId="685DF179" w14:textId="77C26E66" w:rsidR="00690678" w:rsidRPr="00E86A11" w:rsidRDefault="00690678" w:rsidP="00735510">
      <w:pPr>
        <w:pStyle w:val="2"/>
        <w:spacing w:before="30" w:after="30"/>
        <w:rPr>
          <w:rFonts w:ascii="Arial" w:eastAsia="Times New Roman" w:hAnsi="Arial" w:cs="Arial"/>
        </w:rPr>
      </w:pPr>
      <w:bookmarkStart w:id="8" w:name="_Toc228283928"/>
      <w:r w:rsidRPr="00E86A11">
        <w:rPr>
          <w:rFonts w:ascii="Arial" w:eastAsia="Times New Roman" w:hAnsi="Arial" w:cs="Arial"/>
        </w:rPr>
        <w:t>3. Project Scope</w:t>
      </w:r>
      <w:bookmarkEnd w:id="8"/>
    </w:p>
    <w:p w14:paraId="2D014D64" w14:textId="1C17F6CD" w:rsidR="00690678" w:rsidRPr="00E86A11" w:rsidRDefault="00690678" w:rsidP="00B60997">
      <w:r w:rsidRPr="00E86A11">
        <w:t xml:space="preserve">Project scope defines what is included and excluded from the project. A clear scope is necessary because flood recovery projects can easily expand beyond the original purpose if </w:t>
      </w:r>
      <w:r w:rsidRPr="00735510">
        <w:t xml:space="preserve">boundaries </w:t>
      </w:r>
      <w:r w:rsidRPr="00B60997">
        <w:t>are not controlled.</w:t>
      </w:r>
      <w:r w:rsidRPr="00E86A11">
        <w:t xml:space="preserve"> Burke (</w:t>
      </w:r>
      <w:r w:rsidRPr="00B60997">
        <w:t>2013) argues that project planning and control depend on clearly defining the work that must be delivered</w:t>
      </w:r>
      <w:r w:rsidRPr="00E86A11">
        <w:t>. Without clear scope boundaries, the project may suffer from scope creep, cost increases and delays.</w:t>
      </w:r>
    </w:p>
    <w:p w14:paraId="5EFF250D" w14:textId="5E63CF91" w:rsidR="00C86A5B" w:rsidRPr="00E86A11" w:rsidRDefault="00C86A5B" w:rsidP="00735510">
      <w:pPr>
        <w:pStyle w:val="3"/>
        <w:spacing w:before="30" w:after="30"/>
        <w:rPr>
          <w:rFonts w:ascii="Arial" w:hAnsi="Arial" w:cs="Arial"/>
        </w:rPr>
      </w:pPr>
      <w:bookmarkStart w:id="9" w:name="_Toc228283929"/>
      <w:r w:rsidRPr="00E86A11">
        <w:rPr>
          <w:rFonts w:ascii="Arial" w:hAnsi="Arial" w:cs="Arial"/>
        </w:rPr>
        <w:t>3.1 In-Scope Activities</w:t>
      </w:r>
      <w:bookmarkEnd w:id="9"/>
    </w:p>
    <w:p w14:paraId="345DCD3B" w14:textId="361ED740" w:rsidR="00C86A5B" w:rsidRPr="00E86A11" w:rsidRDefault="00C86A5B" w:rsidP="00B60997">
      <w:r w:rsidRPr="00E86A11">
        <w:t>The project includes site inspection, damage assessment, debris clearance, drainage repair, drainage improvement, road-base reconstruction, resurfacing, replacement of signage and road markings, traffic management, stakeholder communication, final inspection and handover. These activities are directly linked to restoring the principal corridor and improving its resilience after the flood damage.</w:t>
      </w:r>
    </w:p>
    <w:p w14:paraId="7AF89434" w14:textId="58348977" w:rsidR="00C86A5B" w:rsidRPr="00E86A11" w:rsidRDefault="00C86A5B" w:rsidP="00735510">
      <w:pPr>
        <w:pStyle w:val="3"/>
        <w:spacing w:before="30" w:after="30"/>
        <w:rPr>
          <w:rFonts w:ascii="Arial" w:hAnsi="Arial" w:cs="Arial"/>
        </w:rPr>
      </w:pPr>
      <w:bookmarkStart w:id="10" w:name="_Toc228283930"/>
      <w:r w:rsidRPr="00E86A11">
        <w:rPr>
          <w:rFonts w:ascii="Arial" w:hAnsi="Arial" w:cs="Arial"/>
        </w:rPr>
        <w:t>3.2 Out-of-Scope Activities</w:t>
      </w:r>
      <w:bookmarkEnd w:id="10"/>
    </w:p>
    <w:p w14:paraId="21E1D523" w14:textId="709DF92D" w:rsidR="00690678" w:rsidRPr="00E86A11" w:rsidRDefault="00C86A5B" w:rsidP="00B60997">
      <w:r w:rsidRPr="00E86A11">
        <w:t>The project does not include private home repairs, business property restoration, compensation claims, permanent relocation of communities, full reconstruction of unrelated infrastructure or repairs to roads outside the approved corridor. These exclusions are necessary because the wider flood event caused many problems, but this project is specifically focused on rebuilding the principal transport corridor. Kerzner (2022) explains that project control requires clear boundaries between approved work and additional work requests.</w:t>
      </w:r>
    </w:p>
    <w:p w14:paraId="6FBA6159" w14:textId="77777777" w:rsidR="00690678" w:rsidRPr="00E86A11" w:rsidRDefault="00690678" w:rsidP="00735510">
      <w:pPr>
        <w:pStyle w:val="3"/>
        <w:spacing w:before="30" w:after="30"/>
        <w:rPr>
          <w:rFonts w:ascii="Arial" w:eastAsia="Times New Roman" w:hAnsi="Arial" w:cs="Arial"/>
        </w:rPr>
      </w:pPr>
      <w:bookmarkStart w:id="11" w:name="_Toc228283931"/>
      <w:r w:rsidRPr="00E86A11">
        <w:rPr>
          <w:rFonts w:ascii="Arial" w:eastAsia="Times New Roman" w:hAnsi="Arial" w:cs="Arial"/>
        </w:rPr>
        <w:t>3.3 Project Objectives</w:t>
      </w:r>
      <w:bookmarkEnd w:id="11"/>
    </w:p>
    <w:p w14:paraId="0F1638C3" w14:textId="77777777"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The main objectives are:</w:t>
      </w:r>
    </w:p>
    <w:p w14:paraId="628C39C0" w14:textId="77777777" w:rsidR="00690678" w:rsidRPr="00E86A11" w:rsidRDefault="00690678" w:rsidP="00735510">
      <w:pPr>
        <w:numPr>
          <w:ilvl w:val="0"/>
          <w:numId w:val="2"/>
        </w:numPr>
        <w:spacing w:before="30" w:after="30" w:line="360" w:lineRule="auto"/>
        <w:rPr>
          <w:rFonts w:eastAsia="Times New Roman" w:cs="Arial"/>
          <w:kern w:val="0"/>
          <w14:ligatures w14:val="none"/>
        </w:rPr>
      </w:pPr>
      <w:r w:rsidRPr="00E86A11">
        <w:rPr>
          <w:rFonts w:eastAsia="Times New Roman" w:cs="Arial"/>
          <w:kern w:val="0"/>
          <w14:ligatures w14:val="none"/>
        </w:rPr>
        <w:t>To reopen the principal transport corridor by March 2026.</w:t>
      </w:r>
    </w:p>
    <w:p w14:paraId="38905B55" w14:textId="77777777" w:rsidR="00690678" w:rsidRPr="00E86A11" w:rsidRDefault="00690678" w:rsidP="00735510">
      <w:pPr>
        <w:numPr>
          <w:ilvl w:val="0"/>
          <w:numId w:val="2"/>
        </w:numPr>
        <w:spacing w:before="30" w:after="30" w:line="360" w:lineRule="auto"/>
        <w:rPr>
          <w:rFonts w:eastAsia="Times New Roman" w:cs="Arial"/>
          <w:kern w:val="0"/>
          <w14:ligatures w14:val="none"/>
        </w:rPr>
      </w:pPr>
      <w:r w:rsidRPr="00E86A11">
        <w:rPr>
          <w:rFonts w:eastAsia="Times New Roman" w:cs="Arial"/>
          <w:kern w:val="0"/>
          <w14:ligatures w14:val="none"/>
        </w:rPr>
        <w:t>To complete the project within the approved £18 million budget.</w:t>
      </w:r>
    </w:p>
    <w:p w14:paraId="150CAAE4" w14:textId="77777777" w:rsidR="00690678" w:rsidRPr="00E86A11" w:rsidRDefault="00690678" w:rsidP="00735510">
      <w:pPr>
        <w:numPr>
          <w:ilvl w:val="0"/>
          <w:numId w:val="2"/>
        </w:numPr>
        <w:spacing w:before="30" w:after="30" w:line="360" w:lineRule="auto"/>
        <w:rPr>
          <w:rFonts w:eastAsia="Times New Roman" w:cs="Arial"/>
          <w:kern w:val="0"/>
          <w14:ligatures w14:val="none"/>
        </w:rPr>
      </w:pPr>
      <w:r w:rsidRPr="00E86A11">
        <w:rPr>
          <w:rFonts w:eastAsia="Times New Roman" w:cs="Arial"/>
          <w:kern w:val="0"/>
          <w14:ligatures w14:val="none"/>
        </w:rPr>
        <w:t>To reconstruct damaged road and drainage infrastructure to safe operational standards.</w:t>
      </w:r>
    </w:p>
    <w:p w14:paraId="2204AC98" w14:textId="77777777" w:rsidR="00690678" w:rsidRPr="00E86A11" w:rsidRDefault="00690678" w:rsidP="00735510">
      <w:pPr>
        <w:numPr>
          <w:ilvl w:val="0"/>
          <w:numId w:val="2"/>
        </w:numPr>
        <w:spacing w:before="30" w:after="30" w:line="360" w:lineRule="auto"/>
        <w:rPr>
          <w:rFonts w:eastAsia="Times New Roman" w:cs="Arial"/>
          <w:kern w:val="0"/>
          <w14:ligatures w14:val="none"/>
        </w:rPr>
      </w:pPr>
      <w:r w:rsidRPr="00E86A11">
        <w:rPr>
          <w:rFonts w:eastAsia="Times New Roman" w:cs="Arial"/>
          <w:kern w:val="0"/>
          <w14:ligatures w14:val="none"/>
        </w:rPr>
        <w:t>To reduce future flood-related disruption by improving drainage and resilience.</w:t>
      </w:r>
    </w:p>
    <w:p w14:paraId="285E0CCD" w14:textId="77777777" w:rsidR="00690678" w:rsidRPr="00E86A11" w:rsidRDefault="00690678" w:rsidP="00735510">
      <w:pPr>
        <w:numPr>
          <w:ilvl w:val="0"/>
          <w:numId w:val="2"/>
        </w:numPr>
        <w:spacing w:before="30" w:after="30" w:line="360" w:lineRule="auto"/>
        <w:rPr>
          <w:rFonts w:eastAsia="Times New Roman" w:cs="Arial"/>
          <w:kern w:val="0"/>
          <w14:ligatures w14:val="none"/>
        </w:rPr>
      </w:pPr>
      <w:r w:rsidRPr="00E86A11">
        <w:rPr>
          <w:rFonts w:eastAsia="Times New Roman" w:cs="Arial"/>
          <w:kern w:val="0"/>
          <w14:ligatures w14:val="none"/>
        </w:rPr>
        <w:t>To maintain effective communication with affected stakeholders.</w:t>
      </w:r>
    </w:p>
    <w:p w14:paraId="3B1DD62F" w14:textId="77777777" w:rsidR="00690678" w:rsidRPr="00E86A11" w:rsidRDefault="00690678" w:rsidP="00735510">
      <w:pPr>
        <w:numPr>
          <w:ilvl w:val="0"/>
          <w:numId w:val="2"/>
        </w:numPr>
        <w:spacing w:before="30" w:after="30" w:line="360" w:lineRule="auto"/>
        <w:rPr>
          <w:rFonts w:eastAsia="Times New Roman" w:cs="Arial"/>
          <w:kern w:val="0"/>
          <w14:ligatures w14:val="none"/>
        </w:rPr>
      </w:pPr>
      <w:r w:rsidRPr="00E86A11">
        <w:rPr>
          <w:rFonts w:eastAsia="Times New Roman" w:cs="Arial"/>
          <w:kern w:val="0"/>
          <w14:ligatures w14:val="none"/>
        </w:rPr>
        <w:t>To complete the project without major health and safety incidents.</w:t>
      </w:r>
    </w:p>
    <w:p w14:paraId="65E481DF" w14:textId="2537A25F"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 xml:space="preserve">These objectives are consistent with the project triangle shown in the poster, where the project must balance time, cost, scope and quality. The poster identifies the planned delivery period as August 2025 to March 2026, the budget as £18 million, and the scope as road, drainage and resilience works.  </w:t>
      </w:r>
    </w:p>
    <w:p w14:paraId="0A574032" w14:textId="77777777" w:rsidR="00690678" w:rsidRPr="00E86A11" w:rsidRDefault="00690678" w:rsidP="00735510">
      <w:pPr>
        <w:pStyle w:val="3"/>
        <w:spacing w:before="30" w:after="30"/>
        <w:rPr>
          <w:rFonts w:ascii="Arial" w:eastAsia="Times New Roman" w:hAnsi="Arial" w:cs="Arial"/>
        </w:rPr>
      </w:pPr>
      <w:bookmarkStart w:id="12" w:name="_Toc228283932"/>
      <w:r w:rsidRPr="00E86A11">
        <w:rPr>
          <w:rFonts w:ascii="Arial" w:eastAsia="Times New Roman" w:hAnsi="Arial" w:cs="Arial"/>
        </w:rPr>
        <w:t>3.4 Project Deliverables</w:t>
      </w:r>
      <w:bookmarkEnd w:id="12"/>
    </w:p>
    <w:p w14:paraId="3A62A82A" w14:textId="77777777" w:rsidR="00690678" w:rsidRPr="00E86A11" w:rsidRDefault="00690678" w:rsidP="00735510">
      <w:pPr>
        <w:spacing w:before="30" w:after="30" w:line="360" w:lineRule="auto"/>
        <w:rPr>
          <w:rFonts w:eastAsia="Times New Roman" w:cs="Arial"/>
          <w:kern w:val="0"/>
          <w14:ligatures w14:val="none"/>
        </w:rPr>
      </w:pPr>
      <w:r w:rsidRPr="00E86A11">
        <w:rPr>
          <w:rFonts w:eastAsia="Times New Roman" w:cs="Arial"/>
          <w:kern w:val="0"/>
          <w14:ligatures w14:val="none"/>
        </w:rPr>
        <w:t>The key deliverables are:</w:t>
      </w:r>
    </w:p>
    <w:p w14:paraId="75DA1E1C"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approved project initiation documentation;</w:t>
      </w:r>
    </w:p>
    <w:p w14:paraId="4BC2039E"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site inspection and damage assessment report;</w:t>
      </w:r>
    </w:p>
    <w:p w14:paraId="6D11B05E"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detailed reconstruction and drainage design;</w:t>
      </w:r>
    </w:p>
    <w:p w14:paraId="5AA7FC89"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procurement package and contractor appointment;</w:t>
      </w:r>
    </w:p>
    <w:p w14:paraId="798FED4E"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traffic management plan;</w:t>
      </w:r>
    </w:p>
    <w:p w14:paraId="218FCBDD"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completed debris clearance;</w:t>
      </w:r>
    </w:p>
    <w:p w14:paraId="248CA0CC"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repaired and upgraded drainage;</w:t>
      </w:r>
    </w:p>
    <w:p w14:paraId="42017ED6"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rebuilt road base;</w:t>
      </w:r>
    </w:p>
    <w:p w14:paraId="4E6BB195"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resurfaced highway corridor;</w:t>
      </w:r>
    </w:p>
    <w:p w14:paraId="148872CE"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replaced signage, markings and safety barriers;</w:t>
      </w:r>
    </w:p>
    <w:p w14:paraId="51A8FBDD"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quality assurance records;</w:t>
      </w:r>
    </w:p>
    <w:p w14:paraId="5AD31B82"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final inspection report;</w:t>
      </w:r>
    </w:p>
    <w:p w14:paraId="6FD33C57" w14:textId="77777777" w:rsidR="00690678" w:rsidRPr="00E86A11" w:rsidRDefault="00690678" w:rsidP="00735510">
      <w:pPr>
        <w:numPr>
          <w:ilvl w:val="0"/>
          <w:numId w:val="3"/>
        </w:numPr>
        <w:spacing w:before="30" w:after="30" w:line="360" w:lineRule="auto"/>
        <w:rPr>
          <w:rFonts w:eastAsia="Times New Roman" w:cs="Arial"/>
          <w:kern w:val="0"/>
          <w14:ligatures w14:val="none"/>
        </w:rPr>
      </w:pPr>
      <w:r w:rsidRPr="00E86A11">
        <w:rPr>
          <w:rFonts w:eastAsia="Times New Roman" w:cs="Arial"/>
          <w:kern w:val="0"/>
          <w14:ligatures w14:val="none"/>
        </w:rPr>
        <w:t>handover and closure report.</w:t>
      </w:r>
    </w:p>
    <w:p w14:paraId="2C12B9A1" w14:textId="1D9467F2" w:rsidR="00690678" w:rsidRPr="00E86A11" w:rsidRDefault="00690678" w:rsidP="00B60997">
      <w:pPr>
        <w:spacing w:before="30" w:after="30" w:line="360" w:lineRule="auto"/>
        <w:rPr>
          <w:rFonts w:eastAsia="Times New Roman" w:cs="Arial"/>
          <w:kern w:val="0"/>
          <w14:ligatures w14:val="none"/>
        </w:rPr>
      </w:pPr>
      <w:r w:rsidRPr="00E86A11">
        <w:rPr>
          <w:rFonts w:eastAsia="Times New Roman" w:cs="Arial"/>
          <w:kern w:val="0"/>
          <w14:ligatures w14:val="none"/>
        </w:rPr>
        <w:t xml:space="preserve">The deliverables provide measurable outputs that can be monitored during the project. This is important because successful project delivery depends on converting broad aims into specific outputs that can be planned, assigned, inspected and accepted (Meredith, Shafer </w:t>
      </w:r>
      <w:r w:rsidR="00B60997">
        <w:rPr>
          <w:rFonts w:eastAsia="Times New Roman" w:cs="Arial"/>
          <w:kern w:val="0"/>
          <w14:ligatures w14:val="none"/>
        </w:rPr>
        <w:t>a</w:t>
      </w:r>
      <w:r w:rsidRPr="00E86A11">
        <w:rPr>
          <w:rFonts w:eastAsia="Times New Roman" w:cs="Arial"/>
          <w:kern w:val="0"/>
          <w14:ligatures w14:val="none"/>
        </w:rPr>
        <w:t>nd Mantel, 2021).</w:t>
      </w:r>
    </w:p>
    <w:p w14:paraId="684B826D" w14:textId="5BE2DA75" w:rsidR="00690678" w:rsidRPr="00E86A11" w:rsidRDefault="00690678" w:rsidP="00735510">
      <w:pPr>
        <w:pStyle w:val="2"/>
        <w:spacing w:before="30" w:after="30"/>
        <w:rPr>
          <w:rFonts w:ascii="Arial" w:eastAsia="Times New Roman" w:hAnsi="Arial" w:cs="Arial"/>
        </w:rPr>
      </w:pPr>
      <w:bookmarkStart w:id="13" w:name="_Toc228283933"/>
      <w:r w:rsidRPr="00E86A11">
        <w:rPr>
          <w:rFonts w:ascii="Arial" w:eastAsia="Times New Roman" w:hAnsi="Arial" w:cs="Arial"/>
        </w:rPr>
        <w:t>4. Work Breakdown Structure</w:t>
      </w:r>
      <w:bookmarkEnd w:id="13"/>
    </w:p>
    <w:p w14:paraId="6FBA3CE2" w14:textId="3B0B99E1" w:rsidR="00690678" w:rsidRPr="00E86A11" w:rsidRDefault="00690678" w:rsidP="00735510">
      <w:pPr>
        <w:spacing w:before="30" w:after="30" w:line="360" w:lineRule="auto"/>
        <w:rPr>
          <w:rFonts w:cs="Arial"/>
        </w:rPr>
      </w:pPr>
      <w:r w:rsidRPr="00E86A11">
        <w:rPr>
          <w:rFonts w:cs="Arial"/>
        </w:rPr>
        <w:t xml:space="preserve">A Work Breakdown Structure, or WBS, breaks the project into manageable sections. Meredith, Shafer and Mantel (2021) explain that the WBS is useful because it links project objectives to specific work packages, responsibilities and resource requirements. For this project, the WBS follows the structure already shown in the Part A poster. The main categories are </w:t>
      </w:r>
      <w:r w:rsidRPr="00E86A11">
        <w:rPr>
          <w:rFonts w:cs="Arial"/>
          <w:b/>
          <w:bCs/>
        </w:rPr>
        <w:t>Initiation, Planning, Execution and Closure</w:t>
      </w:r>
      <w:r w:rsidRPr="00E86A11">
        <w:rPr>
          <w:rFonts w:cs="Arial"/>
        </w:rPr>
        <w:t xml:space="preserve">.  </w:t>
      </w:r>
    </w:p>
    <w:p w14:paraId="6BAD73C6" w14:textId="39713826" w:rsidR="00690678" w:rsidRPr="00E86A11" w:rsidRDefault="00690678" w:rsidP="00735510">
      <w:pPr>
        <w:pStyle w:val="3"/>
        <w:spacing w:before="30" w:after="30"/>
        <w:rPr>
          <w:rFonts w:ascii="Arial" w:eastAsia="Times New Roman" w:hAnsi="Arial" w:cs="Arial"/>
        </w:rPr>
      </w:pPr>
      <w:bookmarkStart w:id="14" w:name="_Toc228283934"/>
      <w:r w:rsidRPr="00E86A11">
        <w:rPr>
          <w:rFonts w:ascii="Arial" w:eastAsia="Times New Roman" w:hAnsi="Arial" w:cs="Arial"/>
        </w:rPr>
        <w:t>4.</w:t>
      </w:r>
      <w:r w:rsidR="00B60997">
        <w:rPr>
          <w:rFonts w:ascii="Arial" w:eastAsia="Times New Roman" w:hAnsi="Arial" w:cs="Arial"/>
        </w:rPr>
        <w:t>1</w:t>
      </w:r>
      <w:r w:rsidRPr="00E86A11">
        <w:rPr>
          <w:rFonts w:ascii="Arial" w:eastAsia="Times New Roman" w:hAnsi="Arial" w:cs="Arial"/>
        </w:rPr>
        <w:t>WBS Level 2 and Level 3 Activities</w:t>
      </w:r>
      <w:bookmarkEnd w:id="14"/>
    </w:p>
    <w:tbl>
      <w:tblPr>
        <w:tblStyle w:val="ae"/>
        <w:tblW w:w="0" w:type="auto"/>
        <w:tblLook w:val="04A0" w:firstRow="1" w:lastRow="0" w:firstColumn="1" w:lastColumn="0" w:noHBand="0" w:noVBand="1"/>
      </w:tblPr>
      <w:tblGrid>
        <w:gridCol w:w="1113"/>
        <w:gridCol w:w="3263"/>
        <w:gridCol w:w="4974"/>
      </w:tblGrid>
      <w:tr w:rsidR="00690678" w:rsidRPr="00E86A11" w14:paraId="7916DB6B" w14:textId="77777777" w:rsidTr="00F8609E">
        <w:tc>
          <w:tcPr>
            <w:tcW w:w="0" w:type="auto"/>
            <w:hideMark/>
          </w:tcPr>
          <w:p w14:paraId="17FA5475" w14:textId="77777777" w:rsidR="00690678" w:rsidRPr="00E86A11" w:rsidRDefault="00690678" w:rsidP="00B60997">
            <w:r w:rsidRPr="00E86A11">
              <w:t>WBS Code</w:t>
            </w:r>
          </w:p>
        </w:tc>
        <w:tc>
          <w:tcPr>
            <w:tcW w:w="0" w:type="auto"/>
            <w:hideMark/>
          </w:tcPr>
          <w:p w14:paraId="7986C5D2" w14:textId="77777777" w:rsidR="00690678" w:rsidRPr="00E86A11" w:rsidRDefault="00690678" w:rsidP="00B60997">
            <w:r w:rsidRPr="00E86A11">
              <w:t>Work Package</w:t>
            </w:r>
          </w:p>
        </w:tc>
        <w:tc>
          <w:tcPr>
            <w:tcW w:w="0" w:type="auto"/>
            <w:hideMark/>
          </w:tcPr>
          <w:p w14:paraId="426007C5" w14:textId="77777777" w:rsidR="00690678" w:rsidRPr="00E86A11" w:rsidRDefault="00690678" w:rsidP="00B60997">
            <w:r w:rsidRPr="00E86A11">
              <w:t>Description</w:t>
            </w:r>
          </w:p>
        </w:tc>
      </w:tr>
      <w:tr w:rsidR="00690678" w:rsidRPr="00E86A11" w14:paraId="47B423AD" w14:textId="77777777" w:rsidTr="00F8609E">
        <w:tc>
          <w:tcPr>
            <w:tcW w:w="0" w:type="auto"/>
            <w:hideMark/>
          </w:tcPr>
          <w:p w14:paraId="7CEC8351" w14:textId="77777777" w:rsidR="00690678" w:rsidRPr="00E86A11" w:rsidRDefault="00690678" w:rsidP="00B60997">
            <w:r w:rsidRPr="00E86A11">
              <w:t>1.0</w:t>
            </w:r>
          </w:p>
        </w:tc>
        <w:tc>
          <w:tcPr>
            <w:tcW w:w="0" w:type="auto"/>
            <w:hideMark/>
          </w:tcPr>
          <w:p w14:paraId="1876A666" w14:textId="77777777" w:rsidR="00690678" w:rsidRPr="00E86A11" w:rsidRDefault="00690678" w:rsidP="00B60997">
            <w:r w:rsidRPr="00E86A11">
              <w:t>Initiation</w:t>
            </w:r>
          </w:p>
        </w:tc>
        <w:tc>
          <w:tcPr>
            <w:tcW w:w="0" w:type="auto"/>
            <w:hideMark/>
          </w:tcPr>
          <w:p w14:paraId="1ADA6728" w14:textId="77777777" w:rsidR="00690678" w:rsidRPr="00E86A11" w:rsidRDefault="00690678" w:rsidP="00B60997">
            <w:r w:rsidRPr="00E86A11">
              <w:t>Establish project need, objectives, governance and approval.</w:t>
            </w:r>
          </w:p>
        </w:tc>
      </w:tr>
      <w:tr w:rsidR="00690678" w:rsidRPr="00E86A11" w14:paraId="4136AB2C" w14:textId="77777777" w:rsidTr="00F8609E">
        <w:tc>
          <w:tcPr>
            <w:tcW w:w="0" w:type="auto"/>
            <w:hideMark/>
          </w:tcPr>
          <w:p w14:paraId="64C97BE3" w14:textId="77777777" w:rsidR="00690678" w:rsidRPr="00E86A11" w:rsidRDefault="00690678" w:rsidP="00B60997">
            <w:r w:rsidRPr="00E86A11">
              <w:t>1.1</w:t>
            </w:r>
          </w:p>
        </w:tc>
        <w:tc>
          <w:tcPr>
            <w:tcW w:w="0" w:type="auto"/>
            <w:hideMark/>
          </w:tcPr>
          <w:p w14:paraId="20A29DB7" w14:textId="77777777" w:rsidR="00690678" w:rsidRPr="00E86A11" w:rsidRDefault="00690678" w:rsidP="00B60997">
            <w:r w:rsidRPr="00E86A11">
              <w:t>Define scope and objectives</w:t>
            </w:r>
          </w:p>
        </w:tc>
        <w:tc>
          <w:tcPr>
            <w:tcW w:w="0" w:type="auto"/>
            <w:hideMark/>
          </w:tcPr>
          <w:p w14:paraId="19893EB0" w14:textId="77777777" w:rsidR="00690678" w:rsidRPr="00E86A11" w:rsidRDefault="00690678" w:rsidP="00B60997">
            <w:r w:rsidRPr="00E86A11">
              <w:t>Confirm what the project will deliver and what is excluded.</w:t>
            </w:r>
          </w:p>
        </w:tc>
      </w:tr>
      <w:tr w:rsidR="00690678" w:rsidRPr="00E86A11" w14:paraId="4AC896C3" w14:textId="77777777" w:rsidTr="00F8609E">
        <w:tc>
          <w:tcPr>
            <w:tcW w:w="0" w:type="auto"/>
            <w:hideMark/>
          </w:tcPr>
          <w:p w14:paraId="69518A87" w14:textId="77777777" w:rsidR="00690678" w:rsidRPr="00E86A11" w:rsidRDefault="00690678" w:rsidP="00B60997">
            <w:r w:rsidRPr="00E86A11">
              <w:t>1.2</w:t>
            </w:r>
          </w:p>
        </w:tc>
        <w:tc>
          <w:tcPr>
            <w:tcW w:w="0" w:type="auto"/>
            <w:hideMark/>
          </w:tcPr>
          <w:p w14:paraId="783C4B2F" w14:textId="77777777" w:rsidR="00690678" w:rsidRPr="00E86A11" w:rsidRDefault="00690678" w:rsidP="00B60997">
            <w:r w:rsidRPr="00E86A11">
              <w:t>Site inspection and damage review</w:t>
            </w:r>
          </w:p>
        </w:tc>
        <w:tc>
          <w:tcPr>
            <w:tcW w:w="0" w:type="auto"/>
            <w:hideMark/>
          </w:tcPr>
          <w:p w14:paraId="3C1D4ABA" w14:textId="77777777" w:rsidR="00690678" w:rsidRPr="00E86A11" w:rsidRDefault="00690678" w:rsidP="00B60997">
            <w:r w:rsidRPr="00E86A11">
              <w:t>Assess road, drainage, utilities and safety damage.</w:t>
            </w:r>
          </w:p>
        </w:tc>
      </w:tr>
      <w:tr w:rsidR="00690678" w:rsidRPr="00E86A11" w14:paraId="434E458B" w14:textId="77777777" w:rsidTr="00F8609E">
        <w:tc>
          <w:tcPr>
            <w:tcW w:w="0" w:type="auto"/>
            <w:hideMark/>
          </w:tcPr>
          <w:p w14:paraId="0C4CA4D7" w14:textId="77777777" w:rsidR="00690678" w:rsidRPr="00E86A11" w:rsidRDefault="00690678" w:rsidP="00B60997">
            <w:r w:rsidRPr="00E86A11">
              <w:t>1.3</w:t>
            </w:r>
          </w:p>
        </w:tc>
        <w:tc>
          <w:tcPr>
            <w:tcW w:w="0" w:type="auto"/>
            <w:hideMark/>
          </w:tcPr>
          <w:p w14:paraId="735C7217" w14:textId="77777777" w:rsidR="00690678" w:rsidRPr="00E86A11" w:rsidRDefault="00690678" w:rsidP="00B60997">
            <w:r w:rsidRPr="00E86A11">
              <w:t>Governance and funding approval</w:t>
            </w:r>
          </w:p>
        </w:tc>
        <w:tc>
          <w:tcPr>
            <w:tcW w:w="0" w:type="auto"/>
            <w:hideMark/>
          </w:tcPr>
          <w:p w14:paraId="3C91E014" w14:textId="77777777" w:rsidR="00690678" w:rsidRPr="00E86A11" w:rsidRDefault="00690678" w:rsidP="00B60997">
            <w:r w:rsidRPr="00E86A11">
              <w:t>Secure council and sponsor approval for budget and delivery model.</w:t>
            </w:r>
          </w:p>
        </w:tc>
      </w:tr>
      <w:tr w:rsidR="00690678" w:rsidRPr="00E86A11" w14:paraId="115671FF" w14:textId="77777777" w:rsidTr="00F8609E">
        <w:tc>
          <w:tcPr>
            <w:tcW w:w="0" w:type="auto"/>
            <w:hideMark/>
          </w:tcPr>
          <w:p w14:paraId="2CCEBD04" w14:textId="77777777" w:rsidR="00690678" w:rsidRPr="00E86A11" w:rsidRDefault="00690678" w:rsidP="00B60997">
            <w:r w:rsidRPr="00E86A11">
              <w:t>2.0</w:t>
            </w:r>
          </w:p>
        </w:tc>
        <w:tc>
          <w:tcPr>
            <w:tcW w:w="0" w:type="auto"/>
            <w:hideMark/>
          </w:tcPr>
          <w:p w14:paraId="1235FBED" w14:textId="77777777" w:rsidR="00690678" w:rsidRPr="00E86A11" w:rsidRDefault="00690678" w:rsidP="00B60997">
            <w:r w:rsidRPr="00E86A11">
              <w:t>Planning</w:t>
            </w:r>
          </w:p>
        </w:tc>
        <w:tc>
          <w:tcPr>
            <w:tcW w:w="0" w:type="auto"/>
            <w:hideMark/>
          </w:tcPr>
          <w:p w14:paraId="3C0E72CA" w14:textId="77777777" w:rsidR="00690678" w:rsidRPr="00E86A11" w:rsidRDefault="00690678" w:rsidP="00B60997">
            <w:r w:rsidRPr="00E86A11">
              <w:t>Prepare detailed design, procurement and compliance requirements.</w:t>
            </w:r>
          </w:p>
        </w:tc>
      </w:tr>
      <w:tr w:rsidR="00690678" w:rsidRPr="00E86A11" w14:paraId="2E0B78D9" w14:textId="77777777" w:rsidTr="00F8609E">
        <w:tc>
          <w:tcPr>
            <w:tcW w:w="0" w:type="auto"/>
            <w:hideMark/>
          </w:tcPr>
          <w:p w14:paraId="3C600978" w14:textId="77777777" w:rsidR="00690678" w:rsidRPr="00E86A11" w:rsidRDefault="00690678" w:rsidP="00B60997">
            <w:r w:rsidRPr="00E86A11">
              <w:t>2.1</w:t>
            </w:r>
          </w:p>
        </w:tc>
        <w:tc>
          <w:tcPr>
            <w:tcW w:w="0" w:type="auto"/>
            <w:hideMark/>
          </w:tcPr>
          <w:p w14:paraId="4B582586" w14:textId="77777777" w:rsidR="00690678" w:rsidRPr="00E86A11" w:rsidRDefault="00690678" w:rsidP="00B60997">
            <w:r w:rsidRPr="00E86A11">
              <w:t>Detailed design and route plan</w:t>
            </w:r>
          </w:p>
        </w:tc>
        <w:tc>
          <w:tcPr>
            <w:tcW w:w="0" w:type="auto"/>
            <w:hideMark/>
          </w:tcPr>
          <w:p w14:paraId="0FA452DC" w14:textId="77777777" w:rsidR="00690678" w:rsidRPr="00E86A11" w:rsidRDefault="00690678" w:rsidP="00B60997">
            <w:r w:rsidRPr="00E86A11">
              <w:t>Develop technical design for road and drainage reconstruction.</w:t>
            </w:r>
          </w:p>
        </w:tc>
      </w:tr>
      <w:tr w:rsidR="00690678" w:rsidRPr="00E86A11" w14:paraId="7491E3F1" w14:textId="77777777" w:rsidTr="00F8609E">
        <w:tc>
          <w:tcPr>
            <w:tcW w:w="0" w:type="auto"/>
            <w:hideMark/>
          </w:tcPr>
          <w:p w14:paraId="0927D5C8" w14:textId="77777777" w:rsidR="00690678" w:rsidRPr="00E86A11" w:rsidRDefault="00690678" w:rsidP="00B60997">
            <w:r w:rsidRPr="00E86A11">
              <w:t>2.2</w:t>
            </w:r>
          </w:p>
        </w:tc>
        <w:tc>
          <w:tcPr>
            <w:tcW w:w="0" w:type="auto"/>
            <w:hideMark/>
          </w:tcPr>
          <w:p w14:paraId="58410EEE" w14:textId="77777777" w:rsidR="00690678" w:rsidRPr="00E86A11" w:rsidRDefault="00690678" w:rsidP="00B60997">
            <w:r w:rsidRPr="00E86A11">
              <w:t>Procurement and traffic management</w:t>
            </w:r>
          </w:p>
        </w:tc>
        <w:tc>
          <w:tcPr>
            <w:tcW w:w="0" w:type="auto"/>
            <w:hideMark/>
          </w:tcPr>
          <w:p w14:paraId="52E69FEB" w14:textId="77777777" w:rsidR="00690678" w:rsidRPr="00E86A11" w:rsidRDefault="00690678" w:rsidP="00B60997">
            <w:r w:rsidRPr="00E86A11">
              <w:t>Appoint contractors and prepare diversions or temporary access plans.</w:t>
            </w:r>
          </w:p>
        </w:tc>
      </w:tr>
      <w:tr w:rsidR="00690678" w:rsidRPr="00E86A11" w14:paraId="1974F447" w14:textId="77777777" w:rsidTr="00F8609E">
        <w:tc>
          <w:tcPr>
            <w:tcW w:w="0" w:type="auto"/>
            <w:hideMark/>
          </w:tcPr>
          <w:p w14:paraId="1BE29222" w14:textId="77777777" w:rsidR="00690678" w:rsidRPr="00E86A11" w:rsidRDefault="00690678" w:rsidP="00B60997">
            <w:r w:rsidRPr="00E86A11">
              <w:t>2.3</w:t>
            </w:r>
          </w:p>
        </w:tc>
        <w:tc>
          <w:tcPr>
            <w:tcW w:w="0" w:type="auto"/>
            <w:hideMark/>
          </w:tcPr>
          <w:p w14:paraId="5E0CE64F" w14:textId="77777777" w:rsidR="00690678" w:rsidRPr="00E86A11" w:rsidRDefault="00690678" w:rsidP="00B60997">
            <w:r w:rsidRPr="00E86A11">
              <w:t>Permits and environmental compliance</w:t>
            </w:r>
          </w:p>
        </w:tc>
        <w:tc>
          <w:tcPr>
            <w:tcW w:w="0" w:type="auto"/>
            <w:hideMark/>
          </w:tcPr>
          <w:p w14:paraId="2FEC5B3D" w14:textId="77777777" w:rsidR="00690678" w:rsidRPr="00E86A11" w:rsidRDefault="00690678" w:rsidP="00B60997">
            <w:r w:rsidRPr="00E86A11">
              <w:t>Secure Environment Agency and local authority approvals.</w:t>
            </w:r>
          </w:p>
        </w:tc>
      </w:tr>
      <w:tr w:rsidR="00690678" w:rsidRPr="00E86A11" w14:paraId="15C94BEF" w14:textId="77777777" w:rsidTr="00F8609E">
        <w:tc>
          <w:tcPr>
            <w:tcW w:w="0" w:type="auto"/>
            <w:hideMark/>
          </w:tcPr>
          <w:p w14:paraId="36CBF55A" w14:textId="77777777" w:rsidR="00690678" w:rsidRPr="00E86A11" w:rsidRDefault="00690678" w:rsidP="00B60997">
            <w:r w:rsidRPr="00E86A11">
              <w:t>3.0</w:t>
            </w:r>
          </w:p>
        </w:tc>
        <w:tc>
          <w:tcPr>
            <w:tcW w:w="0" w:type="auto"/>
            <w:hideMark/>
          </w:tcPr>
          <w:p w14:paraId="499041F4" w14:textId="77777777" w:rsidR="00690678" w:rsidRPr="00E86A11" w:rsidRDefault="00690678" w:rsidP="00B60997">
            <w:r w:rsidRPr="00E86A11">
              <w:t>Execution</w:t>
            </w:r>
          </w:p>
        </w:tc>
        <w:tc>
          <w:tcPr>
            <w:tcW w:w="0" w:type="auto"/>
            <w:hideMark/>
          </w:tcPr>
          <w:p w14:paraId="3E3F19B0" w14:textId="77777777" w:rsidR="00690678" w:rsidRPr="00E86A11" w:rsidRDefault="00690678" w:rsidP="00B60997">
            <w:r w:rsidRPr="00E86A11">
              <w:t>Deliver the physical reconstruction work.</w:t>
            </w:r>
          </w:p>
        </w:tc>
      </w:tr>
      <w:tr w:rsidR="00690678" w:rsidRPr="00E86A11" w14:paraId="50DFB824" w14:textId="77777777" w:rsidTr="00F8609E">
        <w:tc>
          <w:tcPr>
            <w:tcW w:w="0" w:type="auto"/>
            <w:hideMark/>
          </w:tcPr>
          <w:p w14:paraId="6672BEE1" w14:textId="77777777" w:rsidR="00690678" w:rsidRPr="00E86A11" w:rsidRDefault="00690678" w:rsidP="00B60997">
            <w:r w:rsidRPr="00E86A11">
              <w:t>3.1</w:t>
            </w:r>
          </w:p>
        </w:tc>
        <w:tc>
          <w:tcPr>
            <w:tcW w:w="0" w:type="auto"/>
            <w:hideMark/>
          </w:tcPr>
          <w:p w14:paraId="5B119A46" w14:textId="77777777" w:rsidR="00690678" w:rsidRPr="00E86A11" w:rsidRDefault="00690678" w:rsidP="00B60997">
            <w:r w:rsidRPr="00E86A11">
              <w:t>Debris clearance and drainage works</w:t>
            </w:r>
          </w:p>
        </w:tc>
        <w:tc>
          <w:tcPr>
            <w:tcW w:w="0" w:type="auto"/>
            <w:hideMark/>
          </w:tcPr>
          <w:p w14:paraId="4D5855C8" w14:textId="77777777" w:rsidR="00690678" w:rsidRPr="00E86A11" w:rsidRDefault="00690678" w:rsidP="00B60997">
            <w:r w:rsidRPr="00E86A11">
              <w:t>Remove flood debris and repair or upgrade drainage.</w:t>
            </w:r>
          </w:p>
        </w:tc>
      </w:tr>
      <w:tr w:rsidR="00690678" w:rsidRPr="00E86A11" w14:paraId="5A821B42" w14:textId="77777777" w:rsidTr="00F8609E">
        <w:tc>
          <w:tcPr>
            <w:tcW w:w="0" w:type="auto"/>
            <w:hideMark/>
          </w:tcPr>
          <w:p w14:paraId="31A818CB" w14:textId="77777777" w:rsidR="00690678" w:rsidRPr="00E86A11" w:rsidRDefault="00690678" w:rsidP="00B60997">
            <w:r w:rsidRPr="00E86A11">
              <w:t>3.2</w:t>
            </w:r>
          </w:p>
        </w:tc>
        <w:tc>
          <w:tcPr>
            <w:tcW w:w="0" w:type="auto"/>
            <w:hideMark/>
          </w:tcPr>
          <w:p w14:paraId="18CBE3D0" w14:textId="77777777" w:rsidR="00690678" w:rsidRPr="00E86A11" w:rsidRDefault="00690678" w:rsidP="00B60997">
            <w:r w:rsidRPr="00E86A11">
              <w:t>Rebuild road base, surfacing and signage</w:t>
            </w:r>
          </w:p>
        </w:tc>
        <w:tc>
          <w:tcPr>
            <w:tcW w:w="0" w:type="auto"/>
            <w:hideMark/>
          </w:tcPr>
          <w:p w14:paraId="60EF61A7" w14:textId="77777777" w:rsidR="00690678" w:rsidRPr="00E86A11" w:rsidRDefault="00690678" w:rsidP="00B60997">
            <w:r w:rsidRPr="00E86A11">
              <w:t>Complete road foundation, resurfacing, markings and signage.</w:t>
            </w:r>
          </w:p>
        </w:tc>
      </w:tr>
      <w:tr w:rsidR="00690678" w:rsidRPr="00E86A11" w14:paraId="38D476C3" w14:textId="77777777" w:rsidTr="00F8609E">
        <w:tc>
          <w:tcPr>
            <w:tcW w:w="0" w:type="auto"/>
            <w:hideMark/>
          </w:tcPr>
          <w:p w14:paraId="4C5C99C7" w14:textId="77777777" w:rsidR="00690678" w:rsidRPr="00E86A11" w:rsidRDefault="00690678" w:rsidP="00B60997">
            <w:r w:rsidRPr="00E86A11">
              <w:t>3.3</w:t>
            </w:r>
          </w:p>
        </w:tc>
        <w:tc>
          <w:tcPr>
            <w:tcW w:w="0" w:type="auto"/>
            <w:hideMark/>
          </w:tcPr>
          <w:p w14:paraId="1784493A" w14:textId="77777777" w:rsidR="00690678" w:rsidRPr="00E86A11" w:rsidRDefault="00690678" w:rsidP="00B60997">
            <w:r w:rsidRPr="00E86A11">
              <w:t>Quality, safety and stakeholder updates</w:t>
            </w:r>
          </w:p>
        </w:tc>
        <w:tc>
          <w:tcPr>
            <w:tcW w:w="0" w:type="auto"/>
            <w:hideMark/>
          </w:tcPr>
          <w:p w14:paraId="48F9F90E" w14:textId="77777777" w:rsidR="00690678" w:rsidRPr="00E86A11" w:rsidRDefault="00690678" w:rsidP="00B60997">
            <w:r w:rsidRPr="00E86A11">
              <w:t>Monitor quality, health and safety, and communication.</w:t>
            </w:r>
          </w:p>
        </w:tc>
      </w:tr>
      <w:tr w:rsidR="00690678" w:rsidRPr="00E86A11" w14:paraId="4814153F" w14:textId="77777777" w:rsidTr="00F8609E">
        <w:tc>
          <w:tcPr>
            <w:tcW w:w="0" w:type="auto"/>
            <w:hideMark/>
          </w:tcPr>
          <w:p w14:paraId="49DCE72A" w14:textId="77777777" w:rsidR="00690678" w:rsidRPr="00E86A11" w:rsidRDefault="00690678" w:rsidP="00B60997">
            <w:r w:rsidRPr="00E86A11">
              <w:t>4.0</w:t>
            </w:r>
          </w:p>
        </w:tc>
        <w:tc>
          <w:tcPr>
            <w:tcW w:w="0" w:type="auto"/>
            <w:hideMark/>
          </w:tcPr>
          <w:p w14:paraId="3A9D054F" w14:textId="77777777" w:rsidR="00690678" w:rsidRPr="00E86A11" w:rsidRDefault="00690678" w:rsidP="00B60997">
            <w:r w:rsidRPr="00E86A11">
              <w:t>Closure</w:t>
            </w:r>
          </w:p>
        </w:tc>
        <w:tc>
          <w:tcPr>
            <w:tcW w:w="0" w:type="auto"/>
            <w:hideMark/>
          </w:tcPr>
          <w:p w14:paraId="34E17361" w14:textId="77777777" w:rsidR="00690678" w:rsidRPr="00E86A11" w:rsidRDefault="00690678" w:rsidP="00B60997">
            <w:r w:rsidRPr="00E86A11">
              <w:t>Complete inspection, handover and final reporting.</w:t>
            </w:r>
          </w:p>
        </w:tc>
      </w:tr>
      <w:tr w:rsidR="00690678" w:rsidRPr="00E86A11" w14:paraId="0F8ED473" w14:textId="77777777" w:rsidTr="00F8609E">
        <w:tc>
          <w:tcPr>
            <w:tcW w:w="0" w:type="auto"/>
            <w:hideMark/>
          </w:tcPr>
          <w:p w14:paraId="457FF6E4" w14:textId="77777777" w:rsidR="00690678" w:rsidRPr="00E86A11" w:rsidRDefault="00690678" w:rsidP="00B60997">
            <w:r w:rsidRPr="00E86A11">
              <w:t>4.1</w:t>
            </w:r>
          </w:p>
        </w:tc>
        <w:tc>
          <w:tcPr>
            <w:tcW w:w="0" w:type="auto"/>
            <w:hideMark/>
          </w:tcPr>
          <w:p w14:paraId="592F5CF9" w14:textId="77777777" w:rsidR="00690678" w:rsidRPr="00E86A11" w:rsidRDefault="00690678" w:rsidP="00B60997">
            <w:r w:rsidRPr="00E86A11">
              <w:t>Inspection and testing</w:t>
            </w:r>
          </w:p>
        </w:tc>
        <w:tc>
          <w:tcPr>
            <w:tcW w:w="0" w:type="auto"/>
            <w:hideMark/>
          </w:tcPr>
          <w:p w14:paraId="090E95A0" w14:textId="77777777" w:rsidR="00690678" w:rsidRPr="00E86A11" w:rsidRDefault="00690678" w:rsidP="00B60997">
            <w:r w:rsidRPr="00E86A11">
              <w:t>Confirm the corridor is safe and compliant.</w:t>
            </w:r>
          </w:p>
        </w:tc>
      </w:tr>
      <w:tr w:rsidR="00690678" w:rsidRPr="00E86A11" w14:paraId="5E4F6F13" w14:textId="77777777" w:rsidTr="00F8609E">
        <w:tc>
          <w:tcPr>
            <w:tcW w:w="0" w:type="auto"/>
            <w:hideMark/>
          </w:tcPr>
          <w:p w14:paraId="7578F187" w14:textId="77777777" w:rsidR="00690678" w:rsidRPr="00E86A11" w:rsidRDefault="00690678" w:rsidP="00B60997">
            <w:r w:rsidRPr="00E86A11">
              <w:t>4.2</w:t>
            </w:r>
          </w:p>
        </w:tc>
        <w:tc>
          <w:tcPr>
            <w:tcW w:w="0" w:type="auto"/>
            <w:hideMark/>
          </w:tcPr>
          <w:p w14:paraId="3BD6B943" w14:textId="77777777" w:rsidR="00690678" w:rsidRPr="00E86A11" w:rsidRDefault="00690678" w:rsidP="00B60997">
            <w:r w:rsidRPr="00E86A11">
              <w:t>Handover and closure reporting</w:t>
            </w:r>
          </w:p>
        </w:tc>
        <w:tc>
          <w:tcPr>
            <w:tcW w:w="0" w:type="auto"/>
            <w:hideMark/>
          </w:tcPr>
          <w:p w14:paraId="378E0480" w14:textId="77777777" w:rsidR="00690678" w:rsidRPr="00E86A11" w:rsidRDefault="00690678" w:rsidP="00B60997">
            <w:r w:rsidRPr="00E86A11">
              <w:t>Transfer the completed route to the council and close the project.</w:t>
            </w:r>
          </w:p>
        </w:tc>
      </w:tr>
    </w:tbl>
    <w:p w14:paraId="4BF65624" w14:textId="744E13D8" w:rsidR="00690678" w:rsidRPr="00E86A11" w:rsidRDefault="00690678" w:rsidP="00B60997">
      <w:r w:rsidRPr="00E86A11">
        <w:t>This structure helps the project manager assign responsibility, estimate costs, track progress and report performance. It also reduces confusion because each work package has a clear purpose. Burke (2013) notes that breaking work into manageable packages improves planning and control because it allows time, cost and resources to be estimated at a more practical level.</w:t>
      </w:r>
    </w:p>
    <w:p w14:paraId="44538862" w14:textId="77777777" w:rsidR="00690678" w:rsidRPr="00E86A11" w:rsidRDefault="00690678" w:rsidP="00B60997">
      <w:r w:rsidRPr="00E86A11">
        <w:t>The quad chart summarises the project in a simple visual-style format. It was included in the Part A poster and is expanded below for the full project plan</w:t>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464"/>
        <w:gridCol w:w="6886"/>
      </w:tblGrid>
      <w:tr w:rsidR="00690678" w:rsidRPr="00E86A11" w14:paraId="3F0637EF" w14:textId="77777777" w:rsidTr="00E86A11">
        <w:trPr>
          <w:tblHeader/>
          <w:tblCellSpacing w:w="15" w:type="dxa"/>
        </w:trPr>
        <w:tc>
          <w:tcPr>
            <w:tcW w:w="0" w:type="auto"/>
            <w:vAlign w:val="center"/>
            <w:hideMark/>
          </w:tcPr>
          <w:p w14:paraId="4E788494" w14:textId="77777777" w:rsidR="00690678" w:rsidRPr="00E86A11" w:rsidRDefault="00690678" w:rsidP="00B60997">
            <w:r w:rsidRPr="00E86A11">
              <w:t>Quad Chart Area</w:t>
            </w:r>
          </w:p>
        </w:tc>
        <w:tc>
          <w:tcPr>
            <w:tcW w:w="0" w:type="auto"/>
            <w:vAlign w:val="center"/>
            <w:hideMark/>
          </w:tcPr>
          <w:p w14:paraId="00830FEA" w14:textId="77777777" w:rsidR="00690678" w:rsidRPr="00E86A11" w:rsidRDefault="00690678" w:rsidP="00B60997">
            <w:r w:rsidRPr="00E86A11">
              <w:t>Project Detail</w:t>
            </w:r>
          </w:p>
        </w:tc>
      </w:tr>
      <w:tr w:rsidR="00690678" w:rsidRPr="00E86A11" w14:paraId="0D5ADE75" w14:textId="77777777" w:rsidTr="00E86A11">
        <w:trPr>
          <w:tblCellSpacing w:w="15" w:type="dxa"/>
        </w:trPr>
        <w:tc>
          <w:tcPr>
            <w:tcW w:w="0" w:type="auto"/>
            <w:vAlign w:val="center"/>
            <w:hideMark/>
          </w:tcPr>
          <w:p w14:paraId="6C9CA0F1" w14:textId="77777777" w:rsidR="00690678" w:rsidRPr="00E86A11" w:rsidRDefault="00690678" w:rsidP="00B60997">
            <w:r w:rsidRPr="00E86A11">
              <w:t>Purpose / Mission Objectives</w:t>
            </w:r>
          </w:p>
        </w:tc>
        <w:tc>
          <w:tcPr>
            <w:tcW w:w="0" w:type="auto"/>
            <w:vAlign w:val="center"/>
            <w:hideMark/>
          </w:tcPr>
          <w:p w14:paraId="4FD7300A" w14:textId="77777777" w:rsidR="00690678" w:rsidRPr="00E86A11" w:rsidRDefault="00690678" w:rsidP="00B60997">
            <w:r w:rsidRPr="00E86A11">
              <w:t>Restore the flood-damaged corridor and recover safe movement of people, goods and emergency services. The project will also improve drainage and resilience to reduce future disruption.</w:t>
            </w:r>
          </w:p>
        </w:tc>
      </w:tr>
      <w:tr w:rsidR="00690678" w:rsidRPr="00E86A11" w14:paraId="5C8C6BD0" w14:textId="77777777" w:rsidTr="00E86A11">
        <w:trPr>
          <w:tblCellSpacing w:w="15" w:type="dxa"/>
        </w:trPr>
        <w:tc>
          <w:tcPr>
            <w:tcW w:w="0" w:type="auto"/>
            <w:vAlign w:val="center"/>
            <w:hideMark/>
          </w:tcPr>
          <w:p w14:paraId="7214D46A" w14:textId="77777777" w:rsidR="00690678" w:rsidRPr="00E86A11" w:rsidRDefault="00690678" w:rsidP="00B60997">
            <w:r w:rsidRPr="00E86A11">
              <w:t>Customers / Stakeholders</w:t>
            </w:r>
          </w:p>
        </w:tc>
        <w:tc>
          <w:tcPr>
            <w:tcW w:w="0" w:type="auto"/>
            <w:vAlign w:val="center"/>
            <w:hideMark/>
          </w:tcPr>
          <w:p w14:paraId="2425E344" w14:textId="77777777" w:rsidR="00690678" w:rsidRPr="00E86A11" w:rsidRDefault="00690678" w:rsidP="00B60997">
            <w:r w:rsidRPr="00E86A11">
              <w:t>Local councils, residents, businesses, emergency services, freight operators, Environment Agency, utility providers, community groups, contractors and the project sponsor.</w:t>
            </w:r>
          </w:p>
        </w:tc>
      </w:tr>
      <w:tr w:rsidR="00690678" w:rsidRPr="00E86A11" w14:paraId="773E8082" w14:textId="77777777" w:rsidTr="00E86A11">
        <w:trPr>
          <w:tblCellSpacing w:w="15" w:type="dxa"/>
        </w:trPr>
        <w:tc>
          <w:tcPr>
            <w:tcW w:w="0" w:type="auto"/>
            <w:vAlign w:val="center"/>
            <w:hideMark/>
          </w:tcPr>
          <w:p w14:paraId="1210E8AD" w14:textId="77777777" w:rsidR="00690678" w:rsidRPr="00E86A11" w:rsidRDefault="00690678" w:rsidP="00B60997">
            <w:r w:rsidRPr="00E86A11">
              <w:t>Desired End Results / Critical Success Factors</w:t>
            </w:r>
          </w:p>
        </w:tc>
        <w:tc>
          <w:tcPr>
            <w:tcW w:w="0" w:type="auto"/>
            <w:vAlign w:val="center"/>
            <w:hideMark/>
          </w:tcPr>
          <w:p w14:paraId="2DBAEDB8" w14:textId="77777777" w:rsidR="00690678" w:rsidRPr="00E86A11" w:rsidRDefault="00690678" w:rsidP="00B60997">
            <w:r w:rsidRPr="00E86A11">
              <w:t>Reopened transport route, improved drainage, resilient road base, safe access, reduced traffic disruption, stakeholder acceptance and compliance with safety standards.</w:t>
            </w:r>
          </w:p>
        </w:tc>
      </w:tr>
      <w:tr w:rsidR="00690678" w:rsidRPr="00E86A11" w14:paraId="0284D1E7" w14:textId="77777777" w:rsidTr="00E86A11">
        <w:trPr>
          <w:tblCellSpacing w:w="15" w:type="dxa"/>
        </w:trPr>
        <w:tc>
          <w:tcPr>
            <w:tcW w:w="0" w:type="auto"/>
            <w:vAlign w:val="center"/>
            <w:hideMark/>
          </w:tcPr>
          <w:p w14:paraId="33D5052C" w14:textId="77777777" w:rsidR="00690678" w:rsidRPr="00E86A11" w:rsidRDefault="00690678" w:rsidP="00B60997">
            <w:r w:rsidRPr="00E86A11">
              <w:t>Measures of Success / Standards and Criteria</w:t>
            </w:r>
          </w:p>
        </w:tc>
        <w:tc>
          <w:tcPr>
            <w:tcW w:w="0" w:type="auto"/>
            <w:vAlign w:val="center"/>
            <w:hideMark/>
          </w:tcPr>
          <w:p w14:paraId="0E342BE6" w14:textId="77777777" w:rsidR="00690678" w:rsidRPr="00E86A11" w:rsidRDefault="00690678" w:rsidP="00B60997">
            <w:r w:rsidRPr="00E86A11">
              <w:t>Completion by March 2026, delivery within the £18 million budget, compliance with highway and health and safety standards, successful inspection, stakeholder approval and no major safety incidents.</w:t>
            </w:r>
          </w:p>
        </w:tc>
      </w:tr>
    </w:tbl>
    <w:p w14:paraId="637098FD" w14:textId="77777777" w:rsidR="00690678" w:rsidRPr="00E86A11" w:rsidRDefault="00690678" w:rsidP="00B60997">
      <w:r w:rsidRPr="00E86A11">
        <w:t>The quad chart is useful because it gives stakeholders a clear summary of the project’s purpose, beneficiaries, expected outcomes and success measures. It also supports project control because the success criteria can be used later to assess whether the project has achieved its objectives. The APM Body of Knowledge identifies governance, assurance, progress monitoring, risk management and quality control as important areas of project-based working (APM, 2019). Therefore, the quad chart helps connect the project mission to the control measures needed during delivery.</w:t>
      </w:r>
    </w:p>
    <w:p w14:paraId="0BAA6D92" w14:textId="725C418C" w:rsidR="00690678" w:rsidRPr="00E86A11" w:rsidRDefault="00690678" w:rsidP="00735510">
      <w:pPr>
        <w:pStyle w:val="2"/>
        <w:spacing w:before="30" w:after="30"/>
        <w:rPr>
          <w:rFonts w:ascii="Arial" w:eastAsia="Times New Roman" w:hAnsi="Arial" w:cs="Arial"/>
        </w:rPr>
      </w:pPr>
      <w:bookmarkStart w:id="15" w:name="_Toc228283935"/>
      <w:r w:rsidRPr="00E86A11">
        <w:rPr>
          <w:rFonts w:ascii="Arial" w:eastAsia="Times New Roman" w:hAnsi="Arial" w:cs="Arial"/>
        </w:rPr>
        <w:t>6. Gantt Chart and Project Timeline</w:t>
      </w:r>
      <w:bookmarkEnd w:id="15"/>
    </w:p>
    <w:p w14:paraId="6994743B" w14:textId="584B9045" w:rsidR="00690678" w:rsidRPr="00E86A11" w:rsidRDefault="00690678" w:rsidP="00B60997">
      <w:r w:rsidRPr="00E86A11">
        <w:t xml:space="preserve">The project will run from August 2025 to March 2026, giving a total planned duration of eight months. This timeline is based on the Gantt chart in the poster, which shows five main phases: initiation, planning, procurement, execution and closure.  </w:t>
      </w:r>
    </w:p>
    <w:p w14:paraId="7F3BF1D1" w14:textId="77777777" w:rsidR="00690678" w:rsidRPr="00E86A11" w:rsidRDefault="00690678" w:rsidP="00735510">
      <w:pPr>
        <w:pStyle w:val="3"/>
        <w:spacing w:before="30" w:after="30"/>
        <w:rPr>
          <w:rFonts w:ascii="Arial" w:eastAsia="Times New Roman" w:hAnsi="Arial" w:cs="Arial"/>
        </w:rPr>
      </w:pPr>
      <w:bookmarkStart w:id="16" w:name="_Toc228283936"/>
      <w:r w:rsidRPr="00E86A11">
        <w:rPr>
          <w:rFonts w:ascii="Arial" w:eastAsia="Times New Roman" w:hAnsi="Arial" w:cs="Arial"/>
        </w:rPr>
        <w:t>6.1 Project Timeline</w:t>
      </w:r>
      <w:bookmarkEnd w:id="16"/>
    </w:p>
    <w:tbl>
      <w:tblPr>
        <w:tblStyle w:val="ae"/>
        <w:tblW w:w="0" w:type="auto"/>
        <w:tblLook w:val="04A0" w:firstRow="1" w:lastRow="0" w:firstColumn="1" w:lastColumn="0" w:noHBand="0" w:noVBand="1"/>
      </w:tblPr>
      <w:tblGrid>
        <w:gridCol w:w="1591"/>
        <w:gridCol w:w="1509"/>
        <w:gridCol w:w="1443"/>
        <w:gridCol w:w="1203"/>
        <w:gridCol w:w="3604"/>
      </w:tblGrid>
      <w:tr w:rsidR="00690678" w:rsidRPr="00E86A11" w14:paraId="0802E94A" w14:textId="77777777" w:rsidTr="00F8609E">
        <w:tc>
          <w:tcPr>
            <w:tcW w:w="0" w:type="auto"/>
            <w:hideMark/>
          </w:tcPr>
          <w:p w14:paraId="54198058" w14:textId="77777777" w:rsidR="00690678" w:rsidRPr="00E86A11" w:rsidRDefault="00690678" w:rsidP="00735510">
            <w:pPr>
              <w:spacing w:before="30" w:after="30"/>
              <w:rPr>
                <w:rFonts w:eastAsia="Times New Roman" w:cs="Arial"/>
                <w:b/>
                <w:bCs/>
                <w:kern w:val="0"/>
                <w14:ligatures w14:val="none"/>
              </w:rPr>
            </w:pPr>
            <w:r w:rsidRPr="00E86A11">
              <w:rPr>
                <w:rFonts w:eastAsia="Times New Roman" w:cs="Arial"/>
                <w:b/>
                <w:bCs/>
                <w:kern w:val="0"/>
                <w14:ligatures w14:val="none"/>
              </w:rPr>
              <w:t>Phase</w:t>
            </w:r>
          </w:p>
        </w:tc>
        <w:tc>
          <w:tcPr>
            <w:tcW w:w="0" w:type="auto"/>
            <w:hideMark/>
          </w:tcPr>
          <w:p w14:paraId="715D8BFA" w14:textId="77777777" w:rsidR="00690678" w:rsidRPr="00E86A11" w:rsidRDefault="00690678" w:rsidP="00735510">
            <w:pPr>
              <w:spacing w:before="30" w:after="30"/>
              <w:rPr>
                <w:rFonts w:eastAsia="Times New Roman" w:cs="Arial"/>
                <w:b/>
                <w:bCs/>
                <w:kern w:val="0"/>
                <w14:ligatures w14:val="none"/>
              </w:rPr>
            </w:pPr>
            <w:r w:rsidRPr="00E86A11">
              <w:rPr>
                <w:rFonts w:eastAsia="Times New Roman" w:cs="Arial"/>
                <w:b/>
                <w:bCs/>
                <w:kern w:val="0"/>
                <w14:ligatures w14:val="none"/>
              </w:rPr>
              <w:t>Start</w:t>
            </w:r>
          </w:p>
        </w:tc>
        <w:tc>
          <w:tcPr>
            <w:tcW w:w="0" w:type="auto"/>
            <w:hideMark/>
          </w:tcPr>
          <w:p w14:paraId="2CCFF81F" w14:textId="77777777" w:rsidR="00690678" w:rsidRPr="00E86A11" w:rsidRDefault="00690678" w:rsidP="00735510">
            <w:pPr>
              <w:spacing w:before="30" w:after="30"/>
              <w:rPr>
                <w:rFonts w:eastAsia="Times New Roman" w:cs="Arial"/>
                <w:b/>
                <w:bCs/>
                <w:kern w:val="0"/>
                <w14:ligatures w14:val="none"/>
              </w:rPr>
            </w:pPr>
            <w:r w:rsidRPr="00E86A11">
              <w:rPr>
                <w:rFonts w:eastAsia="Times New Roman" w:cs="Arial"/>
                <w:b/>
                <w:bCs/>
                <w:kern w:val="0"/>
                <w14:ligatures w14:val="none"/>
              </w:rPr>
              <w:t>Finish</w:t>
            </w:r>
          </w:p>
        </w:tc>
        <w:tc>
          <w:tcPr>
            <w:tcW w:w="0" w:type="auto"/>
            <w:hideMark/>
          </w:tcPr>
          <w:p w14:paraId="416E924E" w14:textId="77777777" w:rsidR="00690678" w:rsidRPr="00E86A11" w:rsidRDefault="00690678" w:rsidP="00735510">
            <w:pPr>
              <w:spacing w:before="30" w:after="30"/>
              <w:rPr>
                <w:rFonts w:eastAsia="Times New Roman" w:cs="Arial"/>
                <w:b/>
                <w:bCs/>
                <w:kern w:val="0"/>
                <w14:ligatures w14:val="none"/>
              </w:rPr>
            </w:pPr>
            <w:r w:rsidRPr="00E86A11">
              <w:rPr>
                <w:rFonts w:eastAsia="Times New Roman" w:cs="Arial"/>
                <w:b/>
                <w:bCs/>
                <w:kern w:val="0"/>
                <w14:ligatures w14:val="none"/>
              </w:rPr>
              <w:t>Duration</w:t>
            </w:r>
          </w:p>
        </w:tc>
        <w:tc>
          <w:tcPr>
            <w:tcW w:w="0" w:type="auto"/>
            <w:hideMark/>
          </w:tcPr>
          <w:p w14:paraId="49EF9A65" w14:textId="77777777" w:rsidR="00690678" w:rsidRPr="00E86A11" w:rsidRDefault="00690678" w:rsidP="00735510">
            <w:pPr>
              <w:spacing w:before="30" w:after="30"/>
              <w:rPr>
                <w:rFonts w:eastAsia="Times New Roman" w:cs="Arial"/>
                <w:b/>
                <w:bCs/>
                <w:kern w:val="0"/>
                <w14:ligatures w14:val="none"/>
              </w:rPr>
            </w:pPr>
            <w:r w:rsidRPr="00E86A11">
              <w:rPr>
                <w:rFonts w:eastAsia="Times New Roman" w:cs="Arial"/>
                <w:b/>
                <w:bCs/>
                <w:kern w:val="0"/>
                <w14:ligatures w14:val="none"/>
              </w:rPr>
              <w:t>Main Activities</w:t>
            </w:r>
          </w:p>
        </w:tc>
      </w:tr>
      <w:tr w:rsidR="00690678" w:rsidRPr="00E86A11" w14:paraId="7E3298EA" w14:textId="77777777" w:rsidTr="00F8609E">
        <w:tc>
          <w:tcPr>
            <w:tcW w:w="0" w:type="auto"/>
            <w:hideMark/>
          </w:tcPr>
          <w:p w14:paraId="72BC7221"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Initiation</w:t>
            </w:r>
          </w:p>
        </w:tc>
        <w:tc>
          <w:tcPr>
            <w:tcW w:w="0" w:type="auto"/>
            <w:hideMark/>
          </w:tcPr>
          <w:p w14:paraId="4273494F"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August 2025</w:t>
            </w:r>
          </w:p>
        </w:tc>
        <w:tc>
          <w:tcPr>
            <w:tcW w:w="0" w:type="auto"/>
            <w:hideMark/>
          </w:tcPr>
          <w:p w14:paraId="5BD03623"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August 2025</w:t>
            </w:r>
          </w:p>
        </w:tc>
        <w:tc>
          <w:tcPr>
            <w:tcW w:w="0" w:type="auto"/>
            <w:hideMark/>
          </w:tcPr>
          <w:p w14:paraId="5DB9BFC5"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1 month</w:t>
            </w:r>
          </w:p>
        </w:tc>
        <w:tc>
          <w:tcPr>
            <w:tcW w:w="0" w:type="auto"/>
            <w:hideMark/>
          </w:tcPr>
          <w:p w14:paraId="39FEC75A"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Define objectives, inspect site, confirm governance and funding approval.</w:t>
            </w:r>
          </w:p>
        </w:tc>
      </w:tr>
      <w:tr w:rsidR="00690678" w:rsidRPr="00E86A11" w14:paraId="68153E31" w14:textId="77777777" w:rsidTr="00F8609E">
        <w:tc>
          <w:tcPr>
            <w:tcW w:w="0" w:type="auto"/>
            <w:hideMark/>
          </w:tcPr>
          <w:p w14:paraId="76214550"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Planning</w:t>
            </w:r>
          </w:p>
        </w:tc>
        <w:tc>
          <w:tcPr>
            <w:tcW w:w="0" w:type="auto"/>
            <w:hideMark/>
          </w:tcPr>
          <w:p w14:paraId="756CF516"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September 2025</w:t>
            </w:r>
          </w:p>
        </w:tc>
        <w:tc>
          <w:tcPr>
            <w:tcW w:w="0" w:type="auto"/>
            <w:hideMark/>
          </w:tcPr>
          <w:p w14:paraId="700343E7"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October 2025</w:t>
            </w:r>
          </w:p>
        </w:tc>
        <w:tc>
          <w:tcPr>
            <w:tcW w:w="0" w:type="auto"/>
            <w:hideMark/>
          </w:tcPr>
          <w:p w14:paraId="4850D8F2"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2 months</w:t>
            </w:r>
          </w:p>
        </w:tc>
        <w:tc>
          <w:tcPr>
            <w:tcW w:w="0" w:type="auto"/>
            <w:hideMark/>
          </w:tcPr>
          <w:p w14:paraId="609FA8A2"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Complete detailed design, route planning, environmental compliance and traffic planning.</w:t>
            </w:r>
          </w:p>
        </w:tc>
      </w:tr>
      <w:tr w:rsidR="00690678" w:rsidRPr="00E86A11" w14:paraId="332C3DDC" w14:textId="77777777" w:rsidTr="00F8609E">
        <w:tc>
          <w:tcPr>
            <w:tcW w:w="0" w:type="auto"/>
            <w:hideMark/>
          </w:tcPr>
          <w:p w14:paraId="11FFDADC"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Procurement</w:t>
            </w:r>
          </w:p>
        </w:tc>
        <w:tc>
          <w:tcPr>
            <w:tcW w:w="0" w:type="auto"/>
            <w:hideMark/>
          </w:tcPr>
          <w:p w14:paraId="1F7BE378"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October 2025</w:t>
            </w:r>
          </w:p>
        </w:tc>
        <w:tc>
          <w:tcPr>
            <w:tcW w:w="0" w:type="auto"/>
            <w:hideMark/>
          </w:tcPr>
          <w:p w14:paraId="6ED23940"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November 2025</w:t>
            </w:r>
          </w:p>
        </w:tc>
        <w:tc>
          <w:tcPr>
            <w:tcW w:w="0" w:type="auto"/>
            <w:hideMark/>
          </w:tcPr>
          <w:p w14:paraId="11EB311B"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2 months</w:t>
            </w:r>
          </w:p>
        </w:tc>
        <w:tc>
          <w:tcPr>
            <w:tcW w:w="0" w:type="auto"/>
            <w:hideMark/>
          </w:tcPr>
          <w:p w14:paraId="06C79F05"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Appoint contractors, secure materials, agree supply chains and confirm construction schedule.</w:t>
            </w:r>
          </w:p>
        </w:tc>
      </w:tr>
      <w:tr w:rsidR="00690678" w:rsidRPr="00E86A11" w14:paraId="1F68152C" w14:textId="77777777" w:rsidTr="00F8609E">
        <w:tc>
          <w:tcPr>
            <w:tcW w:w="0" w:type="auto"/>
            <w:hideMark/>
          </w:tcPr>
          <w:p w14:paraId="434DFFDB"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Execution</w:t>
            </w:r>
          </w:p>
        </w:tc>
        <w:tc>
          <w:tcPr>
            <w:tcW w:w="0" w:type="auto"/>
            <w:hideMark/>
          </w:tcPr>
          <w:p w14:paraId="225D53B8"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November 2025</w:t>
            </w:r>
          </w:p>
        </w:tc>
        <w:tc>
          <w:tcPr>
            <w:tcW w:w="0" w:type="auto"/>
            <w:hideMark/>
          </w:tcPr>
          <w:p w14:paraId="7161878B"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February 2026</w:t>
            </w:r>
          </w:p>
        </w:tc>
        <w:tc>
          <w:tcPr>
            <w:tcW w:w="0" w:type="auto"/>
            <w:hideMark/>
          </w:tcPr>
          <w:p w14:paraId="4599C732"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4 months</w:t>
            </w:r>
          </w:p>
        </w:tc>
        <w:tc>
          <w:tcPr>
            <w:tcW w:w="0" w:type="auto"/>
            <w:hideMark/>
          </w:tcPr>
          <w:p w14:paraId="377BB1FD"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Clear debris, repair drainage, rebuild road base, resurface corridor, replace signage and monitor safety.</w:t>
            </w:r>
          </w:p>
        </w:tc>
      </w:tr>
      <w:tr w:rsidR="00690678" w:rsidRPr="00E86A11" w14:paraId="4A675E00" w14:textId="77777777" w:rsidTr="00F8609E">
        <w:tc>
          <w:tcPr>
            <w:tcW w:w="0" w:type="auto"/>
            <w:hideMark/>
          </w:tcPr>
          <w:p w14:paraId="7700FFCA"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Closure</w:t>
            </w:r>
          </w:p>
        </w:tc>
        <w:tc>
          <w:tcPr>
            <w:tcW w:w="0" w:type="auto"/>
            <w:hideMark/>
          </w:tcPr>
          <w:p w14:paraId="7C61DB2B"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February 2026</w:t>
            </w:r>
          </w:p>
        </w:tc>
        <w:tc>
          <w:tcPr>
            <w:tcW w:w="0" w:type="auto"/>
            <w:hideMark/>
          </w:tcPr>
          <w:p w14:paraId="51220B50"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March 2026</w:t>
            </w:r>
          </w:p>
        </w:tc>
        <w:tc>
          <w:tcPr>
            <w:tcW w:w="0" w:type="auto"/>
            <w:hideMark/>
          </w:tcPr>
          <w:p w14:paraId="2218DE4C"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2 months</w:t>
            </w:r>
          </w:p>
        </w:tc>
        <w:tc>
          <w:tcPr>
            <w:tcW w:w="0" w:type="auto"/>
            <w:hideMark/>
          </w:tcPr>
          <w:p w14:paraId="2F14C21B" w14:textId="77777777" w:rsidR="00690678" w:rsidRPr="00E86A11" w:rsidRDefault="00690678" w:rsidP="00735510">
            <w:pPr>
              <w:spacing w:before="30" w:after="30"/>
              <w:rPr>
                <w:rFonts w:eastAsia="Times New Roman" w:cs="Arial"/>
                <w:kern w:val="0"/>
                <w14:ligatures w14:val="none"/>
              </w:rPr>
            </w:pPr>
            <w:r w:rsidRPr="00E86A11">
              <w:rPr>
                <w:rFonts w:eastAsia="Times New Roman" w:cs="Arial"/>
                <w:kern w:val="0"/>
                <w14:ligatures w14:val="none"/>
              </w:rPr>
              <w:t>Complete inspections, testing, stakeholder acceptance, handover and closure reporting.</w:t>
            </w:r>
          </w:p>
        </w:tc>
      </w:tr>
    </w:tbl>
    <w:p w14:paraId="4E91C147" w14:textId="77777777" w:rsidR="00690678" w:rsidRPr="00E86A11" w:rsidRDefault="00690678" w:rsidP="00735510">
      <w:pPr>
        <w:spacing w:before="30" w:after="30"/>
        <w:rPr>
          <w:rFonts w:cs="Arial"/>
        </w:rPr>
      </w:pPr>
    </w:p>
    <w:p w14:paraId="3E0A3A35" w14:textId="3D5AF058" w:rsidR="00690678" w:rsidRPr="00E86A11" w:rsidRDefault="00690678" w:rsidP="00735510">
      <w:pPr>
        <w:pStyle w:val="3"/>
        <w:spacing w:before="30" w:after="30"/>
        <w:rPr>
          <w:rFonts w:ascii="Arial" w:eastAsia="Times New Roman" w:hAnsi="Arial" w:cs="Arial"/>
        </w:rPr>
      </w:pPr>
      <w:bookmarkStart w:id="17" w:name="_Toc228283937"/>
      <w:r w:rsidRPr="00E86A11">
        <w:rPr>
          <w:rFonts w:ascii="Arial" w:eastAsia="Times New Roman" w:hAnsi="Arial" w:cs="Arial"/>
        </w:rPr>
        <w:t>6.2 Explanation of Timeline</w:t>
      </w:r>
      <w:bookmarkEnd w:id="17"/>
    </w:p>
    <w:p w14:paraId="262F1095" w14:textId="0B5D435E" w:rsidR="00F8609E" w:rsidRPr="00E86A11" w:rsidRDefault="00F8609E" w:rsidP="00B60997">
      <w:r w:rsidRPr="00E86A11">
        <w:t>The timeline begins with initiation in August 2025, where the project manager confirms the objectives, reviews damage and secures approval. Planning then runs from September to October 2025 and includes technical design, environmental compliance and traffic management planning.</w:t>
      </w:r>
    </w:p>
    <w:p w14:paraId="552C55A6" w14:textId="785FB986" w:rsidR="00F8609E" w:rsidRPr="00E86A11" w:rsidRDefault="00F8609E" w:rsidP="00B60997">
      <w:r w:rsidRPr="00E86A11">
        <w:t>Procurement overlaps with planning and continues into November 2025 so that contractors, materials and equipment can be secured without delaying the project. The execution phase runs from November 2025 to February 2026 and covers debris clearance, drainage work, road-base reconstruction, resurfacing and signage replacement. Closure takes place between February and March 2026 and includes inspection, testing, stakeholder acceptance and handover.</w:t>
      </w:r>
    </w:p>
    <w:p w14:paraId="20DEB1ED" w14:textId="77777777" w:rsidR="00F8609E" w:rsidRPr="00E86A11" w:rsidRDefault="00F8609E" w:rsidP="00B60997">
      <w:r w:rsidRPr="00E86A11">
        <w:t>The Gantt chart supports project control by allowing planned progress to be compared with actual progress. This reflects the importance of monitoring and reporting in project delivery (APM, 2019).</w:t>
      </w:r>
    </w:p>
    <w:p w14:paraId="339ADFF0" w14:textId="5AC2797F" w:rsidR="00F8609E" w:rsidRPr="00E86A11" w:rsidRDefault="00690678" w:rsidP="00735510">
      <w:pPr>
        <w:pStyle w:val="2"/>
        <w:spacing w:before="30" w:after="30"/>
        <w:rPr>
          <w:rFonts w:ascii="Arial" w:eastAsia="Times New Roman" w:hAnsi="Arial" w:cs="Arial"/>
        </w:rPr>
      </w:pPr>
      <w:bookmarkStart w:id="18" w:name="_Toc228283938"/>
      <w:r w:rsidRPr="00E86A11">
        <w:rPr>
          <w:rFonts w:ascii="Arial" w:eastAsia="Times New Roman" w:hAnsi="Arial" w:cs="Arial"/>
        </w:rPr>
        <w:t>7. Stakeholders’ Involvement</w:t>
      </w:r>
      <w:bookmarkEnd w:id="18"/>
    </w:p>
    <w:p w14:paraId="771761B2" w14:textId="65EA7D02" w:rsidR="00F8609E" w:rsidRPr="00E86A11" w:rsidRDefault="00F8609E" w:rsidP="00B60997">
      <w:r w:rsidRPr="00E86A11">
        <w:t>Stakeholder involvement is essential because the project affects public safety, transport access, emergency response, local businesses, environmental protection and public spending. The APM Body of Knowledge highlights the importance of governance, stakeholder engagement and communication in successful project delivery (APM, 2019).</w:t>
      </w:r>
    </w:p>
    <w:p w14:paraId="570BD8EE" w14:textId="77777777" w:rsidR="00F8609E" w:rsidRPr="00E86A11" w:rsidRDefault="00F8609E" w:rsidP="00B60997">
      <w:r w:rsidRPr="00E86A11">
        <w:t>The stakeholder matrix in the poster groups stakeholders by power and interest. The project sponsor, local councils and main contractor are managed closely. The Environment Agency and utility providers are kept satisfied. Residents, businesses, freight operators and community groups are kept informed, while the media and general public are monitored.</w:t>
      </w:r>
    </w:p>
    <w:tbl>
      <w:tblPr>
        <w:tblStyle w:val="ae"/>
        <w:tblW w:w="0" w:type="auto"/>
        <w:tblLook w:val="04A0" w:firstRow="1" w:lastRow="0" w:firstColumn="1" w:lastColumn="0" w:noHBand="0" w:noVBand="1"/>
      </w:tblPr>
      <w:tblGrid>
        <w:gridCol w:w="2390"/>
        <w:gridCol w:w="3324"/>
        <w:gridCol w:w="3636"/>
      </w:tblGrid>
      <w:tr w:rsidR="00F8609E" w:rsidRPr="00E86A11" w14:paraId="70005F85" w14:textId="77777777" w:rsidTr="00F8609E">
        <w:tc>
          <w:tcPr>
            <w:tcW w:w="0" w:type="auto"/>
            <w:hideMark/>
          </w:tcPr>
          <w:p w14:paraId="4172795D" w14:textId="77777777" w:rsidR="00F8609E" w:rsidRPr="00E86A11" w:rsidRDefault="00F8609E" w:rsidP="00B60997">
            <w:pPr>
              <w:rPr>
                <w:rFonts w:eastAsia="Times New Roman"/>
                <w:b/>
                <w:bCs/>
                <w:kern w:val="0"/>
                <w14:ligatures w14:val="none"/>
              </w:rPr>
            </w:pPr>
            <w:r w:rsidRPr="00E86A11">
              <w:rPr>
                <w:rFonts w:eastAsia="Times New Roman"/>
                <w:b/>
                <w:bCs/>
                <w:kern w:val="0"/>
                <w14:ligatures w14:val="none"/>
              </w:rPr>
              <w:t>Stakeholder</w:t>
            </w:r>
          </w:p>
        </w:tc>
        <w:tc>
          <w:tcPr>
            <w:tcW w:w="0" w:type="auto"/>
            <w:hideMark/>
          </w:tcPr>
          <w:p w14:paraId="5FA6B196" w14:textId="77777777" w:rsidR="00F8609E" w:rsidRPr="00E86A11" w:rsidRDefault="00F8609E" w:rsidP="00B60997">
            <w:pPr>
              <w:rPr>
                <w:rFonts w:eastAsia="Times New Roman"/>
                <w:b/>
                <w:bCs/>
                <w:kern w:val="0"/>
                <w14:ligatures w14:val="none"/>
              </w:rPr>
            </w:pPr>
            <w:r w:rsidRPr="00E86A11">
              <w:rPr>
                <w:rFonts w:eastAsia="Times New Roman"/>
                <w:b/>
                <w:bCs/>
                <w:kern w:val="0"/>
                <w14:ligatures w14:val="none"/>
              </w:rPr>
              <w:t>Interest</w:t>
            </w:r>
          </w:p>
        </w:tc>
        <w:tc>
          <w:tcPr>
            <w:tcW w:w="0" w:type="auto"/>
            <w:hideMark/>
          </w:tcPr>
          <w:p w14:paraId="18F7A84D" w14:textId="77777777" w:rsidR="00F8609E" w:rsidRPr="00E86A11" w:rsidRDefault="00F8609E" w:rsidP="00B60997">
            <w:pPr>
              <w:rPr>
                <w:rFonts w:eastAsia="Times New Roman"/>
                <w:b/>
                <w:bCs/>
                <w:kern w:val="0"/>
                <w14:ligatures w14:val="none"/>
              </w:rPr>
            </w:pPr>
            <w:r w:rsidRPr="00E86A11">
              <w:rPr>
                <w:rFonts w:eastAsia="Times New Roman"/>
                <w:b/>
                <w:bCs/>
                <w:kern w:val="0"/>
                <w14:ligatures w14:val="none"/>
              </w:rPr>
              <w:t>Involvement Strategy</w:t>
            </w:r>
          </w:p>
        </w:tc>
      </w:tr>
      <w:tr w:rsidR="00F8609E" w:rsidRPr="00E86A11" w14:paraId="5F030AFE" w14:textId="77777777" w:rsidTr="00F8609E">
        <w:tc>
          <w:tcPr>
            <w:tcW w:w="0" w:type="auto"/>
            <w:hideMark/>
          </w:tcPr>
          <w:p w14:paraId="595D7171" w14:textId="77777777" w:rsidR="00F8609E" w:rsidRPr="00E86A11" w:rsidRDefault="00F8609E" w:rsidP="00B60997">
            <w:pPr>
              <w:rPr>
                <w:rFonts w:eastAsia="Times New Roman"/>
                <w:kern w:val="0"/>
                <w14:ligatures w14:val="none"/>
              </w:rPr>
            </w:pPr>
            <w:r w:rsidRPr="00E86A11">
              <w:rPr>
                <w:rFonts w:eastAsia="Times New Roman"/>
                <w:kern w:val="0"/>
                <w14:ligatures w14:val="none"/>
              </w:rPr>
              <w:t>Project sponsor</w:t>
            </w:r>
          </w:p>
        </w:tc>
        <w:tc>
          <w:tcPr>
            <w:tcW w:w="0" w:type="auto"/>
            <w:hideMark/>
          </w:tcPr>
          <w:p w14:paraId="70D5ED1D" w14:textId="77777777" w:rsidR="00F8609E" w:rsidRPr="00E86A11" w:rsidRDefault="00F8609E" w:rsidP="00B60997">
            <w:pPr>
              <w:rPr>
                <w:rFonts w:eastAsia="Times New Roman"/>
                <w:kern w:val="0"/>
                <w14:ligatures w14:val="none"/>
              </w:rPr>
            </w:pPr>
            <w:r w:rsidRPr="00E86A11">
              <w:rPr>
                <w:rFonts w:eastAsia="Times New Roman"/>
                <w:kern w:val="0"/>
                <w14:ligatures w14:val="none"/>
              </w:rPr>
              <w:t>Time, cost and quality delivery</w:t>
            </w:r>
          </w:p>
        </w:tc>
        <w:tc>
          <w:tcPr>
            <w:tcW w:w="0" w:type="auto"/>
            <w:hideMark/>
          </w:tcPr>
          <w:p w14:paraId="59F67568" w14:textId="77777777" w:rsidR="00F8609E" w:rsidRPr="00E86A11" w:rsidRDefault="00F8609E" w:rsidP="00B60997">
            <w:pPr>
              <w:rPr>
                <w:rFonts w:eastAsia="Times New Roman"/>
                <w:kern w:val="0"/>
                <w14:ligatures w14:val="none"/>
              </w:rPr>
            </w:pPr>
            <w:r w:rsidRPr="00E86A11">
              <w:rPr>
                <w:rFonts w:eastAsia="Times New Roman"/>
                <w:kern w:val="0"/>
                <w14:ligatures w14:val="none"/>
              </w:rPr>
              <w:t>Formal reports and approval meetings</w:t>
            </w:r>
          </w:p>
        </w:tc>
      </w:tr>
      <w:tr w:rsidR="00F8609E" w:rsidRPr="00E86A11" w14:paraId="4912DB65" w14:textId="77777777" w:rsidTr="00F8609E">
        <w:tc>
          <w:tcPr>
            <w:tcW w:w="0" w:type="auto"/>
            <w:hideMark/>
          </w:tcPr>
          <w:p w14:paraId="12C9A7EA" w14:textId="77777777" w:rsidR="00F8609E" w:rsidRPr="00E86A11" w:rsidRDefault="00F8609E" w:rsidP="00B60997">
            <w:pPr>
              <w:rPr>
                <w:rFonts w:eastAsia="Times New Roman"/>
                <w:kern w:val="0"/>
                <w14:ligatures w14:val="none"/>
              </w:rPr>
            </w:pPr>
            <w:r w:rsidRPr="00E86A11">
              <w:rPr>
                <w:rFonts w:eastAsia="Times New Roman"/>
                <w:kern w:val="0"/>
                <w14:ligatures w14:val="none"/>
              </w:rPr>
              <w:t>Local councils</w:t>
            </w:r>
          </w:p>
        </w:tc>
        <w:tc>
          <w:tcPr>
            <w:tcW w:w="0" w:type="auto"/>
            <w:hideMark/>
          </w:tcPr>
          <w:p w14:paraId="5D3B763A" w14:textId="77777777" w:rsidR="00F8609E" w:rsidRPr="00E86A11" w:rsidRDefault="00F8609E" w:rsidP="00B60997">
            <w:pPr>
              <w:rPr>
                <w:rFonts w:eastAsia="Times New Roman"/>
                <w:kern w:val="0"/>
                <w14:ligatures w14:val="none"/>
              </w:rPr>
            </w:pPr>
            <w:r w:rsidRPr="00E86A11">
              <w:rPr>
                <w:rFonts w:eastAsia="Times New Roman"/>
                <w:kern w:val="0"/>
                <w14:ligatures w14:val="none"/>
              </w:rPr>
              <w:t>Public safety and local recovery</w:t>
            </w:r>
          </w:p>
        </w:tc>
        <w:tc>
          <w:tcPr>
            <w:tcW w:w="0" w:type="auto"/>
            <w:hideMark/>
          </w:tcPr>
          <w:p w14:paraId="4D336E14" w14:textId="77777777" w:rsidR="00F8609E" w:rsidRPr="00E86A11" w:rsidRDefault="00F8609E" w:rsidP="00B60997">
            <w:pPr>
              <w:rPr>
                <w:rFonts w:eastAsia="Times New Roman"/>
                <w:kern w:val="0"/>
                <w14:ligatures w14:val="none"/>
              </w:rPr>
            </w:pPr>
            <w:r w:rsidRPr="00E86A11">
              <w:rPr>
                <w:rFonts w:eastAsia="Times New Roman"/>
                <w:kern w:val="0"/>
                <w14:ligatures w14:val="none"/>
              </w:rPr>
              <w:t>Planning meetings and statutory approvals</w:t>
            </w:r>
          </w:p>
        </w:tc>
      </w:tr>
      <w:tr w:rsidR="00F8609E" w:rsidRPr="00E86A11" w14:paraId="11F01921" w14:textId="77777777" w:rsidTr="00F8609E">
        <w:tc>
          <w:tcPr>
            <w:tcW w:w="0" w:type="auto"/>
            <w:hideMark/>
          </w:tcPr>
          <w:p w14:paraId="73777B45" w14:textId="77777777" w:rsidR="00F8609E" w:rsidRPr="00E86A11" w:rsidRDefault="00F8609E" w:rsidP="00B60997">
            <w:pPr>
              <w:rPr>
                <w:rFonts w:eastAsia="Times New Roman"/>
                <w:kern w:val="0"/>
                <w14:ligatures w14:val="none"/>
              </w:rPr>
            </w:pPr>
            <w:r w:rsidRPr="00E86A11">
              <w:rPr>
                <w:rFonts w:eastAsia="Times New Roman"/>
                <w:kern w:val="0"/>
                <w14:ligatures w14:val="none"/>
              </w:rPr>
              <w:t>Main contractor</w:t>
            </w:r>
          </w:p>
        </w:tc>
        <w:tc>
          <w:tcPr>
            <w:tcW w:w="0" w:type="auto"/>
            <w:hideMark/>
          </w:tcPr>
          <w:p w14:paraId="49C0EE24" w14:textId="77777777" w:rsidR="00F8609E" w:rsidRPr="00E86A11" w:rsidRDefault="00F8609E" w:rsidP="00B60997">
            <w:pPr>
              <w:rPr>
                <w:rFonts w:eastAsia="Times New Roman"/>
                <w:kern w:val="0"/>
                <w14:ligatures w14:val="none"/>
              </w:rPr>
            </w:pPr>
            <w:r w:rsidRPr="00E86A11">
              <w:rPr>
                <w:rFonts w:eastAsia="Times New Roman"/>
                <w:kern w:val="0"/>
                <w14:ligatures w14:val="none"/>
              </w:rPr>
              <w:t>Delivery of reconstruction works</w:t>
            </w:r>
          </w:p>
        </w:tc>
        <w:tc>
          <w:tcPr>
            <w:tcW w:w="0" w:type="auto"/>
            <w:hideMark/>
          </w:tcPr>
          <w:p w14:paraId="097CC076" w14:textId="77777777" w:rsidR="00F8609E" w:rsidRPr="00E86A11" w:rsidRDefault="00F8609E" w:rsidP="00B60997">
            <w:pPr>
              <w:rPr>
                <w:rFonts w:eastAsia="Times New Roman"/>
                <w:kern w:val="0"/>
                <w14:ligatures w14:val="none"/>
              </w:rPr>
            </w:pPr>
            <w:r w:rsidRPr="00E86A11">
              <w:rPr>
                <w:rFonts w:eastAsia="Times New Roman"/>
                <w:kern w:val="0"/>
                <w14:ligatures w14:val="none"/>
              </w:rPr>
              <w:t>Site meetings and performance monitoring</w:t>
            </w:r>
          </w:p>
        </w:tc>
      </w:tr>
      <w:tr w:rsidR="00F8609E" w:rsidRPr="00E86A11" w14:paraId="6AEA4627" w14:textId="77777777" w:rsidTr="00F8609E">
        <w:tc>
          <w:tcPr>
            <w:tcW w:w="0" w:type="auto"/>
            <w:hideMark/>
          </w:tcPr>
          <w:p w14:paraId="4300CB8C" w14:textId="77777777" w:rsidR="00F8609E" w:rsidRPr="00E86A11" w:rsidRDefault="00F8609E" w:rsidP="00B60997">
            <w:pPr>
              <w:rPr>
                <w:rFonts w:eastAsia="Times New Roman"/>
                <w:kern w:val="0"/>
                <w14:ligatures w14:val="none"/>
              </w:rPr>
            </w:pPr>
            <w:r w:rsidRPr="00E86A11">
              <w:rPr>
                <w:rFonts w:eastAsia="Times New Roman"/>
                <w:kern w:val="0"/>
                <w14:ligatures w14:val="none"/>
              </w:rPr>
              <w:t>Environment Agency</w:t>
            </w:r>
          </w:p>
        </w:tc>
        <w:tc>
          <w:tcPr>
            <w:tcW w:w="0" w:type="auto"/>
            <w:hideMark/>
          </w:tcPr>
          <w:p w14:paraId="108D9B6B" w14:textId="77777777" w:rsidR="00F8609E" w:rsidRPr="00E86A11" w:rsidRDefault="00F8609E" w:rsidP="00B60997">
            <w:pPr>
              <w:rPr>
                <w:rFonts w:eastAsia="Times New Roman"/>
                <w:kern w:val="0"/>
                <w14:ligatures w14:val="none"/>
              </w:rPr>
            </w:pPr>
            <w:r w:rsidRPr="00E86A11">
              <w:rPr>
                <w:rFonts w:eastAsia="Times New Roman"/>
                <w:kern w:val="0"/>
                <w14:ligatures w14:val="none"/>
              </w:rPr>
              <w:t>Flood risk and environmental compliance</w:t>
            </w:r>
          </w:p>
        </w:tc>
        <w:tc>
          <w:tcPr>
            <w:tcW w:w="0" w:type="auto"/>
            <w:hideMark/>
          </w:tcPr>
          <w:p w14:paraId="23901E61" w14:textId="77777777" w:rsidR="00F8609E" w:rsidRPr="00E86A11" w:rsidRDefault="00F8609E" w:rsidP="00B60997">
            <w:pPr>
              <w:rPr>
                <w:rFonts w:eastAsia="Times New Roman"/>
                <w:kern w:val="0"/>
                <w14:ligatures w14:val="none"/>
              </w:rPr>
            </w:pPr>
            <w:r w:rsidRPr="00E86A11">
              <w:rPr>
                <w:rFonts w:eastAsia="Times New Roman"/>
                <w:kern w:val="0"/>
                <w14:ligatures w14:val="none"/>
              </w:rPr>
              <w:t>Consultation on drainage and resilience</w:t>
            </w:r>
          </w:p>
        </w:tc>
      </w:tr>
      <w:tr w:rsidR="00F8609E" w:rsidRPr="00E86A11" w14:paraId="25469E87" w14:textId="77777777" w:rsidTr="00F8609E">
        <w:tc>
          <w:tcPr>
            <w:tcW w:w="0" w:type="auto"/>
            <w:hideMark/>
          </w:tcPr>
          <w:p w14:paraId="38923AFB" w14:textId="77777777" w:rsidR="00F8609E" w:rsidRPr="00E86A11" w:rsidRDefault="00F8609E" w:rsidP="00B60997">
            <w:pPr>
              <w:rPr>
                <w:rFonts w:eastAsia="Times New Roman"/>
                <w:kern w:val="0"/>
                <w14:ligatures w14:val="none"/>
              </w:rPr>
            </w:pPr>
            <w:r w:rsidRPr="00E86A11">
              <w:rPr>
                <w:rFonts w:eastAsia="Times New Roman"/>
                <w:kern w:val="0"/>
                <w14:ligatures w14:val="none"/>
              </w:rPr>
              <w:t>Emergency services</w:t>
            </w:r>
          </w:p>
        </w:tc>
        <w:tc>
          <w:tcPr>
            <w:tcW w:w="0" w:type="auto"/>
            <w:hideMark/>
          </w:tcPr>
          <w:p w14:paraId="5CED8FEA" w14:textId="77777777" w:rsidR="00F8609E" w:rsidRPr="00E86A11" w:rsidRDefault="00F8609E" w:rsidP="00B60997">
            <w:pPr>
              <w:rPr>
                <w:rFonts w:eastAsia="Times New Roman"/>
                <w:kern w:val="0"/>
                <w14:ligatures w14:val="none"/>
              </w:rPr>
            </w:pPr>
            <w:r w:rsidRPr="00E86A11">
              <w:rPr>
                <w:rFonts w:eastAsia="Times New Roman"/>
                <w:kern w:val="0"/>
                <w14:ligatures w14:val="none"/>
              </w:rPr>
              <w:t>Safe emergency access</w:t>
            </w:r>
          </w:p>
        </w:tc>
        <w:tc>
          <w:tcPr>
            <w:tcW w:w="0" w:type="auto"/>
            <w:hideMark/>
          </w:tcPr>
          <w:p w14:paraId="20B6F0F5" w14:textId="77777777" w:rsidR="00F8609E" w:rsidRPr="00E86A11" w:rsidRDefault="00F8609E" w:rsidP="00B60997">
            <w:pPr>
              <w:rPr>
                <w:rFonts w:eastAsia="Times New Roman"/>
                <w:kern w:val="0"/>
                <w14:ligatures w14:val="none"/>
              </w:rPr>
            </w:pPr>
            <w:r w:rsidRPr="00E86A11">
              <w:rPr>
                <w:rFonts w:eastAsia="Times New Roman"/>
                <w:kern w:val="0"/>
                <w14:ligatures w14:val="none"/>
              </w:rPr>
              <w:t>Input into traffic management planning</w:t>
            </w:r>
          </w:p>
        </w:tc>
      </w:tr>
      <w:tr w:rsidR="00F8609E" w:rsidRPr="00E86A11" w14:paraId="71ED580A" w14:textId="77777777" w:rsidTr="00F8609E">
        <w:tc>
          <w:tcPr>
            <w:tcW w:w="0" w:type="auto"/>
            <w:hideMark/>
          </w:tcPr>
          <w:p w14:paraId="213C6B60" w14:textId="77777777" w:rsidR="00F8609E" w:rsidRPr="00E86A11" w:rsidRDefault="00F8609E" w:rsidP="00B60997">
            <w:pPr>
              <w:rPr>
                <w:rFonts w:eastAsia="Times New Roman"/>
                <w:kern w:val="0"/>
                <w14:ligatures w14:val="none"/>
              </w:rPr>
            </w:pPr>
            <w:r w:rsidRPr="00E86A11">
              <w:rPr>
                <w:rFonts w:eastAsia="Times New Roman"/>
                <w:kern w:val="0"/>
                <w14:ligatures w14:val="none"/>
              </w:rPr>
              <w:t>Utility providers</w:t>
            </w:r>
          </w:p>
        </w:tc>
        <w:tc>
          <w:tcPr>
            <w:tcW w:w="0" w:type="auto"/>
            <w:hideMark/>
          </w:tcPr>
          <w:p w14:paraId="25EFFC8C" w14:textId="77777777" w:rsidR="00F8609E" w:rsidRPr="00E86A11" w:rsidRDefault="00F8609E" w:rsidP="00B60997">
            <w:pPr>
              <w:rPr>
                <w:rFonts w:eastAsia="Times New Roman"/>
                <w:kern w:val="0"/>
                <w14:ligatures w14:val="none"/>
              </w:rPr>
            </w:pPr>
            <w:r w:rsidRPr="00E86A11">
              <w:rPr>
                <w:rFonts w:eastAsia="Times New Roman"/>
                <w:kern w:val="0"/>
                <w14:ligatures w14:val="none"/>
              </w:rPr>
              <w:t>Protection of services</w:t>
            </w:r>
          </w:p>
        </w:tc>
        <w:tc>
          <w:tcPr>
            <w:tcW w:w="0" w:type="auto"/>
            <w:hideMark/>
          </w:tcPr>
          <w:p w14:paraId="02B842F5" w14:textId="77777777" w:rsidR="00F8609E" w:rsidRPr="00E86A11" w:rsidRDefault="00F8609E" w:rsidP="00B60997">
            <w:pPr>
              <w:rPr>
                <w:rFonts w:eastAsia="Times New Roman"/>
                <w:kern w:val="0"/>
                <w14:ligatures w14:val="none"/>
              </w:rPr>
            </w:pPr>
            <w:r w:rsidRPr="00E86A11">
              <w:rPr>
                <w:rFonts w:eastAsia="Times New Roman"/>
                <w:kern w:val="0"/>
                <w14:ligatures w14:val="none"/>
              </w:rPr>
              <w:t>Coordination before excavation works</w:t>
            </w:r>
          </w:p>
        </w:tc>
      </w:tr>
      <w:tr w:rsidR="00F8609E" w:rsidRPr="00E86A11" w14:paraId="7F4FBF67" w14:textId="77777777" w:rsidTr="00F8609E">
        <w:tc>
          <w:tcPr>
            <w:tcW w:w="0" w:type="auto"/>
            <w:hideMark/>
          </w:tcPr>
          <w:p w14:paraId="395769D4" w14:textId="77777777" w:rsidR="00F8609E" w:rsidRPr="00E86A11" w:rsidRDefault="00F8609E" w:rsidP="00B60997">
            <w:pPr>
              <w:rPr>
                <w:rFonts w:eastAsia="Times New Roman"/>
                <w:kern w:val="0"/>
                <w14:ligatures w14:val="none"/>
              </w:rPr>
            </w:pPr>
            <w:r w:rsidRPr="00E86A11">
              <w:rPr>
                <w:rFonts w:eastAsia="Times New Roman"/>
                <w:kern w:val="0"/>
                <w14:ligatures w14:val="none"/>
              </w:rPr>
              <w:t>Residents and businesses</w:t>
            </w:r>
          </w:p>
        </w:tc>
        <w:tc>
          <w:tcPr>
            <w:tcW w:w="0" w:type="auto"/>
            <w:hideMark/>
          </w:tcPr>
          <w:p w14:paraId="6983AD86" w14:textId="77777777" w:rsidR="00F8609E" w:rsidRPr="00E86A11" w:rsidRDefault="00F8609E" w:rsidP="00B60997">
            <w:pPr>
              <w:rPr>
                <w:rFonts w:eastAsia="Times New Roman"/>
                <w:kern w:val="0"/>
                <w14:ligatures w14:val="none"/>
              </w:rPr>
            </w:pPr>
            <w:r w:rsidRPr="00E86A11">
              <w:rPr>
                <w:rFonts w:eastAsia="Times New Roman"/>
                <w:kern w:val="0"/>
                <w14:ligatures w14:val="none"/>
              </w:rPr>
              <w:t>Access and disruption</w:t>
            </w:r>
          </w:p>
        </w:tc>
        <w:tc>
          <w:tcPr>
            <w:tcW w:w="0" w:type="auto"/>
            <w:hideMark/>
          </w:tcPr>
          <w:p w14:paraId="7BA4E0C4" w14:textId="77777777" w:rsidR="00F8609E" w:rsidRPr="00E86A11" w:rsidRDefault="00F8609E" w:rsidP="00B60997">
            <w:pPr>
              <w:rPr>
                <w:rFonts w:eastAsia="Times New Roman"/>
                <w:kern w:val="0"/>
                <w14:ligatures w14:val="none"/>
              </w:rPr>
            </w:pPr>
            <w:r w:rsidRPr="00E86A11">
              <w:rPr>
                <w:rFonts w:eastAsia="Times New Roman"/>
                <w:kern w:val="0"/>
                <w14:ligatures w14:val="none"/>
              </w:rPr>
              <w:t>Public updates, notices and feedback channels</w:t>
            </w:r>
          </w:p>
        </w:tc>
      </w:tr>
      <w:tr w:rsidR="00F8609E" w:rsidRPr="00E86A11" w14:paraId="790524B2" w14:textId="77777777" w:rsidTr="00F8609E">
        <w:tc>
          <w:tcPr>
            <w:tcW w:w="0" w:type="auto"/>
            <w:hideMark/>
          </w:tcPr>
          <w:p w14:paraId="316ECA87" w14:textId="77777777" w:rsidR="00F8609E" w:rsidRPr="00E86A11" w:rsidRDefault="00F8609E" w:rsidP="00B60997">
            <w:pPr>
              <w:rPr>
                <w:rFonts w:eastAsia="Times New Roman"/>
                <w:kern w:val="0"/>
                <w14:ligatures w14:val="none"/>
              </w:rPr>
            </w:pPr>
            <w:r w:rsidRPr="00E86A11">
              <w:rPr>
                <w:rFonts w:eastAsia="Times New Roman"/>
                <w:kern w:val="0"/>
                <w14:ligatures w14:val="none"/>
              </w:rPr>
              <w:t>Freight operators</w:t>
            </w:r>
          </w:p>
        </w:tc>
        <w:tc>
          <w:tcPr>
            <w:tcW w:w="0" w:type="auto"/>
            <w:hideMark/>
          </w:tcPr>
          <w:p w14:paraId="025C7D7B" w14:textId="77777777" w:rsidR="00F8609E" w:rsidRPr="00E86A11" w:rsidRDefault="00F8609E" w:rsidP="00B60997">
            <w:pPr>
              <w:rPr>
                <w:rFonts w:eastAsia="Times New Roman"/>
                <w:kern w:val="0"/>
                <w14:ligatures w14:val="none"/>
              </w:rPr>
            </w:pPr>
            <w:r w:rsidRPr="00E86A11">
              <w:rPr>
                <w:rFonts w:eastAsia="Times New Roman"/>
                <w:kern w:val="0"/>
                <w14:ligatures w14:val="none"/>
              </w:rPr>
              <w:t>Reliable goods movement</w:t>
            </w:r>
          </w:p>
        </w:tc>
        <w:tc>
          <w:tcPr>
            <w:tcW w:w="0" w:type="auto"/>
            <w:hideMark/>
          </w:tcPr>
          <w:p w14:paraId="31468265" w14:textId="77777777" w:rsidR="00F8609E" w:rsidRPr="00E86A11" w:rsidRDefault="00F8609E" w:rsidP="00B60997">
            <w:pPr>
              <w:rPr>
                <w:rFonts w:eastAsia="Times New Roman"/>
                <w:kern w:val="0"/>
                <w14:ligatures w14:val="none"/>
              </w:rPr>
            </w:pPr>
            <w:r w:rsidRPr="00E86A11">
              <w:rPr>
                <w:rFonts w:eastAsia="Times New Roman"/>
                <w:kern w:val="0"/>
                <w14:ligatures w14:val="none"/>
              </w:rPr>
              <w:t>Diversion and route updates</w:t>
            </w:r>
          </w:p>
        </w:tc>
      </w:tr>
      <w:tr w:rsidR="00F8609E" w:rsidRPr="00E86A11" w14:paraId="14C8EA0D" w14:textId="77777777" w:rsidTr="00F8609E">
        <w:tc>
          <w:tcPr>
            <w:tcW w:w="0" w:type="auto"/>
            <w:hideMark/>
          </w:tcPr>
          <w:p w14:paraId="555DC6DC" w14:textId="77777777" w:rsidR="00F8609E" w:rsidRPr="00E86A11" w:rsidRDefault="00F8609E" w:rsidP="00B60997">
            <w:pPr>
              <w:rPr>
                <w:rFonts w:eastAsia="Times New Roman"/>
                <w:kern w:val="0"/>
                <w14:ligatures w14:val="none"/>
              </w:rPr>
            </w:pPr>
            <w:r w:rsidRPr="00E86A11">
              <w:rPr>
                <w:rFonts w:eastAsia="Times New Roman"/>
                <w:kern w:val="0"/>
                <w14:ligatures w14:val="none"/>
              </w:rPr>
              <w:t>Community groups</w:t>
            </w:r>
          </w:p>
        </w:tc>
        <w:tc>
          <w:tcPr>
            <w:tcW w:w="0" w:type="auto"/>
            <w:hideMark/>
          </w:tcPr>
          <w:p w14:paraId="09A2CC0E" w14:textId="77777777" w:rsidR="00F8609E" w:rsidRPr="00E86A11" w:rsidRDefault="00F8609E" w:rsidP="00B60997">
            <w:pPr>
              <w:rPr>
                <w:rFonts w:eastAsia="Times New Roman"/>
                <w:kern w:val="0"/>
                <w14:ligatures w14:val="none"/>
              </w:rPr>
            </w:pPr>
            <w:r w:rsidRPr="00E86A11">
              <w:rPr>
                <w:rFonts w:eastAsia="Times New Roman"/>
                <w:kern w:val="0"/>
                <w14:ligatures w14:val="none"/>
              </w:rPr>
              <w:t>Local concerns</w:t>
            </w:r>
          </w:p>
        </w:tc>
        <w:tc>
          <w:tcPr>
            <w:tcW w:w="0" w:type="auto"/>
            <w:hideMark/>
          </w:tcPr>
          <w:p w14:paraId="457AD84D" w14:textId="77777777" w:rsidR="00F8609E" w:rsidRPr="00E86A11" w:rsidRDefault="00F8609E" w:rsidP="00B60997">
            <w:pPr>
              <w:rPr>
                <w:rFonts w:eastAsia="Times New Roman"/>
                <w:kern w:val="0"/>
                <w14:ligatures w14:val="none"/>
              </w:rPr>
            </w:pPr>
            <w:r w:rsidRPr="00E86A11">
              <w:rPr>
                <w:rFonts w:eastAsia="Times New Roman"/>
                <w:kern w:val="0"/>
                <w14:ligatures w14:val="none"/>
              </w:rPr>
              <w:t>Consultation and feedback sessions</w:t>
            </w:r>
          </w:p>
        </w:tc>
      </w:tr>
    </w:tbl>
    <w:p w14:paraId="31A1C95F" w14:textId="77777777" w:rsidR="00F8609E" w:rsidRPr="00E86A11" w:rsidRDefault="00F8609E" w:rsidP="00735510">
      <w:pPr>
        <w:pStyle w:val="p3"/>
        <w:spacing w:before="30" w:beforeAutospacing="0" w:after="30" w:afterAutospacing="0"/>
        <w:rPr>
          <w:rFonts w:ascii="Arial" w:hAnsi="Arial" w:cs="Arial"/>
        </w:rPr>
      </w:pPr>
    </w:p>
    <w:p w14:paraId="4BCE447A" w14:textId="6E29D1D9" w:rsidR="00690678" w:rsidRPr="00E86A11" w:rsidRDefault="00690678" w:rsidP="00735510">
      <w:pPr>
        <w:pStyle w:val="2"/>
        <w:spacing w:before="30" w:after="30"/>
        <w:rPr>
          <w:rFonts w:ascii="Arial" w:eastAsia="Times New Roman" w:hAnsi="Arial" w:cs="Arial"/>
        </w:rPr>
      </w:pPr>
      <w:bookmarkStart w:id="19" w:name="_Toc228283939"/>
      <w:r w:rsidRPr="00E86A11">
        <w:rPr>
          <w:rFonts w:ascii="Arial" w:eastAsia="Times New Roman" w:hAnsi="Arial" w:cs="Arial"/>
        </w:rPr>
        <w:t>8. Allocation of Resources</w:t>
      </w:r>
      <w:bookmarkEnd w:id="19"/>
    </w:p>
    <w:p w14:paraId="5DB6640B" w14:textId="056423E4" w:rsidR="00F8609E" w:rsidRPr="00E86A11" w:rsidRDefault="00F8609E" w:rsidP="00B60997">
      <w:r w:rsidRPr="00E86A11">
        <w:t xml:space="preserve">Resource allocation ensures that the project has the people, materials, equipment and funding required to meet its objectives. Meredith, Shafer and Mantel (2021) explain that project schedules and budgets are only realistic when linked to available resources. The approved budget is </w:t>
      </w:r>
      <w:r w:rsidRPr="00E86A11">
        <w:rPr>
          <w:rStyle w:val="s1"/>
          <w:rFonts w:eastAsiaTheme="majorEastAsia" w:cs="Arial"/>
        </w:rPr>
        <w:t>£18 million</w:t>
      </w:r>
      <w:r w:rsidRPr="00E86A11">
        <w:t>, covering road reconstruction, drainage improvement and resilience works.</w:t>
      </w:r>
      <w:r w:rsidRPr="00E86A11">
        <w:rPr>
          <w:rStyle w:val="apple-converted-space"/>
          <w:rFonts w:eastAsiaTheme="majorEastAsia" w:cs="Arial"/>
        </w:rPr>
        <w:t xml:space="preserve">  </w:t>
      </w:r>
    </w:p>
    <w:p w14:paraId="3928E884" w14:textId="77777777" w:rsidR="00F8609E" w:rsidRPr="00E86A11" w:rsidRDefault="00F8609E" w:rsidP="00B60997">
      <w:r w:rsidRPr="00E86A11">
        <w:t>The main human resources include the project sponsor, project manager, council highways officers, civil engineers, quantity surveyor, procurement officer, site manager, contractor workforce, health and safety officer, environmental specialist and communications officer. These roles will support governance, design, cost control, procurement, construction, safety and stakeholder engagement.</w:t>
      </w:r>
    </w:p>
    <w:p w14:paraId="387858C5" w14:textId="7299F9B3" w:rsidR="00F8609E" w:rsidRPr="00E86A11" w:rsidRDefault="00F8609E" w:rsidP="00B60997">
      <w:r w:rsidRPr="00E86A11">
        <w:t>The main physical resources include excavators, loaders, road planers, compactors, asphalt pavers, drainage pipes, culverts, aggregates, asphalt, traffic management barriers, signs, temporary lighting, testing equipment and replacement road signage. Because supply shortage was identified as a project risk in the poster, key materials will be sourced early and dual suppliers will be used where possible.</w:t>
      </w:r>
    </w:p>
    <w:p w14:paraId="50A450AA" w14:textId="764184EA" w:rsidR="00F8609E" w:rsidRPr="00E86A11" w:rsidRDefault="00F8609E" w:rsidP="00B60997">
      <w:r w:rsidRPr="00E86A11">
        <w:t>The proposed budget allocation is shown below:</w:t>
      </w:r>
    </w:p>
    <w:tbl>
      <w:tblPr>
        <w:tblStyle w:val="12"/>
        <w:tblW w:w="0" w:type="auto"/>
        <w:tblLook w:val="04A0" w:firstRow="1" w:lastRow="0" w:firstColumn="1" w:lastColumn="0" w:noHBand="0" w:noVBand="1"/>
      </w:tblPr>
      <w:tblGrid>
        <w:gridCol w:w="5592"/>
        <w:gridCol w:w="2590"/>
      </w:tblGrid>
      <w:tr w:rsidR="00F8609E" w:rsidRPr="00E86A11" w14:paraId="258306F1" w14:textId="77777777" w:rsidTr="00F860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771AA" w14:textId="77777777" w:rsidR="00F8609E" w:rsidRPr="00E86A11" w:rsidRDefault="00F8609E" w:rsidP="00B60997">
            <w:pPr>
              <w:rPr>
                <w:rFonts w:eastAsia="Times New Roman"/>
                <w:kern w:val="0"/>
                <w14:ligatures w14:val="none"/>
              </w:rPr>
            </w:pPr>
            <w:r w:rsidRPr="00E86A11">
              <w:rPr>
                <w:rFonts w:eastAsia="Times New Roman"/>
                <w:kern w:val="0"/>
                <w14:ligatures w14:val="none"/>
              </w:rPr>
              <w:t>Resource Area</w:t>
            </w:r>
          </w:p>
        </w:tc>
        <w:tc>
          <w:tcPr>
            <w:tcW w:w="0" w:type="auto"/>
            <w:hideMark/>
          </w:tcPr>
          <w:p w14:paraId="03606EB0" w14:textId="77777777" w:rsidR="00F8609E" w:rsidRPr="00E86A11" w:rsidRDefault="00F8609E" w:rsidP="00B60997">
            <w:pPr>
              <w:cnfStyle w:val="100000000000" w:firstRow="1"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Estimated Allocation</w:t>
            </w:r>
          </w:p>
        </w:tc>
      </w:tr>
      <w:tr w:rsidR="00F8609E" w:rsidRPr="00E86A11" w14:paraId="3E9EE3FB"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2EAE1D73" w14:textId="77777777" w:rsidR="00F8609E" w:rsidRPr="00E86A11" w:rsidRDefault="00F8609E" w:rsidP="00B60997">
            <w:pPr>
              <w:rPr>
                <w:rFonts w:eastAsia="Times New Roman"/>
                <w:kern w:val="0"/>
                <w14:ligatures w14:val="none"/>
              </w:rPr>
            </w:pPr>
            <w:r w:rsidRPr="00E86A11">
              <w:rPr>
                <w:rFonts w:eastAsia="Times New Roman"/>
                <w:kern w:val="0"/>
                <w14:ligatures w14:val="none"/>
              </w:rPr>
              <w:t>Site investigation and design</w:t>
            </w:r>
          </w:p>
        </w:tc>
        <w:tc>
          <w:tcPr>
            <w:tcW w:w="0" w:type="auto"/>
            <w:hideMark/>
          </w:tcPr>
          <w:p w14:paraId="68AC8CB5"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£1.5 million</w:t>
            </w:r>
          </w:p>
        </w:tc>
      </w:tr>
      <w:tr w:rsidR="00F8609E" w:rsidRPr="00E86A11" w14:paraId="4BAA4E93"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709CE10F" w14:textId="77777777" w:rsidR="00F8609E" w:rsidRPr="00E86A11" w:rsidRDefault="00F8609E" w:rsidP="00B60997">
            <w:pPr>
              <w:rPr>
                <w:rFonts w:eastAsia="Times New Roman"/>
                <w:kern w:val="0"/>
                <w14:ligatures w14:val="none"/>
              </w:rPr>
            </w:pPr>
            <w:r w:rsidRPr="00E86A11">
              <w:rPr>
                <w:rFonts w:eastAsia="Times New Roman"/>
                <w:kern w:val="0"/>
                <w14:ligatures w14:val="none"/>
              </w:rPr>
              <w:t>Debris clearance and preparation</w:t>
            </w:r>
          </w:p>
        </w:tc>
        <w:tc>
          <w:tcPr>
            <w:tcW w:w="0" w:type="auto"/>
            <w:hideMark/>
          </w:tcPr>
          <w:p w14:paraId="4D72E439"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£1.2 million</w:t>
            </w:r>
          </w:p>
        </w:tc>
      </w:tr>
      <w:tr w:rsidR="00F8609E" w:rsidRPr="00E86A11" w14:paraId="41B5D1F3"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5F953E82" w14:textId="77777777" w:rsidR="00F8609E" w:rsidRPr="00E86A11" w:rsidRDefault="00F8609E" w:rsidP="00B60997">
            <w:pPr>
              <w:rPr>
                <w:rFonts w:eastAsia="Times New Roman"/>
                <w:kern w:val="0"/>
                <w14:ligatures w14:val="none"/>
              </w:rPr>
            </w:pPr>
            <w:r w:rsidRPr="00E86A11">
              <w:rPr>
                <w:rFonts w:eastAsia="Times New Roman"/>
                <w:kern w:val="0"/>
                <w14:ligatures w14:val="none"/>
              </w:rPr>
              <w:t>Drainage repair and resilience works</w:t>
            </w:r>
          </w:p>
        </w:tc>
        <w:tc>
          <w:tcPr>
            <w:tcW w:w="0" w:type="auto"/>
            <w:hideMark/>
          </w:tcPr>
          <w:p w14:paraId="7B8BEAA6"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£4.0 million</w:t>
            </w:r>
          </w:p>
        </w:tc>
      </w:tr>
      <w:tr w:rsidR="00F8609E" w:rsidRPr="00E86A11" w14:paraId="27F4FB54"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7744237A" w14:textId="77777777" w:rsidR="00F8609E" w:rsidRPr="00E86A11" w:rsidRDefault="00F8609E" w:rsidP="00B60997">
            <w:pPr>
              <w:rPr>
                <w:rFonts w:eastAsia="Times New Roman"/>
                <w:kern w:val="0"/>
                <w14:ligatures w14:val="none"/>
              </w:rPr>
            </w:pPr>
            <w:r w:rsidRPr="00E86A11">
              <w:rPr>
                <w:rFonts w:eastAsia="Times New Roman"/>
                <w:kern w:val="0"/>
                <w14:ligatures w14:val="none"/>
              </w:rPr>
              <w:t>Road-base reconstruction</w:t>
            </w:r>
          </w:p>
        </w:tc>
        <w:tc>
          <w:tcPr>
            <w:tcW w:w="0" w:type="auto"/>
            <w:hideMark/>
          </w:tcPr>
          <w:p w14:paraId="0C11F51C"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£4.5 million</w:t>
            </w:r>
          </w:p>
        </w:tc>
      </w:tr>
      <w:tr w:rsidR="00F8609E" w:rsidRPr="00E86A11" w14:paraId="633FE4E1"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7C5A9C47" w14:textId="77777777" w:rsidR="00F8609E" w:rsidRPr="00E86A11" w:rsidRDefault="00F8609E" w:rsidP="00B60997">
            <w:pPr>
              <w:rPr>
                <w:rFonts w:eastAsia="Times New Roman"/>
                <w:kern w:val="0"/>
                <w14:ligatures w14:val="none"/>
              </w:rPr>
            </w:pPr>
            <w:r w:rsidRPr="00E86A11">
              <w:rPr>
                <w:rFonts w:eastAsia="Times New Roman"/>
                <w:kern w:val="0"/>
                <w14:ligatures w14:val="none"/>
              </w:rPr>
              <w:t>Surfacing, signage and barriers</w:t>
            </w:r>
          </w:p>
        </w:tc>
        <w:tc>
          <w:tcPr>
            <w:tcW w:w="0" w:type="auto"/>
            <w:hideMark/>
          </w:tcPr>
          <w:p w14:paraId="3B2A5D09"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£2.8 million</w:t>
            </w:r>
          </w:p>
        </w:tc>
      </w:tr>
      <w:tr w:rsidR="00F8609E" w:rsidRPr="00E86A11" w14:paraId="600DE94A"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253C77F0" w14:textId="77777777" w:rsidR="00F8609E" w:rsidRPr="00E86A11" w:rsidRDefault="00F8609E" w:rsidP="00B60997">
            <w:pPr>
              <w:rPr>
                <w:rFonts w:eastAsia="Times New Roman"/>
                <w:kern w:val="0"/>
                <w14:ligatures w14:val="none"/>
              </w:rPr>
            </w:pPr>
            <w:r w:rsidRPr="00E86A11">
              <w:rPr>
                <w:rFonts w:eastAsia="Times New Roman"/>
                <w:kern w:val="0"/>
                <w14:ligatures w14:val="none"/>
              </w:rPr>
              <w:t>Traffic management and public access</w:t>
            </w:r>
          </w:p>
        </w:tc>
        <w:tc>
          <w:tcPr>
            <w:tcW w:w="0" w:type="auto"/>
            <w:hideMark/>
          </w:tcPr>
          <w:p w14:paraId="1BD1F0C1"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£1.0 million</w:t>
            </w:r>
          </w:p>
        </w:tc>
      </w:tr>
      <w:tr w:rsidR="00F8609E" w:rsidRPr="00E86A11" w14:paraId="1954B71A"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10BB992C" w14:textId="77777777" w:rsidR="00F8609E" w:rsidRPr="00E86A11" w:rsidRDefault="00F8609E" w:rsidP="00B60997">
            <w:pPr>
              <w:rPr>
                <w:rFonts w:eastAsia="Times New Roman"/>
                <w:kern w:val="0"/>
                <w14:ligatures w14:val="none"/>
              </w:rPr>
            </w:pPr>
            <w:r w:rsidRPr="00E86A11">
              <w:rPr>
                <w:rFonts w:eastAsia="Times New Roman"/>
                <w:kern w:val="0"/>
                <w14:ligatures w14:val="none"/>
              </w:rPr>
              <w:t>Professional services and project management</w:t>
            </w:r>
          </w:p>
        </w:tc>
        <w:tc>
          <w:tcPr>
            <w:tcW w:w="0" w:type="auto"/>
            <w:hideMark/>
          </w:tcPr>
          <w:p w14:paraId="07EFE5EF"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£1.2 million</w:t>
            </w:r>
          </w:p>
        </w:tc>
      </w:tr>
      <w:tr w:rsidR="00F8609E" w:rsidRPr="00E86A11" w14:paraId="5C1772F8"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6201198A" w14:textId="77777777" w:rsidR="00F8609E" w:rsidRPr="00E86A11" w:rsidRDefault="00F8609E" w:rsidP="00B60997">
            <w:pPr>
              <w:rPr>
                <w:rFonts w:eastAsia="Times New Roman"/>
                <w:kern w:val="0"/>
                <w14:ligatures w14:val="none"/>
              </w:rPr>
            </w:pPr>
            <w:r w:rsidRPr="00E86A11">
              <w:rPr>
                <w:rFonts w:eastAsia="Times New Roman"/>
                <w:kern w:val="0"/>
                <w14:ligatures w14:val="none"/>
              </w:rPr>
              <w:t>Contingency reserve</w:t>
            </w:r>
          </w:p>
        </w:tc>
        <w:tc>
          <w:tcPr>
            <w:tcW w:w="0" w:type="auto"/>
            <w:hideMark/>
          </w:tcPr>
          <w:p w14:paraId="5F3DACB5"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£1.8 million</w:t>
            </w:r>
          </w:p>
        </w:tc>
      </w:tr>
      <w:tr w:rsidR="00F8609E" w:rsidRPr="00E86A11" w14:paraId="0F5A507A" w14:textId="77777777" w:rsidTr="00F8609E">
        <w:tc>
          <w:tcPr>
            <w:cnfStyle w:val="001000000000" w:firstRow="0" w:lastRow="0" w:firstColumn="1" w:lastColumn="0" w:oddVBand="0" w:evenVBand="0" w:oddHBand="0" w:evenHBand="0" w:firstRowFirstColumn="0" w:firstRowLastColumn="0" w:lastRowFirstColumn="0" w:lastRowLastColumn="0"/>
            <w:tcW w:w="0" w:type="auto"/>
            <w:hideMark/>
          </w:tcPr>
          <w:p w14:paraId="0AA27E6C" w14:textId="77777777" w:rsidR="00F8609E" w:rsidRPr="00E86A11" w:rsidRDefault="00F8609E" w:rsidP="00B60997">
            <w:pPr>
              <w:rPr>
                <w:rFonts w:eastAsia="Times New Roman"/>
                <w:kern w:val="0"/>
                <w14:ligatures w14:val="none"/>
              </w:rPr>
            </w:pPr>
            <w:r w:rsidRPr="00E86A11">
              <w:rPr>
                <w:rFonts w:eastAsia="Times New Roman"/>
                <w:kern w:val="0"/>
                <w14:ligatures w14:val="none"/>
              </w:rPr>
              <w:t>Total</w:t>
            </w:r>
          </w:p>
        </w:tc>
        <w:tc>
          <w:tcPr>
            <w:tcW w:w="0" w:type="auto"/>
            <w:hideMark/>
          </w:tcPr>
          <w:p w14:paraId="16D89F0C" w14:textId="77777777" w:rsidR="00F8609E" w:rsidRPr="00E86A11" w:rsidRDefault="00F8609E" w:rsidP="00B60997">
            <w:pPr>
              <w:cnfStyle w:val="000000000000" w:firstRow="0" w:lastRow="0" w:firstColumn="0" w:lastColumn="0" w:oddVBand="0" w:evenVBand="0" w:oddHBand="0" w:evenHBand="0" w:firstRowFirstColumn="0" w:firstRowLastColumn="0" w:lastRowFirstColumn="0" w:lastRowLastColumn="0"/>
              <w:rPr>
                <w:rFonts w:eastAsia="Times New Roman"/>
                <w:kern w:val="0"/>
                <w14:ligatures w14:val="none"/>
              </w:rPr>
            </w:pPr>
            <w:r w:rsidRPr="00E86A11">
              <w:rPr>
                <w:rFonts w:eastAsia="Times New Roman"/>
                <w:kern w:val="0"/>
                <w14:ligatures w14:val="none"/>
              </w:rPr>
              <w:t>£18.0 million</w:t>
            </w:r>
          </w:p>
        </w:tc>
      </w:tr>
    </w:tbl>
    <w:p w14:paraId="428E6482" w14:textId="556456D6" w:rsidR="00F8609E" w:rsidRPr="00E86A11" w:rsidRDefault="00F8609E" w:rsidP="00B60997">
      <w:r w:rsidRPr="00E86A11">
        <w:t>The contingency reserve is important because flood recovery projects are exposed to weather, supply and cost uncertainty. Kerzner (2022) explains that cost control requires actual expenditure to be monitored against the approved budget. Therefore, the project manager and quantity surveyor will review cost performance monthly.</w:t>
      </w:r>
    </w:p>
    <w:p w14:paraId="5EE37288" w14:textId="44B22674" w:rsidR="00690678" w:rsidRPr="00E86A11" w:rsidRDefault="00F8609E" w:rsidP="00B60997">
      <w:r w:rsidRPr="00E86A11">
        <w:t>Health and safety resources will include inductions, daily briefings, risk assessments, method statements, protective equipment, traffic controls and emergency procedures. This is necessary because the Construction (Design and Management) Regulations 2015 require health, safety and welfare to be managed throughout construction projects (Health and Safety Executive, 2015).</w:t>
      </w:r>
    </w:p>
    <w:p w14:paraId="6035E1B6" w14:textId="017A0869" w:rsidR="00690678" w:rsidRPr="00E86A11" w:rsidRDefault="00690678" w:rsidP="00735510">
      <w:pPr>
        <w:pStyle w:val="2"/>
        <w:spacing w:before="30" w:after="30"/>
        <w:rPr>
          <w:rFonts w:ascii="Arial" w:eastAsia="Times New Roman" w:hAnsi="Arial" w:cs="Arial"/>
        </w:rPr>
      </w:pPr>
      <w:bookmarkStart w:id="20" w:name="_Toc228283940"/>
      <w:r w:rsidRPr="00E86A11">
        <w:rPr>
          <w:rFonts w:ascii="Arial" w:eastAsia="Times New Roman" w:hAnsi="Arial" w:cs="Arial"/>
        </w:rPr>
        <w:t>9. Risk Analysis</w:t>
      </w:r>
      <w:bookmarkEnd w:id="20"/>
    </w:p>
    <w:p w14:paraId="1EBAE9D1" w14:textId="41A15692" w:rsidR="00690678" w:rsidRPr="00E86A11" w:rsidRDefault="00690678" w:rsidP="00B60997">
      <w:r w:rsidRPr="00E86A11">
        <w:t>Risk analysis is a central part of the project plan because the project is being delivered after a major flood event and within a tight eight-month programme. APM (2019) identifies risk management as an important project management function because uncertainty can affect project objectives. For this project, the main objectives at risk are time, cost, quality, safety and stakeholder acceptance.</w:t>
      </w:r>
    </w:p>
    <w:p w14:paraId="60653776" w14:textId="6583023E" w:rsidR="00690678" w:rsidRPr="00E86A11" w:rsidRDefault="00690678" w:rsidP="00B60997">
      <w:r w:rsidRPr="00E86A11">
        <w:t>The poster identified five key risks: further weather delay, budget overrun, approval delays, supply shortage and safety incident. It scored further weather delay and budget overrun as high-impact, medium-likelihood risks, with a score of 6. Approval delays and supply shortage were scored 4, and safety incident was scored 3 due to high impact but lower likelihood.</w:t>
      </w:r>
    </w:p>
    <w:p w14:paraId="6F7708F1" w14:textId="6DF9FCB5" w:rsidR="00690678" w:rsidRPr="00E86A11" w:rsidRDefault="00690678" w:rsidP="00B60997">
      <w:r w:rsidRPr="00E86A11">
        <w:t xml:space="preserve">The risk response strategy will focus on prevention, monitoring and escalation. Weather risk cannot be removed, but it can be reduced through live monitoring and flexible sequencing. Budget risk will be controlled through monthly cost reporting, contingency management and formal approval of any variations. Approval risk will be reduced by engaging councils and the Environment Agency early. The GOV.UK flood-warning guidance states that a severe flood warning means flooding could cause danger to life and significant disruption to communities, which supports the need for urgent but controlled action in this project.  </w:t>
      </w:r>
    </w:p>
    <w:p w14:paraId="2053F567" w14:textId="56E7EB86" w:rsidR="00690678" w:rsidRPr="00E86A11" w:rsidRDefault="00690678" w:rsidP="00B60997">
      <w:r w:rsidRPr="00E86A11">
        <w:t xml:space="preserve">Health and safety risk will be managed through CDM-compliant planning, site inductions, method statements and traffic separation. The HSE guidance on CDM 2015 is relevant because it covers legal duties for managing health and safety throughout construction projects.  </w:t>
      </w:r>
    </w:p>
    <w:p w14:paraId="4B4B2DD6" w14:textId="2346B5E3" w:rsidR="00690678" w:rsidRPr="00E86A11" w:rsidRDefault="00690678" w:rsidP="00B60997">
      <w:r w:rsidRPr="00E86A11">
        <w:t>The project manager will maintain a live risk register and review it at every project board meeting. Risks with a high score will be escalated to the project sponsor. This approach supports project control because risk is not treated as a one-off assessment but as an active management process throughout the project life cycle.</w:t>
      </w:r>
    </w:p>
    <w:p w14:paraId="5692F9EE" w14:textId="63F4B5B0" w:rsidR="00690678" w:rsidRPr="00E86A11" w:rsidRDefault="00690678" w:rsidP="00735510">
      <w:pPr>
        <w:pStyle w:val="2"/>
        <w:spacing w:before="30" w:after="30"/>
        <w:rPr>
          <w:rFonts w:ascii="Arial" w:eastAsia="Times New Roman" w:hAnsi="Arial" w:cs="Arial"/>
        </w:rPr>
      </w:pPr>
      <w:bookmarkStart w:id="21" w:name="_Toc228283941"/>
      <w:r w:rsidRPr="00E86A11">
        <w:rPr>
          <w:rFonts w:ascii="Arial" w:eastAsia="Times New Roman" w:hAnsi="Arial" w:cs="Arial"/>
        </w:rPr>
        <w:t>10. Conclusion</w:t>
      </w:r>
      <w:bookmarkEnd w:id="21"/>
    </w:p>
    <w:p w14:paraId="7217AA4E" w14:textId="53E9E8DD" w:rsidR="00690678" w:rsidRPr="00E86A11" w:rsidRDefault="00690678" w:rsidP="00B60997">
      <w:r w:rsidRPr="00E86A11">
        <w:t>The July 2025 flooding across Worcester, Shrewsbury and Kidderminster caused serious disruption to transport, utilities, homes and businesses. The principal transportation corridor is a critical route because it supports residents, freight operators, emergency services and the wider local economy. Rebuilding this corridor is therefore essential for restoring mobility and supporting regional recovery.</w:t>
      </w:r>
    </w:p>
    <w:p w14:paraId="7EBA9C09" w14:textId="4E705D46" w:rsidR="00690678" w:rsidRPr="00E86A11" w:rsidRDefault="00690678" w:rsidP="00B60997">
      <w:r w:rsidRPr="00E86A11">
        <w:t xml:space="preserve">This Project Management Plan has set out a structured approach for delivering the reconstruction project between August 2025 and March 2026, within an estimated budget of £18 million. The plan is based on the Part A poster, which identified the project mission, stakeholders, WBS, Gantt chart, RACI matrix, project triangle and key risks.  </w:t>
      </w:r>
    </w:p>
    <w:p w14:paraId="3B021BB5" w14:textId="47B71AF3" w:rsidR="00690678" w:rsidRPr="00E86A11" w:rsidRDefault="00690678" w:rsidP="00B60997">
      <w:r w:rsidRPr="00E86A11">
        <w:t>The plan shows that the project will be delivered through clear phases: initiation, planning, procurement, execution and closure. The scope includes damage assessment, debris clearance, drainage improvement, road-base reconstruction, resurfacing, signage replacement, inspection and handover. It excludes private property repairs, compensation claims and unrelated infrastructure works.</w:t>
      </w:r>
    </w:p>
    <w:p w14:paraId="6CC57CF4" w14:textId="34172156" w:rsidR="00690678" w:rsidRPr="00E86A11" w:rsidRDefault="00690678" w:rsidP="00B60997">
      <w:r w:rsidRPr="00E86A11">
        <w:t>The plan also demonstrates the importance of stakeholder engagement, resource planning and risk control. Local councils, contractors, residents, businesses, emergency services, utility providers and the Environment Agency all have important roles in the project. Clear communication and responsibility allocation will reduce confusion and improve delivery. The project’s main risks include further weather delays, budget overrun, approval delays, supply shortages, safety incidents and contractor delays. These risks will be managed through contingency planning, cost control, early engagement, dual sourcing, CDM-compliant safety arrangements and regular monitoring.</w:t>
      </w:r>
    </w:p>
    <w:p w14:paraId="6F5781F1" w14:textId="77777777" w:rsidR="00690678" w:rsidRPr="00E86A11" w:rsidRDefault="00690678" w:rsidP="00B60997">
      <w:r w:rsidRPr="00E86A11">
        <w:t>Overall, the project is realistic, necessary and achievable. If delivered effectively, it will reopen a critical transport corridor, improve drainage resilience, restore access for communities and businesses, and reduce future disruption from flood events.</w:t>
      </w:r>
    </w:p>
    <w:p w14:paraId="2E6375D0" w14:textId="77777777" w:rsidR="00E86A11" w:rsidRPr="00E86A11" w:rsidRDefault="00E86A11" w:rsidP="00735510">
      <w:pPr>
        <w:spacing w:before="30" w:after="30" w:line="360" w:lineRule="auto"/>
        <w:rPr>
          <w:rFonts w:eastAsia="Times New Roman" w:cs="Arial"/>
          <w:kern w:val="0"/>
          <w14:ligatures w14:val="none"/>
        </w:rPr>
      </w:pPr>
    </w:p>
    <w:p w14:paraId="7F9238EE" w14:textId="77777777" w:rsidR="00E86A11" w:rsidRDefault="00E86A11" w:rsidP="00735510">
      <w:pPr>
        <w:spacing w:before="30" w:after="30" w:line="360" w:lineRule="auto"/>
        <w:rPr>
          <w:rFonts w:eastAsia="Times New Roman" w:cs="Arial"/>
          <w:kern w:val="0"/>
          <w14:ligatures w14:val="none"/>
        </w:rPr>
      </w:pPr>
    </w:p>
    <w:p w14:paraId="6E1C925C" w14:textId="77777777" w:rsidR="00B60997" w:rsidRDefault="00B60997" w:rsidP="00735510">
      <w:pPr>
        <w:spacing w:before="30" w:after="30" w:line="360" w:lineRule="auto"/>
        <w:rPr>
          <w:rFonts w:eastAsia="Times New Roman" w:cs="Arial"/>
          <w:kern w:val="0"/>
          <w14:ligatures w14:val="none"/>
        </w:rPr>
      </w:pPr>
    </w:p>
    <w:p w14:paraId="66CC2002" w14:textId="77777777" w:rsidR="00B60997" w:rsidRDefault="00B60997" w:rsidP="00735510">
      <w:pPr>
        <w:spacing w:before="30" w:after="30" w:line="360" w:lineRule="auto"/>
        <w:rPr>
          <w:rFonts w:eastAsia="Times New Roman" w:cs="Arial"/>
          <w:kern w:val="0"/>
          <w14:ligatures w14:val="none"/>
        </w:rPr>
      </w:pPr>
    </w:p>
    <w:p w14:paraId="2D9A8D07" w14:textId="77777777" w:rsidR="00B60997" w:rsidRDefault="00B60997" w:rsidP="00735510">
      <w:pPr>
        <w:spacing w:before="30" w:after="30" w:line="360" w:lineRule="auto"/>
        <w:rPr>
          <w:rFonts w:eastAsia="Times New Roman" w:cs="Arial"/>
          <w:kern w:val="0"/>
          <w14:ligatures w14:val="none"/>
        </w:rPr>
      </w:pPr>
    </w:p>
    <w:p w14:paraId="1A4DA952" w14:textId="77777777" w:rsidR="00B60997" w:rsidRDefault="00B60997" w:rsidP="00735510">
      <w:pPr>
        <w:spacing w:before="30" w:after="30" w:line="360" w:lineRule="auto"/>
        <w:rPr>
          <w:rFonts w:eastAsia="Times New Roman" w:cs="Arial"/>
          <w:kern w:val="0"/>
          <w14:ligatures w14:val="none"/>
        </w:rPr>
      </w:pPr>
    </w:p>
    <w:p w14:paraId="3D7D309B" w14:textId="77777777" w:rsidR="00B60997" w:rsidRDefault="00B60997" w:rsidP="00735510">
      <w:pPr>
        <w:spacing w:before="30" w:after="30" w:line="360" w:lineRule="auto"/>
        <w:rPr>
          <w:rFonts w:eastAsia="Times New Roman" w:cs="Arial"/>
          <w:kern w:val="0"/>
          <w14:ligatures w14:val="none"/>
        </w:rPr>
      </w:pPr>
    </w:p>
    <w:p w14:paraId="5719C961" w14:textId="77777777" w:rsidR="00B60997" w:rsidRDefault="00B60997" w:rsidP="00735510">
      <w:pPr>
        <w:spacing w:before="30" w:after="30" w:line="360" w:lineRule="auto"/>
        <w:rPr>
          <w:rFonts w:eastAsia="Times New Roman" w:cs="Arial"/>
          <w:kern w:val="0"/>
          <w14:ligatures w14:val="none"/>
        </w:rPr>
      </w:pPr>
    </w:p>
    <w:p w14:paraId="69F3A671" w14:textId="77777777" w:rsidR="00B60997" w:rsidRDefault="00B60997" w:rsidP="00735510">
      <w:pPr>
        <w:spacing w:before="30" w:after="30" w:line="360" w:lineRule="auto"/>
        <w:rPr>
          <w:rFonts w:eastAsia="Times New Roman" w:cs="Arial"/>
          <w:kern w:val="0"/>
          <w14:ligatures w14:val="none"/>
        </w:rPr>
      </w:pPr>
    </w:p>
    <w:p w14:paraId="5026B0FC" w14:textId="77777777" w:rsidR="00B60997" w:rsidRDefault="00B60997" w:rsidP="00735510">
      <w:pPr>
        <w:spacing w:before="30" w:after="30" w:line="360" w:lineRule="auto"/>
        <w:rPr>
          <w:rFonts w:eastAsia="Times New Roman" w:cs="Arial"/>
          <w:kern w:val="0"/>
          <w14:ligatures w14:val="none"/>
        </w:rPr>
      </w:pPr>
    </w:p>
    <w:p w14:paraId="51055F24" w14:textId="77777777" w:rsidR="00B60997" w:rsidRDefault="00B60997" w:rsidP="00735510">
      <w:pPr>
        <w:spacing w:before="30" w:after="30" w:line="360" w:lineRule="auto"/>
        <w:rPr>
          <w:rFonts w:eastAsia="Times New Roman" w:cs="Arial"/>
          <w:kern w:val="0"/>
          <w14:ligatures w14:val="none"/>
        </w:rPr>
      </w:pPr>
    </w:p>
    <w:p w14:paraId="1C565AEC" w14:textId="77777777" w:rsidR="00B60997" w:rsidRDefault="00B60997" w:rsidP="00735510">
      <w:pPr>
        <w:spacing w:before="30" w:after="30" w:line="360" w:lineRule="auto"/>
        <w:rPr>
          <w:rFonts w:eastAsia="Times New Roman" w:cs="Arial"/>
          <w:kern w:val="0"/>
          <w14:ligatures w14:val="none"/>
        </w:rPr>
      </w:pPr>
    </w:p>
    <w:p w14:paraId="489F8EA1" w14:textId="77777777" w:rsidR="00B60997" w:rsidRDefault="00B60997" w:rsidP="00735510">
      <w:pPr>
        <w:spacing w:before="30" w:after="30" w:line="360" w:lineRule="auto"/>
        <w:rPr>
          <w:rFonts w:eastAsia="Times New Roman" w:cs="Arial"/>
          <w:kern w:val="0"/>
          <w14:ligatures w14:val="none"/>
        </w:rPr>
      </w:pPr>
    </w:p>
    <w:p w14:paraId="363F8985" w14:textId="77777777" w:rsidR="00B60997" w:rsidRDefault="00B60997" w:rsidP="00735510">
      <w:pPr>
        <w:spacing w:before="30" w:after="30" w:line="360" w:lineRule="auto"/>
        <w:rPr>
          <w:rFonts w:eastAsia="Times New Roman" w:cs="Arial"/>
          <w:kern w:val="0"/>
          <w14:ligatures w14:val="none"/>
        </w:rPr>
      </w:pPr>
    </w:p>
    <w:p w14:paraId="0726B213" w14:textId="77777777" w:rsidR="00B60997" w:rsidRDefault="00B60997" w:rsidP="00735510">
      <w:pPr>
        <w:spacing w:before="30" w:after="30" w:line="360" w:lineRule="auto"/>
        <w:rPr>
          <w:rFonts w:eastAsia="Times New Roman" w:cs="Arial"/>
          <w:kern w:val="0"/>
          <w14:ligatures w14:val="none"/>
        </w:rPr>
      </w:pPr>
    </w:p>
    <w:p w14:paraId="3AF33D4F" w14:textId="77777777" w:rsidR="00B60997" w:rsidRDefault="00B60997" w:rsidP="00735510">
      <w:pPr>
        <w:spacing w:before="30" w:after="30" w:line="360" w:lineRule="auto"/>
        <w:rPr>
          <w:rFonts w:eastAsia="Times New Roman" w:cs="Arial"/>
          <w:kern w:val="0"/>
          <w14:ligatures w14:val="none"/>
        </w:rPr>
      </w:pPr>
    </w:p>
    <w:p w14:paraId="7B2C6C99" w14:textId="77777777" w:rsidR="00B60997" w:rsidRDefault="00B60997" w:rsidP="00735510">
      <w:pPr>
        <w:spacing w:before="30" w:after="30" w:line="360" w:lineRule="auto"/>
        <w:rPr>
          <w:rFonts w:eastAsia="Times New Roman" w:cs="Arial"/>
          <w:kern w:val="0"/>
          <w14:ligatures w14:val="none"/>
        </w:rPr>
      </w:pPr>
    </w:p>
    <w:p w14:paraId="6098A60F" w14:textId="77777777" w:rsidR="00B60997" w:rsidRDefault="00B60997" w:rsidP="00735510">
      <w:pPr>
        <w:spacing w:before="30" w:after="30" w:line="360" w:lineRule="auto"/>
        <w:rPr>
          <w:rFonts w:eastAsia="Times New Roman" w:cs="Arial"/>
          <w:kern w:val="0"/>
          <w14:ligatures w14:val="none"/>
        </w:rPr>
      </w:pPr>
    </w:p>
    <w:p w14:paraId="15C2E4BE" w14:textId="77777777" w:rsidR="00B60997" w:rsidRDefault="00B60997" w:rsidP="00735510">
      <w:pPr>
        <w:spacing w:before="30" w:after="30" w:line="360" w:lineRule="auto"/>
        <w:rPr>
          <w:rFonts w:eastAsia="Times New Roman" w:cs="Arial"/>
          <w:kern w:val="0"/>
          <w14:ligatures w14:val="none"/>
        </w:rPr>
      </w:pPr>
    </w:p>
    <w:p w14:paraId="2A8B7973" w14:textId="77777777" w:rsidR="00B60997" w:rsidRDefault="00B60997" w:rsidP="00735510">
      <w:pPr>
        <w:spacing w:before="30" w:after="30" w:line="360" w:lineRule="auto"/>
        <w:rPr>
          <w:rFonts w:eastAsia="Times New Roman" w:cs="Arial"/>
          <w:kern w:val="0"/>
          <w14:ligatures w14:val="none"/>
        </w:rPr>
      </w:pPr>
    </w:p>
    <w:p w14:paraId="0F9D4863" w14:textId="77777777" w:rsidR="00B60997" w:rsidRDefault="00B60997" w:rsidP="00735510">
      <w:pPr>
        <w:spacing w:before="30" w:after="30" w:line="360" w:lineRule="auto"/>
        <w:rPr>
          <w:rFonts w:eastAsia="Times New Roman" w:cs="Arial"/>
          <w:kern w:val="0"/>
          <w14:ligatures w14:val="none"/>
        </w:rPr>
      </w:pPr>
    </w:p>
    <w:p w14:paraId="26CEA30C" w14:textId="77777777" w:rsidR="00B60997" w:rsidRDefault="00B60997" w:rsidP="00735510">
      <w:pPr>
        <w:spacing w:before="30" w:after="30" w:line="360" w:lineRule="auto"/>
        <w:rPr>
          <w:rFonts w:eastAsia="Times New Roman" w:cs="Arial"/>
          <w:kern w:val="0"/>
          <w14:ligatures w14:val="none"/>
        </w:rPr>
      </w:pPr>
    </w:p>
    <w:p w14:paraId="3CF95DB8" w14:textId="77777777" w:rsidR="00B60997" w:rsidRDefault="00B60997" w:rsidP="00735510">
      <w:pPr>
        <w:spacing w:before="30" w:after="30" w:line="360" w:lineRule="auto"/>
        <w:rPr>
          <w:rFonts w:eastAsia="Times New Roman" w:cs="Arial"/>
          <w:kern w:val="0"/>
          <w14:ligatures w14:val="none"/>
        </w:rPr>
      </w:pPr>
    </w:p>
    <w:p w14:paraId="574575BE" w14:textId="77777777" w:rsidR="00B60997" w:rsidRDefault="00B60997" w:rsidP="00735510">
      <w:pPr>
        <w:spacing w:before="30" w:after="30" w:line="360" w:lineRule="auto"/>
        <w:rPr>
          <w:rFonts w:eastAsia="Times New Roman" w:cs="Arial"/>
          <w:kern w:val="0"/>
          <w14:ligatures w14:val="none"/>
        </w:rPr>
      </w:pPr>
    </w:p>
    <w:p w14:paraId="7C5EB042" w14:textId="77777777" w:rsidR="00B60997" w:rsidRPr="00E86A11" w:rsidRDefault="00B60997" w:rsidP="00735510">
      <w:pPr>
        <w:spacing w:before="30" w:after="30" w:line="360" w:lineRule="auto"/>
        <w:rPr>
          <w:rFonts w:eastAsia="Times New Roman" w:cs="Arial"/>
          <w:kern w:val="0"/>
          <w14:ligatures w14:val="none"/>
        </w:rPr>
      </w:pPr>
    </w:p>
    <w:p w14:paraId="663AFFAC" w14:textId="77777777" w:rsidR="00E86A11" w:rsidRPr="00E86A11" w:rsidRDefault="00E86A11" w:rsidP="00735510">
      <w:pPr>
        <w:spacing w:before="30" w:after="30" w:line="360" w:lineRule="auto"/>
        <w:rPr>
          <w:rFonts w:eastAsia="Times New Roman" w:cs="Arial"/>
          <w:kern w:val="0"/>
          <w14:ligatures w14:val="none"/>
        </w:rPr>
      </w:pPr>
    </w:p>
    <w:p w14:paraId="3AC0953D" w14:textId="77777777" w:rsidR="00F8609E" w:rsidRPr="00E86A11" w:rsidRDefault="00F8609E" w:rsidP="00735510">
      <w:pPr>
        <w:pStyle w:val="2"/>
        <w:spacing w:before="30" w:after="30"/>
        <w:rPr>
          <w:rFonts w:ascii="Arial" w:hAnsi="Arial" w:cs="Arial"/>
        </w:rPr>
      </w:pPr>
      <w:bookmarkStart w:id="22" w:name="_Toc228283942"/>
      <w:r w:rsidRPr="00E86A11">
        <w:rPr>
          <w:rFonts w:ascii="Arial" w:hAnsi="Arial" w:cs="Arial"/>
        </w:rPr>
        <w:t>References</w:t>
      </w:r>
      <w:bookmarkEnd w:id="22"/>
    </w:p>
    <w:p w14:paraId="092A1FC1" w14:textId="77777777" w:rsidR="00F8609E" w:rsidRPr="00E86A11" w:rsidRDefault="00F8609E" w:rsidP="00735510">
      <w:pPr>
        <w:pStyle w:val="p2"/>
        <w:spacing w:before="30" w:beforeAutospacing="0" w:after="30" w:afterAutospacing="0"/>
        <w:rPr>
          <w:rFonts w:ascii="Arial" w:hAnsi="Arial" w:cs="Arial"/>
        </w:rPr>
      </w:pPr>
    </w:p>
    <w:p w14:paraId="108A06C9" w14:textId="70953353" w:rsidR="00F8609E" w:rsidRPr="00E86A11" w:rsidRDefault="00F8609E" w:rsidP="00735510">
      <w:pPr>
        <w:pStyle w:val="p3"/>
        <w:numPr>
          <w:ilvl w:val="0"/>
          <w:numId w:val="6"/>
        </w:numPr>
        <w:spacing w:before="30" w:beforeAutospacing="0" w:after="30" w:afterAutospacing="0" w:line="360" w:lineRule="auto"/>
        <w:rPr>
          <w:rFonts w:ascii="Arial" w:hAnsi="Arial" w:cs="Arial"/>
        </w:rPr>
      </w:pPr>
      <w:r w:rsidRPr="00E86A11">
        <w:rPr>
          <w:rFonts w:ascii="Arial" w:hAnsi="Arial" w:cs="Arial"/>
        </w:rPr>
        <w:t xml:space="preserve">Association for Project Management (2019) </w:t>
      </w:r>
      <w:r w:rsidRPr="00E86A11">
        <w:rPr>
          <w:rFonts w:ascii="Arial" w:hAnsi="Arial" w:cs="Arial"/>
          <w:i/>
          <w:iCs/>
        </w:rPr>
        <w:t>APM Body of Knowledge</w:t>
      </w:r>
      <w:r w:rsidRPr="00E86A11">
        <w:rPr>
          <w:rFonts w:ascii="Arial" w:hAnsi="Arial" w:cs="Arial"/>
        </w:rPr>
        <w:t xml:space="preserve">. 7th edn. Princes Risborough: Association for Project Management. Available at: </w:t>
      </w:r>
      <w:hyperlink r:id="rId10" w:history="1">
        <w:r w:rsidRPr="00E86A11">
          <w:rPr>
            <w:rStyle w:val="af"/>
            <w:rFonts w:ascii="Arial" w:hAnsi="Arial" w:cs="Arial"/>
          </w:rPr>
          <w:t>https://www.apm.org.uk/media/qpyau3pc/apm-body-of-knowledge-7th-edition-for-supporting-2025-consultation.pdf</w:t>
        </w:r>
      </w:hyperlink>
      <w:r w:rsidRPr="00E86A11">
        <w:rPr>
          <w:rFonts w:ascii="Arial" w:hAnsi="Arial" w:cs="Arial"/>
        </w:rPr>
        <w:t xml:space="preserve"> (Accessed: </w:t>
      </w:r>
      <w:r w:rsidR="00551DB3" w:rsidRPr="00E86A11">
        <w:rPr>
          <w:rFonts w:ascii="Arial" w:hAnsi="Arial" w:cs="Arial"/>
        </w:rPr>
        <w:t xml:space="preserve">4 </w:t>
      </w:r>
      <w:r w:rsidRPr="00E86A11">
        <w:rPr>
          <w:rFonts w:ascii="Arial" w:hAnsi="Arial" w:cs="Arial"/>
        </w:rPr>
        <w:t>April 2026).</w:t>
      </w:r>
    </w:p>
    <w:p w14:paraId="3A6683C3" w14:textId="35763C22" w:rsidR="00551DB3" w:rsidRPr="00E86A11" w:rsidRDefault="00551DB3" w:rsidP="00735510">
      <w:pPr>
        <w:pStyle w:val="p1"/>
        <w:numPr>
          <w:ilvl w:val="0"/>
          <w:numId w:val="6"/>
        </w:numPr>
        <w:spacing w:before="30" w:beforeAutospacing="0" w:after="30" w:afterAutospacing="0" w:line="360" w:lineRule="auto"/>
        <w:rPr>
          <w:rFonts w:ascii="Arial" w:hAnsi="Arial" w:cs="Arial"/>
        </w:rPr>
      </w:pPr>
      <w:r w:rsidRPr="00E86A11">
        <w:rPr>
          <w:rFonts w:ascii="Arial" w:hAnsi="Arial" w:cs="Arial"/>
        </w:rPr>
        <w:t xml:space="preserve">AXELOS (2017) </w:t>
      </w:r>
      <w:r w:rsidRPr="00E86A11">
        <w:rPr>
          <w:rFonts w:ascii="Arial" w:hAnsi="Arial" w:cs="Arial"/>
          <w:i/>
          <w:iCs/>
        </w:rPr>
        <w:t>Managing Successful Projects with PRINCE2</w:t>
      </w:r>
      <w:r w:rsidRPr="00E86A11">
        <w:rPr>
          <w:rFonts w:ascii="Arial" w:hAnsi="Arial" w:cs="Arial"/>
        </w:rPr>
        <w:t>. 6th edn. London: The Stationery Office.</w:t>
      </w:r>
    </w:p>
    <w:p w14:paraId="7AF3D08C" w14:textId="13EDAB3D" w:rsidR="00551DB3" w:rsidRPr="00E86A11" w:rsidRDefault="00551DB3" w:rsidP="00735510">
      <w:pPr>
        <w:pStyle w:val="p1"/>
        <w:numPr>
          <w:ilvl w:val="0"/>
          <w:numId w:val="6"/>
        </w:numPr>
        <w:spacing w:before="30" w:beforeAutospacing="0" w:after="30" w:afterAutospacing="0" w:line="360" w:lineRule="auto"/>
        <w:rPr>
          <w:rFonts w:ascii="Arial" w:hAnsi="Arial" w:cs="Arial"/>
        </w:rPr>
      </w:pPr>
      <w:r w:rsidRPr="00E86A11">
        <w:rPr>
          <w:rFonts w:ascii="Arial" w:hAnsi="Arial" w:cs="Arial"/>
        </w:rPr>
        <w:t xml:space="preserve">Burke, R. (2013) </w:t>
      </w:r>
      <w:r w:rsidRPr="00E86A11">
        <w:rPr>
          <w:rFonts w:ascii="Arial" w:hAnsi="Arial" w:cs="Arial"/>
          <w:i/>
          <w:iCs/>
        </w:rPr>
        <w:t>Project Management: Planning and Control Techniques</w:t>
      </w:r>
      <w:r w:rsidRPr="00E86A11">
        <w:rPr>
          <w:rFonts w:ascii="Arial" w:hAnsi="Arial" w:cs="Arial"/>
        </w:rPr>
        <w:t>. 5th edn. Chichester: Wiley.</w:t>
      </w:r>
    </w:p>
    <w:p w14:paraId="3C45CF5F" w14:textId="5AE063A7" w:rsidR="00551DB3" w:rsidRPr="00E86A11" w:rsidRDefault="00551DB3" w:rsidP="00735510">
      <w:pPr>
        <w:pStyle w:val="p1"/>
        <w:numPr>
          <w:ilvl w:val="0"/>
          <w:numId w:val="6"/>
        </w:numPr>
        <w:spacing w:before="30" w:beforeAutospacing="0" w:after="30" w:afterAutospacing="0" w:line="360" w:lineRule="auto"/>
        <w:rPr>
          <w:rFonts w:ascii="Arial" w:hAnsi="Arial" w:cs="Arial"/>
        </w:rPr>
      </w:pPr>
      <w:r w:rsidRPr="00E86A11">
        <w:rPr>
          <w:rFonts w:ascii="Arial" w:hAnsi="Arial" w:cs="Arial"/>
        </w:rPr>
        <w:t xml:space="preserve">Environment Agency (2024) </w:t>
      </w:r>
      <w:r w:rsidRPr="00E86A11">
        <w:rPr>
          <w:rFonts w:ascii="Arial" w:hAnsi="Arial" w:cs="Arial"/>
          <w:i/>
          <w:iCs/>
        </w:rPr>
        <w:t>Flood alerts and warnings: what they are and what to do</w:t>
      </w:r>
      <w:r w:rsidRPr="00E86A11">
        <w:rPr>
          <w:rFonts w:ascii="Arial" w:hAnsi="Arial" w:cs="Arial"/>
        </w:rPr>
        <w:t xml:space="preserve">. GOV.UK. Available at: </w:t>
      </w:r>
      <w:hyperlink r:id="rId11" w:history="1">
        <w:r w:rsidRPr="00E86A11">
          <w:rPr>
            <w:rStyle w:val="af"/>
            <w:rFonts w:ascii="Arial" w:hAnsi="Arial" w:cs="Arial"/>
          </w:rPr>
          <w:t>https://www.gov.uk/guidance/flood-alerts-and-warnings-what-they-are-and-what-to-do</w:t>
        </w:r>
      </w:hyperlink>
      <w:r w:rsidRPr="00E86A11">
        <w:rPr>
          <w:rFonts w:ascii="Arial" w:hAnsi="Arial" w:cs="Arial"/>
        </w:rPr>
        <w:t xml:space="preserve"> (Accessed: 4 April 2026).</w:t>
      </w:r>
    </w:p>
    <w:p w14:paraId="47508DEF" w14:textId="295A2C58" w:rsidR="00551DB3" w:rsidRPr="00E86A11" w:rsidRDefault="00551DB3" w:rsidP="00735510">
      <w:pPr>
        <w:pStyle w:val="p1"/>
        <w:numPr>
          <w:ilvl w:val="0"/>
          <w:numId w:val="6"/>
        </w:numPr>
        <w:spacing w:before="30" w:beforeAutospacing="0" w:after="30" w:afterAutospacing="0" w:line="360" w:lineRule="auto"/>
        <w:rPr>
          <w:rFonts w:ascii="Arial" w:hAnsi="Arial" w:cs="Arial"/>
        </w:rPr>
      </w:pPr>
      <w:r w:rsidRPr="00E86A11">
        <w:rPr>
          <w:rFonts w:ascii="Arial" w:hAnsi="Arial" w:cs="Arial"/>
        </w:rPr>
        <w:t xml:space="preserve">Health and Safety Executive (2015) </w:t>
      </w:r>
      <w:r w:rsidRPr="00E86A11">
        <w:rPr>
          <w:rFonts w:ascii="Arial" w:hAnsi="Arial" w:cs="Arial"/>
          <w:i/>
          <w:iCs/>
        </w:rPr>
        <w:t>Managing health and safety in construction: Construction (Design and Management) Regulations 2015. Guidance on Regulations</w:t>
      </w:r>
      <w:r w:rsidRPr="00E86A11">
        <w:rPr>
          <w:rFonts w:ascii="Arial" w:hAnsi="Arial" w:cs="Arial"/>
        </w:rPr>
        <w:t xml:space="preserve">. Available at: </w:t>
      </w:r>
      <w:hyperlink r:id="rId12" w:history="1">
        <w:r w:rsidRPr="00E86A11">
          <w:rPr>
            <w:rStyle w:val="af"/>
            <w:rFonts w:ascii="Arial" w:hAnsi="Arial" w:cs="Arial"/>
          </w:rPr>
          <w:t>https://www.hse.gov.uk/pubns/books/l153.htm</w:t>
        </w:r>
      </w:hyperlink>
      <w:r w:rsidRPr="00E86A11">
        <w:rPr>
          <w:rFonts w:ascii="Arial" w:hAnsi="Arial" w:cs="Arial"/>
        </w:rPr>
        <w:t xml:space="preserve"> (Accessed: 6 April 2026).</w:t>
      </w:r>
    </w:p>
    <w:p w14:paraId="612522DF" w14:textId="60E16802" w:rsidR="00551DB3" w:rsidRPr="00E86A11" w:rsidRDefault="00551DB3" w:rsidP="00735510">
      <w:pPr>
        <w:pStyle w:val="p1"/>
        <w:numPr>
          <w:ilvl w:val="0"/>
          <w:numId w:val="6"/>
        </w:numPr>
        <w:spacing w:before="30" w:beforeAutospacing="0" w:after="30" w:afterAutospacing="0" w:line="360" w:lineRule="auto"/>
        <w:rPr>
          <w:rFonts w:ascii="Arial" w:hAnsi="Arial" w:cs="Arial"/>
        </w:rPr>
      </w:pPr>
      <w:r w:rsidRPr="00E86A11">
        <w:rPr>
          <w:rFonts w:ascii="Arial" w:hAnsi="Arial" w:cs="Arial"/>
        </w:rPr>
        <w:t xml:space="preserve">Kerzner, H. (2022) </w:t>
      </w:r>
      <w:r w:rsidRPr="00E86A11">
        <w:rPr>
          <w:rFonts w:ascii="Arial" w:hAnsi="Arial" w:cs="Arial"/>
          <w:i/>
          <w:iCs/>
        </w:rPr>
        <w:t>Project Management: A Systems Approach to Planning, Scheduling, and Controlling</w:t>
      </w:r>
      <w:r w:rsidRPr="00E86A11">
        <w:rPr>
          <w:rFonts w:ascii="Arial" w:hAnsi="Arial" w:cs="Arial"/>
        </w:rPr>
        <w:t>. 13th edn. Hoboken, NJ: Wiley.</w:t>
      </w:r>
    </w:p>
    <w:p w14:paraId="6BCDEF65" w14:textId="425FF742" w:rsidR="00551DB3" w:rsidRPr="00E86A11" w:rsidRDefault="00551DB3" w:rsidP="00735510">
      <w:pPr>
        <w:pStyle w:val="p1"/>
        <w:numPr>
          <w:ilvl w:val="0"/>
          <w:numId w:val="6"/>
        </w:numPr>
        <w:spacing w:before="30" w:beforeAutospacing="0" w:after="30" w:afterAutospacing="0" w:line="360" w:lineRule="auto"/>
        <w:rPr>
          <w:rFonts w:ascii="Arial" w:hAnsi="Arial" w:cs="Arial"/>
        </w:rPr>
      </w:pPr>
      <w:r w:rsidRPr="00E86A11">
        <w:rPr>
          <w:rFonts w:ascii="Arial" w:hAnsi="Arial" w:cs="Arial"/>
        </w:rPr>
        <w:t xml:space="preserve">Meredith, J.R., Shafer, S.M. and Mantel, S.J. (2021) </w:t>
      </w:r>
      <w:r w:rsidRPr="00E86A11">
        <w:rPr>
          <w:rFonts w:ascii="Arial" w:hAnsi="Arial" w:cs="Arial"/>
          <w:i/>
          <w:iCs/>
        </w:rPr>
        <w:t>Project Management: A Strategic Managerial Approach</w:t>
      </w:r>
      <w:r w:rsidRPr="00E86A11">
        <w:rPr>
          <w:rFonts w:ascii="Arial" w:hAnsi="Arial" w:cs="Arial"/>
        </w:rPr>
        <w:t>. 10th edn. Hoboken, NJ: Wiley.</w:t>
      </w:r>
    </w:p>
    <w:p w14:paraId="5665D885" w14:textId="77777777" w:rsidR="00551DB3" w:rsidRPr="00551DB3" w:rsidRDefault="00551DB3" w:rsidP="00735510">
      <w:pPr>
        <w:pStyle w:val="p1"/>
        <w:numPr>
          <w:ilvl w:val="0"/>
          <w:numId w:val="6"/>
        </w:numPr>
        <w:spacing w:before="30" w:beforeAutospacing="0" w:after="30" w:afterAutospacing="0" w:line="360" w:lineRule="auto"/>
        <w:rPr>
          <w:rFonts w:ascii="Arial" w:hAnsi="Arial" w:cs="Arial"/>
        </w:rPr>
      </w:pPr>
      <w:r w:rsidRPr="00E86A11">
        <w:rPr>
          <w:rFonts w:ascii="Arial" w:hAnsi="Arial" w:cs="Arial"/>
        </w:rPr>
        <w:t xml:space="preserve">Project poster (2026) </w:t>
      </w:r>
      <w:r w:rsidRPr="00E86A11">
        <w:rPr>
          <w:rFonts w:ascii="Arial" w:hAnsi="Arial" w:cs="Arial"/>
          <w:i/>
          <w:iCs/>
        </w:rPr>
        <w:t>Rebuilding the Principal Transportation Corridor</w:t>
      </w:r>
      <w:r w:rsidRPr="00E86A11">
        <w:rPr>
          <w:rFonts w:ascii="Arial" w:hAnsi="Arial" w:cs="Arial"/>
        </w:rPr>
        <w:t>. Unpublished assessment poster, LCLM5003 Project Manage</w:t>
      </w:r>
      <w:r w:rsidRPr="00551DB3">
        <w:rPr>
          <w:rFonts w:ascii="Arial" w:hAnsi="Arial" w:cs="Arial"/>
        </w:rPr>
        <w:t>ment.</w:t>
      </w:r>
    </w:p>
    <w:sectPr w:rsidR="00551DB3" w:rsidRPr="00551DB3">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D456D" w14:textId="77777777" w:rsidR="009300E9" w:rsidRDefault="009300E9" w:rsidP="00B60997">
      <w:pPr>
        <w:spacing w:after="0" w:line="240" w:lineRule="auto"/>
      </w:pPr>
      <w:r>
        <w:separator/>
      </w:r>
    </w:p>
  </w:endnote>
  <w:endnote w:type="continuationSeparator" w:id="0">
    <w:p w14:paraId="6DFC9B22" w14:textId="77777777" w:rsidR="009300E9" w:rsidRDefault="009300E9" w:rsidP="00B60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7266671"/>
      <w:docPartObj>
        <w:docPartGallery w:val="Page Numbers (Bottom of Page)"/>
        <w:docPartUnique/>
      </w:docPartObj>
    </w:sdtPr>
    <w:sdtEndPr>
      <w:rPr>
        <w:noProof/>
      </w:rPr>
    </w:sdtEndPr>
    <w:sdtContent>
      <w:p w14:paraId="088E8E48" w14:textId="703FFFDD" w:rsidR="00B60997" w:rsidRDefault="00B60997">
        <w:pPr>
          <w:pStyle w:val="af5"/>
          <w:jc w:val="center"/>
        </w:pPr>
        <w:r>
          <w:fldChar w:fldCharType="begin"/>
        </w:r>
        <w:r>
          <w:instrText xml:space="preserve"> PAGE   \* MERGEFORMAT </w:instrText>
        </w:r>
        <w:r>
          <w:fldChar w:fldCharType="separate"/>
        </w:r>
        <w:r>
          <w:rPr>
            <w:noProof/>
          </w:rPr>
          <w:t>2</w:t>
        </w:r>
        <w:r>
          <w:rPr>
            <w:noProof/>
          </w:rPr>
          <w:fldChar w:fldCharType="end"/>
        </w:r>
      </w:p>
    </w:sdtContent>
  </w:sdt>
  <w:p w14:paraId="17D78360" w14:textId="77777777" w:rsidR="00B60997" w:rsidRDefault="00B60997">
    <w:pPr>
      <w:pStyle w:val="af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57100" w14:textId="77777777" w:rsidR="009300E9" w:rsidRDefault="009300E9" w:rsidP="00B60997">
      <w:pPr>
        <w:spacing w:after="0" w:line="240" w:lineRule="auto"/>
      </w:pPr>
      <w:r>
        <w:separator/>
      </w:r>
    </w:p>
  </w:footnote>
  <w:footnote w:type="continuationSeparator" w:id="0">
    <w:p w14:paraId="2D348C76" w14:textId="77777777" w:rsidR="009300E9" w:rsidRDefault="009300E9" w:rsidP="00B609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72BDF"/>
    <w:multiLevelType w:val="hybridMultilevel"/>
    <w:tmpl w:val="B0EA6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984932"/>
    <w:multiLevelType w:val="multilevel"/>
    <w:tmpl w:val="448C0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4E1576"/>
    <w:multiLevelType w:val="multilevel"/>
    <w:tmpl w:val="0A408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6A64DD"/>
    <w:multiLevelType w:val="multilevel"/>
    <w:tmpl w:val="70AE4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D02F40"/>
    <w:multiLevelType w:val="multilevel"/>
    <w:tmpl w:val="BAAE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E17055"/>
    <w:multiLevelType w:val="hybridMultilevel"/>
    <w:tmpl w:val="61AA53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4906347">
    <w:abstractNumId w:val="1"/>
  </w:num>
  <w:num w:numId="2" w16cid:durableId="1637183017">
    <w:abstractNumId w:val="3"/>
  </w:num>
  <w:num w:numId="3" w16cid:durableId="1477912031">
    <w:abstractNumId w:val="4"/>
  </w:num>
  <w:num w:numId="4" w16cid:durableId="1757748377">
    <w:abstractNumId w:val="2"/>
  </w:num>
  <w:num w:numId="5" w16cid:durableId="894003744">
    <w:abstractNumId w:val="0"/>
  </w:num>
  <w:num w:numId="6" w16cid:durableId="20023454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678"/>
    <w:rsid w:val="0024288F"/>
    <w:rsid w:val="003403B4"/>
    <w:rsid w:val="003D3223"/>
    <w:rsid w:val="00457E5F"/>
    <w:rsid w:val="00551DB3"/>
    <w:rsid w:val="00567B90"/>
    <w:rsid w:val="00690678"/>
    <w:rsid w:val="00735510"/>
    <w:rsid w:val="009300E9"/>
    <w:rsid w:val="009D10CF"/>
    <w:rsid w:val="00A234C8"/>
    <w:rsid w:val="00AA28F7"/>
    <w:rsid w:val="00B60997"/>
    <w:rsid w:val="00C03E56"/>
    <w:rsid w:val="00C86A5B"/>
    <w:rsid w:val="00CD7ACF"/>
    <w:rsid w:val="00CE52F3"/>
    <w:rsid w:val="00E86A11"/>
    <w:rsid w:val="00F860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0F027"/>
  <w15:chartTrackingRefBased/>
  <w15:docId w15:val="{B8DD5F3D-0CBA-D245-AD55-18C017857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7ACF"/>
    <w:rPr>
      <w:rFonts w:ascii="Arial" w:hAnsi="Arial"/>
    </w:rPr>
  </w:style>
  <w:style w:type="paragraph" w:styleId="1">
    <w:name w:val="heading 1"/>
    <w:basedOn w:val="a"/>
    <w:next w:val="a"/>
    <w:link w:val="10"/>
    <w:uiPriority w:val="9"/>
    <w:qFormat/>
    <w:rsid w:val="006906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6906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69067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4">
    <w:name w:val="heading 4"/>
    <w:basedOn w:val="a"/>
    <w:next w:val="a"/>
    <w:link w:val="40"/>
    <w:uiPriority w:val="9"/>
    <w:semiHidden/>
    <w:unhideWhenUsed/>
    <w:qFormat/>
    <w:rsid w:val="0069067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5">
    <w:name w:val="heading 5"/>
    <w:basedOn w:val="a"/>
    <w:next w:val="a"/>
    <w:link w:val="50"/>
    <w:uiPriority w:val="9"/>
    <w:semiHidden/>
    <w:unhideWhenUsed/>
    <w:qFormat/>
    <w:rsid w:val="00690678"/>
    <w:pPr>
      <w:keepNext/>
      <w:keepLines/>
      <w:spacing w:before="80" w:after="40"/>
      <w:outlineLvl w:val="4"/>
    </w:pPr>
    <w:rPr>
      <w:rFonts w:asciiTheme="minorHAnsi" w:eastAsiaTheme="majorEastAsia" w:hAnsiTheme="minorHAnsi" w:cstheme="majorBidi"/>
      <w:color w:val="0F4761" w:themeColor="accent1" w:themeShade="BF"/>
    </w:rPr>
  </w:style>
  <w:style w:type="paragraph" w:styleId="6">
    <w:name w:val="heading 6"/>
    <w:basedOn w:val="a"/>
    <w:next w:val="a"/>
    <w:link w:val="60"/>
    <w:uiPriority w:val="9"/>
    <w:semiHidden/>
    <w:unhideWhenUsed/>
    <w:qFormat/>
    <w:rsid w:val="00690678"/>
    <w:pPr>
      <w:keepNext/>
      <w:keepLines/>
      <w:spacing w:before="40" w:after="0"/>
      <w:outlineLvl w:val="5"/>
    </w:pPr>
    <w:rPr>
      <w:rFonts w:asciiTheme="minorHAnsi" w:eastAsiaTheme="majorEastAsia" w:hAnsiTheme="minorHAnsi" w:cstheme="majorBidi"/>
      <w:i/>
      <w:iCs/>
      <w:color w:val="595959" w:themeColor="text1" w:themeTint="A6"/>
    </w:rPr>
  </w:style>
  <w:style w:type="paragraph" w:styleId="7">
    <w:name w:val="heading 7"/>
    <w:basedOn w:val="a"/>
    <w:next w:val="a"/>
    <w:link w:val="70"/>
    <w:uiPriority w:val="9"/>
    <w:semiHidden/>
    <w:unhideWhenUsed/>
    <w:qFormat/>
    <w:rsid w:val="00690678"/>
    <w:pPr>
      <w:keepNext/>
      <w:keepLines/>
      <w:spacing w:before="40" w:after="0"/>
      <w:outlineLvl w:val="6"/>
    </w:pPr>
    <w:rPr>
      <w:rFonts w:asciiTheme="minorHAnsi" w:eastAsiaTheme="majorEastAsia" w:hAnsiTheme="minorHAnsi" w:cstheme="majorBidi"/>
      <w:color w:val="595959" w:themeColor="text1" w:themeTint="A6"/>
    </w:rPr>
  </w:style>
  <w:style w:type="paragraph" w:styleId="8">
    <w:name w:val="heading 8"/>
    <w:basedOn w:val="a"/>
    <w:next w:val="a"/>
    <w:link w:val="80"/>
    <w:uiPriority w:val="9"/>
    <w:semiHidden/>
    <w:unhideWhenUsed/>
    <w:qFormat/>
    <w:rsid w:val="00690678"/>
    <w:pPr>
      <w:keepNext/>
      <w:keepLines/>
      <w:spacing w:after="0"/>
      <w:outlineLvl w:val="7"/>
    </w:pPr>
    <w:rPr>
      <w:rFonts w:asciiTheme="minorHAnsi" w:eastAsiaTheme="majorEastAsia" w:hAnsiTheme="minorHAnsi" w:cstheme="majorBidi"/>
      <w:i/>
      <w:iCs/>
      <w:color w:val="272727" w:themeColor="text1" w:themeTint="D8"/>
    </w:rPr>
  </w:style>
  <w:style w:type="paragraph" w:styleId="9">
    <w:name w:val="heading 9"/>
    <w:basedOn w:val="a"/>
    <w:next w:val="a"/>
    <w:link w:val="90"/>
    <w:uiPriority w:val="9"/>
    <w:semiHidden/>
    <w:unhideWhenUsed/>
    <w:qFormat/>
    <w:rsid w:val="00690678"/>
    <w:pPr>
      <w:keepNext/>
      <w:keepLines/>
      <w:spacing w:after="0"/>
      <w:outlineLvl w:val="8"/>
    </w:pPr>
    <w:rPr>
      <w:rFonts w:asciiTheme="minorHAnsi" w:eastAsiaTheme="majorEastAsia" w:hAnsiTheme="minorHAnsi"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90678"/>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rsid w:val="00690678"/>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rsid w:val="00690678"/>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690678"/>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690678"/>
    <w:rPr>
      <w:rFonts w:eastAsiaTheme="majorEastAsia" w:cstheme="majorBidi"/>
      <w:color w:val="0F4761" w:themeColor="accent1" w:themeShade="BF"/>
    </w:rPr>
  </w:style>
  <w:style w:type="character" w:customStyle="1" w:styleId="60">
    <w:name w:val="Заглавие 6 Знак"/>
    <w:basedOn w:val="a0"/>
    <w:link w:val="6"/>
    <w:uiPriority w:val="9"/>
    <w:semiHidden/>
    <w:rsid w:val="00690678"/>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690678"/>
    <w:rPr>
      <w:rFonts w:eastAsiaTheme="majorEastAsia" w:cstheme="majorBidi"/>
      <w:color w:val="595959" w:themeColor="text1" w:themeTint="A6"/>
    </w:rPr>
  </w:style>
  <w:style w:type="character" w:customStyle="1" w:styleId="80">
    <w:name w:val="Заглавие 8 Знак"/>
    <w:basedOn w:val="a0"/>
    <w:link w:val="8"/>
    <w:uiPriority w:val="9"/>
    <w:semiHidden/>
    <w:rsid w:val="00690678"/>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690678"/>
    <w:rPr>
      <w:rFonts w:eastAsiaTheme="majorEastAsia" w:cstheme="majorBidi"/>
      <w:color w:val="272727" w:themeColor="text1" w:themeTint="D8"/>
    </w:rPr>
  </w:style>
  <w:style w:type="paragraph" w:styleId="a3">
    <w:name w:val="Title"/>
    <w:basedOn w:val="a"/>
    <w:next w:val="a"/>
    <w:link w:val="a4"/>
    <w:uiPriority w:val="10"/>
    <w:qFormat/>
    <w:rsid w:val="00690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69067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9067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a6">
    <w:name w:val="Подзаглавие Знак"/>
    <w:basedOn w:val="a0"/>
    <w:link w:val="a5"/>
    <w:uiPriority w:val="11"/>
    <w:rsid w:val="0069067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690678"/>
    <w:pPr>
      <w:spacing w:before="160"/>
      <w:jc w:val="center"/>
    </w:pPr>
    <w:rPr>
      <w:i/>
      <w:iCs/>
      <w:color w:val="404040" w:themeColor="text1" w:themeTint="BF"/>
    </w:rPr>
  </w:style>
  <w:style w:type="character" w:customStyle="1" w:styleId="a8">
    <w:name w:val="Цитат Знак"/>
    <w:basedOn w:val="a0"/>
    <w:link w:val="a7"/>
    <w:uiPriority w:val="29"/>
    <w:rsid w:val="00690678"/>
    <w:rPr>
      <w:rFonts w:ascii="Arial" w:hAnsi="Arial"/>
      <w:i/>
      <w:iCs/>
      <w:color w:val="404040" w:themeColor="text1" w:themeTint="BF"/>
    </w:rPr>
  </w:style>
  <w:style w:type="paragraph" w:styleId="a9">
    <w:name w:val="List Paragraph"/>
    <w:basedOn w:val="a"/>
    <w:uiPriority w:val="34"/>
    <w:qFormat/>
    <w:rsid w:val="00690678"/>
    <w:pPr>
      <w:ind w:left="720"/>
      <w:contextualSpacing/>
    </w:pPr>
  </w:style>
  <w:style w:type="character" w:styleId="aa">
    <w:name w:val="Intense Emphasis"/>
    <w:basedOn w:val="a0"/>
    <w:uiPriority w:val="21"/>
    <w:qFormat/>
    <w:rsid w:val="00690678"/>
    <w:rPr>
      <w:i/>
      <w:iCs/>
      <w:color w:val="0F4761" w:themeColor="accent1" w:themeShade="BF"/>
    </w:rPr>
  </w:style>
  <w:style w:type="paragraph" w:styleId="ab">
    <w:name w:val="Intense Quote"/>
    <w:basedOn w:val="a"/>
    <w:next w:val="a"/>
    <w:link w:val="ac"/>
    <w:uiPriority w:val="30"/>
    <w:qFormat/>
    <w:rsid w:val="006906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690678"/>
    <w:rPr>
      <w:rFonts w:ascii="Arial" w:hAnsi="Arial"/>
      <w:i/>
      <w:iCs/>
      <w:color w:val="0F4761" w:themeColor="accent1" w:themeShade="BF"/>
    </w:rPr>
  </w:style>
  <w:style w:type="character" w:styleId="ad">
    <w:name w:val="Intense Reference"/>
    <w:basedOn w:val="a0"/>
    <w:uiPriority w:val="32"/>
    <w:qFormat/>
    <w:rsid w:val="00690678"/>
    <w:rPr>
      <w:b/>
      <w:bCs/>
      <w:smallCaps/>
      <w:color w:val="0F4761" w:themeColor="accent1" w:themeShade="BF"/>
      <w:spacing w:val="5"/>
    </w:rPr>
  </w:style>
  <w:style w:type="paragraph" w:customStyle="1" w:styleId="p2">
    <w:name w:val="p2"/>
    <w:basedOn w:val="a"/>
    <w:rsid w:val="00690678"/>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3">
    <w:name w:val="p3"/>
    <w:basedOn w:val="a"/>
    <w:rsid w:val="00690678"/>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4">
    <w:name w:val="p4"/>
    <w:basedOn w:val="a"/>
    <w:rsid w:val="00690678"/>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1">
    <w:name w:val="p1"/>
    <w:basedOn w:val="a"/>
    <w:rsid w:val="00690678"/>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1">
    <w:name w:val="s1"/>
    <w:basedOn w:val="a0"/>
    <w:rsid w:val="00690678"/>
  </w:style>
  <w:style w:type="character" w:customStyle="1" w:styleId="s2">
    <w:name w:val="s2"/>
    <w:basedOn w:val="a0"/>
    <w:rsid w:val="00690678"/>
  </w:style>
  <w:style w:type="character" w:customStyle="1" w:styleId="apple-converted-space">
    <w:name w:val="apple-converted-space"/>
    <w:basedOn w:val="a0"/>
    <w:rsid w:val="00690678"/>
  </w:style>
  <w:style w:type="table" w:styleId="ae">
    <w:name w:val="Table Grid"/>
    <w:basedOn w:val="a1"/>
    <w:uiPriority w:val="39"/>
    <w:rsid w:val="00F860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1">
    <w:name w:val="Grid Table 1 Light Accent 1"/>
    <w:basedOn w:val="a1"/>
    <w:uiPriority w:val="46"/>
    <w:rsid w:val="00F8609E"/>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51">
    <w:name w:val="Plain Table 5"/>
    <w:basedOn w:val="a1"/>
    <w:uiPriority w:val="45"/>
    <w:rsid w:val="00F8609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12">
    <w:name w:val="Grid Table 1 Light"/>
    <w:basedOn w:val="a1"/>
    <w:uiPriority w:val="46"/>
    <w:rsid w:val="00F8609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af">
    <w:name w:val="Hyperlink"/>
    <w:basedOn w:val="a0"/>
    <w:uiPriority w:val="99"/>
    <w:unhideWhenUsed/>
    <w:rsid w:val="00F8609E"/>
    <w:rPr>
      <w:color w:val="467886" w:themeColor="hyperlink"/>
      <w:u w:val="single"/>
    </w:rPr>
  </w:style>
  <w:style w:type="character" w:styleId="af0">
    <w:name w:val="Unresolved Mention"/>
    <w:basedOn w:val="a0"/>
    <w:uiPriority w:val="99"/>
    <w:semiHidden/>
    <w:unhideWhenUsed/>
    <w:rsid w:val="00F8609E"/>
    <w:rPr>
      <w:color w:val="605E5C"/>
      <w:shd w:val="clear" w:color="auto" w:fill="E1DFDD"/>
    </w:rPr>
  </w:style>
  <w:style w:type="character" w:styleId="af1">
    <w:name w:val="FollowedHyperlink"/>
    <w:basedOn w:val="a0"/>
    <w:uiPriority w:val="99"/>
    <w:semiHidden/>
    <w:unhideWhenUsed/>
    <w:rsid w:val="00F8609E"/>
    <w:rPr>
      <w:color w:val="96607D" w:themeColor="followedHyperlink"/>
      <w:u w:val="single"/>
    </w:rPr>
  </w:style>
  <w:style w:type="paragraph" w:styleId="af2">
    <w:name w:val="TOC Heading"/>
    <w:basedOn w:val="1"/>
    <w:next w:val="a"/>
    <w:uiPriority w:val="39"/>
    <w:unhideWhenUsed/>
    <w:qFormat/>
    <w:rsid w:val="00551DB3"/>
    <w:pPr>
      <w:spacing w:before="480" w:after="0" w:line="276" w:lineRule="auto"/>
      <w:outlineLvl w:val="9"/>
    </w:pPr>
    <w:rPr>
      <w:b/>
      <w:bCs/>
      <w:kern w:val="0"/>
      <w:sz w:val="28"/>
      <w:szCs w:val="28"/>
      <w14:ligatures w14:val="none"/>
    </w:rPr>
  </w:style>
  <w:style w:type="paragraph" w:styleId="13">
    <w:name w:val="toc 1"/>
    <w:basedOn w:val="a"/>
    <w:next w:val="a"/>
    <w:autoRedefine/>
    <w:uiPriority w:val="39"/>
    <w:unhideWhenUsed/>
    <w:rsid w:val="00551DB3"/>
    <w:pPr>
      <w:spacing w:before="120" w:after="0"/>
    </w:pPr>
    <w:rPr>
      <w:rFonts w:asciiTheme="minorHAnsi" w:hAnsiTheme="minorHAnsi"/>
      <w:b/>
      <w:bCs/>
      <w:i/>
      <w:iCs/>
    </w:rPr>
  </w:style>
  <w:style w:type="paragraph" w:styleId="21">
    <w:name w:val="toc 2"/>
    <w:basedOn w:val="a"/>
    <w:next w:val="a"/>
    <w:autoRedefine/>
    <w:uiPriority w:val="39"/>
    <w:unhideWhenUsed/>
    <w:rsid w:val="00551DB3"/>
    <w:pPr>
      <w:spacing w:before="120" w:after="0"/>
      <w:ind w:left="240"/>
    </w:pPr>
    <w:rPr>
      <w:rFonts w:asciiTheme="minorHAnsi" w:hAnsiTheme="minorHAnsi"/>
      <w:b/>
      <w:bCs/>
      <w:sz w:val="22"/>
      <w:szCs w:val="22"/>
    </w:rPr>
  </w:style>
  <w:style w:type="paragraph" w:styleId="31">
    <w:name w:val="toc 3"/>
    <w:basedOn w:val="a"/>
    <w:next w:val="a"/>
    <w:autoRedefine/>
    <w:uiPriority w:val="39"/>
    <w:unhideWhenUsed/>
    <w:rsid w:val="00551DB3"/>
    <w:pPr>
      <w:spacing w:after="0"/>
      <w:ind w:left="480"/>
    </w:pPr>
    <w:rPr>
      <w:rFonts w:asciiTheme="minorHAnsi" w:hAnsiTheme="minorHAnsi"/>
      <w:sz w:val="20"/>
      <w:szCs w:val="20"/>
    </w:rPr>
  </w:style>
  <w:style w:type="paragraph" w:styleId="41">
    <w:name w:val="toc 4"/>
    <w:basedOn w:val="a"/>
    <w:next w:val="a"/>
    <w:autoRedefine/>
    <w:uiPriority w:val="39"/>
    <w:semiHidden/>
    <w:unhideWhenUsed/>
    <w:rsid w:val="00551DB3"/>
    <w:pPr>
      <w:spacing w:after="0"/>
      <w:ind w:left="720"/>
    </w:pPr>
    <w:rPr>
      <w:rFonts w:asciiTheme="minorHAnsi" w:hAnsiTheme="minorHAnsi"/>
      <w:sz w:val="20"/>
      <w:szCs w:val="20"/>
    </w:rPr>
  </w:style>
  <w:style w:type="paragraph" w:styleId="52">
    <w:name w:val="toc 5"/>
    <w:basedOn w:val="a"/>
    <w:next w:val="a"/>
    <w:autoRedefine/>
    <w:uiPriority w:val="39"/>
    <w:semiHidden/>
    <w:unhideWhenUsed/>
    <w:rsid w:val="00551DB3"/>
    <w:pPr>
      <w:spacing w:after="0"/>
      <w:ind w:left="960"/>
    </w:pPr>
    <w:rPr>
      <w:rFonts w:asciiTheme="minorHAnsi" w:hAnsiTheme="minorHAnsi"/>
      <w:sz w:val="20"/>
      <w:szCs w:val="20"/>
    </w:rPr>
  </w:style>
  <w:style w:type="paragraph" w:styleId="61">
    <w:name w:val="toc 6"/>
    <w:basedOn w:val="a"/>
    <w:next w:val="a"/>
    <w:autoRedefine/>
    <w:uiPriority w:val="39"/>
    <w:semiHidden/>
    <w:unhideWhenUsed/>
    <w:rsid w:val="00551DB3"/>
    <w:pPr>
      <w:spacing w:after="0"/>
      <w:ind w:left="1200"/>
    </w:pPr>
    <w:rPr>
      <w:rFonts w:asciiTheme="minorHAnsi" w:hAnsiTheme="minorHAnsi"/>
      <w:sz w:val="20"/>
      <w:szCs w:val="20"/>
    </w:rPr>
  </w:style>
  <w:style w:type="paragraph" w:styleId="71">
    <w:name w:val="toc 7"/>
    <w:basedOn w:val="a"/>
    <w:next w:val="a"/>
    <w:autoRedefine/>
    <w:uiPriority w:val="39"/>
    <w:semiHidden/>
    <w:unhideWhenUsed/>
    <w:rsid w:val="00551DB3"/>
    <w:pPr>
      <w:spacing w:after="0"/>
      <w:ind w:left="1440"/>
    </w:pPr>
    <w:rPr>
      <w:rFonts w:asciiTheme="minorHAnsi" w:hAnsiTheme="minorHAnsi"/>
      <w:sz w:val="20"/>
      <w:szCs w:val="20"/>
    </w:rPr>
  </w:style>
  <w:style w:type="paragraph" w:styleId="81">
    <w:name w:val="toc 8"/>
    <w:basedOn w:val="a"/>
    <w:next w:val="a"/>
    <w:autoRedefine/>
    <w:uiPriority w:val="39"/>
    <w:semiHidden/>
    <w:unhideWhenUsed/>
    <w:rsid w:val="00551DB3"/>
    <w:pPr>
      <w:spacing w:after="0"/>
      <w:ind w:left="1680"/>
    </w:pPr>
    <w:rPr>
      <w:rFonts w:asciiTheme="minorHAnsi" w:hAnsiTheme="minorHAnsi"/>
      <w:sz w:val="20"/>
      <w:szCs w:val="20"/>
    </w:rPr>
  </w:style>
  <w:style w:type="paragraph" w:styleId="91">
    <w:name w:val="toc 9"/>
    <w:basedOn w:val="a"/>
    <w:next w:val="a"/>
    <w:autoRedefine/>
    <w:uiPriority w:val="39"/>
    <w:semiHidden/>
    <w:unhideWhenUsed/>
    <w:rsid w:val="00551DB3"/>
    <w:pPr>
      <w:spacing w:after="0"/>
      <w:ind w:left="1920"/>
    </w:pPr>
    <w:rPr>
      <w:rFonts w:asciiTheme="minorHAnsi" w:hAnsiTheme="minorHAnsi"/>
      <w:sz w:val="20"/>
      <w:szCs w:val="20"/>
    </w:rPr>
  </w:style>
  <w:style w:type="paragraph" w:styleId="af3">
    <w:name w:val="header"/>
    <w:basedOn w:val="a"/>
    <w:link w:val="af4"/>
    <w:uiPriority w:val="99"/>
    <w:unhideWhenUsed/>
    <w:rsid w:val="00B60997"/>
    <w:pPr>
      <w:tabs>
        <w:tab w:val="center" w:pos="4680"/>
        <w:tab w:val="right" w:pos="9360"/>
      </w:tabs>
      <w:spacing w:after="0" w:line="240" w:lineRule="auto"/>
    </w:pPr>
  </w:style>
  <w:style w:type="character" w:customStyle="1" w:styleId="af4">
    <w:name w:val="Горен колонтитул Знак"/>
    <w:basedOn w:val="a0"/>
    <w:link w:val="af3"/>
    <w:uiPriority w:val="99"/>
    <w:rsid w:val="00B60997"/>
    <w:rPr>
      <w:rFonts w:ascii="Arial" w:hAnsi="Arial"/>
    </w:rPr>
  </w:style>
  <w:style w:type="paragraph" w:styleId="af5">
    <w:name w:val="footer"/>
    <w:basedOn w:val="a"/>
    <w:link w:val="af6"/>
    <w:uiPriority w:val="99"/>
    <w:unhideWhenUsed/>
    <w:rsid w:val="00B60997"/>
    <w:pPr>
      <w:tabs>
        <w:tab w:val="center" w:pos="4680"/>
        <w:tab w:val="right" w:pos="9360"/>
      </w:tabs>
      <w:spacing w:after="0" w:line="240" w:lineRule="auto"/>
    </w:pPr>
  </w:style>
  <w:style w:type="character" w:customStyle="1" w:styleId="af6">
    <w:name w:val="Долен колонтитул Знак"/>
    <w:basedOn w:val="a0"/>
    <w:link w:val="af5"/>
    <w:uiPriority w:val="99"/>
    <w:rsid w:val="00B6099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hse.gov.uk/pubns/books/l153.htm"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v.uk/guidance/flood-alerts-and-warnings-what-they-are-and-what-to-do"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apm.org.uk/media/qpyau3pc/apm-body-of-knowledge-7th-edition-for-supporting-2025-consultation.pdf" TargetMode="External" /><Relationship Id="rId4" Type="http://schemas.openxmlformats.org/officeDocument/2006/relationships/settings" Target="settings.xml" /><Relationship Id="rId9" Type="http://schemas.openxmlformats.org/officeDocument/2006/relationships/image" Target="media/image2.emf"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1058E-A9AB-E54F-96FB-A4C4A2CF00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4332</Words>
  <Characters>24695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Ivan Hristoforov Ivanov (2413302)</cp:lastModifiedBy>
  <cp:revision>2</cp:revision>
  <dcterms:created xsi:type="dcterms:W3CDTF">2026-04-28T12:55:00Z</dcterms:created>
  <dcterms:modified xsi:type="dcterms:W3CDTF">2026-04-28T12:55:00Z</dcterms:modified>
</cp:coreProperties>
</file>