
<file path=[Content_Types].xml><?xml version="1.0" encoding="utf-8"?>
<Types xmlns="http://schemas.openxmlformats.org/package/2006/content-types">
  <Default Extension="emf" ContentType="image/x-emf"/>
  <Default Extension="pptx" ContentType="application/vnd.openxmlformats-officedocument.presentationml.presentation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1581B9" w14:textId="0FC295EB" w:rsidR="002B69F7" w:rsidRDefault="002B69F7" w:rsidP="002B69F7">
      <w:pPr>
        <w:pStyle w:val="Heading1"/>
        <w:pageBreakBefore/>
      </w:pPr>
      <w:r>
        <w:t xml:space="preserve">Contemporary management approaches </w:t>
      </w:r>
      <w:r>
        <w:br/>
        <w:t>Assignment 2</w:t>
      </w:r>
      <w:r>
        <w:br/>
        <w:t>Laura Clarke- 2105356</w:t>
      </w:r>
    </w:p>
    <w:p w14:paraId="36FE0AA6" w14:textId="77777777" w:rsidR="00F435CE" w:rsidRPr="00F435CE" w:rsidRDefault="00F435CE" w:rsidP="00F435CE"/>
    <w:p w14:paraId="08315613" w14:textId="12C2AB3D" w:rsidR="002B69F7" w:rsidRDefault="004113B4" w:rsidP="002B69F7">
      <w:pPr>
        <w:rPr>
          <w:i/>
          <w:iCs/>
        </w:rPr>
      </w:pPr>
      <w:r>
        <w:object w:dxaOrig="9605" w:dyaOrig="5393" w14:anchorId="512FF89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480pt;height:269.4pt" o:ole="">
            <v:imagedata r:id="rId4" o:title=""/>
          </v:shape>
          <o:OLEObject Type="Embed" ProgID="PowerPoint.Show.12" ShapeID="_x0000_i1027" DrawAspect="Content" ObjectID="_1702627198" r:id="rId5"/>
        </w:object>
      </w:r>
      <w:r w:rsidR="00F435CE">
        <w:br/>
      </w:r>
      <w:r w:rsidR="00F435CE">
        <w:br/>
      </w:r>
      <w:r w:rsidR="00F435CE" w:rsidRPr="00873A3D">
        <w:rPr>
          <w:b/>
          <w:bCs/>
          <w:i/>
          <w:iCs/>
        </w:rPr>
        <w:t xml:space="preserve">Please double click on the </w:t>
      </w:r>
      <w:r w:rsidR="00873A3D" w:rsidRPr="00873A3D">
        <w:rPr>
          <w:b/>
          <w:bCs/>
          <w:i/>
          <w:iCs/>
        </w:rPr>
        <w:t>embedded slide to play presentation.</w:t>
      </w:r>
    </w:p>
    <w:p w14:paraId="25A626E5" w14:textId="4ECD985F" w:rsidR="00873A3D" w:rsidRPr="002B69F7" w:rsidRDefault="00873A3D" w:rsidP="002B69F7">
      <w:r>
        <w:rPr>
          <w:i/>
          <w:iCs/>
        </w:rPr>
        <w:t xml:space="preserve">Body of audio </w:t>
      </w:r>
      <w:r w:rsidR="00AC2C5E">
        <w:rPr>
          <w:i/>
          <w:iCs/>
        </w:rPr>
        <w:t>– 9 min 30 seconds.</w:t>
      </w:r>
      <w:r>
        <w:rPr>
          <w:i/>
          <w:iCs/>
        </w:rPr>
        <w:br/>
      </w:r>
    </w:p>
    <w:p w14:paraId="19C11D3D" w14:textId="57FFD701" w:rsidR="002B69F7" w:rsidRDefault="002B69F7" w:rsidP="002B69F7">
      <w:pPr>
        <w:pStyle w:val="Heading1"/>
        <w:pageBreakBefore/>
      </w:pPr>
      <w:r>
        <w:lastRenderedPageBreak/>
        <w:t>References</w:t>
      </w:r>
    </w:p>
    <w:p w14:paraId="6523E298" w14:textId="77777777" w:rsidR="002B69F7" w:rsidRDefault="002B69F7" w:rsidP="002B69F7">
      <w:pPr>
        <w:pStyle w:val="Bibliography"/>
      </w:pPr>
      <w:r>
        <w:rPr>
          <w:i/>
          <w:iCs/>
        </w:rPr>
        <w:t>3 Great SWOT Analysis Examples with Real Companies</w:t>
      </w:r>
      <w:r>
        <w:t>. (2021, July 1). Mktoolboxsuite.Com. Retrieved 6 December 2021, from https://mktoolboxsuite.com/swot-analysis-examples/</w:t>
      </w:r>
    </w:p>
    <w:p w14:paraId="2CB8BCA2" w14:textId="77777777" w:rsidR="002B69F7" w:rsidRPr="002B69F7" w:rsidRDefault="002B69F7" w:rsidP="002B69F7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2B69F7">
        <w:rPr>
          <w:rFonts w:ascii="Times New Roman" w:eastAsia="Times New Roman" w:hAnsi="Times New Roman" w:cs="Times New Roman"/>
          <w:sz w:val="24"/>
          <w:szCs w:val="24"/>
        </w:rPr>
        <w:t xml:space="preserve">Danziger, P. N. (2018, April 25). </w:t>
      </w:r>
      <w:r w:rsidRPr="002B69F7">
        <w:rPr>
          <w:rFonts w:ascii="Times New Roman" w:eastAsia="Times New Roman" w:hAnsi="Times New Roman" w:cs="Times New Roman"/>
          <w:i/>
          <w:iCs/>
          <w:sz w:val="24"/>
          <w:szCs w:val="24"/>
        </w:rPr>
        <w:t>Why Zara Succeeds: It Focuses On Pulling People In, Not Pushing Product Out</w:t>
      </w:r>
      <w:r w:rsidRPr="002B69F7">
        <w:rPr>
          <w:rFonts w:ascii="Times New Roman" w:eastAsia="Times New Roman" w:hAnsi="Times New Roman" w:cs="Times New Roman"/>
          <w:sz w:val="24"/>
          <w:szCs w:val="24"/>
        </w:rPr>
        <w:t>. Forbes. Retrieved 6 December 2021, from https://www.forbes.com/sites/pamdanziger/2018/04/23/zaras-difference-pull-people-in-not-push-product-out/?sh=2b21b7c323cb</w:t>
      </w:r>
    </w:p>
    <w:p w14:paraId="46295D68" w14:textId="77777777" w:rsidR="002B69F7" w:rsidRDefault="002B69F7" w:rsidP="002B69F7">
      <w:pPr>
        <w:pStyle w:val="Bibliography"/>
      </w:pPr>
      <w:proofErr w:type="spellStart"/>
      <w:r>
        <w:t>Debter</w:t>
      </w:r>
      <w:proofErr w:type="spellEnd"/>
      <w:r>
        <w:t xml:space="preserve">, L., Ray, S., Loeb, W., Danziger, P. N., Roberts-Islam, B., Hardcastle, K., Kohan, S. E., Russell, C., Stone, Z., Stone, Z., Petro, G., Russell, C., </w:t>
      </w:r>
      <w:proofErr w:type="spellStart"/>
      <w:r>
        <w:t>Shatzman</w:t>
      </w:r>
      <w:proofErr w:type="spellEnd"/>
      <w:r>
        <w:t xml:space="preserve">, C., Russell, C., Forbes Vetted Editors, &amp; Dube, R. (n.d.). </w:t>
      </w:r>
      <w:r>
        <w:rPr>
          <w:i/>
          <w:iCs/>
        </w:rPr>
        <w:t>Zara</w:t>
      </w:r>
      <w:r>
        <w:t>. Forbes. Retrieved 6 December 2021, from https://www.forbes.com/companies/zara/?sh=6fc43fb67487</w:t>
      </w:r>
    </w:p>
    <w:p w14:paraId="3BF12E5B" w14:textId="77777777" w:rsidR="002B69F7" w:rsidRPr="002B69F7" w:rsidRDefault="002B69F7" w:rsidP="002B69F7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2B69F7">
        <w:rPr>
          <w:rFonts w:ascii="Times New Roman" w:eastAsia="Times New Roman" w:hAnsi="Times New Roman" w:cs="Times New Roman"/>
          <w:sz w:val="24"/>
          <w:szCs w:val="24"/>
        </w:rPr>
        <w:t>Debter</w:t>
      </w:r>
      <w:proofErr w:type="spellEnd"/>
      <w:r w:rsidRPr="002B69F7">
        <w:rPr>
          <w:rFonts w:ascii="Times New Roman" w:eastAsia="Times New Roman" w:hAnsi="Times New Roman" w:cs="Times New Roman"/>
          <w:sz w:val="24"/>
          <w:szCs w:val="24"/>
        </w:rPr>
        <w:t xml:space="preserve">, L., Ray, S., Loeb, W., Danziger, P. N., Roberts-Islam, B., Hardcastle, K., Kohan, S. E., Russell, C., Stone, Z., Stone, Z., Petro, G., Russell, C., </w:t>
      </w:r>
      <w:proofErr w:type="spellStart"/>
      <w:r w:rsidRPr="002B69F7">
        <w:rPr>
          <w:rFonts w:ascii="Times New Roman" w:eastAsia="Times New Roman" w:hAnsi="Times New Roman" w:cs="Times New Roman"/>
          <w:sz w:val="24"/>
          <w:szCs w:val="24"/>
        </w:rPr>
        <w:t>Shatzman</w:t>
      </w:r>
      <w:proofErr w:type="spellEnd"/>
      <w:r w:rsidRPr="002B69F7">
        <w:rPr>
          <w:rFonts w:ascii="Times New Roman" w:eastAsia="Times New Roman" w:hAnsi="Times New Roman" w:cs="Times New Roman"/>
          <w:sz w:val="24"/>
          <w:szCs w:val="24"/>
        </w:rPr>
        <w:t xml:space="preserve">, C., Russell, C., Forbes Vetted Editors, &amp; Dube, R. (n.d.). </w:t>
      </w:r>
      <w:r w:rsidRPr="002B69F7">
        <w:rPr>
          <w:rFonts w:ascii="Times New Roman" w:eastAsia="Times New Roman" w:hAnsi="Times New Roman" w:cs="Times New Roman"/>
          <w:i/>
          <w:iCs/>
          <w:sz w:val="24"/>
          <w:szCs w:val="24"/>
        </w:rPr>
        <w:t>Zara</w:t>
      </w:r>
      <w:r w:rsidRPr="002B69F7">
        <w:rPr>
          <w:rFonts w:ascii="Times New Roman" w:eastAsia="Times New Roman" w:hAnsi="Times New Roman" w:cs="Times New Roman"/>
          <w:sz w:val="24"/>
          <w:szCs w:val="24"/>
        </w:rPr>
        <w:t>. Forbes. Retrieved 6 December 2021, from https://www.forbes.com/companies/zara/?sh=6fc43fb67487</w:t>
      </w:r>
    </w:p>
    <w:p w14:paraId="2E8C2F27" w14:textId="77777777" w:rsidR="002B69F7" w:rsidRPr="002B69F7" w:rsidRDefault="002B69F7" w:rsidP="002B69F7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2B69F7">
        <w:rPr>
          <w:rFonts w:ascii="Times New Roman" w:eastAsia="Times New Roman" w:hAnsi="Times New Roman" w:cs="Times New Roman"/>
          <w:sz w:val="24"/>
          <w:szCs w:val="24"/>
        </w:rPr>
        <w:t>Dockrill</w:t>
      </w:r>
      <w:proofErr w:type="spellEnd"/>
      <w:r w:rsidRPr="002B69F7">
        <w:rPr>
          <w:rFonts w:ascii="Times New Roman" w:eastAsia="Times New Roman" w:hAnsi="Times New Roman" w:cs="Times New Roman"/>
          <w:sz w:val="24"/>
          <w:szCs w:val="24"/>
        </w:rPr>
        <w:t xml:space="preserve">, M. (2021, December 2). </w:t>
      </w:r>
      <w:r w:rsidRPr="002B69F7">
        <w:rPr>
          <w:rFonts w:ascii="Times New Roman" w:eastAsia="Times New Roman" w:hAnsi="Times New Roman" w:cs="Times New Roman"/>
          <w:i/>
          <w:iCs/>
          <w:sz w:val="24"/>
          <w:szCs w:val="24"/>
        </w:rPr>
        <w:t>How Ethical Is Zara?</w:t>
      </w:r>
      <w:r w:rsidRPr="002B69F7">
        <w:rPr>
          <w:rFonts w:ascii="Times New Roman" w:eastAsia="Times New Roman" w:hAnsi="Times New Roman" w:cs="Times New Roman"/>
          <w:sz w:val="24"/>
          <w:szCs w:val="24"/>
        </w:rPr>
        <w:t xml:space="preserve"> Good On You. Retrieved 6 December 2021, from https://goodonyou.eco/how-ethical-is-zara/</w:t>
      </w:r>
    </w:p>
    <w:p w14:paraId="52F9B9B1" w14:textId="77777777" w:rsidR="002B69F7" w:rsidRPr="002B69F7" w:rsidRDefault="002B69F7" w:rsidP="002B69F7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2B69F7">
        <w:rPr>
          <w:rFonts w:ascii="Times New Roman" w:eastAsia="Times New Roman" w:hAnsi="Times New Roman" w:cs="Times New Roman"/>
          <w:i/>
          <w:iCs/>
          <w:sz w:val="24"/>
          <w:szCs w:val="24"/>
        </w:rPr>
        <w:t>FASHION TRANSPARENCY INDEX 2021</w:t>
      </w:r>
      <w:r w:rsidRPr="002B69F7">
        <w:rPr>
          <w:rFonts w:ascii="Times New Roman" w:eastAsia="Times New Roman" w:hAnsi="Times New Roman" w:cs="Times New Roman"/>
          <w:sz w:val="24"/>
          <w:szCs w:val="24"/>
        </w:rPr>
        <w:t>. (2021, December 2). Fashion Revolution. Retrieved 6 December 2021, from https://www.fashionrevolution.org/about/transparency/</w:t>
      </w:r>
    </w:p>
    <w:p w14:paraId="5155A2ED" w14:textId="77777777" w:rsidR="002B69F7" w:rsidRPr="002B69F7" w:rsidRDefault="002B69F7" w:rsidP="002B69F7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2B69F7">
        <w:rPr>
          <w:rFonts w:ascii="Times New Roman" w:eastAsia="Times New Roman" w:hAnsi="Times New Roman" w:cs="Times New Roman"/>
          <w:sz w:val="24"/>
          <w:szCs w:val="24"/>
        </w:rPr>
        <w:t>FashionUnited</w:t>
      </w:r>
      <w:proofErr w:type="spellEnd"/>
      <w:r w:rsidRPr="002B69F7">
        <w:rPr>
          <w:rFonts w:ascii="Times New Roman" w:eastAsia="Times New Roman" w:hAnsi="Times New Roman" w:cs="Times New Roman"/>
          <w:sz w:val="24"/>
          <w:szCs w:val="24"/>
        </w:rPr>
        <w:t xml:space="preserve">. (2021, August 11). </w:t>
      </w:r>
      <w:r w:rsidRPr="002B69F7">
        <w:rPr>
          <w:rFonts w:ascii="Times New Roman" w:eastAsia="Times New Roman" w:hAnsi="Times New Roman" w:cs="Times New Roman"/>
          <w:i/>
          <w:iCs/>
          <w:sz w:val="24"/>
          <w:szCs w:val="24"/>
        </w:rPr>
        <w:t>Zara publishes sustainability manifesto</w:t>
      </w:r>
      <w:r w:rsidRPr="002B69F7">
        <w:rPr>
          <w:rFonts w:ascii="Times New Roman" w:eastAsia="Times New Roman" w:hAnsi="Times New Roman" w:cs="Times New Roman"/>
          <w:sz w:val="24"/>
          <w:szCs w:val="24"/>
        </w:rPr>
        <w:t>. Retrieved 6 December 2021, from https://fashionunited.uk/news/retail/zara-publishes-sustainability-manifesto/2021080957038</w:t>
      </w:r>
    </w:p>
    <w:p w14:paraId="5D583FF4" w14:textId="77777777" w:rsidR="002B69F7" w:rsidRDefault="002B69F7" w:rsidP="002B69F7">
      <w:pPr>
        <w:pStyle w:val="Bibliography"/>
      </w:pPr>
      <w:r>
        <w:rPr>
          <w:i/>
          <w:iCs/>
        </w:rPr>
        <w:lastRenderedPageBreak/>
        <w:t>Fast Fashion For Long-Term Profits: Zara’s Parent Company Inditex</w:t>
      </w:r>
      <w:r>
        <w:t>. (n.d.). Seeking Alpha. Retrieved 6 December 2021, from https://seekingalpha.com/article/4034072-fast-fashion-for-long-term-profits-zaras-parent-company-inditex</w:t>
      </w:r>
    </w:p>
    <w:p w14:paraId="1D9A5606" w14:textId="77777777" w:rsidR="002B69F7" w:rsidRPr="002B69F7" w:rsidRDefault="002B69F7" w:rsidP="002B69F7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2B69F7">
        <w:rPr>
          <w:rFonts w:ascii="Times New Roman" w:eastAsia="Times New Roman" w:hAnsi="Times New Roman" w:cs="Times New Roman"/>
          <w:i/>
          <w:iCs/>
          <w:sz w:val="24"/>
          <w:szCs w:val="24"/>
        </w:rPr>
        <w:t>Fast Fashion For Long-Term Profits: Zara’s Parent Company Inditex</w:t>
      </w:r>
      <w:r w:rsidRPr="002B69F7">
        <w:rPr>
          <w:rFonts w:ascii="Times New Roman" w:eastAsia="Times New Roman" w:hAnsi="Times New Roman" w:cs="Times New Roman"/>
          <w:sz w:val="24"/>
          <w:szCs w:val="24"/>
        </w:rPr>
        <w:t>. (n.d.). Seeking Alpha. Retrieved 6 December 2021, from https://seekingalpha.com/article/4034072-fast-fashion-for-long-term-profits-zaras-parent-company-inditex</w:t>
      </w:r>
    </w:p>
    <w:p w14:paraId="44E2EA9D" w14:textId="77777777" w:rsidR="002B69F7" w:rsidRDefault="002B69F7" w:rsidP="002B69F7">
      <w:pPr>
        <w:pStyle w:val="Bibliography"/>
      </w:pPr>
      <w:r>
        <w:t xml:space="preserve">Fisher, L. A. (2017, April 27). </w:t>
      </w:r>
      <w:r>
        <w:rPr>
          <w:i/>
          <w:iCs/>
        </w:rPr>
        <w:t>Zara Just Launched An Online Shopping Tool That’s A Total Game-Changer</w:t>
      </w:r>
      <w:r>
        <w:t>. Harper’s BAZAAR. Retrieved 6 December 2021, from https://www.harpersbazaar.com/fashion/trends/a9566387/zara-shopping-sizing-trick/</w:t>
      </w:r>
    </w:p>
    <w:p w14:paraId="504F58FC" w14:textId="77777777" w:rsidR="002B69F7" w:rsidRPr="002B69F7" w:rsidRDefault="002B69F7" w:rsidP="002B69F7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2B69F7">
        <w:rPr>
          <w:rFonts w:ascii="Times New Roman" w:eastAsia="Times New Roman" w:hAnsi="Times New Roman" w:cs="Times New Roman"/>
          <w:sz w:val="24"/>
          <w:szCs w:val="24"/>
        </w:rPr>
        <w:t xml:space="preserve">Fisher, L. A. (2017, April 27). </w:t>
      </w:r>
      <w:r w:rsidRPr="002B69F7">
        <w:rPr>
          <w:rFonts w:ascii="Times New Roman" w:eastAsia="Times New Roman" w:hAnsi="Times New Roman" w:cs="Times New Roman"/>
          <w:i/>
          <w:iCs/>
          <w:sz w:val="24"/>
          <w:szCs w:val="24"/>
        </w:rPr>
        <w:t>Zara Just Launched An Online Shopping Tool That’s A Total Game-Changer</w:t>
      </w:r>
      <w:r w:rsidRPr="002B69F7">
        <w:rPr>
          <w:rFonts w:ascii="Times New Roman" w:eastAsia="Times New Roman" w:hAnsi="Times New Roman" w:cs="Times New Roman"/>
          <w:sz w:val="24"/>
          <w:szCs w:val="24"/>
        </w:rPr>
        <w:t>. Harper’s BAZAAR. Retrieved 6 December 2021, from https://www.harpersbazaar.com/fashion/trends/a9566387/zara-shopping-sizing-trick/</w:t>
      </w:r>
    </w:p>
    <w:p w14:paraId="0F158E1F" w14:textId="77777777" w:rsidR="002B69F7" w:rsidRPr="002B69F7" w:rsidRDefault="002B69F7" w:rsidP="002B69F7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2B69F7">
        <w:rPr>
          <w:rFonts w:ascii="Times New Roman" w:eastAsia="Times New Roman" w:hAnsi="Times New Roman" w:cs="Times New Roman"/>
          <w:sz w:val="24"/>
          <w:szCs w:val="24"/>
        </w:rPr>
        <w:t xml:space="preserve">Gimenez, L. (2018). </w:t>
      </w:r>
      <w:r w:rsidRPr="002B69F7">
        <w:rPr>
          <w:rFonts w:ascii="Times New Roman" w:eastAsia="Times New Roman" w:hAnsi="Times New Roman" w:cs="Times New Roman"/>
          <w:i/>
          <w:iCs/>
          <w:sz w:val="24"/>
          <w:szCs w:val="24"/>
        </w:rPr>
        <w:t>Evaluating business ethics and CSR: Case Zara</w:t>
      </w:r>
      <w:r w:rsidRPr="002B69F7">
        <w:rPr>
          <w:rFonts w:ascii="Times New Roman" w:eastAsia="Times New Roman" w:hAnsi="Times New Roman" w:cs="Times New Roman"/>
          <w:sz w:val="24"/>
          <w:szCs w:val="24"/>
        </w:rPr>
        <w:t>. https://www.researchgate.net/publication/335193056_Evaluating_business_ethics_and_CSR_Case_Zara</w:t>
      </w:r>
    </w:p>
    <w:p w14:paraId="48F9F52E" w14:textId="77777777" w:rsidR="002B69F7" w:rsidRDefault="002B69F7" w:rsidP="002B69F7">
      <w:pPr>
        <w:pStyle w:val="Bibliography"/>
      </w:pPr>
      <w:r>
        <w:rPr>
          <w:i/>
          <w:iCs/>
        </w:rPr>
        <w:t>H&amp;M vs. Zara vs. Uniqlo: What’s the Difference?</w:t>
      </w:r>
      <w:r>
        <w:t xml:space="preserve"> (2021, September 1). Investopedia. Retrieved 6 December 2021, from https://www.investopedia.com/articles/markets/120215/hm-vs-zara-vs-uniqlo-comparing-business-models.asp</w:t>
      </w:r>
    </w:p>
    <w:p w14:paraId="383FCF36" w14:textId="77777777" w:rsidR="002B69F7" w:rsidRPr="002B69F7" w:rsidRDefault="002B69F7" w:rsidP="002B69F7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2B69F7">
        <w:rPr>
          <w:rFonts w:ascii="Times New Roman" w:eastAsia="Times New Roman" w:hAnsi="Times New Roman" w:cs="Times New Roman"/>
          <w:i/>
          <w:iCs/>
          <w:sz w:val="24"/>
          <w:szCs w:val="24"/>
        </w:rPr>
        <w:t>H&amp;M vs. Zara vs. Uniqlo: What’s the Difference?</w:t>
      </w:r>
      <w:r w:rsidRPr="002B69F7">
        <w:rPr>
          <w:rFonts w:ascii="Times New Roman" w:eastAsia="Times New Roman" w:hAnsi="Times New Roman" w:cs="Times New Roman"/>
          <w:sz w:val="24"/>
          <w:szCs w:val="24"/>
        </w:rPr>
        <w:t xml:space="preserve"> (2021, September 1). Investopedia. Retrieved 6 December 2021, from https://www.investopedia.com/articles/markets/120215/hm-vs-zara-vs-uniqlo-comparing-business-models.asp</w:t>
      </w:r>
    </w:p>
    <w:p w14:paraId="02FD1ADF" w14:textId="77777777" w:rsidR="002B69F7" w:rsidRDefault="002B69F7" w:rsidP="002B69F7">
      <w:pPr>
        <w:pStyle w:val="Bibliography"/>
      </w:pPr>
      <w:r>
        <w:lastRenderedPageBreak/>
        <w:t xml:space="preserve">Hoang, J. (n.d.). </w:t>
      </w:r>
      <w:r>
        <w:rPr>
          <w:i/>
          <w:iCs/>
        </w:rPr>
        <w:t>Zara Structure</w:t>
      </w:r>
      <w:r>
        <w:t xml:space="preserve"> [Chart]. ORGANISATION STRUCTURES AND CULTURES. https://jadehoang1994.files.wordpress.com/2015/03/organisational-structure.png</w:t>
      </w:r>
    </w:p>
    <w:p w14:paraId="42FC7EBB" w14:textId="77777777" w:rsidR="002B69F7" w:rsidRDefault="002B69F7" w:rsidP="002B69F7">
      <w:pPr>
        <w:pStyle w:val="Bibliography"/>
      </w:pPr>
      <w:r>
        <w:rPr>
          <w:i/>
          <w:iCs/>
        </w:rPr>
        <w:t>JOIN LIFE | Zara Home United Kingdom</w:t>
      </w:r>
      <w:r>
        <w:t>. (n.d.). JOIN LIFE- Zara. Retrieved 6 December 2021, from https://www.zarahome.com/gb/join-life-c1020193038.html</w:t>
      </w:r>
    </w:p>
    <w:p w14:paraId="6B969BBB" w14:textId="77777777" w:rsidR="002B69F7" w:rsidRDefault="002B69F7" w:rsidP="002B69F7">
      <w:pPr>
        <w:pStyle w:val="Bibliography"/>
      </w:pPr>
      <w:r>
        <w:t xml:space="preserve">Ljungberg, E. (2012). </w:t>
      </w:r>
      <w:r>
        <w:rPr>
          <w:i/>
          <w:iCs/>
        </w:rPr>
        <w:t>You’re In or You’re Out An In-Depth Study of Zara Sweden’s Foreign Liability</w:t>
      </w:r>
      <w:r>
        <w:t>. https://www.diva-portal.org/smash/get/diva2:541115/FULLTEXT01.pdf%E2%80%9D</w:t>
      </w:r>
    </w:p>
    <w:p w14:paraId="0BE156F0" w14:textId="77777777" w:rsidR="002B69F7" w:rsidRPr="002B69F7" w:rsidRDefault="002B69F7" w:rsidP="002B69F7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2B69F7">
        <w:rPr>
          <w:rFonts w:ascii="Times New Roman" w:eastAsia="Times New Roman" w:hAnsi="Times New Roman" w:cs="Times New Roman"/>
          <w:sz w:val="24"/>
          <w:szCs w:val="24"/>
        </w:rPr>
        <w:t xml:space="preserve">Oxfam. (2004). </w:t>
      </w:r>
      <w:r w:rsidRPr="002B69F7">
        <w:rPr>
          <w:rFonts w:ascii="Times New Roman" w:eastAsia="Times New Roman" w:hAnsi="Times New Roman" w:cs="Times New Roman"/>
          <w:i/>
          <w:iCs/>
          <w:sz w:val="24"/>
          <w:szCs w:val="24"/>
        </w:rPr>
        <w:t>Trading away our rights- women working in global supply chains</w:t>
      </w:r>
      <w:r w:rsidRPr="002B69F7">
        <w:rPr>
          <w:rFonts w:ascii="Times New Roman" w:eastAsia="Times New Roman" w:hAnsi="Times New Roman" w:cs="Times New Roman"/>
          <w:sz w:val="24"/>
          <w:szCs w:val="24"/>
        </w:rPr>
        <w:t>. https://www.ituc-csi.org/IMG/pdf/cr-trading-away-rights-women-global-supply-chains-10404-en.pdf</w:t>
      </w:r>
    </w:p>
    <w:p w14:paraId="5ED0EE5B" w14:textId="77777777" w:rsidR="002B69F7" w:rsidRPr="002B69F7" w:rsidRDefault="002B69F7" w:rsidP="002B69F7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2B69F7">
        <w:rPr>
          <w:rFonts w:ascii="Times New Roman" w:eastAsia="Times New Roman" w:hAnsi="Times New Roman" w:cs="Times New Roman"/>
          <w:sz w:val="24"/>
          <w:szCs w:val="24"/>
          <w:lang w:val="fr-FR"/>
        </w:rPr>
        <w:t>Rascouet</w:t>
      </w:r>
      <w:proofErr w:type="spellEnd"/>
      <w:r w:rsidRPr="002B69F7">
        <w:rPr>
          <w:rFonts w:ascii="Times New Roman" w:eastAsia="Times New Roman" w:hAnsi="Times New Roman" w:cs="Times New Roman"/>
          <w:sz w:val="24"/>
          <w:szCs w:val="24"/>
          <w:lang w:val="fr-FR"/>
        </w:rPr>
        <w:t xml:space="preserve">, A., &amp; Amiel, G. (2021, July 2). </w:t>
      </w:r>
      <w:r w:rsidRPr="002B69F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Zara and Uniqlo owners face investigation over profiting from alleged Uyghur forced </w:t>
      </w:r>
      <w:proofErr w:type="spellStart"/>
      <w:r w:rsidRPr="002B69F7">
        <w:rPr>
          <w:rFonts w:ascii="Times New Roman" w:eastAsia="Times New Roman" w:hAnsi="Times New Roman" w:cs="Times New Roman"/>
          <w:i/>
          <w:iCs/>
          <w:sz w:val="24"/>
          <w:szCs w:val="24"/>
        </w:rPr>
        <w:t>labor</w:t>
      </w:r>
      <w:proofErr w:type="spellEnd"/>
      <w:r w:rsidRPr="002B69F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in China</w:t>
      </w:r>
      <w:r w:rsidRPr="002B69F7">
        <w:rPr>
          <w:rFonts w:ascii="Times New Roman" w:eastAsia="Times New Roman" w:hAnsi="Times New Roman" w:cs="Times New Roman"/>
          <w:sz w:val="24"/>
          <w:szCs w:val="24"/>
        </w:rPr>
        <w:t>. Fortune. Retrieved 6 December 2021, from https://fortune.com/2021/07/02/zara-uniqlo-skeckhers-investigation-uyghur-forced-labor-china/</w:t>
      </w:r>
    </w:p>
    <w:p w14:paraId="1055099B" w14:textId="77777777" w:rsidR="002B69F7" w:rsidRDefault="002B69F7" w:rsidP="002B69F7">
      <w:pPr>
        <w:pStyle w:val="Bibliography"/>
      </w:pPr>
      <w:proofErr w:type="spellStart"/>
      <w:r>
        <w:t>Rearick</w:t>
      </w:r>
      <w:proofErr w:type="spellEnd"/>
      <w:r>
        <w:t xml:space="preserve">, L. (2019, July 17). </w:t>
      </w:r>
      <w:r>
        <w:rPr>
          <w:i/>
          <w:iCs/>
        </w:rPr>
        <w:t>Zara Announced It Intends to Become More Sustainable by 2025</w:t>
      </w:r>
      <w:r>
        <w:t>. Teen Vogue. Retrieved 6 December 2021, from https://www.teenvogue.com/story/zara-sustainable-by-2025</w:t>
      </w:r>
    </w:p>
    <w:p w14:paraId="295E2C0B" w14:textId="77777777" w:rsidR="002B69F7" w:rsidRPr="002B69F7" w:rsidRDefault="002B69F7" w:rsidP="002B69F7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2B69F7">
        <w:rPr>
          <w:rFonts w:ascii="Times New Roman" w:eastAsia="Times New Roman" w:hAnsi="Times New Roman" w:cs="Times New Roman"/>
          <w:sz w:val="24"/>
          <w:szCs w:val="24"/>
        </w:rPr>
        <w:t>Rearick</w:t>
      </w:r>
      <w:proofErr w:type="spellEnd"/>
      <w:r w:rsidRPr="002B69F7">
        <w:rPr>
          <w:rFonts w:ascii="Times New Roman" w:eastAsia="Times New Roman" w:hAnsi="Times New Roman" w:cs="Times New Roman"/>
          <w:sz w:val="24"/>
          <w:szCs w:val="24"/>
        </w:rPr>
        <w:t xml:space="preserve">, L. (2019, July 17). </w:t>
      </w:r>
      <w:r w:rsidRPr="002B69F7">
        <w:rPr>
          <w:rFonts w:ascii="Times New Roman" w:eastAsia="Times New Roman" w:hAnsi="Times New Roman" w:cs="Times New Roman"/>
          <w:i/>
          <w:iCs/>
          <w:sz w:val="24"/>
          <w:szCs w:val="24"/>
        </w:rPr>
        <w:t>Zara Announced It Intends to Become More Sustainable by 2025</w:t>
      </w:r>
      <w:r w:rsidRPr="002B69F7">
        <w:rPr>
          <w:rFonts w:ascii="Times New Roman" w:eastAsia="Times New Roman" w:hAnsi="Times New Roman" w:cs="Times New Roman"/>
          <w:sz w:val="24"/>
          <w:szCs w:val="24"/>
        </w:rPr>
        <w:t>. Teen Vogue. Retrieved 6 December 2021, from https://www.teenvogue.com/story/zara-sustainable-by-2025</w:t>
      </w:r>
    </w:p>
    <w:p w14:paraId="1CCC6655" w14:textId="77777777" w:rsidR="002B69F7" w:rsidRDefault="002B69F7" w:rsidP="002B69F7">
      <w:pPr>
        <w:pStyle w:val="Bibliography"/>
      </w:pPr>
      <w:r>
        <w:t xml:space="preserve">Roll, M. (2021, March 19). </w:t>
      </w:r>
      <w:r>
        <w:rPr>
          <w:i/>
          <w:iCs/>
        </w:rPr>
        <w:t>The Secret of Zara’s Success: A Culture of Customer Co-creation</w:t>
      </w:r>
      <w:r>
        <w:t>. Martin Roll. Retrieved 6 December 2021, from https://martinroll.com/resources/articles/strategy/the-secret-of-zaras-success-a-culture-of-customer-co-creation/</w:t>
      </w:r>
    </w:p>
    <w:p w14:paraId="687E9787" w14:textId="77777777" w:rsidR="002B69F7" w:rsidRDefault="002B69F7" w:rsidP="002B69F7">
      <w:pPr>
        <w:pStyle w:val="Bibliography"/>
      </w:pPr>
      <w:r>
        <w:lastRenderedPageBreak/>
        <w:t xml:space="preserve">Vincent, J., Kantor, P., &amp; Geller, D. (2013, April). </w:t>
      </w:r>
      <w:r>
        <w:rPr>
          <w:i/>
          <w:iCs/>
        </w:rPr>
        <w:t>Inditex strategy report</w:t>
      </w:r>
      <w:r>
        <w:t>. http://economics-files.pomona.edu/jlikens/SeniorSeminars/Likens2013/reports/inditex.pdf</w:t>
      </w:r>
    </w:p>
    <w:p w14:paraId="5B880F47" w14:textId="77777777" w:rsidR="002B69F7" w:rsidRPr="002B69F7" w:rsidRDefault="002B69F7" w:rsidP="002B69F7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2B69F7">
        <w:rPr>
          <w:rFonts w:ascii="Times New Roman" w:eastAsia="Times New Roman" w:hAnsi="Times New Roman" w:cs="Times New Roman"/>
          <w:i/>
          <w:iCs/>
          <w:sz w:val="24"/>
          <w:szCs w:val="24"/>
        </w:rPr>
        <w:t>Zara Mission Statement 2021 | Zara Mission &amp; Vision Analysis</w:t>
      </w:r>
      <w:r w:rsidRPr="002B69F7">
        <w:rPr>
          <w:rFonts w:ascii="Times New Roman" w:eastAsia="Times New Roman" w:hAnsi="Times New Roman" w:cs="Times New Roman"/>
          <w:sz w:val="24"/>
          <w:szCs w:val="24"/>
        </w:rPr>
        <w:t>. (2021, January 27). Mission Statement. Retrieved 6 December 2021, from https://mission-statement.com/zara/</w:t>
      </w:r>
    </w:p>
    <w:p w14:paraId="58C55618" w14:textId="77777777" w:rsidR="00D9385D" w:rsidRDefault="00D9385D"/>
    <w:sectPr w:rsidR="00D938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69F7"/>
    <w:rsid w:val="00111E7B"/>
    <w:rsid w:val="00265EE8"/>
    <w:rsid w:val="002B69F7"/>
    <w:rsid w:val="004113B4"/>
    <w:rsid w:val="00576B17"/>
    <w:rsid w:val="00873A3D"/>
    <w:rsid w:val="00875471"/>
    <w:rsid w:val="00AC2C5E"/>
    <w:rsid w:val="00B75053"/>
    <w:rsid w:val="00BF067D"/>
    <w:rsid w:val="00D9385D"/>
    <w:rsid w:val="00F435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E33F32"/>
  <w15:chartTrackingRefBased/>
  <w15:docId w15:val="{C5DADD83-8F91-4EA6-AD6E-C91A8B4E28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69F7"/>
    <w:pPr>
      <w:spacing w:after="0" w:line="480" w:lineRule="auto"/>
      <w:jc w:val="center"/>
      <w:outlineLvl w:val="0"/>
    </w:pPr>
    <w:rPr>
      <w:rFonts w:ascii="Times New Roman" w:eastAsia="Times New Roman" w:hAnsi="Times New Roman" w:cs="Times New Roman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69F7"/>
    <w:rPr>
      <w:rFonts w:ascii="Times New Roman" w:eastAsia="Times New Roman" w:hAnsi="Times New Roman" w:cs="Times New Roman"/>
      <w:b/>
      <w:bCs/>
      <w:sz w:val="24"/>
      <w:szCs w:val="24"/>
    </w:rPr>
  </w:style>
  <w:style w:type="paragraph" w:styleId="Bibliography">
    <w:name w:val="Bibliography"/>
    <w:basedOn w:val="Normal"/>
    <w:next w:val="Normal"/>
    <w:uiPriority w:val="37"/>
    <w:semiHidden/>
    <w:unhideWhenUsed/>
    <w:rsid w:val="002B69F7"/>
    <w:pPr>
      <w:spacing w:after="0" w:line="480" w:lineRule="auto"/>
      <w:ind w:firstLine="720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092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package" Target="embeddings/Microsoft_PowerPoint_Presentation.pptx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782</Words>
  <Characters>4460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Clarke (2105356)</dc:creator>
  <cp:keywords/>
  <dc:description/>
  <cp:lastModifiedBy>Laura Clarke (2105356)</cp:lastModifiedBy>
  <cp:revision>2</cp:revision>
  <dcterms:created xsi:type="dcterms:W3CDTF">2021-12-14T10:08:00Z</dcterms:created>
  <dcterms:modified xsi:type="dcterms:W3CDTF">2022-01-02T11:14:00Z</dcterms:modified>
</cp:coreProperties>
</file>