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9E2E40" w14:textId="077436D1" w:rsidR="15FE2F24" w:rsidRDefault="15FE2F24" w:rsidP="00DB2A07">
      <w:pPr>
        <w:spacing w:before="240" w:after="240" w:line="360" w:lineRule="auto"/>
        <w:jc w:val="center"/>
        <w:rPr>
          <w:rFonts w:ascii="Arial" w:eastAsia="Arial" w:hAnsi="Arial" w:cs="Arial"/>
          <w:lang w:val="en-US"/>
        </w:rPr>
      </w:pPr>
      <w:r w:rsidRPr="27B4D0DC">
        <w:rPr>
          <w:rFonts w:ascii="Arial" w:eastAsia="Arial" w:hAnsi="Arial" w:cs="Arial"/>
          <w:b/>
          <w:bCs/>
          <w:lang w:val="en-US"/>
        </w:rPr>
        <w:t>Module:</w:t>
      </w:r>
      <w:r w:rsidRPr="27B4D0DC">
        <w:rPr>
          <w:rFonts w:ascii="Arial" w:eastAsia="Arial" w:hAnsi="Arial" w:cs="Arial"/>
          <w:lang w:val="en-US"/>
        </w:rPr>
        <w:t xml:space="preserve"> Enterprise and Entrepreneurship (LCLM 4006)</w:t>
      </w:r>
      <w:r>
        <w:br/>
      </w:r>
      <w:r w:rsidRPr="27B4D0DC">
        <w:rPr>
          <w:rFonts w:ascii="Aptos" w:eastAsia="Aptos" w:hAnsi="Aptos" w:cs="Aptos"/>
          <w:lang w:val="en-US"/>
        </w:rPr>
        <w:t xml:space="preserve"> </w:t>
      </w:r>
      <w:r w:rsidRPr="27B4D0DC">
        <w:rPr>
          <w:rFonts w:ascii="Arial" w:eastAsia="Arial" w:hAnsi="Arial" w:cs="Arial"/>
          <w:b/>
          <w:bCs/>
          <w:lang w:val="en-US"/>
        </w:rPr>
        <w:t>Student:</w:t>
      </w:r>
      <w:r w:rsidRPr="27B4D0DC">
        <w:rPr>
          <w:rFonts w:ascii="Arial" w:eastAsia="Arial" w:hAnsi="Arial" w:cs="Arial"/>
          <w:lang w:val="en-US"/>
        </w:rPr>
        <w:t xml:space="preserve"> Kevin Connor</w:t>
      </w:r>
      <w:r>
        <w:br/>
      </w:r>
      <w:r w:rsidRPr="27B4D0DC">
        <w:rPr>
          <w:rFonts w:ascii="Aptos" w:eastAsia="Aptos" w:hAnsi="Aptos" w:cs="Aptos"/>
          <w:lang w:val="en-US"/>
        </w:rPr>
        <w:t xml:space="preserve"> </w:t>
      </w:r>
      <w:r w:rsidRPr="27B4D0DC">
        <w:rPr>
          <w:rFonts w:ascii="Arial" w:eastAsia="Arial" w:hAnsi="Arial" w:cs="Arial"/>
          <w:b/>
          <w:bCs/>
          <w:lang w:val="en-US"/>
        </w:rPr>
        <w:t>Student ID:</w:t>
      </w:r>
      <w:r w:rsidRPr="27B4D0DC">
        <w:rPr>
          <w:rFonts w:ascii="Arial" w:eastAsia="Arial" w:hAnsi="Arial" w:cs="Arial"/>
          <w:lang w:val="en-US"/>
        </w:rPr>
        <w:t xml:space="preserve"> 2325150</w:t>
      </w:r>
      <w:r>
        <w:br/>
      </w:r>
      <w:r w:rsidRPr="27B4D0DC">
        <w:rPr>
          <w:rFonts w:ascii="Aptos" w:eastAsia="Aptos" w:hAnsi="Aptos" w:cs="Aptos"/>
          <w:lang w:val="en-US"/>
        </w:rPr>
        <w:t xml:space="preserve"> </w:t>
      </w:r>
      <w:r w:rsidRPr="27B4D0DC">
        <w:rPr>
          <w:rFonts w:ascii="Arial" w:eastAsia="Arial" w:hAnsi="Arial" w:cs="Arial"/>
          <w:b/>
          <w:bCs/>
          <w:lang w:val="en-US"/>
        </w:rPr>
        <w:t>Lecturer:</w:t>
      </w:r>
      <w:r w:rsidRPr="27B4D0DC">
        <w:rPr>
          <w:rFonts w:ascii="Arial" w:eastAsia="Arial" w:hAnsi="Arial" w:cs="Arial"/>
          <w:lang w:val="en-US"/>
        </w:rPr>
        <w:t xml:space="preserve"> </w:t>
      </w:r>
      <w:proofErr w:type="spellStart"/>
      <w:r w:rsidR="19AF3FF2" w:rsidRPr="27B4D0DC">
        <w:rPr>
          <w:rFonts w:ascii="Arial" w:eastAsia="Arial" w:hAnsi="Arial" w:cs="Arial"/>
          <w:lang w:val="en-US"/>
        </w:rPr>
        <w:t>Balendran</w:t>
      </w:r>
      <w:proofErr w:type="spellEnd"/>
      <w:r w:rsidR="19AF3FF2" w:rsidRPr="27B4D0DC">
        <w:rPr>
          <w:rFonts w:ascii="Arial" w:eastAsia="Arial" w:hAnsi="Arial" w:cs="Arial"/>
          <w:lang w:val="en-US"/>
        </w:rPr>
        <w:t xml:space="preserve"> Kandasamy</w:t>
      </w:r>
    </w:p>
    <w:p w14:paraId="62C2B214" w14:textId="2C267ADA" w:rsidR="15FE2F24" w:rsidRDefault="15FE2F24" w:rsidP="00DB2A07">
      <w:pPr>
        <w:spacing w:before="240" w:after="240" w:line="360" w:lineRule="auto"/>
        <w:jc w:val="center"/>
        <w:rPr>
          <w:rFonts w:ascii="Arial" w:eastAsia="Arial" w:hAnsi="Arial" w:cs="Arial"/>
          <w:lang w:val="en-US"/>
        </w:rPr>
      </w:pPr>
      <w:r w:rsidRPr="27B4D0DC">
        <w:rPr>
          <w:rFonts w:ascii="Arial" w:eastAsia="Arial" w:hAnsi="Arial" w:cs="Arial"/>
          <w:b/>
          <w:bCs/>
          <w:lang w:val="en-US"/>
        </w:rPr>
        <w:t>Assignment:</w:t>
      </w:r>
      <w:r w:rsidRPr="27B4D0DC">
        <w:rPr>
          <w:rFonts w:ascii="Arial" w:eastAsia="Arial" w:hAnsi="Arial" w:cs="Arial"/>
          <w:lang w:val="en-US"/>
        </w:rPr>
        <w:t xml:space="preserve"> </w:t>
      </w:r>
      <w:r w:rsidR="5D79EE80" w:rsidRPr="27B4D0DC">
        <w:rPr>
          <w:rFonts w:ascii="Arial" w:eastAsia="Arial" w:hAnsi="Arial" w:cs="Arial"/>
          <w:lang w:val="en-US"/>
        </w:rPr>
        <w:t>Business Plan</w:t>
      </w:r>
      <w:r w:rsidRPr="27B4D0DC">
        <w:rPr>
          <w:rFonts w:ascii="Arial" w:eastAsia="Arial" w:hAnsi="Arial" w:cs="Arial"/>
          <w:lang w:val="en-US"/>
        </w:rPr>
        <w:t xml:space="preserve"> (Component </w:t>
      </w:r>
      <w:r w:rsidR="40D05136" w:rsidRPr="27B4D0DC">
        <w:rPr>
          <w:rFonts w:ascii="Arial" w:eastAsia="Arial" w:hAnsi="Arial" w:cs="Arial"/>
          <w:lang w:val="en-US"/>
        </w:rPr>
        <w:t>1</w:t>
      </w:r>
      <w:r w:rsidRPr="27B4D0DC">
        <w:rPr>
          <w:rFonts w:ascii="Arial" w:eastAsia="Arial" w:hAnsi="Arial" w:cs="Arial"/>
          <w:lang w:val="en-US"/>
        </w:rPr>
        <w:t>)</w:t>
      </w:r>
    </w:p>
    <w:p w14:paraId="5F7BB27D" w14:textId="77777777" w:rsidR="00DB2A07" w:rsidRPr="00DB2A07" w:rsidRDefault="00DB2A07" w:rsidP="00DB2A07">
      <w:pPr>
        <w:jc w:val="center"/>
        <w:rPr>
          <w:b/>
          <w:bCs/>
        </w:rPr>
      </w:pPr>
      <w:r w:rsidRPr="00DB2A07">
        <w:rPr>
          <w:rFonts w:eastAsia="Arial"/>
          <w:b/>
          <w:bCs/>
          <w:lang w:val="en-US"/>
        </w:rPr>
        <w:t>Business Plan</w:t>
      </w:r>
    </w:p>
    <w:p w14:paraId="1F108BCF" w14:textId="47D2552A" w:rsidR="27B4D0DC" w:rsidRDefault="27B4D0DC" w:rsidP="27B4D0DC">
      <w:pPr>
        <w:spacing w:line="360" w:lineRule="auto"/>
        <w:jc w:val="both"/>
        <w:rPr>
          <w:rFonts w:ascii="Times New Roman" w:eastAsia="Times New Roman" w:hAnsi="Times New Roman" w:cs="Times New Roman"/>
          <w:b/>
          <w:bCs/>
        </w:rPr>
      </w:pPr>
    </w:p>
    <w:p w14:paraId="02F14241" w14:textId="77777777" w:rsidR="00DB2A07" w:rsidRDefault="00DB2A07" w:rsidP="27B4D0DC">
      <w:pPr>
        <w:spacing w:line="360" w:lineRule="auto"/>
        <w:jc w:val="both"/>
        <w:rPr>
          <w:rFonts w:ascii="Times New Roman" w:eastAsia="Times New Roman" w:hAnsi="Times New Roman" w:cs="Times New Roman"/>
          <w:b/>
          <w:bCs/>
        </w:rPr>
      </w:pPr>
    </w:p>
    <w:p w14:paraId="71B12833" w14:textId="77777777" w:rsidR="00DB2A07" w:rsidRDefault="00DB2A07" w:rsidP="27B4D0DC">
      <w:pPr>
        <w:spacing w:line="360" w:lineRule="auto"/>
        <w:jc w:val="both"/>
        <w:rPr>
          <w:rFonts w:ascii="Times New Roman" w:eastAsia="Times New Roman" w:hAnsi="Times New Roman" w:cs="Times New Roman"/>
          <w:b/>
          <w:bCs/>
        </w:rPr>
      </w:pPr>
    </w:p>
    <w:p w14:paraId="67FA1B2E" w14:textId="77777777" w:rsidR="00DB2A07" w:rsidRDefault="00DB2A07" w:rsidP="27B4D0DC">
      <w:pPr>
        <w:spacing w:line="360" w:lineRule="auto"/>
        <w:jc w:val="both"/>
        <w:rPr>
          <w:rFonts w:ascii="Times New Roman" w:eastAsia="Times New Roman" w:hAnsi="Times New Roman" w:cs="Times New Roman"/>
          <w:b/>
          <w:bCs/>
        </w:rPr>
      </w:pPr>
    </w:p>
    <w:p w14:paraId="501D7162" w14:textId="77777777" w:rsidR="00DB2A07" w:rsidRDefault="00DB2A07" w:rsidP="27B4D0DC">
      <w:pPr>
        <w:spacing w:line="360" w:lineRule="auto"/>
        <w:jc w:val="both"/>
        <w:rPr>
          <w:rFonts w:ascii="Times New Roman" w:eastAsia="Times New Roman" w:hAnsi="Times New Roman" w:cs="Times New Roman"/>
          <w:b/>
          <w:bCs/>
        </w:rPr>
      </w:pPr>
    </w:p>
    <w:p w14:paraId="7CCE6C62" w14:textId="77777777" w:rsidR="00DB2A07" w:rsidRDefault="00DB2A07" w:rsidP="27B4D0DC">
      <w:pPr>
        <w:spacing w:line="360" w:lineRule="auto"/>
        <w:jc w:val="both"/>
        <w:rPr>
          <w:rFonts w:ascii="Times New Roman" w:eastAsia="Times New Roman" w:hAnsi="Times New Roman" w:cs="Times New Roman"/>
          <w:b/>
          <w:bCs/>
        </w:rPr>
      </w:pPr>
    </w:p>
    <w:p w14:paraId="05BE69B6" w14:textId="77777777" w:rsidR="00DB2A07" w:rsidRDefault="00DB2A07" w:rsidP="27B4D0DC">
      <w:pPr>
        <w:spacing w:line="360" w:lineRule="auto"/>
        <w:jc w:val="both"/>
        <w:rPr>
          <w:rFonts w:ascii="Times New Roman" w:eastAsia="Times New Roman" w:hAnsi="Times New Roman" w:cs="Times New Roman"/>
          <w:b/>
          <w:bCs/>
        </w:rPr>
      </w:pPr>
    </w:p>
    <w:p w14:paraId="53E3E78E" w14:textId="77777777" w:rsidR="00DB2A07" w:rsidRDefault="00DB2A07" w:rsidP="27B4D0DC">
      <w:pPr>
        <w:spacing w:line="360" w:lineRule="auto"/>
        <w:jc w:val="both"/>
        <w:rPr>
          <w:rFonts w:ascii="Times New Roman" w:eastAsia="Times New Roman" w:hAnsi="Times New Roman" w:cs="Times New Roman"/>
          <w:b/>
          <w:bCs/>
        </w:rPr>
      </w:pPr>
    </w:p>
    <w:p w14:paraId="00F876DC" w14:textId="77777777" w:rsidR="00DB2A07" w:rsidRDefault="00DB2A07" w:rsidP="27B4D0DC">
      <w:pPr>
        <w:spacing w:line="360" w:lineRule="auto"/>
        <w:jc w:val="both"/>
        <w:rPr>
          <w:rFonts w:ascii="Times New Roman" w:eastAsia="Times New Roman" w:hAnsi="Times New Roman" w:cs="Times New Roman"/>
          <w:b/>
          <w:bCs/>
        </w:rPr>
      </w:pPr>
    </w:p>
    <w:p w14:paraId="7C6AB531" w14:textId="77777777" w:rsidR="00DB2A07" w:rsidRDefault="00DB2A07" w:rsidP="27B4D0DC">
      <w:pPr>
        <w:spacing w:line="360" w:lineRule="auto"/>
        <w:jc w:val="both"/>
        <w:rPr>
          <w:rFonts w:ascii="Times New Roman" w:eastAsia="Times New Roman" w:hAnsi="Times New Roman" w:cs="Times New Roman"/>
          <w:b/>
          <w:bCs/>
        </w:rPr>
      </w:pPr>
    </w:p>
    <w:p w14:paraId="79996525" w14:textId="77777777" w:rsidR="00DB2A07" w:rsidRDefault="00DB2A07" w:rsidP="27B4D0DC">
      <w:pPr>
        <w:spacing w:line="360" w:lineRule="auto"/>
        <w:jc w:val="both"/>
        <w:rPr>
          <w:rFonts w:ascii="Times New Roman" w:eastAsia="Times New Roman" w:hAnsi="Times New Roman" w:cs="Times New Roman"/>
          <w:b/>
          <w:bCs/>
        </w:rPr>
      </w:pPr>
    </w:p>
    <w:p w14:paraId="42469D23" w14:textId="77777777" w:rsidR="00DB2A07" w:rsidRDefault="00DB2A07" w:rsidP="27B4D0DC">
      <w:pPr>
        <w:spacing w:line="360" w:lineRule="auto"/>
        <w:jc w:val="both"/>
        <w:rPr>
          <w:rFonts w:ascii="Times New Roman" w:eastAsia="Times New Roman" w:hAnsi="Times New Roman" w:cs="Times New Roman"/>
          <w:b/>
          <w:bCs/>
        </w:rPr>
      </w:pPr>
    </w:p>
    <w:p w14:paraId="70E69C01" w14:textId="77777777" w:rsidR="00DB2A07" w:rsidRDefault="00DB2A07" w:rsidP="27B4D0DC">
      <w:pPr>
        <w:spacing w:line="360" w:lineRule="auto"/>
        <w:jc w:val="both"/>
        <w:rPr>
          <w:rFonts w:ascii="Times New Roman" w:eastAsia="Times New Roman" w:hAnsi="Times New Roman" w:cs="Times New Roman"/>
          <w:b/>
          <w:bCs/>
        </w:rPr>
      </w:pPr>
    </w:p>
    <w:p w14:paraId="28156C89" w14:textId="77777777" w:rsidR="00DB2A07" w:rsidRDefault="00DB2A07" w:rsidP="27B4D0DC">
      <w:pPr>
        <w:spacing w:line="360" w:lineRule="auto"/>
        <w:jc w:val="both"/>
        <w:rPr>
          <w:rFonts w:ascii="Times New Roman" w:eastAsia="Times New Roman" w:hAnsi="Times New Roman" w:cs="Times New Roman"/>
          <w:b/>
          <w:bCs/>
        </w:rPr>
      </w:pPr>
    </w:p>
    <w:p w14:paraId="48355B79" w14:textId="77777777" w:rsidR="00DB2A07" w:rsidRDefault="00DB2A07" w:rsidP="27B4D0DC">
      <w:pPr>
        <w:spacing w:line="360" w:lineRule="auto"/>
        <w:jc w:val="both"/>
        <w:rPr>
          <w:rFonts w:ascii="Times New Roman" w:eastAsia="Times New Roman" w:hAnsi="Times New Roman" w:cs="Times New Roman"/>
          <w:b/>
          <w:bCs/>
        </w:rPr>
      </w:pPr>
    </w:p>
    <w:p w14:paraId="0A4EDF73" w14:textId="77777777" w:rsidR="00DB2A07" w:rsidRDefault="00DB2A07" w:rsidP="27B4D0DC">
      <w:pPr>
        <w:spacing w:line="360" w:lineRule="auto"/>
        <w:jc w:val="both"/>
        <w:rPr>
          <w:rFonts w:ascii="Times New Roman" w:eastAsia="Times New Roman" w:hAnsi="Times New Roman" w:cs="Times New Roman"/>
          <w:b/>
          <w:bCs/>
        </w:rPr>
      </w:pPr>
    </w:p>
    <w:p w14:paraId="186B2B86" w14:textId="77777777" w:rsidR="00DB2A07" w:rsidRDefault="00DB2A07" w:rsidP="27B4D0DC">
      <w:pPr>
        <w:spacing w:line="360" w:lineRule="auto"/>
        <w:jc w:val="both"/>
        <w:rPr>
          <w:rFonts w:ascii="Times New Roman" w:eastAsia="Times New Roman" w:hAnsi="Times New Roman" w:cs="Times New Roman"/>
          <w:b/>
          <w:bCs/>
        </w:rPr>
      </w:pPr>
    </w:p>
    <w:p w14:paraId="34559248" w14:textId="77777777" w:rsidR="00DB2A07" w:rsidRDefault="00DB2A07" w:rsidP="27B4D0DC">
      <w:pPr>
        <w:spacing w:line="360" w:lineRule="auto"/>
        <w:jc w:val="both"/>
        <w:rPr>
          <w:rFonts w:ascii="Times New Roman" w:eastAsia="Times New Roman" w:hAnsi="Times New Roman" w:cs="Times New Roman"/>
          <w:b/>
          <w:bCs/>
        </w:rPr>
      </w:pPr>
    </w:p>
    <w:p w14:paraId="24851D60" w14:textId="77777777" w:rsidR="00DB2A07" w:rsidRDefault="00DB2A07" w:rsidP="27B4D0DC">
      <w:pPr>
        <w:spacing w:line="360" w:lineRule="auto"/>
        <w:jc w:val="both"/>
        <w:rPr>
          <w:rFonts w:ascii="Times New Roman" w:eastAsia="Times New Roman" w:hAnsi="Times New Roman" w:cs="Times New Roman"/>
          <w:b/>
          <w:bCs/>
        </w:rPr>
      </w:pPr>
    </w:p>
    <w:sdt>
      <w:sdtPr>
        <w:id w:val="-512846724"/>
        <w:docPartObj>
          <w:docPartGallery w:val="Table of Contents"/>
          <w:docPartUnique/>
        </w:docPartObj>
      </w:sdtPr>
      <w:sdtEndPr>
        <w:rPr>
          <w:rFonts w:asciiTheme="minorHAnsi" w:eastAsiaTheme="minorEastAsia" w:hAnsiTheme="minorHAnsi" w:cstheme="minorBidi"/>
          <w:b/>
          <w:bCs/>
          <w:noProof/>
          <w:color w:val="auto"/>
          <w:sz w:val="24"/>
          <w:szCs w:val="24"/>
          <w:lang w:val="en-GB" w:eastAsia="ja-JP"/>
        </w:rPr>
      </w:sdtEndPr>
      <w:sdtContent>
        <w:p w14:paraId="440175DE" w14:textId="7EB13E7F" w:rsidR="00DB2A07" w:rsidRDefault="00DB2A07">
          <w:pPr>
            <w:pStyle w:val="TOCHeading"/>
          </w:pPr>
          <w:r>
            <w:t>Contents</w:t>
          </w:r>
        </w:p>
        <w:p w14:paraId="1C4C173A" w14:textId="6454D707" w:rsidR="00DB2A07" w:rsidRDefault="00DB2A07">
          <w:pPr>
            <w:pStyle w:val="TOC2"/>
            <w:tabs>
              <w:tab w:val="right" w:leader="dot" w:pos="9016"/>
            </w:tabs>
            <w:rPr>
              <w:noProof/>
            </w:rPr>
          </w:pPr>
          <w:r>
            <w:fldChar w:fldCharType="begin"/>
          </w:r>
          <w:r>
            <w:instrText xml:space="preserve"> TOC \o "1-3" \h \z \u </w:instrText>
          </w:r>
          <w:r>
            <w:fldChar w:fldCharType="separate"/>
          </w:r>
          <w:hyperlink w:anchor="_Toc214826481" w:history="1">
            <w:r w:rsidRPr="000B17D5">
              <w:rPr>
                <w:rStyle w:val="Hyperlink"/>
                <w:rFonts w:eastAsia="Times New Roman"/>
                <w:noProof/>
              </w:rPr>
              <w:t>Business Idea Overview</w:t>
            </w:r>
            <w:r>
              <w:rPr>
                <w:noProof/>
                <w:webHidden/>
              </w:rPr>
              <w:tab/>
            </w:r>
            <w:r>
              <w:rPr>
                <w:noProof/>
                <w:webHidden/>
              </w:rPr>
              <w:fldChar w:fldCharType="begin"/>
            </w:r>
            <w:r>
              <w:rPr>
                <w:noProof/>
                <w:webHidden/>
              </w:rPr>
              <w:instrText xml:space="preserve"> PAGEREF _Toc214826481 \h </w:instrText>
            </w:r>
            <w:r>
              <w:rPr>
                <w:noProof/>
                <w:webHidden/>
              </w:rPr>
            </w:r>
            <w:r>
              <w:rPr>
                <w:noProof/>
                <w:webHidden/>
              </w:rPr>
              <w:fldChar w:fldCharType="separate"/>
            </w:r>
            <w:r>
              <w:rPr>
                <w:noProof/>
                <w:webHidden/>
              </w:rPr>
              <w:t>1</w:t>
            </w:r>
            <w:r>
              <w:rPr>
                <w:noProof/>
                <w:webHidden/>
              </w:rPr>
              <w:fldChar w:fldCharType="end"/>
            </w:r>
          </w:hyperlink>
        </w:p>
        <w:p w14:paraId="2E23BE93" w14:textId="56556837" w:rsidR="00DB2A07" w:rsidRDefault="00DB2A07">
          <w:pPr>
            <w:pStyle w:val="TOC2"/>
            <w:tabs>
              <w:tab w:val="right" w:leader="dot" w:pos="9016"/>
            </w:tabs>
            <w:rPr>
              <w:noProof/>
            </w:rPr>
          </w:pPr>
          <w:hyperlink w:anchor="_Toc214826482" w:history="1">
            <w:r w:rsidRPr="000B17D5">
              <w:rPr>
                <w:rStyle w:val="Hyperlink"/>
                <w:rFonts w:eastAsia="Times New Roman"/>
                <w:noProof/>
              </w:rPr>
              <w:t>PESTEL Analysis (Environmental Analysis)</w:t>
            </w:r>
            <w:r>
              <w:rPr>
                <w:noProof/>
                <w:webHidden/>
              </w:rPr>
              <w:tab/>
            </w:r>
            <w:r>
              <w:rPr>
                <w:noProof/>
                <w:webHidden/>
              </w:rPr>
              <w:fldChar w:fldCharType="begin"/>
            </w:r>
            <w:r>
              <w:rPr>
                <w:noProof/>
                <w:webHidden/>
              </w:rPr>
              <w:instrText xml:space="preserve"> PAGEREF _Toc214826482 \h </w:instrText>
            </w:r>
            <w:r>
              <w:rPr>
                <w:noProof/>
                <w:webHidden/>
              </w:rPr>
            </w:r>
            <w:r>
              <w:rPr>
                <w:noProof/>
                <w:webHidden/>
              </w:rPr>
              <w:fldChar w:fldCharType="separate"/>
            </w:r>
            <w:r>
              <w:rPr>
                <w:noProof/>
                <w:webHidden/>
              </w:rPr>
              <w:t>2</w:t>
            </w:r>
            <w:r>
              <w:rPr>
                <w:noProof/>
                <w:webHidden/>
              </w:rPr>
              <w:fldChar w:fldCharType="end"/>
            </w:r>
          </w:hyperlink>
        </w:p>
        <w:p w14:paraId="2C52D137" w14:textId="0294C746" w:rsidR="00DB2A07" w:rsidRDefault="00DB2A07">
          <w:pPr>
            <w:pStyle w:val="TOC2"/>
            <w:tabs>
              <w:tab w:val="right" w:leader="dot" w:pos="9016"/>
            </w:tabs>
            <w:rPr>
              <w:noProof/>
            </w:rPr>
          </w:pPr>
          <w:hyperlink w:anchor="_Toc214826483" w:history="1">
            <w:r w:rsidRPr="000B17D5">
              <w:rPr>
                <w:rStyle w:val="Hyperlink"/>
                <w:rFonts w:eastAsia="Times New Roman"/>
                <w:noProof/>
              </w:rPr>
              <w:t>Marketing Strategy</w:t>
            </w:r>
            <w:r>
              <w:rPr>
                <w:noProof/>
                <w:webHidden/>
              </w:rPr>
              <w:tab/>
            </w:r>
            <w:r>
              <w:rPr>
                <w:noProof/>
                <w:webHidden/>
              </w:rPr>
              <w:fldChar w:fldCharType="begin"/>
            </w:r>
            <w:r>
              <w:rPr>
                <w:noProof/>
                <w:webHidden/>
              </w:rPr>
              <w:instrText xml:space="preserve"> PAGEREF _Toc214826483 \h </w:instrText>
            </w:r>
            <w:r>
              <w:rPr>
                <w:noProof/>
                <w:webHidden/>
              </w:rPr>
            </w:r>
            <w:r>
              <w:rPr>
                <w:noProof/>
                <w:webHidden/>
              </w:rPr>
              <w:fldChar w:fldCharType="separate"/>
            </w:r>
            <w:r>
              <w:rPr>
                <w:noProof/>
                <w:webHidden/>
              </w:rPr>
              <w:t>4</w:t>
            </w:r>
            <w:r>
              <w:rPr>
                <w:noProof/>
                <w:webHidden/>
              </w:rPr>
              <w:fldChar w:fldCharType="end"/>
            </w:r>
          </w:hyperlink>
        </w:p>
        <w:p w14:paraId="0030ED39" w14:textId="3BF873A0" w:rsidR="00DB2A07" w:rsidRDefault="00DB2A07">
          <w:pPr>
            <w:pStyle w:val="TOC2"/>
            <w:tabs>
              <w:tab w:val="right" w:leader="dot" w:pos="9016"/>
            </w:tabs>
            <w:rPr>
              <w:noProof/>
            </w:rPr>
          </w:pPr>
          <w:hyperlink w:anchor="_Toc214826484" w:history="1">
            <w:r w:rsidRPr="000B17D5">
              <w:rPr>
                <w:rStyle w:val="Hyperlink"/>
                <w:rFonts w:eastAsia="Times New Roman"/>
                <w:noProof/>
              </w:rPr>
              <w:t>Funding Requirements and Start-Up Expenses</w:t>
            </w:r>
            <w:r>
              <w:rPr>
                <w:noProof/>
                <w:webHidden/>
              </w:rPr>
              <w:tab/>
            </w:r>
            <w:r>
              <w:rPr>
                <w:noProof/>
                <w:webHidden/>
              </w:rPr>
              <w:fldChar w:fldCharType="begin"/>
            </w:r>
            <w:r>
              <w:rPr>
                <w:noProof/>
                <w:webHidden/>
              </w:rPr>
              <w:instrText xml:space="preserve"> PAGEREF _Toc214826484 \h </w:instrText>
            </w:r>
            <w:r>
              <w:rPr>
                <w:noProof/>
                <w:webHidden/>
              </w:rPr>
            </w:r>
            <w:r>
              <w:rPr>
                <w:noProof/>
                <w:webHidden/>
              </w:rPr>
              <w:fldChar w:fldCharType="separate"/>
            </w:r>
            <w:r>
              <w:rPr>
                <w:noProof/>
                <w:webHidden/>
              </w:rPr>
              <w:t>6</w:t>
            </w:r>
            <w:r>
              <w:rPr>
                <w:noProof/>
                <w:webHidden/>
              </w:rPr>
              <w:fldChar w:fldCharType="end"/>
            </w:r>
          </w:hyperlink>
        </w:p>
        <w:p w14:paraId="700946B2" w14:textId="3FFA5A99" w:rsidR="00DB2A07" w:rsidRDefault="00DB2A07">
          <w:pPr>
            <w:pStyle w:val="TOC2"/>
            <w:tabs>
              <w:tab w:val="right" w:leader="dot" w:pos="9016"/>
            </w:tabs>
            <w:rPr>
              <w:noProof/>
            </w:rPr>
          </w:pPr>
          <w:hyperlink w:anchor="_Toc214826485" w:history="1">
            <w:r w:rsidRPr="000B17D5">
              <w:rPr>
                <w:rStyle w:val="Hyperlink"/>
                <w:noProof/>
              </w:rPr>
              <w:t>Reference List</w:t>
            </w:r>
            <w:r>
              <w:rPr>
                <w:noProof/>
                <w:webHidden/>
              </w:rPr>
              <w:tab/>
            </w:r>
            <w:r>
              <w:rPr>
                <w:noProof/>
                <w:webHidden/>
              </w:rPr>
              <w:fldChar w:fldCharType="begin"/>
            </w:r>
            <w:r>
              <w:rPr>
                <w:noProof/>
                <w:webHidden/>
              </w:rPr>
              <w:instrText xml:space="preserve"> PAGEREF _Toc214826485 \h </w:instrText>
            </w:r>
            <w:r>
              <w:rPr>
                <w:noProof/>
                <w:webHidden/>
              </w:rPr>
            </w:r>
            <w:r>
              <w:rPr>
                <w:noProof/>
                <w:webHidden/>
              </w:rPr>
              <w:fldChar w:fldCharType="separate"/>
            </w:r>
            <w:r>
              <w:rPr>
                <w:noProof/>
                <w:webHidden/>
              </w:rPr>
              <w:t>7</w:t>
            </w:r>
            <w:r>
              <w:rPr>
                <w:noProof/>
                <w:webHidden/>
              </w:rPr>
              <w:fldChar w:fldCharType="end"/>
            </w:r>
          </w:hyperlink>
        </w:p>
        <w:p w14:paraId="10D9DD95" w14:textId="77777777" w:rsidR="00DB2A07" w:rsidRDefault="00DB2A07">
          <w:pPr>
            <w:rPr>
              <w:b/>
              <w:bCs/>
              <w:noProof/>
            </w:rPr>
          </w:pPr>
          <w:r>
            <w:rPr>
              <w:b/>
              <w:bCs/>
              <w:noProof/>
            </w:rPr>
            <w:fldChar w:fldCharType="end"/>
          </w:r>
        </w:p>
        <w:p w14:paraId="0713A530" w14:textId="21C4AAD1" w:rsidR="00DB2A07" w:rsidRDefault="00DB2A07"/>
      </w:sdtContent>
    </w:sdt>
    <w:p w14:paraId="4875D1F9" w14:textId="4DE837FD" w:rsidR="27B4D0DC" w:rsidRDefault="27B4D0DC" w:rsidP="27B4D0DC">
      <w:pPr>
        <w:spacing w:line="360" w:lineRule="auto"/>
        <w:jc w:val="both"/>
        <w:rPr>
          <w:rFonts w:ascii="Times New Roman" w:eastAsia="Times New Roman" w:hAnsi="Times New Roman" w:cs="Times New Roman"/>
          <w:b/>
          <w:bCs/>
        </w:rPr>
      </w:pPr>
    </w:p>
    <w:p w14:paraId="234C9762" w14:textId="77777777" w:rsidR="00DB2A07" w:rsidRDefault="00DB2A07" w:rsidP="27B4D0DC">
      <w:pPr>
        <w:spacing w:line="360" w:lineRule="auto"/>
        <w:jc w:val="both"/>
        <w:rPr>
          <w:rFonts w:ascii="Times New Roman" w:eastAsia="Times New Roman" w:hAnsi="Times New Roman" w:cs="Times New Roman"/>
          <w:b/>
          <w:bCs/>
        </w:rPr>
      </w:pPr>
    </w:p>
    <w:p w14:paraId="73B39002" w14:textId="77777777" w:rsidR="00DB2A07" w:rsidRDefault="00DB2A07" w:rsidP="27B4D0DC">
      <w:pPr>
        <w:spacing w:line="360" w:lineRule="auto"/>
        <w:jc w:val="both"/>
        <w:rPr>
          <w:rFonts w:ascii="Times New Roman" w:eastAsia="Times New Roman" w:hAnsi="Times New Roman" w:cs="Times New Roman"/>
          <w:b/>
          <w:bCs/>
        </w:rPr>
      </w:pPr>
    </w:p>
    <w:p w14:paraId="2AD1C00E" w14:textId="77777777" w:rsidR="00DB2A07" w:rsidRDefault="00DB2A07" w:rsidP="27B4D0DC">
      <w:pPr>
        <w:spacing w:line="360" w:lineRule="auto"/>
        <w:jc w:val="both"/>
        <w:rPr>
          <w:rFonts w:ascii="Times New Roman" w:eastAsia="Times New Roman" w:hAnsi="Times New Roman" w:cs="Times New Roman"/>
          <w:b/>
          <w:bCs/>
        </w:rPr>
      </w:pPr>
    </w:p>
    <w:p w14:paraId="296AAEF5" w14:textId="77777777" w:rsidR="00DB2A07" w:rsidRDefault="00DB2A07" w:rsidP="27B4D0DC">
      <w:pPr>
        <w:spacing w:line="360" w:lineRule="auto"/>
        <w:jc w:val="both"/>
        <w:rPr>
          <w:rFonts w:ascii="Times New Roman" w:eastAsia="Times New Roman" w:hAnsi="Times New Roman" w:cs="Times New Roman"/>
          <w:b/>
          <w:bCs/>
        </w:rPr>
      </w:pPr>
    </w:p>
    <w:p w14:paraId="5836D873" w14:textId="77777777" w:rsidR="00DB2A07" w:rsidRDefault="00DB2A07" w:rsidP="27B4D0DC">
      <w:pPr>
        <w:spacing w:line="360" w:lineRule="auto"/>
        <w:jc w:val="both"/>
        <w:rPr>
          <w:rFonts w:ascii="Times New Roman" w:eastAsia="Times New Roman" w:hAnsi="Times New Roman" w:cs="Times New Roman"/>
          <w:b/>
          <w:bCs/>
        </w:rPr>
      </w:pPr>
    </w:p>
    <w:p w14:paraId="73A84F38" w14:textId="77777777" w:rsidR="00DB2A07" w:rsidRDefault="00DB2A07" w:rsidP="27B4D0DC">
      <w:pPr>
        <w:spacing w:line="360" w:lineRule="auto"/>
        <w:jc w:val="both"/>
        <w:rPr>
          <w:rFonts w:ascii="Times New Roman" w:eastAsia="Times New Roman" w:hAnsi="Times New Roman" w:cs="Times New Roman"/>
          <w:b/>
          <w:bCs/>
        </w:rPr>
      </w:pPr>
    </w:p>
    <w:p w14:paraId="7EEE449F" w14:textId="77777777" w:rsidR="00DB2A07" w:rsidRDefault="00DB2A07" w:rsidP="27B4D0DC">
      <w:pPr>
        <w:spacing w:line="360" w:lineRule="auto"/>
        <w:jc w:val="both"/>
        <w:rPr>
          <w:rFonts w:ascii="Times New Roman" w:eastAsia="Times New Roman" w:hAnsi="Times New Roman" w:cs="Times New Roman"/>
          <w:b/>
          <w:bCs/>
        </w:rPr>
      </w:pPr>
    </w:p>
    <w:p w14:paraId="3388AEEB" w14:textId="77777777" w:rsidR="00DB2A07" w:rsidRDefault="00DB2A07" w:rsidP="27B4D0DC">
      <w:pPr>
        <w:spacing w:line="360" w:lineRule="auto"/>
        <w:jc w:val="both"/>
        <w:rPr>
          <w:rFonts w:ascii="Times New Roman" w:eastAsia="Times New Roman" w:hAnsi="Times New Roman" w:cs="Times New Roman"/>
          <w:b/>
          <w:bCs/>
        </w:rPr>
      </w:pPr>
    </w:p>
    <w:p w14:paraId="1AC22B24" w14:textId="77777777" w:rsidR="00DB2A07" w:rsidRDefault="00DB2A07" w:rsidP="27B4D0DC">
      <w:pPr>
        <w:spacing w:line="360" w:lineRule="auto"/>
        <w:jc w:val="both"/>
        <w:rPr>
          <w:rFonts w:ascii="Times New Roman" w:eastAsia="Times New Roman" w:hAnsi="Times New Roman" w:cs="Times New Roman"/>
          <w:b/>
          <w:bCs/>
        </w:rPr>
      </w:pPr>
    </w:p>
    <w:p w14:paraId="7CA06AC6" w14:textId="77777777" w:rsidR="00DB2A07" w:rsidRDefault="00DB2A07" w:rsidP="27B4D0DC">
      <w:pPr>
        <w:spacing w:line="360" w:lineRule="auto"/>
        <w:jc w:val="both"/>
        <w:rPr>
          <w:rFonts w:ascii="Times New Roman" w:eastAsia="Times New Roman" w:hAnsi="Times New Roman" w:cs="Times New Roman"/>
          <w:b/>
          <w:bCs/>
        </w:rPr>
      </w:pPr>
    </w:p>
    <w:p w14:paraId="38A7ECF7" w14:textId="77777777" w:rsidR="00DB2A07" w:rsidRDefault="00DB2A07" w:rsidP="27B4D0DC">
      <w:pPr>
        <w:spacing w:line="360" w:lineRule="auto"/>
        <w:jc w:val="both"/>
        <w:rPr>
          <w:rFonts w:ascii="Times New Roman" w:eastAsia="Times New Roman" w:hAnsi="Times New Roman" w:cs="Times New Roman"/>
          <w:b/>
          <w:bCs/>
        </w:rPr>
      </w:pPr>
    </w:p>
    <w:p w14:paraId="3C145DCA" w14:textId="77777777" w:rsidR="00DB2A07" w:rsidRDefault="00DB2A07" w:rsidP="27B4D0DC">
      <w:pPr>
        <w:spacing w:line="360" w:lineRule="auto"/>
        <w:jc w:val="both"/>
        <w:rPr>
          <w:rFonts w:ascii="Times New Roman" w:eastAsia="Times New Roman" w:hAnsi="Times New Roman" w:cs="Times New Roman"/>
          <w:b/>
          <w:bCs/>
        </w:rPr>
      </w:pPr>
    </w:p>
    <w:p w14:paraId="3230A1F4" w14:textId="77777777" w:rsidR="00DB2A07" w:rsidRDefault="00DB2A07" w:rsidP="27B4D0DC">
      <w:pPr>
        <w:spacing w:line="360" w:lineRule="auto"/>
        <w:jc w:val="both"/>
        <w:rPr>
          <w:rFonts w:ascii="Times New Roman" w:eastAsia="Times New Roman" w:hAnsi="Times New Roman" w:cs="Times New Roman"/>
          <w:b/>
          <w:bCs/>
        </w:rPr>
      </w:pPr>
    </w:p>
    <w:p w14:paraId="3B483636" w14:textId="77777777" w:rsidR="00DB2A07" w:rsidRDefault="00DB2A07" w:rsidP="27B4D0DC">
      <w:pPr>
        <w:spacing w:line="360" w:lineRule="auto"/>
        <w:jc w:val="both"/>
        <w:rPr>
          <w:rFonts w:ascii="Times New Roman" w:eastAsia="Times New Roman" w:hAnsi="Times New Roman" w:cs="Times New Roman"/>
          <w:b/>
          <w:bCs/>
        </w:rPr>
      </w:pPr>
    </w:p>
    <w:p w14:paraId="07D3959E" w14:textId="77777777" w:rsidR="00DB2A07" w:rsidRDefault="00DB2A07" w:rsidP="27B4D0DC">
      <w:pPr>
        <w:spacing w:line="360" w:lineRule="auto"/>
        <w:jc w:val="both"/>
        <w:rPr>
          <w:rFonts w:ascii="Times New Roman" w:eastAsia="Times New Roman" w:hAnsi="Times New Roman" w:cs="Times New Roman"/>
          <w:b/>
          <w:bCs/>
        </w:rPr>
      </w:pPr>
    </w:p>
    <w:p w14:paraId="481C5AEF" w14:textId="77777777" w:rsidR="00DB2A07" w:rsidRDefault="00DB2A07" w:rsidP="27B4D0DC">
      <w:pPr>
        <w:spacing w:line="360" w:lineRule="auto"/>
        <w:jc w:val="both"/>
        <w:rPr>
          <w:rFonts w:ascii="Times New Roman" w:eastAsia="Times New Roman" w:hAnsi="Times New Roman" w:cs="Times New Roman"/>
          <w:b/>
          <w:bCs/>
        </w:rPr>
      </w:pPr>
    </w:p>
    <w:p w14:paraId="323E7616" w14:textId="53FE264D" w:rsidR="009D7487" w:rsidRDefault="5FFA939B" w:rsidP="00DB2A07">
      <w:pPr>
        <w:pStyle w:val="Heading2"/>
        <w:rPr>
          <w:rFonts w:eastAsia="Times New Roman"/>
        </w:rPr>
      </w:pPr>
      <w:bookmarkStart w:id="0" w:name="_Toc214826481"/>
      <w:r w:rsidRPr="27B4D0DC">
        <w:rPr>
          <w:rFonts w:eastAsia="Times New Roman"/>
        </w:rPr>
        <w:lastRenderedPageBreak/>
        <w:t>Business Idea Overview</w:t>
      </w:r>
      <w:bookmarkEnd w:id="0"/>
    </w:p>
    <w:p w14:paraId="442BBB5A" w14:textId="69202533"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 </w:t>
      </w:r>
    </w:p>
    <w:p w14:paraId="15B3CC67" w14:textId="3B618404" w:rsidR="009D7487" w:rsidRDefault="5FFA939B" w:rsidP="27B4D0DC">
      <w:pPr>
        <w:spacing w:line="360" w:lineRule="auto"/>
        <w:jc w:val="both"/>
        <w:rPr>
          <w:rFonts w:ascii="Times New Roman" w:eastAsia="Times New Roman" w:hAnsi="Times New Roman" w:cs="Times New Roman"/>
        </w:rPr>
      </w:pPr>
      <w:proofErr w:type="spellStart"/>
      <w:r w:rsidRPr="27B4D0DC">
        <w:rPr>
          <w:rFonts w:ascii="Times New Roman" w:eastAsia="Times New Roman" w:hAnsi="Times New Roman" w:cs="Times New Roman"/>
        </w:rPr>
        <w:t>EcoSip</w:t>
      </w:r>
      <w:proofErr w:type="spellEnd"/>
      <w:r w:rsidRPr="27B4D0DC">
        <w:rPr>
          <w:rFonts w:ascii="Times New Roman" w:eastAsia="Times New Roman" w:hAnsi="Times New Roman" w:cs="Times New Roman"/>
        </w:rPr>
        <w:t xml:space="preserve"> Refill Cafe is a coffee shop launched with the principle of sustainability, focusing on professional quality coffees, teas, smoothies, and healthy snacks, reunited under the model of refill and reuse, in the city of London, addressing a growing demand for consumer consumption in favour of environmental cafes, as Britons are starting to place a great importance in sustainability and waste reduction (Mintel 2024). This circular replacement system is gaining ground in the UK: on the place of disposable containers and packaging, customers can now carry in their own containers or make use of the rental alternatives of the cafes to keep the short transition of the UK to circular consumption to the forefront (Ellen MacArthur Foundation, 2023).</w:t>
      </w:r>
    </w:p>
    <w:p w14:paraId="1905492F" w14:textId="62AFBC62"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 </w:t>
      </w:r>
    </w:p>
    <w:p w14:paraId="6657C48A" w14:textId="4A366A28"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The business will have little liability as it intends to be registered as an LLC resulting in a legal protection for the owner and will be suitable for small businesses with the need of investments (Companies House, 2024). The set up of the organisation will be kept simple in the first year in which the founder will be the Managing Director, with one barista supervisor and two part-time staff. This flat structure organisation will offer ease and low administrative costs in the start of the entrepreneurial endeavour (Burnes, 2022).</w:t>
      </w:r>
    </w:p>
    <w:p w14:paraId="30A21306" w14:textId="6C8A4388"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 </w:t>
      </w:r>
    </w:p>
    <w:p w14:paraId="4A0220F3" w14:textId="45BAB313"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The main selling point would be that of convenience and sustainability from the offer of premium drinks that would leave the least </w:t>
      </w:r>
      <w:r w:rsidR="7888FBB2" w:rsidRPr="27B4D0DC">
        <w:rPr>
          <w:rFonts w:ascii="Times New Roman" w:eastAsia="Times New Roman" w:hAnsi="Times New Roman" w:cs="Times New Roman"/>
        </w:rPr>
        <w:t>number</w:t>
      </w:r>
      <w:r w:rsidRPr="27B4D0DC">
        <w:rPr>
          <w:rFonts w:ascii="Times New Roman" w:eastAsia="Times New Roman" w:hAnsi="Times New Roman" w:cs="Times New Roman"/>
        </w:rPr>
        <w:t xml:space="preserve"> of environmental footprints. The great plus comes in the refill model, </w:t>
      </w:r>
      <w:r w:rsidR="1F54EBA2" w:rsidRPr="27B4D0DC">
        <w:rPr>
          <w:rFonts w:ascii="Times New Roman" w:eastAsia="Times New Roman" w:hAnsi="Times New Roman" w:cs="Times New Roman"/>
        </w:rPr>
        <w:t>environment-oriented</w:t>
      </w:r>
      <w:r w:rsidRPr="27B4D0DC">
        <w:rPr>
          <w:rFonts w:ascii="Times New Roman" w:eastAsia="Times New Roman" w:hAnsi="Times New Roman" w:cs="Times New Roman"/>
        </w:rPr>
        <w:t xml:space="preserve"> branding and in collaboration with local suppliers that will serve such organic and package free products.</w:t>
      </w:r>
    </w:p>
    <w:p w14:paraId="5F6C05AD" w14:textId="4E54DA04" w:rsidR="009D7487" w:rsidRDefault="5FFA939B" w:rsidP="27B4D0DC">
      <w:pPr>
        <w:spacing w:line="360" w:lineRule="auto"/>
        <w:jc w:val="both"/>
        <w:rPr>
          <w:rFonts w:ascii="Times New Roman" w:eastAsia="Times New Roman" w:hAnsi="Times New Roman" w:cs="Times New Roman"/>
          <w:b/>
          <w:bCs/>
        </w:rPr>
      </w:pPr>
      <w:r w:rsidRPr="27B4D0DC">
        <w:rPr>
          <w:rFonts w:ascii="Times New Roman" w:eastAsia="Times New Roman" w:hAnsi="Times New Roman" w:cs="Times New Roman"/>
          <w:b/>
          <w:bCs/>
        </w:rPr>
        <w:t xml:space="preserve"> </w:t>
      </w:r>
    </w:p>
    <w:p w14:paraId="1A4F4194" w14:textId="0C6475E5" w:rsidR="009D7487" w:rsidRDefault="5FFA939B" w:rsidP="00DB2A07">
      <w:pPr>
        <w:pStyle w:val="Heading2"/>
        <w:rPr>
          <w:rFonts w:eastAsia="Times New Roman"/>
        </w:rPr>
      </w:pPr>
      <w:bookmarkStart w:id="1" w:name="_Toc214826482"/>
      <w:r w:rsidRPr="27B4D0DC">
        <w:rPr>
          <w:rFonts w:eastAsia="Times New Roman"/>
        </w:rPr>
        <w:t>PESTEL Analysis (Environmental Analysis)</w:t>
      </w:r>
      <w:bookmarkEnd w:id="1"/>
    </w:p>
    <w:p w14:paraId="66CA499A" w14:textId="530676F3"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 PESTEL analysis is an essential evaluation for the exterior landscape that may have some bearing on the </w:t>
      </w:r>
      <w:proofErr w:type="spellStart"/>
      <w:r w:rsidRPr="27B4D0DC">
        <w:rPr>
          <w:rFonts w:ascii="Times New Roman" w:eastAsia="Times New Roman" w:hAnsi="Times New Roman" w:cs="Times New Roman"/>
        </w:rPr>
        <w:t>EcoSip</w:t>
      </w:r>
      <w:proofErr w:type="spellEnd"/>
      <w:r w:rsidRPr="27B4D0DC">
        <w:rPr>
          <w:rFonts w:ascii="Times New Roman" w:eastAsia="Times New Roman" w:hAnsi="Times New Roman" w:cs="Times New Roman"/>
        </w:rPr>
        <w:t xml:space="preserve"> Refill Cafe (Johnson, Whittington &amp; Scholes, 2020).</w:t>
      </w:r>
    </w:p>
    <w:p w14:paraId="0D3F09A9" w14:textId="2B844184"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Political Factors </w:t>
      </w:r>
    </w:p>
    <w:p w14:paraId="1F7AB7C4" w14:textId="08C9F4CE"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lastRenderedPageBreak/>
        <w:t>The UK government policies give support towards sustainability as the restrictions initiated in 2025 for single use plastics and the encouragement started in getting the companies to operate with little to no waste (UK Government, 2024). These policies make the outlook for profitability for refill type enterprises possible. In addition, borough councils in London actively promote the green causes by grants which the companies of a small scale could leverage (London.gov.uk, 2024).</w:t>
      </w:r>
    </w:p>
    <w:p w14:paraId="3F82987C" w14:textId="28592137"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 </w:t>
      </w:r>
    </w:p>
    <w:p w14:paraId="40048E4E" w14:textId="23CAD007"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Economic Factors</w:t>
      </w:r>
    </w:p>
    <w:p w14:paraId="2011F08A" w14:textId="0055471E"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 An inflating economy in the UK also challenges smaller hospitality businesses as operational costs are increasing. Nonetheless, with all these economic factors, having consumer spending in the cafe sector, there is some level of resilient with a great demand for out of the home coffee consumption (Statista, 2024). Sustainable cafes can take a slightly higher price point from an ecologically witting consumer base as they are likely to operate on premium pricing mechanisms (PwC, 2023). </w:t>
      </w:r>
      <w:r w:rsidR="5AFEB7E3" w:rsidRPr="27B4D0DC">
        <w:rPr>
          <w:rFonts w:ascii="Times New Roman" w:eastAsia="Times New Roman" w:hAnsi="Times New Roman" w:cs="Times New Roman"/>
        </w:rPr>
        <w:t>But</w:t>
      </w:r>
      <w:r w:rsidRPr="27B4D0DC">
        <w:rPr>
          <w:rFonts w:ascii="Times New Roman" w:eastAsia="Times New Roman" w:hAnsi="Times New Roman" w:cs="Times New Roman"/>
        </w:rPr>
        <w:t xml:space="preserve"> it is advisable to earmark some budget for the possession of London's mounting rental costs and utilities.</w:t>
      </w:r>
    </w:p>
    <w:p w14:paraId="6A9EE49A" w14:textId="37FBDBCD"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 </w:t>
      </w:r>
    </w:p>
    <w:p w14:paraId="432E97BC" w14:textId="43024EEC"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Social Factors</w:t>
      </w:r>
    </w:p>
    <w:p w14:paraId="5584CFC1" w14:textId="71DA7812"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There is a certain acceptance of the consumption of products in a responsible manner in society, particularly among the youth in the urban areas. Almost 65% of Generation Z consumers would prefer brands that are socially responsible in some aspect towards preserving the environment (Deloitte, 2013). To satisfy this appetite of health consciousness, the UK will seek the organic snacks, low sugar drinks and vegan alternatives.</w:t>
      </w:r>
    </w:p>
    <w:p w14:paraId="1EED0952" w14:textId="227EB875"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 </w:t>
      </w:r>
    </w:p>
    <w:p w14:paraId="374B4D9C" w14:textId="6F1141FB"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Technological Factors</w:t>
      </w:r>
    </w:p>
    <w:p w14:paraId="126D49B1" w14:textId="7316F3F2"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 In the post-pandemic </w:t>
      </w:r>
      <w:r w:rsidR="6B35EA89" w:rsidRPr="27B4D0DC">
        <w:rPr>
          <w:rFonts w:ascii="Times New Roman" w:eastAsia="Times New Roman" w:hAnsi="Times New Roman" w:cs="Times New Roman"/>
        </w:rPr>
        <w:t>world,</w:t>
      </w:r>
      <w:r w:rsidRPr="27B4D0DC">
        <w:rPr>
          <w:rFonts w:ascii="Times New Roman" w:eastAsia="Times New Roman" w:hAnsi="Times New Roman" w:cs="Times New Roman"/>
        </w:rPr>
        <w:t xml:space="preserve"> it is evident that digital orders and cashless payment modes influence consumer behaviour in the hospitality industry; </w:t>
      </w:r>
      <w:r w:rsidR="1A7F7F38" w:rsidRPr="27B4D0DC">
        <w:rPr>
          <w:rFonts w:ascii="Times New Roman" w:eastAsia="Times New Roman" w:hAnsi="Times New Roman" w:cs="Times New Roman"/>
        </w:rPr>
        <w:t>thus,</w:t>
      </w:r>
      <w:r w:rsidRPr="27B4D0DC">
        <w:rPr>
          <w:rFonts w:ascii="Times New Roman" w:eastAsia="Times New Roman" w:hAnsi="Times New Roman" w:cs="Times New Roman"/>
        </w:rPr>
        <w:t xml:space="preserve"> it should incorporate an up-to-date point of sale (POS) system and mobile ordering systems at the cafe (NCR, 2013). Additionally, technology </w:t>
      </w:r>
      <w:proofErr w:type="gramStart"/>
      <w:r w:rsidRPr="27B4D0DC">
        <w:rPr>
          <w:rFonts w:ascii="Times New Roman" w:eastAsia="Times New Roman" w:hAnsi="Times New Roman" w:cs="Times New Roman"/>
        </w:rPr>
        <w:t>has to</w:t>
      </w:r>
      <w:proofErr w:type="gramEnd"/>
      <w:r w:rsidRPr="27B4D0DC">
        <w:rPr>
          <w:rFonts w:ascii="Times New Roman" w:eastAsia="Times New Roman" w:hAnsi="Times New Roman" w:cs="Times New Roman"/>
        </w:rPr>
        <w:t xml:space="preserve"> serve sustainability e.g., apps that can track reusability of returning cups, or provide bonus to customers that bring their asset.</w:t>
      </w:r>
    </w:p>
    <w:p w14:paraId="488B48A6" w14:textId="4F954BFC"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 </w:t>
      </w:r>
    </w:p>
    <w:p w14:paraId="372ECAD8" w14:textId="56617A2A"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lastRenderedPageBreak/>
        <w:t>E</w:t>
      </w:r>
      <w:r w:rsidR="57658EBA" w:rsidRPr="27B4D0DC">
        <w:rPr>
          <w:rFonts w:ascii="Times New Roman" w:eastAsia="Times New Roman" w:hAnsi="Times New Roman" w:cs="Times New Roman"/>
        </w:rPr>
        <w:t>nvironmental</w:t>
      </w:r>
      <w:r w:rsidRPr="27B4D0DC">
        <w:rPr>
          <w:rFonts w:ascii="Times New Roman" w:eastAsia="Times New Roman" w:hAnsi="Times New Roman" w:cs="Times New Roman"/>
        </w:rPr>
        <w:t xml:space="preserve"> Factors</w:t>
      </w:r>
    </w:p>
    <w:p w14:paraId="3D2026FB" w14:textId="3EEE7901"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 Sustainability pressures shaping of food and drink sector Refill systems great for minimising waste production and working towards achieving UK's net zero goals (Defra, 2023) </w:t>
      </w:r>
      <w:proofErr w:type="spellStart"/>
      <w:r w:rsidRPr="27B4D0DC">
        <w:rPr>
          <w:rFonts w:ascii="Times New Roman" w:eastAsia="Times New Roman" w:hAnsi="Times New Roman" w:cs="Times New Roman"/>
        </w:rPr>
        <w:t>EcoSip's</w:t>
      </w:r>
      <w:proofErr w:type="spellEnd"/>
      <w:r w:rsidRPr="27B4D0DC">
        <w:rPr>
          <w:rFonts w:ascii="Times New Roman" w:eastAsia="Times New Roman" w:hAnsi="Times New Roman" w:cs="Times New Roman"/>
        </w:rPr>
        <w:t xml:space="preserve"> enabling and anaerobic digestion technologies offering ultimately provide a good response to the environmental pressures; it improves brand positioning and ensures reduction of the waste management costs in the long run.</w:t>
      </w:r>
    </w:p>
    <w:p w14:paraId="63913E55" w14:textId="37C080F7"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 </w:t>
      </w:r>
    </w:p>
    <w:p w14:paraId="03278F3E" w14:textId="3CE9F80A"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Legal Factors</w:t>
      </w:r>
    </w:p>
    <w:p w14:paraId="77CDE82F" w14:textId="6F7C9CC8"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 </w:t>
      </w:r>
    </w:p>
    <w:p w14:paraId="38A11D34" w14:textId="638DE9AB"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A business should adhere to food safety standards, food allergen regulations and environmental health standards (Food Standards Agency, 2024). Waste reduction acts supplement refill systems; however, rules coming with waste needs with respect to food production could be changing in the future. </w:t>
      </w:r>
    </w:p>
    <w:p w14:paraId="5E5787A5" w14:textId="4F4BB92E" w:rsidR="009D7487" w:rsidRDefault="5FFA939B"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Overall, the PESTEL analysis has suggested the fact that there are favourable conditions for the sustainable cafe and social and environmental factors, which are shining opportunities for growth.</w:t>
      </w:r>
    </w:p>
    <w:p w14:paraId="4A5398DA" w14:textId="421F3032" w:rsidR="27B4D0DC" w:rsidRDefault="27B4D0DC" w:rsidP="27B4D0DC">
      <w:pPr>
        <w:spacing w:line="360" w:lineRule="auto"/>
        <w:jc w:val="both"/>
        <w:rPr>
          <w:rFonts w:ascii="Times New Roman" w:eastAsia="Times New Roman" w:hAnsi="Times New Roman" w:cs="Times New Roman"/>
        </w:rPr>
      </w:pPr>
    </w:p>
    <w:p w14:paraId="293B41AB" w14:textId="793AFA42" w:rsidR="27B4D0DC" w:rsidRDefault="27B4D0DC" w:rsidP="27B4D0DC">
      <w:pPr>
        <w:spacing w:line="360" w:lineRule="auto"/>
        <w:jc w:val="both"/>
        <w:rPr>
          <w:rFonts w:ascii="Times New Roman" w:eastAsia="Times New Roman" w:hAnsi="Times New Roman" w:cs="Times New Roman"/>
        </w:rPr>
      </w:pPr>
    </w:p>
    <w:p w14:paraId="3BE41221" w14:textId="5604C228" w:rsidR="006AD392" w:rsidRDefault="006AD392" w:rsidP="00DB2A07">
      <w:pPr>
        <w:pStyle w:val="Heading2"/>
        <w:rPr>
          <w:rFonts w:eastAsia="Times New Roman"/>
        </w:rPr>
      </w:pPr>
      <w:bookmarkStart w:id="2" w:name="_Toc214826483"/>
      <w:r w:rsidRPr="27B4D0DC">
        <w:rPr>
          <w:rFonts w:eastAsia="Times New Roman"/>
        </w:rPr>
        <w:t>Marketing Strategy</w:t>
      </w:r>
      <w:bookmarkEnd w:id="2"/>
      <w:r w:rsidRPr="27B4D0DC">
        <w:rPr>
          <w:rFonts w:eastAsia="Times New Roman"/>
        </w:rPr>
        <w:t xml:space="preserve"> </w:t>
      </w:r>
    </w:p>
    <w:p w14:paraId="70D923C0" w14:textId="4A7974FC" w:rsidR="006AD392" w:rsidRDefault="006AD392" w:rsidP="27B4D0DC">
      <w:pPr>
        <w:spacing w:line="360" w:lineRule="auto"/>
        <w:jc w:val="both"/>
        <w:rPr>
          <w:rFonts w:ascii="Times New Roman" w:eastAsia="Times New Roman" w:hAnsi="Times New Roman" w:cs="Times New Roman"/>
        </w:rPr>
      </w:pPr>
      <w:proofErr w:type="spellStart"/>
      <w:r w:rsidRPr="27B4D0DC">
        <w:rPr>
          <w:rFonts w:ascii="Times New Roman" w:eastAsia="Times New Roman" w:hAnsi="Times New Roman" w:cs="Times New Roman"/>
        </w:rPr>
        <w:t>Ecosip</w:t>
      </w:r>
      <w:proofErr w:type="spellEnd"/>
      <w:r w:rsidRPr="27B4D0DC">
        <w:rPr>
          <w:rFonts w:ascii="Times New Roman" w:eastAsia="Times New Roman" w:hAnsi="Times New Roman" w:cs="Times New Roman"/>
        </w:rPr>
        <w:t xml:space="preserve"> Refill Cafe will employ the marketing strategy based on the marketer's mixture of 7Ps, which is used generally for structuring marketing for start-up enterprises (Kotler, Bowen, &amp; Makens, 2022).</w:t>
      </w:r>
    </w:p>
    <w:p w14:paraId="51E7A6B7" w14:textId="06789303"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 </w:t>
      </w:r>
    </w:p>
    <w:p w14:paraId="24C14E01" w14:textId="3616A1F6"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The Product </w:t>
      </w:r>
    </w:p>
    <w:p w14:paraId="6BE9F624" w14:textId="7B2E6056"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The basic tastings offered by the refilling specialist will include coffees, teas, fruit smoothies, infusions and healthy bites, protein balls, nuts, granola, vegan pastries etc. Differentiating this cafe from all cafes is the fact that all items would be served in reusable or refillable packaging. This difference will promote customer loyalty as well as have the least impact on the environment (Ellen McArthur Foundation, 2023).</w:t>
      </w:r>
    </w:p>
    <w:p w14:paraId="7E46FEA1" w14:textId="79EDD97A"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lastRenderedPageBreak/>
        <w:t xml:space="preserve"> </w:t>
      </w:r>
    </w:p>
    <w:p w14:paraId="01933C75" w14:textId="4A886B33"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Price </w:t>
      </w:r>
    </w:p>
    <w:p w14:paraId="779EBCD7" w14:textId="34478D56"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Price determination policy at </w:t>
      </w:r>
      <w:proofErr w:type="spellStart"/>
      <w:r w:rsidRPr="27B4D0DC">
        <w:rPr>
          <w:rFonts w:ascii="Times New Roman" w:eastAsia="Times New Roman" w:hAnsi="Times New Roman" w:cs="Times New Roman"/>
        </w:rPr>
        <w:t>Ecosip</w:t>
      </w:r>
      <w:proofErr w:type="spellEnd"/>
      <w:r w:rsidRPr="27B4D0DC">
        <w:rPr>
          <w:rFonts w:ascii="Times New Roman" w:eastAsia="Times New Roman" w:hAnsi="Times New Roman" w:cs="Times New Roman"/>
        </w:rPr>
        <w:t xml:space="preserve"> is a mixture of value-based and strategy-based. The rates will be benchmarked against selling prices by London-based specialty cafes, primarily on account of the consumers being willing to pay between </w:t>
      </w:r>
      <w:r w:rsidR="0F97FA8C" w:rsidRPr="27B4D0DC">
        <w:rPr>
          <w:rFonts w:ascii="Times New Roman" w:eastAsia="Times New Roman" w:hAnsi="Times New Roman" w:cs="Times New Roman"/>
        </w:rPr>
        <w:t>£</w:t>
      </w:r>
      <w:r w:rsidRPr="27B4D0DC">
        <w:rPr>
          <w:rFonts w:ascii="Times New Roman" w:eastAsia="Times New Roman" w:hAnsi="Times New Roman" w:cs="Times New Roman"/>
        </w:rPr>
        <w:t xml:space="preserve">3.50 - </w:t>
      </w:r>
      <w:r w:rsidR="5DF49A37" w:rsidRPr="27B4D0DC">
        <w:rPr>
          <w:rFonts w:ascii="Times New Roman" w:eastAsia="Times New Roman" w:hAnsi="Times New Roman" w:cs="Times New Roman"/>
        </w:rPr>
        <w:t>£</w:t>
      </w:r>
      <w:r w:rsidRPr="27B4D0DC">
        <w:rPr>
          <w:rFonts w:ascii="Times New Roman" w:eastAsia="Times New Roman" w:hAnsi="Times New Roman" w:cs="Times New Roman"/>
        </w:rPr>
        <w:t xml:space="preserve">3.75 for cups of coffee; hence, a slight premium will be charged. Consider the following scenarios of price-listing. </w:t>
      </w:r>
    </w:p>
    <w:p w14:paraId="36E4866E" w14:textId="3A054BA0"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Augmented Price List: </w:t>
      </w:r>
    </w:p>
    <w:p w14:paraId="5480704A" w14:textId="06F635E1"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Coffee: £3.20-£3.80 </w:t>
      </w:r>
    </w:p>
    <w:p w14:paraId="1D856E50" w14:textId="584BF4AC"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Smoothies: £4.50–£5.50 </w:t>
      </w:r>
    </w:p>
    <w:p w14:paraId="613F9561" w14:textId="69010A9C"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Snacks: £2.00–£3.50 </w:t>
      </w:r>
    </w:p>
    <w:p w14:paraId="173E0925" w14:textId="6DFF65F6"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Customers however, bringing their own cups or container for the refills, will be offered the luxury to enjoy at a decreased price.</w:t>
      </w:r>
    </w:p>
    <w:p w14:paraId="69F56F4E" w14:textId="640DAFE6"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 </w:t>
      </w:r>
    </w:p>
    <w:p w14:paraId="111DFEE9" w14:textId="4CFD5C26"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Place </w:t>
      </w:r>
    </w:p>
    <w:p w14:paraId="3B9EBBAE" w14:textId="583FD0F3"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The cafe would </w:t>
      </w:r>
      <w:proofErr w:type="gramStart"/>
      <w:r w:rsidRPr="27B4D0DC">
        <w:rPr>
          <w:rFonts w:ascii="Times New Roman" w:eastAsia="Times New Roman" w:hAnsi="Times New Roman" w:cs="Times New Roman"/>
        </w:rPr>
        <w:t>be located in</w:t>
      </w:r>
      <w:proofErr w:type="gramEnd"/>
      <w:r w:rsidRPr="27B4D0DC">
        <w:rPr>
          <w:rFonts w:ascii="Times New Roman" w:eastAsia="Times New Roman" w:hAnsi="Times New Roman" w:cs="Times New Roman"/>
        </w:rPr>
        <w:t xml:space="preserve"> Central London or East London where there would be focus on areas that have young professionals, students, those who are environmentally conscious consumers. London is a high concentration of sustainability-oriented customers in the UK market (Mintel, 2024).</w:t>
      </w:r>
    </w:p>
    <w:p w14:paraId="55C4F71F" w14:textId="2FD60DCB"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 </w:t>
      </w:r>
    </w:p>
    <w:p w14:paraId="0CD238AF" w14:textId="4E32E57B"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Promotion </w:t>
      </w:r>
    </w:p>
    <w:p w14:paraId="361149FC" w14:textId="37736E26"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The promotional activities will be targeted towards digital media and community engagement. Promotional activities </w:t>
      </w:r>
      <w:r w:rsidR="258FD60F" w:rsidRPr="27B4D0DC">
        <w:rPr>
          <w:rFonts w:ascii="Times New Roman" w:eastAsia="Times New Roman" w:hAnsi="Times New Roman" w:cs="Times New Roman"/>
        </w:rPr>
        <w:t>include</w:t>
      </w:r>
      <w:r w:rsidRPr="27B4D0DC">
        <w:rPr>
          <w:rFonts w:ascii="Times New Roman" w:eastAsia="Times New Roman" w:hAnsi="Times New Roman" w:cs="Times New Roman"/>
        </w:rPr>
        <w:t xml:space="preserve"> Instagram and TikTok posts about the waste minimising operations, collaboration with eco-influencers, loyalty rewards for the usage of reusable cups, launch events with local environmental groups. </w:t>
      </w:r>
    </w:p>
    <w:p w14:paraId="12F3CC8D" w14:textId="0C76B4BE"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With the development of social media and the consequences of influencer marketing and digital advertising, marketing chatter whips up a wind for start-up businesses in a hospitality setting with online visibility playing a role in purchasing decisions even especially in the </w:t>
      </w:r>
      <w:r w:rsidR="01434054" w:rsidRPr="27B4D0DC">
        <w:rPr>
          <w:rFonts w:ascii="Times New Roman" w:eastAsia="Times New Roman" w:hAnsi="Times New Roman" w:cs="Times New Roman"/>
        </w:rPr>
        <w:t>younger</w:t>
      </w:r>
      <w:r w:rsidRPr="27B4D0DC">
        <w:rPr>
          <w:rFonts w:ascii="Times New Roman" w:eastAsia="Times New Roman" w:hAnsi="Times New Roman" w:cs="Times New Roman"/>
        </w:rPr>
        <w:t xml:space="preserve"> markets. (Statista, 2024).</w:t>
      </w:r>
    </w:p>
    <w:p w14:paraId="2C50C820" w14:textId="4A3DE801"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lastRenderedPageBreak/>
        <w:t xml:space="preserve"> </w:t>
      </w:r>
    </w:p>
    <w:p w14:paraId="4E12E3B5" w14:textId="6EAC7C66"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People </w:t>
      </w:r>
    </w:p>
    <w:p w14:paraId="099FCD9E" w14:textId="359A48AA"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Sustainability training for the staff will be based on the day-to-day running of the cafe, how customer service should be presented, and the recognition of allergen awareness. Employee morale also plays a role in providing the brand image to the cafe by maintaining a constant quality service (Burns, 2022).</w:t>
      </w:r>
    </w:p>
    <w:p w14:paraId="5606A3D0" w14:textId="76399EC6"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 </w:t>
      </w:r>
    </w:p>
    <w:p w14:paraId="50D1C2FB" w14:textId="07C42EBD"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Process </w:t>
      </w:r>
    </w:p>
    <w:p w14:paraId="7F9FB79F" w14:textId="7E4970DF"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Some of the operational processes have been fast checking out, digital ordering options, hygienic refilling processes and the use of reusable containers with proper instructions. More productive operational processes, tend to increase customer satisfaction by shortening service times (Kotler et al, 2022).</w:t>
      </w:r>
    </w:p>
    <w:p w14:paraId="7D7B850F" w14:textId="71A0714A"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 </w:t>
      </w:r>
    </w:p>
    <w:p w14:paraId="2A15B389" w14:textId="62D78539"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Physical </w:t>
      </w:r>
      <w:r w:rsidR="102BA4A8" w:rsidRPr="27B4D0DC">
        <w:rPr>
          <w:rFonts w:ascii="Times New Roman" w:eastAsia="Times New Roman" w:hAnsi="Times New Roman" w:cs="Times New Roman"/>
        </w:rPr>
        <w:t>Evidence</w:t>
      </w:r>
      <w:r w:rsidRPr="27B4D0DC">
        <w:rPr>
          <w:rFonts w:ascii="Times New Roman" w:eastAsia="Times New Roman" w:hAnsi="Times New Roman" w:cs="Times New Roman"/>
        </w:rPr>
        <w:t xml:space="preserve"> </w:t>
      </w:r>
    </w:p>
    <w:p w14:paraId="7562C345" w14:textId="456FC719" w:rsidR="006AD392" w:rsidRDefault="006AD392"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Established brand identity includes eco-integrated interior design like recycled furniture, some greenery, refill stations, dry erase sustainability messaging etc. Professional and eco-centric treatment improves brand credibility and customer trust.</w:t>
      </w:r>
    </w:p>
    <w:p w14:paraId="5B43A2A7" w14:textId="35B5CA8E" w:rsidR="27B4D0DC" w:rsidRDefault="27B4D0DC" w:rsidP="27B4D0DC">
      <w:pPr>
        <w:spacing w:line="360" w:lineRule="auto"/>
        <w:jc w:val="both"/>
        <w:rPr>
          <w:rFonts w:ascii="Times New Roman" w:eastAsia="Times New Roman" w:hAnsi="Times New Roman" w:cs="Times New Roman"/>
        </w:rPr>
      </w:pPr>
    </w:p>
    <w:p w14:paraId="66C074D6" w14:textId="2B56189A" w:rsidR="77AF34B8" w:rsidRDefault="00DB2A07" w:rsidP="00DB2A07">
      <w:pPr>
        <w:pStyle w:val="Heading2"/>
        <w:rPr>
          <w:rFonts w:eastAsia="Times New Roman"/>
        </w:rPr>
      </w:pPr>
      <w:bookmarkStart w:id="3" w:name="_Toc214826484"/>
      <w:r w:rsidRPr="00DB2A07">
        <w:rPr>
          <w:rFonts w:eastAsia="Times New Roman"/>
        </w:rPr>
        <w:t>Funding Requirements and Start-Up Expenses</w:t>
      </w:r>
      <w:bookmarkEnd w:id="3"/>
    </w:p>
    <w:p w14:paraId="6312C28D" w14:textId="09FC6D10" w:rsidR="77AF34B8" w:rsidRDefault="77AF34B8" w:rsidP="27B4D0DC">
      <w:pPr>
        <w:spacing w:before="240" w:after="240" w:line="360" w:lineRule="auto"/>
        <w:jc w:val="both"/>
        <w:rPr>
          <w:rFonts w:ascii="Times New Roman" w:eastAsia="Times New Roman" w:hAnsi="Times New Roman" w:cs="Times New Roman"/>
        </w:rPr>
      </w:pPr>
      <w:r w:rsidRPr="27B4D0DC">
        <w:rPr>
          <w:rFonts w:ascii="Times New Roman" w:eastAsia="Times New Roman" w:hAnsi="Times New Roman" w:cs="Times New Roman"/>
        </w:rPr>
        <w:t>Funding Requirements</w:t>
      </w:r>
    </w:p>
    <w:p w14:paraId="0B8FA71E" w14:textId="54B037A8" w:rsidR="77AF34B8" w:rsidRDefault="77AF34B8" w:rsidP="27B4D0DC">
      <w:pPr>
        <w:spacing w:before="240" w:after="240" w:line="360" w:lineRule="auto"/>
        <w:jc w:val="both"/>
        <w:rPr>
          <w:rFonts w:ascii="Times New Roman" w:eastAsia="Times New Roman" w:hAnsi="Times New Roman" w:cs="Times New Roman"/>
        </w:rPr>
      </w:pPr>
      <w:r w:rsidRPr="27B4D0DC">
        <w:rPr>
          <w:rFonts w:ascii="Times New Roman" w:eastAsia="Times New Roman" w:hAnsi="Times New Roman" w:cs="Times New Roman"/>
        </w:rPr>
        <w:t>Eco-Sip Refill Cafe need to get 35,000</w:t>
      </w:r>
      <w:r w:rsidR="3C7691E3" w:rsidRPr="27B4D0DC">
        <w:rPr>
          <w:rFonts w:ascii="Times New Roman" w:eastAsia="Times New Roman" w:hAnsi="Times New Roman" w:cs="Times New Roman"/>
        </w:rPr>
        <w:t>£</w:t>
      </w:r>
      <w:r w:rsidRPr="27B4D0DC">
        <w:rPr>
          <w:rFonts w:ascii="Times New Roman" w:eastAsia="Times New Roman" w:hAnsi="Times New Roman" w:cs="Times New Roman"/>
        </w:rPr>
        <w:t xml:space="preserve"> to start the business. The two sources of the finances collected are</w:t>
      </w:r>
    </w:p>
    <w:p w14:paraId="6C5D15D9" w14:textId="664BC824" w:rsidR="77AF34B8" w:rsidRDefault="77AF34B8" w:rsidP="27B4D0DC">
      <w:pPr>
        <w:spacing w:before="240" w:after="240" w:line="360" w:lineRule="auto"/>
        <w:jc w:val="both"/>
        <w:rPr>
          <w:rFonts w:ascii="Times New Roman" w:eastAsia="Times New Roman" w:hAnsi="Times New Roman" w:cs="Times New Roman"/>
        </w:rPr>
      </w:pPr>
      <w:r w:rsidRPr="27B4D0DC">
        <w:rPr>
          <w:rFonts w:ascii="Times New Roman" w:eastAsia="Times New Roman" w:hAnsi="Times New Roman" w:cs="Times New Roman"/>
        </w:rPr>
        <w:t>From the owner</w:t>
      </w:r>
      <w:r w:rsidR="1A1A36E2" w:rsidRPr="27B4D0DC">
        <w:rPr>
          <w:rFonts w:ascii="Times New Roman" w:eastAsia="Times New Roman" w:hAnsi="Times New Roman" w:cs="Times New Roman"/>
        </w:rPr>
        <w:t xml:space="preserve"> - </w:t>
      </w:r>
      <w:r w:rsidRPr="27B4D0DC">
        <w:rPr>
          <w:rFonts w:ascii="Times New Roman" w:eastAsia="Times New Roman" w:hAnsi="Times New Roman" w:cs="Times New Roman"/>
        </w:rPr>
        <w:t>20,000</w:t>
      </w:r>
      <w:r w:rsidR="706859FA" w:rsidRPr="27B4D0DC">
        <w:rPr>
          <w:rFonts w:ascii="Times New Roman" w:eastAsia="Times New Roman" w:hAnsi="Times New Roman" w:cs="Times New Roman"/>
        </w:rPr>
        <w:t>£</w:t>
      </w:r>
    </w:p>
    <w:p w14:paraId="5B2FE42C" w14:textId="648D16C2" w:rsidR="77AF34B8" w:rsidRDefault="77AF34B8" w:rsidP="27B4D0DC">
      <w:pPr>
        <w:spacing w:before="240" w:after="240" w:line="360" w:lineRule="auto"/>
        <w:jc w:val="both"/>
        <w:rPr>
          <w:rFonts w:ascii="Times New Roman" w:eastAsia="Times New Roman" w:hAnsi="Times New Roman" w:cs="Times New Roman"/>
        </w:rPr>
      </w:pPr>
      <w:r w:rsidRPr="27B4D0DC">
        <w:rPr>
          <w:rFonts w:ascii="Times New Roman" w:eastAsia="Times New Roman" w:hAnsi="Times New Roman" w:cs="Times New Roman"/>
        </w:rPr>
        <w:t xml:space="preserve">Loan </w:t>
      </w:r>
      <w:r w:rsidR="2EDF952F" w:rsidRPr="27B4D0DC">
        <w:rPr>
          <w:rFonts w:ascii="Times New Roman" w:eastAsia="Times New Roman" w:hAnsi="Times New Roman" w:cs="Times New Roman"/>
        </w:rPr>
        <w:t>£</w:t>
      </w:r>
      <w:r w:rsidRPr="27B4D0DC">
        <w:rPr>
          <w:rFonts w:ascii="Times New Roman" w:eastAsia="Times New Roman" w:hAnsi="Times New Roman" w:cs="Times New Roman"/>
        </w:rPr>
        <w:t xml:space="preserve">15,000 - from United Kingdom's Start-Up </w:t>
      </w:r>
      <w:r w:rsidR="4CA3A66C" w:rsidRPr="27B4D0DC">
        <w:rPr>
          <w:rFonts w:ascii="Times New Roman" w:eastAsia="Times New Roman" w:hAnsi="Times New Roman" w:cs="Times New Roman"/>
        </w:rPr>
        <w:t>Loans</w:t>
      </w:r>
      <w:r w:rsidRPr="27B4D0DC">
        <w:rPr>
          <w:rFonts w:ascii="Times New Roman" w:eastAsia="Times New Roman" w:hAnsi="Times New Roman" w:cs="Times New Roman"/>
        </w:rPr>
        <w:t xml:space="preserve"> Corporation which can be obtained by small and newly formed businesses (British Business Bank, 2024</w:t>
      </w:r>
      <w:r w:rsidR="0C00913D" w:rsidRPr="27B4D0DC">
        <w:rPr>
          <w:rFonts w:ascii="Times New Roman" w:eastAsia="Times New Roman" w:hAnsi="Times New Roman" w:cs="Times New Roman"/>
        </w:rPr>
        <w:t>). This</w:t>
      </w:r>
      <w:r w:rsidRPr="27B4D0DC">
        <w:rPr>
          <w:rFonts w:ascii="Times New Roman" w:eastAsia="Times New Roman" w:hAnsi="Times New Roman" w:cs="Times New Roman"/>
        </w:rPr>
        <w:t xml:space="preserve"> business funding strategy is usually used by the starting stages of the hospitality trading industry.</w:t>
      </w:r>
    </w:p>
    <w:p w14:paraId="64C02F60" w14:textId="7D3CBC3C" w:rsidR="77AF34B8" w:rsidRDefault="77AF34B8" w:rsidP="27B4D0DC">
      <w:pPr>
        <w:spacing w:before="240" w:after="240" w:line="360" w:lineRule="auto"/>
        <w:jc w:val="both"/>
        <w:rPr>
          <w:rFonts w:ascii="Times New Roman" w:eastAsia="Times New Roman" w:hAnsi="Times New Roman" w:cs="Times New Roman"/>
        </w:rPr>
      </w:pPr>
      <w:r w:rsidRPr="27B4D0DC">
        <w:rPr>
          <w:rFonts w:ascii="Times New Roman" w:eastAsia="Times New Roman" w:hAnsi="Times New Roman" w:cs="Times New Roman"/>
        </w:rPr>
        <w:t>Justification for Source of funding</w:t>
      </w:r>
    </w:p>
    <w:p w14:paraId="6BE6B1DD" w14:textId="07A56FB7" w:rsidR="77AF34B8" w:rsidRDefault="77AF34B8" w:rsidP="27B4D0DC">
      <w:pPr>
        <w:spacing w:before="240" w:after="240" w:line="360" w:lineRule="auto"/>
        <w:jc w:val="both"/>
        <w:rPr>
          <w:rFonts w:ascii="Times New Roman" w:eastAsia="Times New Roman" w:hAnsi="Times New Roman" w:cs="Times New Roman"/>
        </w:rPr>
      </w:pPr>
      <w:r w:rsidRPr="27B4D0DC">
        <w:rPr>
          <w:rFonts w:ascii="Times New Roman" w:eastAsia="Times New Roman" w:hAnsi="Times New Roman" w:cs="Times New Roman"/>
        </w:rPr>
        <w:lastRenderedPageBreak/>
        <w:t>The money of the owner gives notice of his commitment and allows for lessened debt. The Start-Up Loan has a low rate of interest and provides mentoring services for new entrepreneurs (British Business Bank, 2024). Private equity will not suffice in general because of business scale at present.</w:t>
      </w:r>
    </w:p>
    <w:p w14:paraId="255BA657" w14:textId="282FB23D" w:rsidR="77AF34B8" w:rsidRDefault="77AF34B8" w:rsidP="27B4D0DC">
      <w:pPr>
        <w:spacing w:before="240" w:after="240" w:line="360" w:lineRule="auto"/>
        <w:jc w:val="both"/>
        <w:rPr>
          <w:rFonts w:ascii="Times New Roman" w:eastAsia="Times New Roman" w:hAnsi="Times New Roman" w:cs="Times New Roman"/>
        </w:rPr>
      </w:pPr>
      <w:r w:rsidRPr="27B4D0DC">
        <w:rPr>
          <w:rFonts w:ascii="Times New Roman" w:eastAsia="Times New Roman" w:hAnsi="Times New Roman" w:cs="Times New Roman"/>
        </w:rPr>
        <w:t>Estimating Start-Up Worth- The First Month</w:t>
      </w:r>
    </w:p>
    <w:p w14:paraId="2BF6C136" w14:textId="27D5417C" w:rsidR="77AF34B8" w:rsidRDefault="77AF34B8" w:rsidP="27B4D0DC">
      <w:pPr>
        <w:spacing w:before="240" w:after="240" w:line="360" w:lineRule="auto"/>
        <w:jc w:val="both"/>
        <w:rPr>
          <w:rFonts w:ascii="Times New Roman" w:eastAsia="Times New Roman" w:hAnsi="Times New Roman" w:cs="Times New Roman"/>
        </w:rPr>
      </w:pPr>
      <w:r w:rsidRPr="27B4D0DC">
        <w:rPr>
          <w:rFonts w:ascii="Times New Roman" w:eastAsia="Times New Roman" w:hAnsi="Times New Roman" w:cs="Times New Roman"/>
        </w:rPr>
        <w:t>Projected start-up expenses are:</w:t>
      </w:r>
    </w:p>
    <w:tbl>
      <w:tblPr>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5667"/>
        <w:gridCol w:w="2206"/>
      </w:tblGrid>
      <w:tr w:rsidR="27B4D0DC" w14:paraId="1CC755C4" w14:textId="77777777" w:rsidTr="27B4D0DC">
        <w:trPr>
          <w:trHeight w:val="300"/>
        </w:trPr>
        <w:tc>
          <w:tcPr>
            <w:tcW w:w="5667" w:type="dxa"/>
            <w:vAlign w:val="center"/>
          </w:tcPr>
          <w:p w14:paraId="715DDAF4" w14:textId="13732933" w:rsidR="27B4D0DC" w:rsidRDefault="27B4D0DC" w:rsidP="27B4D0DC">
            <w:pPr>
              <w:spacing w:after="0" w:line="360" w:lineRule="auto"/>
              <w:jc w:val="both"/>
              <w:rPr>
                <w:rFonts w:ascii="Times New Roman" w:eastAsia="Times New Roman" w:hAnsi="Times New Roman" w:cs="Times New Roman"/>
                <w:b/>
                <w:bCs/>
              </w:rPr>
            </w:pPr>
            <w:r w:rsidRPr="27B4D0DC">
              <w:rPr>
                <w:rFonts w:ascii="Times New Roman" w:eastAsia="Times New Roman" w:hAnsi="Times New Roman" w:cs="Times New Roman"/>
                <w:b/>
                <w:bCs/>
              </w:rPr>
              <w:t>Expense Category</w:t>
            </w:r>
          </w:p>
        </w:tc>
        <w:tc>
          <w:tcPr>
            <w:tcW w:w="2206" w:type="dxa"/>
            <w:vAlign w:val="center"/>
          </w:tcPr>
          <w:p w14:paraId="7E00FC67" w14:textId="4C5F1DB1" w:rsidR="27B4D0DC" w:rsidRDefault="27B4D0DC" w:rsidP="27B4D0DC">
            <w:pPr>
              <w:spacing w:after="0" w:line="360" w:lineRule="auto"/>
              <w:jc w:val="both"/>
              <w:rPr>
                <w:rFonts w:ascii="Times New Roman" w:eastAsia="Times New Roman" w:hAnsi="Times New Roman" w:cs="Times New Roman"/>
                <w:b/>
                <w:bCs/>
              </w:rPr>
            </w:pPr>
            <w:r w:rsidRPr="27B4D0DC">
              <w:rPr>
                <w:rFonts w:ascii="Times New Roman" w:eastAsia="Times New Roman" w:hAnsi="Times New Roman" w:cs="Times New Roman"/>
                <w:b/>
                <w:bCs/>
              </w:rPr>
              <w:t>Estimated Cost (£)</w:t>
            </w:r>
          </w:p>
        </w:tc>
      </w:tr>
      <w:tr w:rsidR="27B4D0DC" w14:paraId="7DA44479" w14:textId="77777777" w:rsidTr="27B4D0DC">
        <w:trPr>
          <w:trHeight w:val="300"/>
        </w:trPr>
        <w:tc>
          <w:tcPr>
            <w:tcW w:w="5667" w:type="dxa"/>
            <w:vAlign w:val="center"/>
          </w:tcPr>
          <w:p w14:paraId="545E3045" w14:textId="453E94DB" w:rsidR="27B4D0DC" w:rsidRDefault="27B4D0DC" w:rsidP="27B4D0DC">
            <w:pPr>
              <w:spacing w:after="0" w:line="360" w:lineRule="auto"/>
              <w:jc w:val="both"/>
              <w:rPr>
                <w:rFonts w:ascii="Times New Roman" w:eastAsia="Times New Roman" w:hAnsi="Times New Roman" w:cs="Times New Roman"/>
              </w:rPr>
            </w:pPr>
            <w:r w:rsidRPr="27B4D0DC">
              <w:rPr>
                <w:rFonts w:ascii="Times New Roman" w:eastAsia="Times New Roman" w:hAnsi="Times New Roman" w:cs="Times New Roman"/>
              </w:rPr>
              <w:t>Café shop deposit + first month rent (London)</w:t>
            </w:r>
          </w:p>
        </w:tc>
        <w:tc>
          <w:tcPr>
            <w:tcW w:w="2206" w:type="dxa"/>
            <w:vAlign w:val="center"/>
          </w:tcPr>
          <w:p w14:paraId="2D2BC7E8" w14:textId="486195EC" w:rsidR="27B4D0DC" w:rsidRDefault="27B4D0DC" w:rsidP="27B4D0DC">
            <w:pPr>
              <w:spacing w:after="0" w:line="360" w:lineRule="auto"/>
              <w:jc w:val="both"/>
              <w:rPr>
                <w:rFonts w:ascii="Times New Roman" w:eastAsia="Times New Roman" w:hAnsi="Times New Roman" w:cs="Times New Roman"/>
              </w:rPr>
            </w:pPr>
            <w:r w:rsidRPr="27B4D0DC">
              <w:rPr>
                <w:rFonts w:ascii="Times New Roman" w:eastAsia="Times New Roman" w:hAnsi="Times New Roman" w:cs="Times New Roman"/>
              </w:rPr>
              <w:t>8,000</w:t>
            </w:r>
          </w:p>
        </w:tc>
      </w:tr>
      <w:tr w:rsidR="27B4D0DC" w14:paraId="1DBC08FA" w14:textId="77777777" w:rsidTr="27B4D0DC">
        <w:trPr>
          <w:trHeight w:val="300"/>
        </w:trPr>
        <w:tc>
          <w:tcPr>
            <w:tcW w:w="5667" w:type="dxa"/>
            <w:vAlign w:val="center"/>
          </w:tcPr>
          <w:p w14:paraId="3E195554" w14:textId="5BD27D5D" w:rsidR="27B4D0DC" w:rsidRDefault="27B4D0DC" w:rsidP="27B4D0DC">
            <w:pPr>
              <w:spacing w:after="0" w:line="360" w:lineRule="auto"/>
              <w:jc w:val="both"/>
              <w:rPr>
                <w:rFonts w:ascii="Times New Roman" w:eastAsia="Times New Roman" w:hAnsi="Times New Roman" w:cs="Times New Roman"/>
              </w:rPr>
            </w:pPr>
            <w:r w:rsidRPr="27B4D0DC">
              <w:rPr>
                <w:rFonts w:ascii="Times New Roman" w:eastAsia="Times New Roman" w:hAnsi="Times New Roman" w:cs="Times New Roman"/>
              </w:rPr>
              <w:t>Equipment (coffee machine, grinders, fridges, blenders)</w:t>
            </w:r>
          </w:p>
        </w:tc>
        <w:tc>
          <w:tcPr>
            <w:tcW w:w="2206" w:type="dxa"/>
            <w:vAlign w:val="center"/>
          </w:tcPr>
          <w:p w14:paraId="1A1EFC7C" w14:textId="35CCA0FA" w:rsidR="27B4D0DC" w:rsidRDefault="27B4D0DC" w:rsidP="27B4D0DC">
            <w:pPr>
              <w:spacing w:after="0" w:line="360" w:lineRule="auto"/>
              <w:jc w:val="both"/>
              <w:rPr>
                <w:rFonts w:ascii="Times New Roman" w:eastAsia="Times New Roman" w:hAnsi="Times New Roman" w:cs="Times New Roman"/>
              </w:rPr>
            </w:pPr>
            <w:r w:rsidRPr="27B4D0DC">
              <w:rPr>
                <w:rFonts w:ascii="Times New Roman" w:eastAsia="Times New Roman" w:hAnsi="Times New Roman" w:cs="Times New Roman"/>
              </w:rPr>
              <w:t>10,000</w:t>
            </w:r>
          </w:p>
        </w:tc>
      </w:tr>
      <w:tr w:rsidR="27B4D0DC" w14:paraId="1ABAF2F6" w14:textId="77777777" w:rsidTr="27B4D0DC">
        <w:trPr>
          <w:trHeight w:val="300"/>
        </w:trPr>
        <w:tc>
          <w:tcPr>
            <w:tcW w:w="5667" w:type="dxa"/>
            <w:vAlign w:val="center"/>
          </w:tcPr>
          <w:p w14:paraId="51BA782A" w14:textId="5AFCEADC" w:rsidR="27B4D0DC" w:rsidRDefault="27B4D0DC" w:rsidP="27B4D0DC">
            <w:pPr>
              <w:spacing w:after="0" w:line="360" w:lineRule="auto"/>
              <w:jc w:val="both"/>
              <w:rPr>
                <w:rFonts w:ascii="Times New Roman" w:eastAsia="Times New Roman" w:hAnsi="Times New Roman" w:cs="Times New Roman"/>
              </w:rPr>
            </w:pPr>
            <w:r w:rsidRPr="27B4D0DC">
              <w:rPr>
                <w:rFonts w:ascii="Times New Roman" w:eastAsia="Times New Roman" w:hAnsi="Times New Roman" w:cs="Times New Roman"/>
              </w:rPr>
              <w:t>Furniture &amp; interior (eco-friendly materials)</w:t>
            </w:r>
          </w:p>
        </w:tc>
        <w:tc>
          <w:tcPr>
            <w:tcW w:w="2206" w:type="dxa"/>
            <w:vAlign w:val="center"/>
          </w:tcPr>
          <w:p w14:paraId="6D6F7906" w14:textId="3AFCA492" w:rsidR="27B4D0DC" w:rsidRDefault="27B4D0DC" w:rsidP="27B4D0DC">
            <w:pPr>
              <w:spacing w:after="0" w:line="360" w:lineRule="auto"/>
              <w:jc w:val="both"/>
              <w:rPr>
                <w:rFonts w:ascii="Times New Roman" w:eastAsia="Times New Roman" w:hAnsi="Times New Roman" w:cs="Times New Roman"/>
              </w:rPr>
            </w:pPr>
            <w:r w:rsidRPr="27B4D0DC">
              <w:rPr>
                <w:rFonts w:ascii="Times New Roman" w:eastAsia="Times New Roman" w:hAnsi="Times New Roman" w:cs="Times New Roman"/>
              </w:rPr>
              <w:t>4,000</w:t>
            </w:r>
          </w:p>
        </w:tc>
      </w:tr>
      <w:tr w:rsidR="27B4D0DC" w14:paraId="0021A20F" w14:textId="77777777" w:rsidTr="27B4D0DC">
        <w:trPr>
          <w:trHeight w:val="300"/>
        </w:trPr>
        <w:tc>
          <w:tcPr>
            <w:tcW w:w="5667" w:type="dxa"/>
            <w:vAlign w:val="center"/>
          </w:tcPr>
          <w:p w14:paraId="35B8CE06" w14:textId="3342B533" w:rsidR="27B4D0DC" w:rsidRDefault="27B4D0DC" w:rsidP="27B4D0DC">
            <w:pPr>
              <w:spacing w:after="0" w:line="360" w:lineRule="auto"/>
              <w:jc w:val="both"/>
              <w:rPr>
                <w:rFonts w:ascii="Times New Roman" w:eastAsia="Times New Roman" w:hAnsi="Times New Roman" w:cs="Times New Roman"/>
              </w:rPr>
            </w:pPr>
            <w:r w:rsidRPr="27B4D0DC">
              <w:rPr>
                <w:rFonts w:ascii="Times New Roman" w:eastAsia="Times New Roman" w:hAnsi="Times New Roman" w:cs="Times New Roman"/>
              </w:rPr>
              <w:t>Branding, website &amp; POS system</w:t>
            </w:r>
          </w:p>
        </w:tc>
        <w:tc>
          <w:tcPr>
            <w:tcW w:w="2206" w:type="dxa"/>
            <w:vAlign w:val="center"/>
          </w:tcPr>
          <w:p w14:paraId="55869693" w14:textId="34C404C6" w:rsidR="27B4D0DC" w:rsidRDefault="27B4D0DC" w:rsidP="27B4D0DC">
            <w:pPr>
              <w:spacing w:after="0" w:line="360" w:lineRule="auto"/>
              <w:jc w:val="both"/>
              <w:rPr>
                <w:rFonts w:ascii="Times New Roman" w:eastAsia="Times New Roman" w:hAnsi="Times New Roman" w:cs="Times New Roman"/>
              </w:rPr>
            </w:pPr>
            <w:r w:rsidRPr="27B4D0DC">
              <w:rPr>
                <w:rFonts w:ascii="Times New Roman" w:eastAsia="Times New Roman" w:hAnsi="Times New Roman" w:cs="Times New Roman"/>
              </w:rPr>
              <w:t>2,500</w:t>
            </w:r>
          </w:p>
        </w:tc>
      </w:tr>
      <w:tr w:rsidR="27B4D0DC" w14:paraId="481591A5" w14:textId="77777777" w:rsidTr="27B4D0DC">
        <w:trPr>
          <w:trHeight w:val="300"/>
        </w:trPr>
        <w:tc>
          <w:tcPr>
            <w:tcW w:w="5667" w:type="dxa"/>
            <w:vAlign w:val="center"/>
          </w:tcPr>
          <w:p w14:paraId="0262CF34" w14:textId="63304ADA" w:rsidR="27B4D0DC" w:rsidRDefault="27B4D0DC" w:rsidP="27B4D0DC">
            <w:pPr>
              <w:spacing w:after="0" w:line="360" w:lineRule="auto"/>
              <w:jc w:val="both"/>
              <w:rPr>
                <w:rFonts w:ascii="Times New Roman" w:eastAsia="Times New Roman" w:hAnsi="Times New Roman" w:cs="Times New Roman"/>
              </w:rPr>
            </w:pPr>
            <w:r w:rsidRPr="27B4D0DC">
              <w:rPr>
                <w:rFonts w:ascii="Times New Roman" w:eastAsia="Times New Roman" w:hAnsi="Times New Roman" w:cs="Times New Roman"/>
              </w:rPr>
              <w:t>Initial stock (coffee, tea, snacks)</w:t>
            </w:r>
          </w:p>
        </w:tc>
        <w:tc>
          <w:tcPr>
            <w:tcW w:w="2206" w:type="dxa"/>
            <w:vAlign w:val="center"/>
          </w:tcPr>
          <w:p w14:paraId="66D7099C" w14:textId="64F5FB25" w:rsidR="27B4D0DC" w:rsidRDefault="27B4D0DC" w:rsidP="27B4D0DC">
            <w:pPr>
              <w:spacing w:after="0" w:line="360" w:lineRule="auto"/>
              <w:jc w:val="both"/>
              <w:rPr>
                <w:rFonts w:ascii="Times New Roman" w:eastAsia="Times New Roman" w:hAnsi="Times New Roman" w:cs="Times New Roman"/>
              </w:rPr>
            </w:pPr>
            <w:r w:rsidRPr="27B4D0DC">
              <w:rPr>
                <w:rFonts w:ascii="Times New Roman" w:eastAsia="Times New Roman" w:hAnsi="Times New Roman" w:cs="Times New Roman"/>
              </w:rPr>
              <w:t>3,000</w:t>
            </w:r>
          </w:p>
        </w:tc>
      </w:tr>
      <w:tr w:rsidR="27B4D0DC" w14:paraId="2213DAD5" w14:textId="77777777" w:rsidTr="27B4D0DC">
        <w:trPr>
          <w:trHeight w:val="300"/>
        </w:trPr>
        <w:tc>
          <w:tcPr>
            <w:tcW w:w="5667" w:type="dxa"/>
            <w:vAlign w:val="center"/>
          </w:tcPr>
          <w:p w14:paraId="4ECCFE2A" w14:textId="48CA7009" w:rsidR="27B4D0DC" w:rsidRDefault="27B4D0DC" w:rsidP="27B4D0DC">
            <w:pPr>
              <w:spacing w:after="0" w:line="360" w:lineRule="auto"/>
              <w:jc w:val="both"/>
              <w:rPr>
                <w:rFonts w:ascii="Times New Roman" w:eastAsia="Times New Roman" w:hAnsi="Times New Roman" w:cs="Times New Roman"/>
              </w:rPr>
            </w:pPr>
            <w:r w:rsidRPr="27B4D0DC">
              <w:rPr>
                <w:rFonts w:ascii="Times New Roman" w:eastAsia="Times New Roman" w:hAnsi="Times New Roman" w:cs="Times New Roman"/>
              </w:rPr>
              <w:t>Staff recruitment &amp; training</w:t>
            </w:r>
          </w:p>
        </w:tc>
        <w:tc>
          <w:tcPr>
            <w:tcW w:w="2206" w:type="dxa"/>
            <w:vAlign w:val="center"/>
          </w:tcPr>
          <w:p w14:paraId="43738C69" w14:textId="76191CB4" w:rsidR="27B4D0DC" w:rsidRDefault="27B4D0DC" w:rsidP="27B4D0DC">
            <w:pPr>
              <w:spacing w:after="0" w:line="360" w:lineRule="auto"/>
              <w:jc w:val="both"/>
              <w:rPr>
                <w:rFonts w:ascii="Times New Roman" w:eastAsia="Times New Roman" w:hAnsi="Times New Roman" w:cs="Times New Roman"/>
              </w:rPr>
            </w:pPr>
            <w:r w:rsidRPr="27B4D0DC">
              <w:rPr>
                <w:rFonts w:ascii="Times New Roman" w:eastAsia="Times New Roman" w:hAnsi="Times New Roman" w:cs="Times New Roman"/>
              </w:rPr>
              <w:t>2,000</w:t>
            </w:r>
          </w:p>
        </w:tc>
      </w:tr>
      <w:tr w:rsidR="27B4D0DC" w14:paraId="155E1AFF" w14:textId="77777777" w:rsidTr="27B4D0DC">
        <w:trPr>
          <w:trHeight w:val="300"/>
        </w:trPr>
        <w:tc>
          <w:tcPr>
            <w:tcW w:w="5667" w:type="dxa"/>
            <w:vAlign w:val="center"/>
          </w:tcPr>
          <w:p w14:paraId="36BE96FD" w14:textId="3C4D7613" w:rsidR="27B4D0DC" w:rsidRDefault="27B4D0DC" w:rsidP="27B4D0DC">
            <w:pPr>
              <w:spacing w:after="0" w:line="360" w:lineRule="auto"/>
              <w:jc w:val="both"/>
              <w:rPr>
                <w:rFonts w:ascii="Times New Roman" w:eastAsia="Times New Roman" w:hAnsi="Times New Roman" w:cs="Times New Roman"/>
              </w:rPr>
            </w:pPr>
            <w:r w:rsidRPr="27B4D0DC">
              <w:rPr>
                <w:rFonts w:ascii="Times New Roman" w:eastAsia="Times New Roman" w:hAnsi="Times New Roman" w:cs="Times New Roman"/>
              </w:rPr>
              <w:t>Licences, insurance &amp; legal fees</w:t>
            </w:r>
          </w:p>
        </w:tc>
        <w:tc>
          <w:tcPr>
            <w:tcW w:w="2206" w:type="dxa"/>
            <w:vAlign w:val="center"/>
          </w:tcPr>
          <w:p w14:paraId="209F4C0B" w14:textId="536E0668" w:rsidR="27B4D0DC" w:rsidRDefault="27B4D0DC" w:rsidP="27B4D0DC">
            <w:pPr>
              <w:spacing w:after="0" w:line="360" w:lineRule="auto"/>
              <w:jc w:val="both"/>
              <w:rPr>
                <w:rFonts w:ascii="Times New Roman" w:eastAsia="Times New Roman" w:hAnsi="Times New Roman" w:cs="Times New Roman"/>
              </w:rPr>
            </w:pPr>
            <w:r w:rsidRPr="27B4D0DC">
              <w:rPr>
                <w:rFonts w:ascii="Times New Roman" w:eastAsia="Times New Roman" w:hAnsi="Times New Roman" w:cs="Times New Roman"/>
              </w:rPr>
              <w:t>1,500</w:t>
            </w:r>
          </w:p>
        </w:tc>
      </w:tr>
      <w:tr w:rsidR="27B4D0DC" w14:paraId="0D03F375" w14:textId="77777777" w:rsidTr="27B4D0DC">
        <w:trPr>
          <w:trHeight w:val="300"/>
        </w:trPr>
        <w:tc>
          <w:tcPr>
            <w:tcW w:w="5667" w:type="dxa"/>
            <w:vAlign w:val="center"/>
          </w:tcPr>
          <w:p w14:paraId="634C9F92" w14:textId="57700502" w:rsidR="27B4D0DC" w:rsidRDefault="27B4D0DC" w:rsidP="27B4D0DC">
            <w:pPr>
              <w:spacing w:after="0" w:line="360" w:lineRule="auto"/>
              <w:jc w:val="both"/>
              <w:rPr>
                <w:rFonts w:ascii="Times New Roman" w:eastAsia="Times New Roman" w:hAnsi="Times New Roman" w:cs="Times New Roman"/>
              </w:rPr>
            </w:pPr>
            <w:r w:rsidRPr="27B4D0DC">
              <w:rPr>
                <w:rFonts w:ascii="Times New Roman" w:eastAsia="Times New Roman" w:hAnsi="Times New Roman" w:cs="Times New Roman"/>
              </w:rPr>
              <w:t>Refillable packaging, reusable cups &amp; jars</w:t>
            </w:r>
          </w:p>
        </w:tc>
        <w:tc>
          <w:tcPr>
            <w:tcW w:w="2206" w:type="dxa"/>
            <w:vAlign w:val="center"/>
          </w:tcPr>
          <w:p w14:paraId="71DF7269" w14:textId="6D7C63F8" w:rsidR="27B4D0DC" w:rsidRDefault="27B4D0DC" w:rsidP="27B4D0DC">
            <w:pPr>
              <w:spacing w:after="0" w:line="360" w:lineRule="auto"/>
              <w:jc w:val="both"/>
              <w:rPr>
                <w:rFonts w:ascii="Times New Roman" w:eastAsia="Times New Roman" w:hAnsi="Times New Roman" w:cs="Times New Roman"/>
              </w:rPr>
            </w:pPr>
            <w:r w:rsidRPr="27B4D0DC">
              <w:rPr>
                <w:rFonts w:ascii="Times New Roman" w:eastAsia="Times New Roman" w:hAnsi="Times New Roman" w:cs="Times New Roman"/>
              </w:rPr>
              <w:t>2,000</w:t>
            </w:r>
          </w:p>
        </w:tc>
      </w:tr>
      <w:tr w:rsidR="27B4D0DC" w14:paraId="33CDBE57" w14:textId="77777777" w:rsidTr="27B4D0DC">
        <w:trPr>
          <w:trHeight w:val="300"/>
        </w:trPr>
        <w:tc>
          <w:tcPr>
            <w:tcW w:w="5667" w:type="dxa"/>
            <w:vAlign w:val="center"/>
          </w:tcPr>
          <w:p w14:paraId="506CD34F" w14:textId="7C2201CC" w:rsidR="27B4D0DC" w:rsidRDefault="27B4D0DC" w:rsidP="27B4D0DC">
            <w:pPr>
              <w:spacing w:after="0" w:line="360" w:lineRule="auto"/>
              <w:jc w:val="both"/>
              <w:rPr>
                <w:rFonts w:ascii="Times New Roman" w:eastAsia="Times New Roman" w:hAnsi="Times New Roman" w:cs="Times New Roman"/>
              </w:rPr>
            </w:pPr>
            <w:r w:rsidRPr="27B4D0DC">
              <w:rPr>
                <w:rFonts w:ascii="Times New Roman" w:eastAsia="Times New Roman" w:hAnsi="Times New Roman" w:cs="Times New Roman"/>
              </w:rPr>
              <w:t>Marketing launch campaign</w:t>
            </w:r>
          </w:p>
        </w:tc>
        <w:tc>
          <w:tcPr>
            <w:tcW w:w="2206" w:type="dxa"/>
            <w:vAlign w:val="center"/>
          </w:tcPr>
          <w:p w14:paraId="5C3380DF" w14:textId="1FC65FC2" w:rsidR="27B4D0DC" w:rsidRDefault="27B4D0DC" w:rsidP="27B4D0DC">
            <w:pPr>
              <w:spacing w:after="0" w:line="360" w:lineRule="auto"/>
              <w:jc w:val="both"/>
              <w:rPr>
                <w:rFonts w:ascii="Times New Roman" w:eastAsia="Times New Roman" w:hAnsi="Times New Roman" w:cs="Times New Roman"/>
              </w:rPr>
            </w:pPr>
            <w:r w:rsidRPr="27B4D0DC">
              <w:rPr>
                <w:rFonts w:ascii="Times New Roman" w:eastAsia="Times New Roman" w:hAnsi="Times New Roman" w:cs="Times New Roman"/>
              </w:rPr>
              <w:t>2,000</w:t>
            </w:r>
          </w:p>
        </w:tc>
      </w:tr>
      <w:tr w:rsidR="27B4D0DC" w14:paraId="75E90496" w14:textId="77777777" w:rsidTr="27B4D0DC">
        <w:trPr>
          <w:trHeight w:val="300"/>
        </w:trPr>
        <w:tc>
          <w:tcPr>
            <w:tcW w:w="5667" w:type="dxa"/>
            <w:vAlign w:val="center"/>
          </w:tcPr>
          <w:p w14:paraId="05F66167" w14:textId="0311A263" w:rsidR="27B4D0DC" w:rsidRDefault="27B4D0DC" w:rsidP="27B4D0DC">
            <w:pPr>
              <w:spacing w:after="0" w:line="360" w:lineRule="auto"/>
              <w:jc w:val="both"/>
              <w:rPr>
                <w:rFonts w:ascii="Times New Roman" w:eastAsia="Times New Roman" w:hAnsi="Times New Roman" w:cs="Times New Roman"/>
                <w:b/>
                <w:bCs/>
              </w:rPr>
            </w:pPr>
            <w:r w:rsidRPr="27B4D0DC">
              <w:rPr>
                <w:rFonts w:ascii="Times New Roman" w:eastAsia="Times New Roman" w:hAnsi="Times New Roman" w:cs="Times New Roman"/>
                <w:b/>
                <w:bCs/>
              </w:rPr>
              <w:t>Total Estimated First-Month Cost</w:t>
            </w:r>
          </w:p>
        </w:tc>
        <w:tc>
          <w:tcPr>
            <w:tcW w:w="2206" w:type="dxa"/>
            <w:vAlign w:val="center"/>
          </w:tcPr>
          <w:p w14:paraId="73C3EA20" w14:textId="5BBF2672" w:rsidR="27B4D0DC" w:rsidRDefault="27B4D0DC" w:rsidP="27B4D0DC">
            <w:pPr>
              <w:spacing w:after="0" w:line="360" w:lineRule="auto"/>
              <w:jc w:val="both"/>
              <w:rPr>
                <w:rFonts w:ascii="Times New Roman" w:eastAsia="Times New Roman" w:hAnsi="Times New Roman" w:cs="Times New Roman"/>
                <w:b/>
                <w:bCs/>
              </w:rPr>
            </w:pPr>
            <w:r w:rsidRPr="27B4D0DC">
              <w:rPr>
                <w:rFonts w:ascii="Times New Roman" w:eastAsia="Times New Roman" w:hAnsi="Times New Roman" w:cs="Times New Roman"/>
                <w:b/>
                <w:bCs/>
              </w:rPr>
              <w:t>£35,000</w:t>
            </w:r>
          </w:p>
        </w:tc>
      </w:tr>
    </w:tbl>
    <w:p w14:paraId="49B1F13A" w14:textId="2C716CA5" w:rsidR="2FE99CDC" w:rsidRDefault="2FE99CDC" w:rsidP="27B4D0DC">
      <w:pPr>
        <w:spacing w:line="360" w:lineRule="auto"/>
        <w:jc w:val="both"/>
        <w:rPr>
          <w:rFonts w:ascii="Times New Roman" w:eastAsia="Times New Roman" w:hAnsi="Times New Roman" w:cs="Times New Roman"/>
        </w:rPr>
      </w:pPr>
      <w:r w:rsidRPr="27B4D0DC">
        <w:rPr>
          <w:rFonts w:ascii="Times New Roman" w:eastAsia="Times New Roman" w:hAnsi="Times New Roman" w:cs="Times New Roman"/>
        </w:rPr>
        <w:t>Built into the company culture-centric budget are provisions for operational essentials and sustainable items-discretionary expenditures that neatly fit into the coffee market average for small cafes, including within the Greater London area (British Hospitality Association, 2023).</w:t>
      </w:r>
    </w:p>
    <w:p w14:paraId="59CADCB4" w14:textId="07F8F677" w:rsidR="27B4D0DC" w:rsidRDefault="27B4D0DC" w:rsidP="27B4D0DC">
      <w:pPr>
        <w:spacing w:line="360" w:lineRule="auto"/>
        <w:jc w:val="both"/>
        <w:rPr>
          <w:rFonts w:ascii="Times New Roman" w:eastAsia="Times New Roman" w:hAnsi="Times New Roman" w:cs="Times New Roman"/>
        </w:rPr>
      </w:pPr>
    </w:p>
    <w:p w14:paraId="06605DB7" w14:textId="23069BFA" w:rsidR="27B4D0DC" w:rsidRDefault="27B4D0DC" w:rsidP="27B4D0DC">
      <w:pPr>
        <w:spacing w:line="360" w:lineRule="auto"/>
        <w:jc w:val="both"/>
        <w:rPr>
          <w:rFonts w:ascii="Times New Roman" w:eastAsia="Times New Roman" w:hAnsi="Times New Roman" w:cs="Times New Roman"/>
        </w:rPr>
      </w:pPr>
    </w:p>
    <w:p w14:paraId="4F4596ED" w14:textId="7A0314E8" w:rsidR="2FE99CDC" w:rsidRPr="00DB2A07" w:rsidRDefault="2FE99CDC" w:rsidP="00DB2A07">
      <w:pPr>
        <w:pStyle w:val="Heading2"/>
      </w:pPr>
      <w:r w:rsidRPr="00DB2A07">
        <w:t xml:space="preserve"> </w:t>
      </w:r>
      <w:bookmarkStart w:id="4" w:name="_Toc214826485"/>
      <w:r w:rsidRPr="00DB2A07">
        <w:t>Reference List</w:t>
      </w:r>
      <w:bookmarkEnd w:id="4"/>
    </w:p>
    <w:p w14:paraId="42151451" w14:textId="3EE9A727" w:rsidR="2FE99CDC" w:rsidRDefault="2FE99CDC" w:rsidP="27B4D0DC">
      <w:pPr>
        <w:spacing w:before="240" w:after="240" w:line="360" w:lineRule="auto"/>
        <w:jc w:val="both"/>
        <w:rPr>
          <w:rFonts w:ascii="Times New Roman" w:eastAsia="Times New Roman" w:hAnsi="Times New Roman" w:cs="Times New Roman"/>
          <w:i/>
          <w:iCs/>
        </w:rPr>
      </w:pPr>
      <w:r w:rsidRPr="27B4D0DC">
        <w:rPr>
          <w:rFonts w:ascii="Times New Roman" w:eastAsia="Times New Roman" w:hAnsi="Times New Roman" w:cs="Times New Roman"/>
        </w:rPr>
        <w:t xml:space="preserve">British Business Bank. (2024) </w:t>
      </w:r>
      <w:r w:rsidRPr="27B4D0DC">
        <w:rPr>
          <w:rFonts w:ascii="Times New Roman" w:eastAsia="Times New Roman" w:hAnsi="Times New Roman" w:cs="Times New Roman"/>
          <w:i/>
          <w:iCs/>
        </w:rPr>
        <w:t>Start-Up Loans Programme.</w:t>
      </w:r>
      <w:r w:rsidRPr="27B4D0DC">
        <w:rPr>
          <w:rFonts w:ascii="Times New Roman" w:eastAsia="Times New Roman" w:hAnsi="Times New Roman" w:cs="Times New Roman"/>
        </w:rPr>
        <w:t xml:space="preserve"> Available at: </w:t>
      </w:r>
      <w:hyperlink r:id="rId6">
        <w:r w:rsidRPr="27B4D0DC">
          <w:rPr>
            <w:rStyle w:val="Hyperlink"/>
            <w:rFonts w:ascii="Times New Roman" w:eastAsia="Times New Roman" w:hAnsi="Times New Roman" w:cs="Times New Roman"/>
            <w:color w:val="auto"/>
          </w:rPr>
          <w:t>https://www.startuploans.co.uk</w:t>
        </w:r>
        <w:r>
          <w:br/>
        </w:r>
      </w:hyperlink>
      <w:r w:rsidRPr="27B4D0DC">
        <w:rPr>
          <w:rFonts w:ascii="Times New Roman" w:eastAsia="Times New Roman" w:hAnsi="Times New Roman" w:cs="Times New Roman"/>
        </w:rPr>
        <w:t xml:space="preserve"> British Hospitality Association. (2023) </w:t>
      </w:r>
      <w:r w:rsidRPr="27B4D0DC">
        <w:rPr>
          <w:rFonts w:ascii="Times New Roman" w:eastAsia="Times New Roman" w:hAnsi="Times New Roman" w:cs="Times New Roman"/>
          <w:i/>
          <w:iCs/>
        </w:rPr>
        <w:t>Hospitality Market Overview.</w:t>
      </w:r>
      <w:r>
        <w:br/>
      </w:r>
      <w:r w:rsidRPr="27B4D0DC">
        <w:rPr>
          <w:rFonts w:ascii="Times New Roman" w:eastAsia="Times New Roman" w:hAnsi="Times New Roman" w:cs="Times New Roman"/>
        </w:rPr>
        <w:t xml:space="preserve"> Burns, P. (2022) </w:t>
      </w:r>
      <w:r w:rsidRPr="27B4D0DC">
        <w:rPr>
          <w:rFonts w:ascii="Times New Roman" w:eastAsia="Times New Roman" w:hAnsi="Times New Roman" w:cs="Times New Roman"/>
          <w:i/>
          <w:iCs/>
        </w:rPr>
        <w:t>Entrepreneurship and Small Business.</w:t>
      </w:r>
      <w:r w:rsidRPr="27B4D0DC">
        <w:rPr>
          <w:rFonts w:ascii="Times New Roman" w:eastAsia="Times New Roman" w:hAnsi="Times New Roman" w:cs="Times New Roman"/>
        </w:rPr>
        <w:t xml:space="preserve"> 5th ed. London: Palgrave.</w:t>
      </w:r>
      <w:r>
        <w:br/>
      </w:r>
      <w:r w:rsidRPr="27B4D0DC">
        <w:rPr>
          <w:rFonts w:ascii="Times New Roman" w:eastAsia="Times New Roman" w:hAnsi="Times New Roman" w:cs="Times New Roman"/>
        </w:rPr>
        <w:t xml:space="preserve"> Companies House. (2024) </w:t>
      </w:r>
      <w:r w:rsidRPr="27B4D0DC">
        <w:rPr>
          <w:rFonts w:ascii="Times New Roman" w:eastAsia="Times New Roman" w:hAnsi="Times New Roman" w:cs="Times New Roman"/>
          <w:i/>
          <w:iCs/>
        </w:rPr>
        <w:t>Set up a Private Limited Company (Ltd).</w:t>
      </w:r>
      <w:r>
        <w:br/>
      </w:r>
      <w:r w:rsidRPr="27B4D0DC">
        <w:rPr>
          <w:rFonts w:ascii="Times New Roman" w:eastAsia="Times New Roman" w:hAnsi="Times New Roman" w:cs="Times New Roman"/>
        </w:rPr>
        <w:t xml:space="preserve"> Deloitte. (2023) </w:t>
      </w:r>
      <w:r w:rsidRPr="27B4D0DC">
        <w:rPr>
          <w:rFonts w:ascii="Times New Roman" w:eastAsia="Times New Roman" w:hAnsi="Times New Roman" w:cs="Times New Roman"/>
          <w:i/>
          <w:iCs/>
        </w:rPr>
        <w:t>Gen Z and Millennial Consumer Sustainability Report.</w:t>
      </w:r>
      <w:r>
        <w:br/>
      </w:r>
      <w:r w:rsidRPr="27B4D0DC">
        <w:rPr>
          <w:rFonts w:ascii="Times New Roman" w:eastAsia="Times New Roman" w:hAnsi="Times New Roman" w:cs="Times New Roman"/>
        </w:rPr>
        <w:lastRenderedPageBreak/>
        <w:t xml:space="preserve"> DEFRA. (2023) </w:t>
      </w:r>
      <w:r w:rsidRPr="27B4D0DC">
        <w:rPr>
          <w:rFonts w:ascii="Times New Roman" w:eastAsia="Times New Roman" w:hAnsi="Times New Roman" w:cs="Times New Roman"/>
          <w:i/>
          <w:iCs/>
        </w:rPr>
        <w:t>UK Net Zero Strategy Update.</w:t>
      </w:r>
      <w:r>
        <w:br/>
      </w:r>
      <w:r w:rsidRPr="27B4D0DC">
        <w:rPr>
          <w:rFonts w:ascii="Times New Roman" w:eastAsia="Times New Roman" w:hAnsi="Times New Roman" w:cs="Times New Roman"/>
        </w:rPr>
        <w:t xml:space="preserve"> Ellen MacArthur Foundation. (2023) </w:t>
      </w:r>
      <w:r w:rsidRPr="27B4D0DC">
        <w:rPr>
          <w:rFonts w:ascii="Times New Roman" w:eastAsia="Times New Roman" w:hAnsi="Times New Roman" w:cs="Times New Roman"/>
          <w:i/>
          <w:iCs/>
        </w:rPr>
        <w:t>Circular Economy in Food Systems.</w:t>
      </w:r>
      <w:r>
        <w:br/>
      </w:r>
      <w:r w:rsidRPr="27B4D0DC">
        <w:rPr>
          <w:rFonts w:ascii="Times New Roman" w:eastAsia="Times New Roman" w:hAnsi="Times New Roman" w:cs="Times New Roman"/>
        </w:rPr>
        <w:t xml:space="preserve"> Food Standards Agency. (2024) </w:t>
      </w:r>
      <w:r w:rsidRPr="27B4D0DC">
        <w:rPr>
          <w:rFonts w:ascii="Times New Roman" w:eastAsia="Times New Roman" w:hAnsi="Times New Roman" w:cs="Times New Roman"/>
          <w:i/>
          <w:iCs/>
        </w:rPr>
        <w:t>Food Safety Regulations for UK Businesses.</w:t>
      </w:r>
      <w:r>
        <w:br/>
      </w:r>
      <w:r w:rsidRPr="27B4D0DC">
        <w:rPr>
          <w:rFonts w:ascii="Times New Roman" w:eastAsia="Times New Roman" w:hAnsi="Times New Roman" w:cs="Times New Roman"/>
        </w:rPr>
        <w:t xml:space="preserve"> Johnson, G., Whittington, R. and Scholes, K. (2020) </w:t>
      </w:r>
      <w:r w:rsidRPr="27B4D0DC">
        <w:rPr>
          <w:rFonts w:ascii="Times New Roman" w:eastAsia="Times New Roman" w:hAnsi="Times New Roman" w:cs="Times New Roman"/>
          <w:i/>
          <w:iCs/>
        </w:rPr>
        <w:t>Exploring Strategy.</w:t>
      </w:r>
      <w:r w:rsidRPr="27B4D0DC">
        <w:rPr>
          <w:rFonts w:ascii="Times New Roman" w:eastAsia="Times New Roman" w:hAnsi="Times New Roman" w:cs="Times New Roman"/>
        </w:rPr>
        <w:t xml:space="preserve"> 12th ed. Harlow: Pearson.</w:t>
      </w:r>
      <w:r>
        <w:br/>
      </w:r>
      <w:r w:rsidRPr="27B4D0DC">
        <w:rPr>
          <w:rFonts w:ascii="Times New Roman" w:eastAsia="Times New Roman" w:hAnsi="Times New Roman" w:cs="Times New Roman"/>
        </w:rPr>
        <w:t xml:space="preserve"> Kotler, P., Bowen, J. and Makens, J. (2022) </w:t>
      </w:r>
      <w:r w:rsidRPr="27B4D0DC">
        <w:rPr>
          <w:rFonts w:ascii="Times New Roman" w:eastAsia="Times New Roman" w:hAnsi="Times New Roman" w:cs="Times New Roman"/>
          <w:i/>
          <w:iCs/>
        </w:rPr>
        <w:t>Marketing for Hospitality and Tourism.</w:t>
      </w:r>
      <w:r w:rsidRPr="27B4D0DC">
        <w:rPr>
          <w:rFonts w:ascii="Times New Roman" w:eastAsia="Times New Roman" w:hAnsi="Times New Roman" w:cs="Times New Roman"/>
        </w:rPr>
        <w:t xml:space="preserve"> 8th ed. Pearson.</w:t>
      </w:r>
      <w:r>
        <w:br/>
      </w:r>
      <w:r w:rsidRPr="27B4D0DC">
        <w:rPr>
          <w:rFonts w:ascii="Times New Roman" w:eastAsia="Times New Roman" w:hAnsi="Times New Roman" w:cs="Times New Roman"/>
        </w:rPr>
        <w:t xml:space="preserve"> London.gov.uk. (2024) </w:t>
      </w:r>
      <w:r w:rsidRPr="27B4D0DC">
        <w:rPr>
          <w:rFonts w:ascii="Times New Roman" w:eastAsia="Times New Roman" w:hAnsi="Times New Roman" w:cs="Times New Roman"/>
          <w:i/>
          <w:iCs/>
        </w:rPr>
        <w:t>Business Climate Challenge Grants.</w:t>
      </w:r>
      <w:r>
        <w:br/>
      </w:r>
      <w:r w:rsidRPr="27B4D0DC">
        <w:rPr>
          <w:rFonts w:ascii="Times New Roman" w:eastAsia="Times New Roman" w:hAnsi="Times New Roman" w:cs="Times New Roman"/>
        </w:rPr>
        <w:t xml:space="preserve"> Mintel. (2024) </w:t>
      </w:r>
      <w:r w:rsidRPr="27B4D0DC">
        <w:rPr>
          <w:rFonts w:ascii="Times New Roman" w:eastAsia="Times New Roman" w:hAnsi="Times New Roman" w:cs="Times New Roman"/>
          <w:i/>
          <w:iCs/>
        </w:rPr>
        <w:t>UK Coffee Shop Market Report.</w:t>
      </w:r>
      <w:r>
        <w:br/>
      </w:r>
      <w:r w:rsidRPr="27B4D0DC">
        <w:rPr>
          <w:rFonts w:ascii="Times New Roman" w:eastAsia="Times New Roman" w:hAnsi="Times New Roman" w:cs="Times New Roman"/>
        </w:rPr>
        <w:t xml:space="preserve"> NCR. (2023) </w:t>
      </w:r>
      <w:r w:rsidRPr="27B4D0DC">
        <w:rPr>
          <w:rFonts w:ascii="Times New Roman" w:eastAsia="Times New Roman" w:hAnsi="Times New Roman" w:cs="Times New Roman"/>
          <w:i/>
          <w:iCs/>
        </w:rPr>
        <w:t>Hospitality POS Technology Trends.</w:t>
      </w:r>
      <w:r>
        <w:br/>
      </w:r>
      <w:r w:rsidRPr="27B4D0DC">
        <w:rPr>
          <w:rFonts w:ascii="Times New Roman" w:eastAsia="Times New Roman" w:hAnsi="Times New Roman" w:cs="Times New Roman"/>
        </w:rPr>
        <w:t xml:space="preserve"> PwC. (2023) </w:t>
      </w:r>
      <w:r w:rsidRPr="27B4D0DC">
        <w:rPr>
          <w:rFonts w:ascii="Times New Roman" w:eastAsia="Times New Roman" w:hAnsi="Times New Roman" w:cs="Times New Roman"/>
          <w:i/>
          <w:iCs/>
        </w:rPr>
        <w:t>Consumer Spending and Sustainability Report.</w:t>
      </w:r>
      <w:r>
        <w:br/>
      </w:r>
      <w:r w:rsidRPr="27B4D0DC">
        <w:rPr>
          <w:rFonts w:ascii="Times New Roman" w:eastAsia="Times New Roman" w:hAnsi="Times New Roman" w:cs="Times New Roman"/>
        </w:rPr>
        <w:t xml:space="preserve"> Statista. (2024) </w:t>
      </w:r>
      <w:r w:rsidRPr="27B4D0DC">
        <w:rPr>
          <w:rFonts w:ascii="Times New Roman" w:eastAsia="Times New Roman" w:hAnsi="Times New Roman" w:cs="Times New Roman"/>
          <w:i/>
          <w:iCs/>
        </w:rPr>
        <w:t>UK Café Sector Market Data.</w:t>
      </w:r>
      <w:r>
        <w:br/>
      </w:r>
      <w:r w:rsidRPr="27B4D0DC">
        <w:rPr>
          <w:rFonts w:ascii="Times New Roman" w:eastAsia="Times New Roman" w:hAnsi="Times New Roman" w:cs="Times New Roman"/>
        </w:rPr>
        <w:t xml:space="preserve"> UK Government. (2024) </w:t>
      </w:r>
      <w:r w:rsidRPr="27B4D0DC">
        <w:rPr>
          <w:rFonts w:ascii="Times New Roman" w:eastAsia="Times New Roman" w:hAnsi="Times New Roman" w:cs="Times New Roman"/>
          <w:i/>
          <w:iCs/>
        </w:rPr>
        <w:t>Single-Use Plastics Ban Legislation.</w:t>
      </w:r>
    </w:p>
    <w:p w14:paraId="7414D12C" w14:textId="17526140" w:rsidR="27B4D0DC" w:rsidRDefault="27B4D0DC" w:rsidP="27B4D0DC">
      <w:pPr>
        <w:spacing w:line="360" w:lineRule="auto"/>
        <w:jc w:val="both"/>
        <w:rPr>
          <w:rFonts w:ascii="Times New Roman" w:eastAsia="Times New Roman" w:hAnsi="Times New Roman" w:cs="Times New Roman"/>
        </w:rPr>
      </w:pPr>
    </w:p>
    <w:sectPr w:rsidR="27B4D0D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415A95"/>
    <w:multiLevelType w:val="hybridMultilevel"/>
    <w:tmpl w:val="429E35E4"/>
    <w:lvl w:ilvl="0" w:tplc="D5385F06">
      <w:start w:val="6"/>
      <w:numFmt w:val="decimal"/>
      <w:lvlText w:val="%1."/>
      <w:lvlJc w:val="left"/>
      <w:pPr>
        <w:ind w:left="720" w:hanging="360"/>
      </w:pPr>
    </w:lvl>
    <w:lvl w:ilvl="1" w:tplc="CC6CF916">
      <w:start w:val="1"/>
      <w:numFmt w:val="lowerLetter"/>
      <w:lvlText w:val="%2."/>
      <w:lvlJc w:val="left"/>
      <w:pPr>
        <w:ind w:left="1440" w:hanging="360"/>
      </w:pPr>
    </w:lvl>
    <w:lvl w:ilvl="2" w:tplc="567408FC">
      <w:start w:val="1"/>
      <w:numFmt w:val="lowerRoman"/>
      <w:lvlText w:val="%3."/>
      <w:lvlJc w:val="right"/>
      <w:pPr>
        <w:ind w:left="2160" w:hanging="180"/>
      </w:pPr>
    </w:lvl>
    <w:lvl w:ilvl="3" w:tplc="22AA480C">
      <w:start w:val="1"/>
      <w:numFmt w:val="decimal"/>
      <w:lvlText w:val="%4."/>
      <w:lvlJc w:val="left"/>
      <w:pPr>
        <w:ind w:left="2880" w:hanging="360"/>
      </w:pPr>
    </w:lvl>
    <w:lvl w:ilvl="4" w:tplc="7F4CE57E">
      <w:start w:val="1"/>
      <w:numFmt w:val="lowerLetter"/>
      <w:lvlText w:val="%5."/>
      <w:lvlJc w:val="left"/>
      <w:pPr>
        <w:ind w:left="3600" w:hanging="360"/>
      </w:pPr>
    </w:lvl>
    <w:lvl w:ilvl="5" w:tplc="BAF83374">
      <w:start w:val="1"/>
      <w:numFmt w:val="lowerRoman"/>
      <w:lvlText w:val="%6."/>
      <w:lvlJc w:val="right"/>
      <w:pPr>
        <w:ind w:left="4320" w:hanging="180"/>
      </w:pPr>
    </w:lvl>
    <w:lvl w:ilvl="6" w:tplc="5F48CADA">
      <w:start w:val="1"/>
      <w:numFmt w:val="decimal"/>
      <w:lvlText w:val="%7."/>
      <w:lvlJc w:val="left"/>
      <w:pPr>
        <w:ind w:left="5040" w:hanging="360"/>
      </w:pPr>
    </w:lvl>
    <w:lvl w:ilvl="7" w:tplc="C1627630">
      <w:start w:val="1"/>
      <w:numFmt w:val="lowerLetter"/>
      <w:lvlText w:val="%8."/>
      <w:lvlJc w:val="left"/>
      <w:pPr>
        <w:ind w:left="5760" w:hanging="360"/>
      </w:pPr>
    </w:lvl>
    <w:lvl w:ilvl="8" w:tplc="6FDA5A84">
      <w:start w:val="1"/>
      <w:numFmt w:val="lowerRoman"/>
      <w:lvlText w:val="%9."/>
      <w:lvlJc w:val="right"/>
      <w:pPr>
        <w:ind w:left="6480" w:hanging="180"/>
      </w:pPr>
    </w:lvl>
  </w:abstractNum>
  <w:num w:numId="1" w16cid:durableId="2491692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3D5001"/>
    <w:rsid w:val="006AD392"/>
    <w:rsid w:val="009D7487"/>
    <w:rsid w:val="00A03332"/>
    <w:rsid w:val="00DB2A07"/>
    <w:rsid w:val="01434054"/>
    <w:rsid w:val="03D068A8"/>
    <w:rsid w:val="08A5B22C"/>
    <w:rsid w:val="0C00913D"/>
    <w:rsid w:val="0F97FA8C"/>
    <w:rsid w:val="102BA4A8"/>
    <w:rsid w:val="11DB7E80"/>
    <w:rsid w:val="15FE2F24"/>
    <w:rsid w:val="19AF3FF2"/>
    <w:rsid w:val="1A1A36E2"/>
    <w:rsid w:val="1A7F7F38"/>
    <w:rsid w:val="1F54EBA2"/>
    <w:rsid w:val="258FD60F"/>
    <w:rsid w:val="25F25196"/>
    <w:rsid w:val="272F60F8"/>
    <w:rsid w:val="27B4D0DC"/>
    <w:rsid w:val="2EDF952F"/>
    <w:rsid w:val="2FE99CDC"/>
    <w:rsid w:val="31954C85"/>
    <w:rsid w:val="3C7691E3"/>
    <w:rsid w:val="3CEE9E6A"/>
    <w:rsid w:val="40AA4141"/>
    <w:rsid w:val="40D05136"/>
    <w:rsid w:val="4CA3A66C"/>
    <w:rsid w:val="550D6C5C"/>
    <w:rsid w:val="572D452B"/>
    <w:rsid w:val="57658EBA"/>
    <w:rsid w:val="5AFEB7E3"/>
    <w:rsid w:val="5D79EE80"/>
    <w:rsid w:val="5DF49A37"/>
    <w:rsid w:val="5FFA939B"/>
    <w:rsid w:val="6B35EA89"/>
    <w:rsid w:val="6C38ED77"/>
    <w:rsid w:val="6CB95677"/>
    <w:rsid w:val="706859FA"/>
    <w:rsid w:val="753D5001"/>
    <w:rsid w:val="77AF34B8"/>
    <w:rsid w:val="7888FBB2"/>
    <w:rsid w:val="7C3DA05B"/>
    <w:rsid w:val="7EB9A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D5001"/>
  <w15:chartTrackingRefBased/>
  <w15:docId w15:val="{AC164CBE-C341-4671-87A9-2842CA02C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27B4D0DC"/>
    <w:pPr>
      <w:ind w:left="720"/>
      <w:contextualSpacing/>
    </w:pPr>
  </w:style>
  <w:style w:type="character" w:styleId="Hyperlink">
    <w:name w:val="Hyperlink"/>
    <w:basedOn w:val="DefaultParagraphFont"/>
    <w:uiPriority w:val="99"/>
    <w:unhideWhenUsed/>
    <w:rsid w:val="27B4D0DC"/>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DB2A07"/>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DB2A0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tartuploans.co.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52DF7C-B892-4F7F-B6FA-75F6DECF8F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1694</Words>
  <Characters>9779</Characters>
  <Application>Microsoft Office Word</Application>
  <DocSecurity>0</DocSecurity>
  <Lines>208</Lines>
  <Paragraphs>23</Paragraphs>
  <ScaleCrop>false</ScaleCrop>
  <Company/>
  <LinksUpToDate>false</LinksUpToDate>
  <CharactersWithSpaces>11450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2025-11-23T21:26:00Z</dcterms:created>
  <dcterms:modified xsi:type="dcterms:W3CDTF">2025-11-23T21:41:00Z</dcterms:modified>
</cp:coreProperties>
</file>