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50BBC" w:rsidRDefault="00250BBC">
      <w:pPr>
        <w:rPr>
          <w:rFonts w:ascii="Frugal Sans" w:hAnsi="Frugal Sans"/>
        </w:rPr>
      </w:pPr>
    </w:p>
    <w:tbl>
      <w:tblPr>
        <w:tblW w:w="10512" w:type="dxa"/>
        <w:tblInd w:w="4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000"/>
      </w:tblPr>
      <w:tblGrid>
        <w:gridCol w:w="5580"/>
        <w:gridCol w:w="4932"/>
      </w:tblGrid>
      <w:tr w:rsidR="00250BBC" w:rsidTr="00A109BE">
        <w:trPr>
          <w:cantSplit/>
          <w:trHeight w:val="807"/>
        </w:trPr>
        <w:tc>
          <w:tcPr>
            <w:tcW w:w="10512" w:type="dxa"/>
            <w:gridSpan w:val="2"/>
          </w:tcPr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A83B7B">
              <w:rPr>
                <w:rFonts w:asciiTheme="minorHAnsi" w:hAnsiTheme="minorHAnsi" w:cstheme="minorHAnsi"/>
                <w:b/>
                <w:sz w:val="28"/>
                <w:szCs w:val="28"/>
              </w:rPr>
              <w:t>Substance Name</w:t>
            </w:r>
            <w:r w:rsidR="00FE50C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: </w:t>
            </w:r>
            <w:r w:rsidR="00A109BE" w:rsidRPr="00851132">
              <w:rPr>
                <w:rFonts w:asciiTheme="minorHAnsi" w:hAnsiTheme="minorHAnsi" w:cstheme="minorHAnsi"/>
                <w:b/>
              </w:rPr>
              <w:t xml:space="preserve">: </w:t>
            </w:r>
            <w:r w:rsidR="00A109BE">
              <w:rPr>
                <w:rFonts w:asciiTheme="minorHAnsi" w:hAnsiTheme="minorHAnsi" w:cstheme="minorHAnsi"/>
                <w:b/>
              </w:rPr>
              <w:t xml:space="preserve">Sodium </w:t>
            </w:r>
            <w:proofErr w:type="spellStart"/>
            <w:r w:rsidR="00A109BE">
              <w:rPr>
                <w:rFonts w:asciiTheme="minorHAnsi" w:hAnsiTheme="minorHAnsi" w:cstheme="minorHAnsi"/>
                <w:b/>
              </w:rPr>
              <w:t>Sulphate</w:t>
            </w:r>
            <w:proofErr w:type="spellEnd"/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Product Name: </w:t>
            </w:r>
            <w:r w:rsidR="000B3122">
              <w:rPr>
                <w:rFonts w:asciiTheme="minorHAnsi" w:hAnsiTheme="minorHAnsi" w:cstheme="minorHAnsi"/>
                <w:b/>
              </w:rPr>
              <w:t>Sodium</w:t>
            </w:r>
            <w:r w:rsidR="00A109B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="00A109BE">
              <w:rPr>
                <w:rFonts w:asciiTheme="minorHAnsi" w:hAnsiTheme="minorHAnsi" w:cstheme="minorHAnsi"/>
                <w:b/>
              </w:rPr>
              <w:t>Sulphate</w:t>
            </w:r>
            <w:proofErr w:type="spellEnd"/>
            <w:r w:rsidR="00A109BE">
              <w:rPr>
                <w:rFonts w:asciiTheme="minorHAnsi" w:hAnsiTheme="minorHAnsi" w:cstheme="minorHAnsi"/>
                <w:b/>
              </w:rPr>
              <w:t xml:space="preserve"> </w:t>
            </w:r>
            <w:r w:rsidR="00A109BE">
              <w:t>239313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Chemical Name: </w:t>
            </w:r>
            <w:r w:rsidR="00A109BE" w:rsidRPr="00851132">
              <w:rPr>
                <w:rFonts w:asciiTheme="minorHAnsi" w:hAnsiTheme="minorHAnsi" w:cstheme="minorHAnsi"/>
                <w:b/>
              </w:rPr>
              <w:t xml:space="preserve">: </w:t>
            </w:r>
            <w:r w:rsidR="00A109BE">
              <w:rPr>
                <w:rFonts w:asciiTheme="minorHAnsi" w:hAnsiTheme="minorHAnsi" w:cstheme="minorHAnsi"/>
                <w:b/>
              </w:rPr>
              <w:t xml:space="preserve">Sodium </w:t>
            </w:r>
            <w:proofErr w:type="spellStart"/>
            <w:r w:rsidR="00A109BE">
              <w:rPr>
                <w:rFonts w:asciiTheme="minorHAnsi" w:hAnsiTheme="minorHAnsi" w:cstheme="minorHAnsi"/>
                <w:b/>
              </w:rPr>
              <w:t>Sulphate</w:t>
            </w:r>
            <w:proofErr w:type="spellEnd"/>
            <w:r w:rsidR="00A109BE" w:rsidRPr="00851132">
              <w:rPr>
                <w:rFonts w:asciiTheme="minorHAnsi" w:hAnsiTheme="minorHAnsi" w:cstheme="minorHAnsi"/>
                <w:b/>
              </w:rPr>
              <w:t xml:space="preserve"> 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0B3122" w:rsidRDefault="00851132" w:rsidP="005561E3">
            <w:pPr>
              <w:rPr>
                <w:rFonts w:asciiTheme="minorHAnsi" w:hAnsiTheme="minorHAnsi" w:cstheme="minorHAnsi"/>
                <w:vertAlign w:val="subscript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Chemical formula: </w:t>
            </w:r>
            <w:r w:rsidR="000B3122">
              <w:rPr>
                <w:rFonts w:asciiTheme="minorHAnsi" w:hAnsiTheme="minorHAnsi" w:cstheme="minorHAnsi"/>
                <w:b/>
              </w:rPr>
              <w:t>Na</w:t>
            </w:r>
            <w:r w:rsidR="00A109BE">
              <w:rPr>
                <w:rFonts w:asciiTheme="minorHAnsi" w:hAnsiTheme="minorHAnsi" w:cstheme="minorHAnsi"/>
                <w:b/>
              </w:rPr>
              <w:t>2SO4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 w:rsidTr="007E31BD">
        <w:trPr>
          <w:cantSplit/>
          <w:trHeight w:val="856"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Synonyms: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A109BE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CAS No. </w:t>
            </w:r>
            <w:r w:rsidR="000B3122">
              <w:rPr>
                <w:rFonts w:asciiTheme="minorHAnsi" w:hAnsiTheme="minorHAnsi" w:cstheme="minorHAnsi"/>
                <w:b/>
              </w:rPr>
              <w:t xml:space="preserve">: </w:t>
            </w:r>
            <w:r w:rsidR="00A109BE" w:rsidRPr="00A109BE">
              <w:rPr>
                <w:rFonts w:asciiTheme="minorHAnsi" w:hAnsiTheme="minorHAnsi" w:cstheme="minorHAnsi"/>
                <w:b/>
              </w:rPr>
              <w:t>7757-82-6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F22838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Physical and </w:t>
            </w:r>
            <w:r w:rsidR="00851132"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Chemical Information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Material Safety Data Sheet Reference No</w:t>
            </w:r>
            <w:r w:rsidRPr="00851132">
              <w:rPr>
                <w:rFonts w:asciiTheme="minorHAnsi" w:hAnsiTheme="minorHAnsi" w:cstheme="minorHAnsi"/>
              </w:rPr>
              <w:t xml:space="preserve">.: </w:t>
            </w:r>
            <w:r w:rsidR="00C53DDC">
              <w:rPr>
                <w:rFonts w:asciiTheme="minorHAnsi" w:hAnsiTheme="minorHAnsi" w:cstheme="minorHAnsi"/>
              </w:rPr>
              <w:t xml:space="preserve">  </w:t>
            </w:r>
            <w:r w:rsidR="00A109BE">
              <w:t>1907/2006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Physical state: </w:t>
            </w:r>
            <w:r w:rsidR="00C53DDC">
              <w:rPr>
                <w:rFonts w:asciiTheme="minorHAnsi" w:hAnsiTheme="minorHAnsi" w:cstheme="minorHAnsi"/>
                <w:b/>
              </w:rPr>
              <w:t xml:space="preserve">  </w:t>
            </w:r>
            <w:r w:rsidR="000B3122">
              <w:rPr>
                <w:rFonts w:asciiTheme="minorHAnsi" w:hAnsiTheme="minorHAnsi" w:cstheme="minorHAnsi"/>
                <w:b/>
              </w:rPr>
              <w:t>Solid (white powder)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Corrosive? </w:t>
            </w:r>
            <w:r w:rsidR="000B3122">
              <w:rPr>
                <w:rFonts w:asciiTheme="minorHAnsi" w:hAnsiTheme="minorHAnsi" w:cstheme="minorHAnsi"/>
                <w:b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proofErr w:type="spellStart"/>
            <w:r w:rsidRPr="00851132">
              <w:rPr>
                <w:rFonts w:asciiTheme="minorHAnsi" w:hAnsiTheme="minorHAnsi" w:cstheme="minorHAnsi"/>
                <w:b/>
              </w:rPr>
              <w:t>Odour</w:t>
            </w:r>
            <w:proofErr w:type="spellEnd"/>
            <w:r w:rsidRPr="00851132">
              <w:rPr>
                <w:rFonts w:asciiTheme="minorHAnsi" w:hAnsiTheme="minorHAnsi" w:cstheme="minorHAnsi"/>
                <w:b/>
              </w:rPr>
              <w:t xml:space="preserve">: </w:t>
            </w:r>
            <w:r w:rsidR="000B3122">
              <w:rPr>
                <w:rFonts w:asciiTheme="minorHAnsi" w:hAnsiTheme="minorHAnsi" w:cstheme="minorHAnsi"/>
                <w:b/>
              </w:rPr>
              <w:t>None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Boiling point: </w:t>
            </w:r>
            <w:r w:rsidR="000B3122">
              <w:rPr>
                <w:rFonts w:asciiTheme="minorHAnsi" w:hAnsiTheme="minorHAnsi" w:cstheme="minorHAnsi"/>
                <w:b/>
              </w:rPr>
              <w:t>320</w:t>
            </w:r>
            <w:r w:rsidR="000B3122" w:rsidRPr="000B3122">
              <w:rPr>
                <w:rFonts w:asciiTheme="minorHAnsi" w:hAnsiTheme="minorHAnsi" w:cstheme="minorHAnsi"/>
                <w:b/>
                <w:vertAlign w:val="superscript"/>
              </w:rPr>
              <w:t>o</w:t>
            </w:r>
            <w:r w:rsidR="000B3122">
              <w:rPr>
                <w:rFonts w:asciiTheme="minorHAnsi" w:hAnsiTheme="minorHAnsi" w:cstheme="minorHAnsi"/>
                <w:b/>
              </w:rPr>
              <w:t>C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Flash point:</w:t>
            </w:r>
            <w:r w:rsidR="000B3122">
              <w:rPr>
                <w:rFonts w:asciiTheme="minorHAnsi" w:hAnsiTheme="minorHAnsi" w:cstheme="minorHAnsi"/>
                <w:b/>
              </w:rPr>
              <w:t xml:space="preserve"> 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Auto ignition Temperature</w:t>
            </w:r>
            <w:r w:rsidR="000B3122">
              <w:rPr>
                <w:rFonts w:asciiTheme="minorHAnsi" w:hAnsiTheme="minorHAnsi" w:cstheme="minorHAnsi"/>
                <w:b/>
              </w:rPr>
              <w:t>: 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Occupational Exposure Limit: </w:t>
            </w:r>
            <w:r w:rsidR="000B3122">
              <w:rPr>
                <w:rFonts w:asciiTheme="minorHAnsi" w:hAnsiTheme="minorHAnsi" w:cstheme="minorHAnsi"/>
                <w:b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Chemical Hazards Involved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0B312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Applicable Chip Risk Phases</w:t>
            </w:r>
            <w:r w:rsidR="000B3122">
              <w:rPr>
                <w:rFonts w:asciiTheme="minorHAnsi" w:hAnsiTheme="minorHAnsi" w:cstheme="minorHAnsi"/>
                <w:b/>
              </w:rPr>
              <w:t xml:space="preserve">: </w:t>
            </w:r>
            <w:r w:rsidR="000B3122">
              <w:rPr>
                <w:rFonts w:asciiTheme="minorHAnsi" w:hAnsiTheme="minorHAnsi" w:cstheme="minorHAnsi"/>
              </w:rPr>
              <w:t xml:space="preserve">May intensify fire, oxidizer (3), acute toxicity (3). Eye </w:t>
            </w:r>
            <w:proofErr w:type="spellStart"/>
            <w:r w:rsidR="000B3122">
              <w:rPr>
                <w:rFonts w:asciiTheme="minorHAnsi" w:hAnsiTheme="minorHAnsi" w:cstheme="minorHAnsi"/>
              </w:rPr>
              <w:t>Irrit</w:t>
            </w:r>
            <w:proofErr w:type="spellEnd"/>
            <w:r w:rsidR="000B3122">
              <w:rPr>
                <w:rFonts w:asciiTheme="minorHAnsi" w:hAnsiTheme="minorHAnsi" w:cstheme="minorHAnsi"/>
              </w:rPr>
              <w:t xml:space="preserve"> (2), aquatic acute (1)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0B312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Hazardous Properties of Material: </w:t>
            </w:r>
            <w:r w:rsidR="000B3122">
              <w:rPr>
                <w:rFonts w:asciiTheme="minorHAnsi" w:hAnsiTheme="minorHAnsi" w:cstheme="minorHAnsi"/>
              </w:rPr>
              <w:t>H272 (may intensify fire, cat 3), H301 (toxic if swallowed, cat 3), H319 (causes serious eye irritation, cat 2), H400 (Very toxic to aquatic life, cat 1).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 xml:space="preserve">Substance Hazard Category: </w:t>
            </w:r>
            <w:r w:rsidR="000B3122" w:rsidRPr="000B3122">
              <w:rPr>
                <w:rFonts w:asciiTheme="minorHAnsi" w:hAnsiTheme="minorHAnsi" w:cstheme="minorHAnsi"/>
              </w:rPr>
              <w:t>O, T, N, R8, R25, R50</w:t>
            </w:r>
            <w:r w:rsidR="000B3122">
              <w:rPr>
                <w:rFonts w:asciiTheme="minorHAnsi" w:hAnsiTheme="minorHAnsi" w:cstheme="minorHAnsi"/>
                <w:b/>
              </w:rPr>
              <w:t>.</w:t>
            </w:r>
          </w:p>
          <w:p w:rsidR="00851132" w:rsidRPr="000B3122" w:rsidRDefault="000B3122" w:rsidP="005561E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</w:rPr>
              <w:t>Precautionary Statements: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P220 (store away from combustible materials), P273 (avoid release into environment), P301+P310 (If swallowed call poison center/doctor), P305+P351+P338 (If in eyes rinse with water for several minutes, remove contact lenses)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Interactions hazards:</w:t>
            </w:r>
            <w:r w:rsidRPr="00851132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0B3122">
              <w:rPr>
                <w:rFonts w:asciiTheme="minorHAnsi" w:hAnsiTheme="minorHAnsi" w:cstheme="minorHAnsi"/>
              </w:rPr>
              <w:t>Oxidiser</w:t>
            </w:r>
            <w:proofErr w:type="spellEnd"/>
            <w:r w:rsidR="000B3122">
              <w:rPr>
                <w:rFonts w:asciiTheme="minorHAnsi" w:hAnsiTheme="minorHAnsi" w:cstheme="minorHAnsi"/>
              </w:rPr>
              <w:t xml:space="preserve"> </w:t>
            </w:r>
            <w:r w:rsidR="006F19AE">
              <w:rPr>
                <w:rFonts w:asciiTheme="minorHAnsi" w:hAnsiTheme="minorHAnsi" w:cstheme="minorHAnsi"/>
              </w:rPr>
              <w:t>(avoid combining with: Acids, powdered metals, ammonia, cyanides, amines, activated carbon, combustible materials and reducing agents.)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Quantities involved: </w:t>
            </w:r>
            <w:r w:rsidR="000B3122" w:rsidRPr="006F19AE">
              <w:rPr>
                <w:rFonts w:asciiTheme="minorHAnsi" w:hAnsiTheme="minorHAnsi" w:cstheme="minorHAnsi"/>
              </w:rPr>
              <w:t>10g max in use</w:t>
            </w:r>
            <w:r w:rsidR="006F19AE">
              <w:rPr>
                <w:rFonts w:asciiTheme="minorHAnsi" w:hAnsiTheme="minorHAnsi" w:cstheme="minorHAnsi"/>
              </w:rPr>
              <w:t>, 500g in tub overall.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Physical Hazards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0B312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What physical hazards need to be considered elsewhere? </w:t>
            </w:r>
            <w:r>
              <w:rPr>
                <w:rFonts w:asciiTheme="minorHAnsi" w:hAnsiTheme="minorHAnsi" w:cstheme="minorHAnsi"/>
                <w:b/>
              </w:rPr>
              <w:t xml:space="preserve"> </w:t>
            </w:r>
            <w:r w:rsidR="000B3122">
              <w:rPr>
                <w:rFonts w:asciiTheme="minorHAnsi" w:hAnsiTheme="minorHAnsi" w:cstheme="minorHAnsi"/>
              </w:rPr>
              <w:t>Irritating to eyes</w:t>
            </w:r>
            <w:r w:rsidR="006F19AE">
              <w:rPr>
                <w:rFonts w:asciiTheme="minorHAnsi" w:hAnsiTheme="minorHAnsi" w:cstheme="minorHAnsi"/>
              </w:rPr>
              <w:t xml:space="preserve"> so</w:t>
            </w:r>
            <w:r w:rsidR="000B3122">
              <w:rPr>
                <w:rFonts w:asciiTheme="minorHAnsi" w:hAnsiTheme="minorHAnsi" w:cstheme="minorHAnsi"/>
              </w:rPr>
              <w:t xml:space="preserve"> will only transport in sealed </w:t>
            </w:r>
            <w:r w:rsidR="006F19AE">
              <w:rPr>
                <w:rFonts w:asciiTheme="minorHAnsi" w:hAnsiTheme="minorHAnsi" w:cstheme="minorHAnsi"/>
              </w:rPr>
              <w:t xml:space="preserve">containers. </w:t>
            </w:r>
            <w:proofErr w:type="spellStart"/>
            <w:r w:rsidR="006F19AE">
              <w:rPr>
                <w:rFonts w:asciiTheme="minorHAnsi" w:hAnsiTheme="minorHAnsi" w:cstheme="minorHAnsi"/>
              </w:rPr>
              <w:t>Oxidiser</w:t>
            </w:r>
            <w:proofErr w:type="spellEnd"/>
            <w:r w:rsidR="006F19AE">
              <w:rPr>
                <w:rFonts w:asciiTheme="minorHAnsi" w:hAnsiTheme="minorHAnsi" w:cstheme="minorHAnsi"/>
              </w:rPr>
              <w:t xml:space="preserve"> so do not store near flammables. Aquatic toxicity so dispose of correctly.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Likely Exposures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6F19AE" w:rsidRDefault="00851132" w:rsidP="00F25986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Description Of Work To Be Undertaken: </w:t>
            </w:r>
            <w:r w:rsidR="006F19AE">
              <w:rPr>
                <w:rFonts w:asciiTheme="minorHAnsi" w:hAnsiTheme="minorHAnsi" w:cstheme="minorHAnsi"/>
              </w:rPr>
              <w:t>Covered by NDA. Grinding of salt mixture, thermal treatment then a range of tests.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6F19AE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Exposure: </w:t>
            </w:r>
            <w:r w:rsidR="006F19AE">
              <w:rPr>
                <w:rFonts w:asciiTheme="minorHAnsi" w:hAnsiTheme="minorHAnsi" w:cstheme="minorHAnsi"/>
              </w:rPr>
              <w:t>Low likelihood of exposure to others, all treatment will be undertaken in isolated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color w:val="FF0000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Operating procedure reference: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Those at Risk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6F19AE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List those at risk: </w:t>
            </w:r>
            <w:r w:rsidR="006F19AE">
              <w:rPr>
                <w:rFonts w:asciiTheme="minorHAnsi" w:hAnsiTheme="minorHAnsi" w:cstheme="minorHAnsi"/>
              </w:rPr>
              <w:t>Tester, fire fighters.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Control Approach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6F19AE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Engineering measures: </w:t>
            </w:r>
            <w:r w:rsidR="006F19AE">
              <w:rPr>
                <w:rFonts w:asciiTheme="minorHAnsi" w:hAnsiTheme="minorHAnsi" w:cstheme="minorHAnsi"/>
              </w:rPr>
              <w:t>Movement around labs in covered containers, any heating stages undertaken in inert atmosphere to prevent any combustion.</w:t>
            </w:r>
          </w:p>
          <w:p w:rsidR="00851132" w:rsidRPr="00851132" w:rsidRDefault="00851132" w:rsidP="00851132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6F19AE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Personal Protective Equipment: </w:t>
            </w:r>
            <w:r w:rsidR="006F19AE">
              <w:rPr>
                <w:rFonts w:asciiTheme="minorHAnsi" w:hAnsiTheme="minorHAnsi" w:cstheme="minorHAnsi"/>
              </w:rPr>
              <w:t>Nitrile gloves when handling, wear standard face mask if grinding and handling fine powders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Precautions To Be Taken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6F19AE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 xml:space="preserve">General Handling/Usage Precautions: </w:t>
            </w:r>
            <w:r w:rsidR="006F19AE">
              <w:rPr>
                <w:rFonts w:asciiTheme="minorHAnsi" w:hAnsiTheme="minorHAnsi" w:cstheme="minorHAnsi"/>
              </w:rPr>
              <w:t>As above, take care not to inhale. Avoid dust formation or use in a ventilated area. Keep away from sources of ignition/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6F19AE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Storage: </w:t>
            </w:r>
            <w:r w:rsidR="006F19AE">
              <w:rPr>
                <w:rFonts w:asciiTheme="minorHAnsi" w:hAnsiTheme="minorHAnsi" w:cstheme="minorHAnsi"/>
              </w:rPr>
              <w:t>Store in a cool place, keep container tightly closed in a dry well-ventilated place.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6F19AE" w:rsidRDefault="00851132" w:rsidP="003D5179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Special requirements for Disposal: </w:t>
            </w:r>
            <w:r w:rsidR="006F19AE">
              <w:rPr>
                <w:rFonts w:asciiTheme="minorHAnsi" w:hAnsiTheme="minorHAnsi" w:cstheme="minorHAnsi"/>
              </w:rPr>
              <w:t xml:space="preserve">Discharge into </w:t>
            </w:r>
            <w:r w:rsidR="006F19AE" w:rsidRPr="003D5179">
              <w:rPr>
                <w:rFonts w:asciiTheme="minorHAnsi" w:hAnsiTheme="minorHAnsi" w:cstheme="minorHAnsi"/>
              </w:rPr>
              <w:t xml:space="preserve">environment must be avoided. </w:t>
            </w:r>
            <w:r w:rsidR="006F19AE" w:rsidRPr="003D5179">
              <w:rPr>
                <w:rFonts w:asciiTheme="minorHAnsi" w:hAnsiTheme="minorHAnsi" w:cs="Arial"/>
                <w:lang w:val="en-GB" w:eastAsia="en-GB"/>
              </w:rPr>
              <w:t>Burn in a chemical incinerator equipped with an afterburner and scrubber but exert extra care in igniting</w:t>
            </w:r>
            <w:r w:rsidR="003D5179" w:rsidRPr="003D5179">
              <w:rPr>
                <w:rFonts w:asciiTheme="minorHAnsi" w:hAnsiTheme="minorHAnsi" w:cs="Arial"/>
                <w:lang w:val="en-GB" w:eastAsia="en-GB"/>
              </w:rPr>
              <w:t xml:space="preserve"> </w:t>
            </w:r>
            <w:r w:rsidR="006F19AE" w:rsidRPr="003D5179">
              <w:rPr>
                <w:rFonts w:asciiTheme="minorHAnsi" w:hAnsiTheme="minorHAnsi" w:cs="Arial"/>
                <w:lang w:val="en-GB" w:eastAsia="en-GB"/>
              </w:rPr>
              <w:t>as this material is highly flammable. Offer surplus and non-recyclable solutions to a licensed disposal</w:t>
            </w:r>
            <w:r w:rsidR="003D5179" w:rsidRPr="003D5179">
              <w:rPr>
                <w:rFonts w:asciiTheme="minorHAnsi" w:hAnsiTheme="minorHAnsi" w:cs="Arial"/>
                <w:lang w:val="en-GB" w:eastAsia="en-GB"/>
              </w:rPr>
              <w:t xml:space="preserve"> </w:t>
            </w:r>
            <w:r w:rsidR="006F19AE" w:rsidRPr="003D5179">
              <w:rPr>
                <w:rFonts w:asciiTheme="minorHAnsi" w:hAnsiTheme="minorHAnsi" w:cs="Arial"/>
                <w:lang w:val="en-GB" w:eastAsia="en-GB"/>
              </w:rPr>
              <w:t>company</w:t>
            </w:r>
            <w:r w:rsidR="006F19AE">
              <w:rPr>
                <w:rFonts w:ascii="Arial" w:hAnsi="Arial" w:cs="Arial"/>
                <w:sz w:val="20"/>
                <w:szCs w:val="20"/>
                <w:lang w:val="en-GB" w:eastAsia="en-GB"/>
              </w:rPr>
              <w:t>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3D5179" w:rsidRDefault="00851132" w:rsidP="005561E3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Monitoring</w:t>
            </w:r>
            <w:r w:rsidR="003D5179">
              <w:rPr>
                <w:rFonts w:asciiTheme="minorHAnsi" w:hAnsiTheme="minorHAnsi" w:cstheme="minorHAnsi"/>
                <w:b/>
                <w:sz w:val="28"/>
                <w:szCs w:val="28"/>
              </w:rPr>
              <w:t>:</w:t>
            </w:r>
            <w:r w:rsidR="003D5179">
              <w:rPr>
                <w:rFonts w:asciiTheme="minorHAnsi" w:hAnsiTheme="minorHAnsi" w:cstheme="minorHAnsi"/>
                <w:sz w:val="28"/>
                <w:szCs w:val="28"/>
              </w:rPr>
              <w:t xml:space="preserve"> Monitoring not required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3D5179" w:rsidRDefault="00851132" w:rsidP="003D5179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Health Surveillance</w:t>
            </w:r>
            <w:r w:rsidR="003D5179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 </w:t>
            </w:r>
            <w:r w:rsidR="003D5179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RTECS: RA1225000 Headache, Nausea, </w:t>
            </w:r>
            <w:proofErr w:type="gramStart"/>
            <w:r w:rsidR="003D5179">
              <w:rPr>
                <w:rFonts w:ascii="Arial" w:hAnsi="Arial" w:cs="Arial"/>
                <w:sz w:val="20"/>
                <w:szCs w:val="20"/>
                <w:lang w:val="en-GB" w:eastAsia="en-GB"/>
              </w:rPr>
              <w:t>Incoordination.,</w:t>
            </w:r>
            <w:proofErr w:type="gramEnd"/>
            <w:r w:rsidR="003D5179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Absorption into the body leads to the formation of </w:t>
            </w:r>
            <w:proofErr w:type="spellStart"/>
            <w:r w:rsidR="003D5179">
              <w:rPr>
                <w:rFonts w:ascii="Arial" w:hAnsi="Arial" w:cs="Arial"/>
                <w:sz w:val="20"/>
                <w:szCs w:val="20"/>
                <w:lang w:val="en-GB" w:eastAsia="en-GB"/>
              </w:rPr>
              <w:t>methemoglobin</w:t>
            </w:r>
            <w:proofErr w:type="spellEnd"/>
            <w:r w:rsidR="003D5179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which in sufficient concentration causes cyanosis. Onset may be delayed 2 to 4 hours or longer.</w:t>
            </w:r>
          </w:p>
          <w:p w:rsidR="00851132" w:rsidRDefault="003D5179" w:rsidP="003D5179">
            <w:pPr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Liver - Irregularities - Based on Human Evidence</w:t>
            </w:r>
          </w:p>
          <w:p w:rsidR="003D5179" w:rsidRPr="00851132" w:rsidRDefault="003D5179" w:rsidP="003D5179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IARC: 2A- possibly carcinogen to humans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health surveillance required?  </w:t>
            </w:r>
            <w:r w:rsidR="003D5179">
              <w:rPr>
                <w:rFonts w:asciiTheme="minorHAnsi" w:hAnsiTheme="minorHAnsi" w:cstheme="minorHAnsi"/>
                <w:b/>
              </w:rPr>
              <w:t>Not as such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F25986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Where are health surveillance results archived? 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Emergency Plans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Do special Emergency/Spillage/First Aid Procedures apply? </w:t>
            </w:r>
            <w:r w:rsidR="003D5179" w:rsidRPr="003D5179">
              <w:rPr>
                <w:rFonts w:asciiTheme="minorHAnsi" w:hAnsiTheme="minorHAnsi" w:cstheme="minorHAnsi"/>
              </w:rPr>
              <w:t>Wipe up with wet rag and dispose of as with standard product.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Training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3D5179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Who will require training? </w:t>
            </w:r>
            <w:r w:rsidR="003D5179">
              <w:rPr>
                <w:rFonts w:asciiTheme="minorHAnsi" w:hAnsiTheme="minorHAnsi" w:cstheme="minorHAnsi"/>
              </w:rPr>
              <w:t>None required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What is the required training standard?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250BBC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A83B7B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Assessment Review Date: 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</w:p>
        </w:tc>
      </w:tr>
      <w:tr w:rsidR="00250BBC">
        <w:trPr>
          <w:cantSplit/>
        </w:trPr>
        <w:tc>
          <w:tcPr>
            <w:tcW w:w="5580" w:type="dxa"/>
            <w:tcBorders>
              <w:top w:val="nil"/>
            </w:tcBorders>
          </w:tcPr>
          <w:p w:rsidR="00250BBC" w:rsidRPr="003D5179" w:rsidRDefault="00250BBC">
            <w:pPr>
              <w:rPr>
                <w:rFonts w:asciiTheme="minorHAnsi" w:hAnsiTheme="minorHAnsi" w:cstheme="minorHAnsi"/>
              </w:rPr>
            </w:pPr>
            <w:r w:rsidRPr="00A83B7B">
              <w:rPr>
                <w:rFonts w:asciiTheme="minorHAnsi" w:hAnsiTheme="minorHAnsi" w:cstheme="minorHAnsi"/>
                <w:b/>
              </w:rPr>
              <w:t>Name of COSHH Assessor</w:t>
            </w:r>
            <w:r w:rsidR="003D5179">
              <w:rPr>
                <w:rFonts w:asciiTheme="minorHAnsi" w:hAnsiTheme="minorHAnsi" w:cstheme="minorHAnsi"/>
              </w:rPr>
              <w:t xml:space="preserve"> </w:t>
            </w:r>
            <w:bookmarkStart w:id="0" w:name="_GoBack"/>
            <w:bookmarkEnd w:id="0"/>
            <w:r w:rsidR="00A109BE">
              <w:rPr>
                <w:rFonts w:asciiTheme="minorHAnsi" w:hAnsiTheme="minorHAnsi" w:cstheme="minorHAnsi"/>
              </w:rPr>
              <w:t>Carol Glover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4932" w:type="dxa"/>
            <w:tcBorders>
              <w:top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</w:p>
        </w:tc>
      </w:tr>
      <w:tr w:rsidR="00250BBC">
        <w:trPr>
          <w:cantSplit/>
        </w:trPr>
        <w:tc>
          <w:tcPr>
            <w:tcW w:w="5580" w:type="dxa"/>
          </w:tcPr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  <w:r w:rsidRPr="00A83B7B">
              <w:rPr>
                <w:rFonts w:asciiTheme="minorHAnsi" w:hAnsiTheme="minorHAnsi" w:cstheme="minorHAnsi"/>
                <w:b/>
              </w:rPr>
              <w:t xml:space="preserve">Status of Assessor: </w:t>
            </w:r>
            <w:r w:rsidR="00A109BE">
              <w:rPr>
                <w:rFonts w:asciiTheme="minorHAnsi" w:hAnsiTheme="minorHAnsi" w:cstheme="minorHAnsi"/>
                <w:b/>
              </w:rPr>
              <w:t>TTF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4932" w:type="dxa"/>
          </w:tcPr>
          <w:p w:rsidR="00250BBC" w:rsidRPr="00A83B7B" w:rsidRDefault="00250BBC" w:rsidP="002227B1">
            <w:pPr>
              <w:rPr>
                <w:rFonts w:asciiTheme="minorHAnsi" w:hAnsiTheme="minorHAnsi" w:cstheme="minorHAnsi"/>
                <w:b/>
              </w:rPr>
            </w:pPr>
            <w:r w:rsidRPr="00A83B7B">
              <w:rPr>
                <w:rFonts w:asciiTheme="minorHAnsi" w:hAnsiTheme="minorHAnsi" w:cstheme="minorHAnsi"/>
                <w:b/>
              </w:rPr>
              <w:t xml:space="preserve">Date: </w:t>
            </w:r>
            <w:r w:rsidR="00A109BE">
              <w:rPr>
                <w:rFonts w:asciiTheme="minorHAnsi" w:hAnsiTheme="minorHAnsi" w:cstheme="minorHAnsi"/>
                <w:b/>
              </w:rPr>
              <w:t>24/07/2015</w:t>
            </w:r>
          </w:p>
        </w:tc>
      </w:tr>
    </w:tbl>
    <w:p w:rsidR="00250BBC" w:rsidRDefault="00250BBC"/>
    <w:sectPr w:rsidR="00250BBC" w:rsidSect="008E5534">
      <w:headerReference w:type="default" r:id="rId7"/>
      <w:pgSz w:w="12240" w:h="15840"/>
      <w:pgMar w:top="1440" w:right="851" w:bottom="1440" w:left="851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F6A56" w:rsidRDefault="00AF6A56">
      <w:r>
        <w:separator/>
      </w:r>
    </w:p>
  </w:endnote>
  <w:endnote w:type="continuationSeparator" w:id="0">
    <w:p w:rsidR="00AF6A56" w:rsidRDefault="00AF6A5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ugal Sans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F6A56" w:rsidRDefault="00AF6A56">
      <w:r>
        <w:separator/>
      </w:r>
    </w:p>
  </w:footnote>
  <w:footnote w:type="continuationSeparator" w:id="0">
    <w:p w:rsidR="00AF6A56" w:rsidRDefault="00AF6A56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53DDC" w:rsidRDefault="00C53DDC">
    <w:pPr>
      <w:pStyle w:val="Header"/>
      <w:jc w:val="center"/>
      <w:rPr>
        <w:sz w:val="32"/>
        <w:szCs w:val="32"/>
        <w:lang w:val="en-GB"/>
      </w:rPr>
    </w:pPr>
    <w:r>
      <w:rPr>
        <w:noProof/>
        <w:sz w:val="32"/>
        <w:szCs w:val="32"/>
        <w:lang w:val="en-GB" w:eastAsia="en-GB"/>
      </w:rPr>
      <w:drawing>
        <wp:inline distT="0" distB="0" distL="0" distR="0">
          <wp:extent cx="1838325" cy="600075"/>
          <wp:effectExtent l="19050" t="0" r="9525" b="0"/>
          <wp:docPr id="1" name="Picture 1" descr="C:\Users\Specific40\Desktop\SPECIFIC Logo [RGB]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Specific40\Desktop\SPECIFIC Logo [RGB].jp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38325" cy="60007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  <w:p w:rsidR="00C53DDC" w:rsidRPr="00A83B7B" w:rsidRDefault="00C53DDC">
    <w:pPr>
      <w:pStyle w:val="Header"/>
      <w:jc w:val="center"/>
      <w:rPr>
        <w:rFonts w:asciiTheme="minorHAnsi" w:hAnsiTheme="minorHAnsi" w:cstheme="minorHAnsi"/>
        <w:sz w:val="32"/>
        <w:szCs w:val="32"/>
        <w:lang w:val="en-GB"/>
      </w:rPr>
    </w:pPr>
    <w:r w:rsidRPr="00A83B7B">
      <w:rPr>
        <w:rFonts w:asciiTheme="minorHAnsi" w:hAnsiTheme="minorHAnsi" w:cstheme="minorHAnsi"/>
        <w:sz w:val="32"/>
        <w:szCs w:val="32"/>
        <w:lang w:val="en-GB"/>
      </w:rPr>
      <w:t>Record of COSHH Assessment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2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1">
    <w:nsid w:val="00000003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2">
    <w:nsid w:val="00000004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3">
    <w:nsid w:val="00000005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4">
    <w:nsid w:val="08ED14E6"/>
    <w:multiLevelType w:val="multilevel"/>
    <w:tmpl w:val="06763788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>
    <w:nsid w:val="099E2E2E"/>
    <w:multiLevelType w:val="multilevel"/>
    <w:tmpl w:val="88BE4E0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6">
    <w:nsid w:val="22850169"/>
    <w:multiLevelType w:val="hybridMultilevel"/>
    <w:tmpl w:val="73F6FEB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A9D0075"/>
    <w:multiLevelType w:val="multilevel"/>
    <w:tmpl w:val="6F883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CCE16DD"/>
    <w:multiLevelType w:val="hybridMultilevel"/>
    <w:tmpl w:val="6E4019A2"/>
    <w:lvl w:ilvl="0" w:tplc="7CCE6C9E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4F25C39"/>
    <w:multiLevelType w:val="multilevel"/>
    <w:tmpl w:val="9B22E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0">
    <w:nsid w:val="3803162E"/>
    <w:multiLevelType w:val="hybridMultilevel"/>
    <w:tmpl w:val="2E9A16F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6F48677A"/>
    <w:multiLevelType w:val="hybridMultilevel"/>
    <w:tmpl w:val="56A45452"/>
    <w:lvl w:ilvl="0" w:tplc="75FCD75A"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70054FF6"/>
    <w:multiLevelType w:val="hybridMultilevel"/>
    <w:tmpl w:val="1B3C4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2">
    <w:abstractNumId w:val="1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3">
    <w:abstractNumId w:val="2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4">
    <w:abstractNumId w:val="3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5">
    <w:abstractNumId w:val="10"/>
  </w:num>
  <w:num w:numId="6">
    <w:abstractNumId w:val="12"/>
  </w:num>
  <w:num w:numId="7">
    <w:abstractNumId w:val="5"/>
  </w:num>
  <w:num w:numId="8">
    <w:abstractNumId w:val="7"/>
  </w:num>
  <w:num w:numId="9">
    <w:abstractNumId w:val="4"/>
  </w:num>
  <w:num w:numId="10">
    <w:abstractNumId w:val="9"/>
  </w:num>
  <w:num w:numId="11">
    <w:abstractNumId w:val="6"/>
  </w:num>
  <w:num w:numId="12">
    <w:abstractNumId w:val="8"/>
  </w:num>
  <w:num w:numId="13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C65DA"/>
    <w:rsid w:val="00070D19"/>
    <w:rsid w:val="000B3122"/>
    <w:rsid w:val="001169C5"/>
    <w:rsid w:val="002227B1"/>
    <w:rsid w:val="00250BBC"/>
    <w:rsid w:val="002C1E14"/>
    <w:rsid w:val="003D5179"/>
    <w:rsid w:val="005561E3"/>
    <w:rsid w:val="00585C2B"/>
    <w:rsid w:val="005C4E9A"/>
    <w:rsid w:val="006A4767"/>
    <w:rsid w:val="006F19AE"/>
    <w:rsid w:val="007E31BD"/>
    <w:rsid w:val="00851132"/>
    <w:rsid w:val="008E219A"/>
    <w:rsid w:val="008E5534"/>
    <w:rsid w:val="009D20DA"/>
    <w:rsid w:val="009E0D98"/>
    <w:rsid w:val="00A109BE"/>
    <w:rsid w:val="00A83B7B"/>
    <w:rsid w:val="00A93832"/>
    <w:rsid w:val="00AF6A56"/>
    <w:rsid w:val="00C53DDC"/>
    <w:rsid w:val="00C90719"/>
    <w:rsid w:val="00D4123F"/>
    <w:rsid w:val="00D51900"/>
    <w:rsid w:val="00E4687B"/>
    <w:rsid w:val="00E559C7"/>
    <w:rsid w:val="00F20348"/>
    <w:rsid w:val="00F22838"/>
    <w:rsid w:val="00F25986"/>
    <w:rsid w:val="00F3161B"/>
    <w:rsid w:val="00FC65DA"/>
    <w:rsid w:val="00FE50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534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semiHidden/>
    <w:rsid w:val="008E5534"/>
    <w:pPr>
      <w:spacing w:before="100" w:beforeAutospacing="1" w:after="100" w:afterAutospacing="1"/>
    </w:pPr>
    <w:rPr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11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1132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34"/>
    <w:qFormat/>
    <w:rsid w:val="0085113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cific40\Desktop\SPECIFIC_SHE\Risk%20Assessments\COSSH\COSHH_Assesssment_-_Mast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COSHH_Assesssment_-_Master</Template>
  <TotalTime>0</TotalTime>
  <Pages>4</Pages>
  <Words>506</Words>
  <Characters>3102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COSHH Assessment</vt:lpstr>
    </vt:vector>
  </TitlesOfParts>
  <Company>Centre for Process Innovation</Company>
  <LinksUpToDate>false</LinksUpToDate>
  <CharactersWithSpaces>3601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COSHH Assessment</dc:title>
  <dc:subject>COSHH Assessment Form</dc:subject>
  <dc:creator>Specific40</dc:creator>
  <cp:lastModifiedBy>PC18</cp:lastModifiedBy>
  <cp:revision>2</cp:revision>
  <cp:lastPrinted>2011-08-24T10:13:00Z</cp:lastPrinted>
  <dcterms:created xsi:type="dcterms:W3CDTF">2015-07-24T15:51:00Z</dcterms:created>
  <dcterms:modified xsi:type="dcterms:W3CDTF">2015-07-24T15:51:00Z</dcterms:modified>
</cp:coreProperties>
</file>