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diagrams/drawing3.xml" ContentType="application/vnd.ms-office.drawingml.diagramDrawing+xml"/>
  <Override PartName="/word/settings.xml" ContentType="application/vnd.openxmlformats-officedocument.wordprocessingml.settings+xml"/>
  <Override PartName="/word/diagrams/drawing2.xml" ContentType="application/vnd.ms-office.drawingml.diagramDrawing+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54643" w:rsidRDefault="00C1231E" w:rsidP="00340B92">
      <w:pPr>
        <w:jc w:val="center"/>
        <w:rPr>
          <w:rFonts w:asciiTheme="majorHAnsi" w:hAnsiTheme="majorHAnsi"/>
          <w:b/>
          <w:bCs/>
          <w:sz w:val="28"/>
          <w:szCs w:val="24"/>
          <w:lang w:val="en-SG"/>
        </w:rPr>
      </w:pPr>
      <w:r>
        <w:rPr>
          <w:rFonts w:asciiTheme="majorHAnsi" w:hAnsiTheme="majorHAnsi"/>
          <w:b/>
          <w:bCs/>
          <w:sz w:val="28"/>
          <w:szCs w:val="24"/>
          <w:lang w:val="en-SG"/>
        </w:rPr>
        <w:t xml:space="preserve">Knowledge and </w:t>
      </w:r>
      <w:r w:rsidR="00254643" w:rsidRPr="00254643">
        <w:rPr>
          <w:rFonts w:asciiTheme="majorHAnsi" w:hAnsiTheme="majorHAnsi"/>
          <w:b/>
          <w:bCs/>
          <w:sz w:val="28"/>
          <w:szCs w:val="24"/>
          <w:lang w:val="en-SG"/>
        </w:rPr>
        <w:t>Information Management Skills for the Workplace</w:t>
      </w:r>
    </w:p>
    <w:p w:rsidR="00C1231E" w:rsidRDefault="00C1231E" w:rsidP="00340B92">
      <w:pPr>
        <w:jc w:val="center"/>
        <w:rPr>
          <w:rFonts w:asciiTheme="majorHAnsi" w:hAnsiTheme="majorHAnsi"/>
          <w:b/>
          <w:bCs/>
          <w:sz w:val="28"/>
          <w:szCs w:val="24"/>
          <w:lang w:val="en-SG"/>
        </w:rPr>
      </w:pPr>
      <w:r>
        <w:rPr>
          <w:rFonts w:asciiTheme="majorHAnsi" w:hAnsiTheme="majorHAnsi"/>
          <w:b/>
          <w:bCs/>
          <w:sz w:val="28"/>
          <w:szCs w:val="24"/>
          <w:lang w:val="en-SG"/>
        </w:rPr>
        <w:t>Teacher: MD Kalam</w:t>
      </w:r>
    </w:p>
    <w:p w:rsidR="00C1231E" w:rsidRDefault="00C1231E" w:rsidP="00340B92">
      <w:pPr>
        <w:jc w:val="center"/>
        <w:rPr>
          <w:rFonts w:asciiTheme="majorHAnsi" w:hAnsiTheme="majorHAnsi"/>
          <w:b/>
          <w:bCs/>
          <w:sz w:val="28"/>
          <w:szCs w:val="24"/>
          <w:lang w:val="en-SG"/>
        </w:rPr>
      </w:pPr>
      <w:r>
        <w:rPr>
          <w:rFonts w:asciiTheme="majorHAnsi" w:hAnsiTheme="majorHAnsi"/>
          <w:b/>
          <w:bCs/>
          <w:sz w:val="28"/>
          <w:szCs w:val="24"/>
          <w:lang w:val="en-SG"/>
        </w:rPr>
        <w:t xml:space="preserve">Student: Faisal Abdi Yussuf 1712895. </w:t>
      </w:r>
    </w:p>
    <w:p w:rsidR="00254643" w:rsidRDefault="00254643" w:rsidP="00C1231E">
      <w:pPr>
        <w:tabs>
          <w:tab w:val="center" w:pos="4513"/>
        </w:tabs>
        <w:spacing w:line="276" w:lineRule="auto"/>
        <w:jc w:val="left"/>
        <w:rPr>
          <w:rFonts w:asciiTheme="majorHAnsi" w:hAnsiTheme="majorHAnsi"/>
          <w:b/>
          <w:bCs/>
          <w:sz w:val="28"/>
          <w:szCs w:val="24"/>
          <w:lang w:val="en-SG"/>
        </w:rPr>
      </w:pPr>
      <w:r>
        <w:rPr>
          <w:rFonts w:asciiTheme="majorHAnsi" w:hAnsiTheme="majorHAnsi"/>
          <w:b/>
          <w:bCs/>
          <w:sz w:val="28"/>
          <w:szCs w:val="24"/>
          <w:lang w:val="en-SG"/>
        </w:rPr>
        <w:br w:type="page"/>
      </w:r>
      <w:r w:rsidR="00C1231E">
        <w:rPr>
          <w:rFonts w:asciiTheme="majorHAnsi" w:hAnsiTheme="majorHAnsi"/>
          <w:b/>
          <w:bCs/>
          <w:sz w:val="28"/>
          <w:szCs w:val="24"/>
          <w:lang w:val="en-SG"/>
        </w:rPr>
        <w:lastRenderedPageBreak/>
        <w:tab/>
      </w:r>
    </w:p>
    <w:sdt>
      <w:sdtPr>
        <w:rPr>
          <w:rFonts w:ascii="Times New Roman" w:eastAsiaTheme="minorHAnsi" w:hAnsi="Times New Roman" w:cstheme="minorBidi"/>
          <w:color w:val="auto"/>
          <w:sz w:val="24"/>
          <w:szCs w:val="22"/>
          <w:lang w:val="en-GB"/>
        </w:rPr>
        <w:id w:val="1412587604"/>
        <w:docPartObj>
          <w:docPartGallery w:val="Table of Contents"/>
          <w:docPartUnique/>
        </w:docPartObj>
      </w:sdtPr>
      <w:sdtEndPr>
        <w:rPr>
          <w:b/>
          <w:bCs/>
          <w:noProof/>
        </w:rPr>
      </w:sdtEndPr>
      <w:sdtContent>
        <w:p w:rsidR="00CF3E10" w:rsidRDefault="00CF3E10">
          <w:pPr>
            <w:pStyle w:val="TOCHeading"/>
          </w:pPr>
          <w:r>
            <w:t>Table of Contents</w:t>
          </w:r>
        </w:p>
        <w:p w:rsidR="00AB116D" w:rsidRDefault="00A9695D">
          <w:pPr>
            <w:pStyle w:val="TOC1"/>
            <w:tabs>
              <w:tab w:val="right" w:leader="dot" w:pos="9016"/>
            </w:tabs>
            <w:rPr>
              <w:rFonts w:asciiTheme="minorHAnsi" w:eastAsiaTheme="minorEastAsia" w:hAnsiTheme="minorHAnsi"/>
              <w:noProof/>
              <w:sz w:val="22"/>
              <w:lang w:eastAsia="en-GB"/>
            </w:rPr>
          </w:pPr>
          <w:r>
            <w:rPr>
              <w:b/>
              <w:bCs/>
              <w:noProof/>
            </w:rPr>
            <w:fldChar w:fldCharType="begin"/>
          </w:r>
          <w:r w:rsidR="00CF3E10">
            <w:rPr>
              <w:b/>
              <w:bCs/>
              <w:noProof/>
            </w:rPr>
            <w:instrText xml:space="preserve"> TOC \o "1-3" \h \z \u </w:instrText>
          </w:r>
          <w:r>
            <w:rPr>
              <w:b/>
              <w:bCs/>
              <w:noProof/>
            </w:rPr>
            <w:fldChar w:fldCharType="separate"/>
          </w:r>
          <w:hyperlink w:anchor="_Toc34849846" w:history="1">
            <w:r w:rsidR="00AB116D" w:rsidRPr="00806D6C">
              <w:rPr>
                <w:rStyle w:val="Hyperlink"/>
                <w:noProof/>
                <w:lang w:val="en-SG"/>
              </w:rPr>
              <w:t>1. Introduction</w:t>
            </w:r>
            <w:r w:rsidR="00AB116D">
              <w:rPr>
                <w:noProof/>
                <w:webHidden/>
              </w:rPr>
              <w:tab/>
            </w:r>
            <w:r>
              <w:rPr>
                <w:noProof/>
                <w:webHidden/>
              </w:rPr>
              <w:fldChar w:fldCharType="begin"/>
            </w:r>
            <w:r w:rsidR="00AB116D">
              <w:rPr>
                <w:noProof/>
                <w:webHidden/>
              </w:rPr>
              <w:instrText xml:space="preserve"> PAGEREF _Toc34849846 \h </w:instrText>
            </w:r>
            <w:r>
              <w:rPr>
                <w:noProof/>
                <w:webHidden/>
              </w:rPr>
            </w:r>
            <w:r>
              <w:rPr>
                <w:noProof/>
                <w:webHidden/>
              </w:rPr>
              <w:fldChar w:fldCharType="separate"/>
            </w:r>
            <w:r w:rsidR="00AB116D">
              <w:rPr>
                <w:noProof/>
                <w:webHidden/>
              </w:rPr>
              <w:t>1</w:t>
            </w:r>
            <w:r>
              <w:rPr>
                <w:noProof/>
                <w:webHidden/>
              </w:rPr>
              <w:fldChar w:fldCharType="end"/>
            </w:r>
          </w:hyperlink>
        </w:p>
        <w:p w:rsidR="00AB116D" w:rsidRDefault="00A9695D">
          <w:pPr>
            <w:pStyle w:val="TOC2"/>
            <w:tabs>
              <w:tab w:val="right" w:leader="dot" w:pos="9016"/>
            </w:tabs>
            <w:rPr>
              <w:rFonts w:asciiTheme="minorHAnsi" w:eastAsiaTheme="minorEastAsia" w:hAnsiTheme="minorHAnsi"/>
              <w:noProof/>
              <w:sz w:val="22"/>
              <w:lang w:eastAsia="en-GB"/>
            </w:rPr>
          </w:pPr>
          <w:hyperlink w:anchor="_Toc34849847" w:history="1">
            <w:r w:rsidR="00AB116D" w:rsidRPr="00806D6C">
              <w:rPr>
                <w:rStyle w:val="Hyperlink"/>
                <w:noProof/>
                <w:lang w:val="en-SG"/>
              </w:rPr>
              <w:t>1.1 Overview of the Organization – Barclays PLC</w:t>
            </w:r>
            <w:r w:rsidR="00AB116D">
              <w:rPr>
                <w:noProof/>
                <w:webHidden/>
              </w:rPr>
              <w:tab/>
            </w:r>
            <w:r>
              <w:rPr>
                <w:noProof/>
                <w:webHidden/>
              </w:rPr>
              <w:fldChar w:fldCharType="begin"/>
            </w:r>
            <w:r w:rsidR="00AB116D">
              <w:rPr>
                <w:noProof/>
                <w:webHidden/>
              </w:rPr>
              <w:instrText xml:space="preserve"> PAGEREF _Toc34849847 \h </w:instrText>
            </w:r>
            <w:r>
              <w:rPr>
                <w:noProof/>
                <w:webHidden/>
              </w:rPr>
            </w:r>
            <w:r>
              <w:rPr>
                <w:noProof/>
                <w:webHidden/>
              </w:rPr>
              <w:fldChar w:fldCharType="separate"/>
            </w:r>
            <w:r w:rsidR="00AB116D">
              <w:rPr>
                <w:noProof/>
                <w:webHidden/>
              </w:rPr>
              <w:t>2</w:t>
            </w:r>
            <w:r>
              <w:rPr>
                <w:noProof/>
                <w:webHidden/>
              </w:rPr>
              <w:fldChar w:fldCharType="end"/>
            </w:r>
          </w:hyperlink>
        </w:p>
        <w:p w:rsidR="00AB116D" w:rsidRDefault="00A9695D">
          <w:pPr>
            <w:pStyle w:val="TOC1"/>
            <w:tabs>
              <w:tab w:val="right" w:leader="dot" w:pos="9016"/>
            </w:tabs>
            <w:rPr>
              <w:rFonts w:asciiTheme="minorHAnsi" w:eastAsiaTheme="minorEastAsia" w:hAnsiTheme="minorHAnsi"/>
              <w:noProof/>
              <w:sz w:val="22"/>
              <w:lang w:eastAsia="en-GB"/>
            </w:rPr>
          </w:pPr>
          <w:hyperlink w:anchor="_Toc34849848" w:history="1">
            <w:r w:rsidR="00AB116D" w:rsidRPr="00806D6C">
              <w:rPr>
                <w:rStyle w:val="Hyperlink"/>
                <w:noProof/>
                <w:lang w:val="en-SG"/>
              </w:rPr>
              <w:t>2. Knowledge Management in the Context of Knowledge Assets</w:t>
            </w:r>
            <w:r w:rsidR="00AB116D">
              <w:rPr>
                <w:noProof/>
                <w:webHidden/>
              </w:rPr>
              <w:tab/>
            </w:r>
            <w:r>
              <w:rPr>
                <w:noProof/>
                <w:webHidden/>
              </w:rPr>
              <w:fldChar w:fldCharType="begin"/>
            </w:r>
            <w:r w:rsidR="00AB116D">
              <w:rPr>
                <w:noProof/>
                <w:webHidden/>
              </w:rPr>
              <w:instrText xml:space="preserve"> PAGEREF _Toc34849848 \h </w:instrText>
            </w:r>
            <w:r>
              <w:rPr>
                <w:noProof/>
                <w:webHidden/>
              </w:rPr>
            </w:r>
            <w:r>
              <w:rPr>
                <w:noProof/>
                <w:webHidden/>
              </w:rPr>
              <w:fldChar w:fldCharType="separate"/>
            </w:r>
            <w:r w:rsidR="00AB116D">
              <w:rPr>
                <w:noProof/>
                <w:webHidden/>
              </w:rPr>
              <w:t>2</w:t>
            </w:r>
            <w:r>
              <w:rPr>
                <w:noProof/>
                <w:webHidden/>
              </w:rPr>
              <w:fldChar w:fldCharType="end"/>
            </w:r>
          </w:hyperlink>
        </w:p>
        <w:p w:rsidR="00AB116D" w:rsidRDefault="00A9695D">
          <w:pPr>
            <w:pStyle w:val="TOC2"/>
            <w:tabs>
              <w:tab w:val="right" w:leader="dot" w:pos="9016"/>
            </w:tabs>
            <w:rPr>
              <w:rFonts w:asciiTheme="minorHAnsi" w:eastAsiaTheme="minorEastAsia" w:hAnsiTheme="minorHAnsi"/>
              <w:noProof/>
              <w:sz w:val="22"/>
              <w:lang w:eastAsia="en-GB"/>
            </w:rPr>
          </w:pPr>
          <w:hyperlink w:anchor="_Toc34849849" w:history="1">
            <w:r w:rsidR="00AB116D" w:rsidRPr="00806D6C">
              <w:rPr>
                <w:rStyle w:val="Hyperlink"/>
                <w:noProof/>
                <w:lang w:val="en-SG"/>
              </w:rPr>
              <w:t>2.1 Data vs Information vs Knowledge</w:t>
            </w:r>
            <w:r w:rsidR="00AB116D">
              <w:rPr>
                <w:noProof/>
                <w:webHidden/>
              </w:rPr>
              <w:tab/>
            </w:r>
            <w:r>
              <w:rPr>
                <w:noProof/>
                <w:webHidden/>
              </w:rPr>
              <w:fldChar w:fldCharType="begin"/>
            </w:r>
            <w:r w:rsidR="00AB116D">
              <w:rPr>
                <w:noProof/>
                <w:webHidden/>
              </w:rPr>
              <w:instrText xml:space="preserve"> PAGEREF _Toc34849849 \h </w:instrText>
            </w:r>
            <w:r>
              <w:rPr>
                <w:noProof/>
                <w:webHidden/>
              </w:rPr>
            </w:r>
            <w:r>
              <w:rPr>
                <w:noProof/>
                <w:webHidden/>
              </w:rPr>
              <w:fldChar w:fldCharType="separate"/>
            </w:r>
            <w:r w:rsidR="00AB116D">
              <w:rPr>
                <w:noProof/>
                <w:webHidden/>
              </w:rPr>
              <w:t>2</w:t>
            </w:r>
            <w:r>
              <w:rPr>
                <w:noProof/>
                <w:webHidden/>
              </w:rPr>
              <w:fldChar w:fldCharType="end"/>
            </w:r>
          </w:hyperlink>
        </w:p>
        <w:p w:rsidR="00AB116D" w:rsidRDefault="00A9695D">
          <w:pPr>
            <w:pStyle w:val="TOC2"/>
            <w:tabs>
              <w:tab w:val="right" w:leader="dot" w:pos="9016"/>
            </w:tabs>
            <w:rPr>
              <w:rFonts w:asciiTheme="minorHAnsi" w:eastAsiaTheme="minorEastAsia" w:hAnsiTheme="minorHAnsi"/>
              <w:noProof/>
              <w:sz w:val="22"/>
              <w:lang w:eastAsia="en-GB"/>
            </w:rPr>
          </w:pPr>
          <w:hyperlink w:anchor="_Toc34849850" w:history="1">
            <w:r w:rsidR="00AB116D" w:rsidRPr="00806D6C">
              <w:rPr>
                <w:rStyle w:val="Hyperlink"/>
                <w:noProof/>
                <w:lang w:val="en-SG"/>
              </w:rPr>
              <w:t>2.2 Individual Knowledge vs Organizational Knowledge</w:t>
            </w:r>
            <w:r w:rsidR="00AB116D">
              <w:rPr>
                <w:noProof/>
                <w:webHidden/>
              </w:rPr>
              <w:tab/>
            </w:r>
            <w:r>
              <w:rPr>
                <w:noProof/>
                <w:webHidden/>
              </w:rPr>
              <w:fldChar w:fldCharType="begin"/>
            </w:r>
            <w:r w:rsidR="00AB116D">
              <w:rPr>
                <w:noProof/>
                <w:webHidden/>
              </w:rPr>
              <w:instrText xml:space="preserve"> PAGEREF _Toc34849850 \h </w:instrText>
            </w:r>
            <w:r>
              <w:rPr>
                <w:noProof/>
                <w:webHidden/>
              </w:rPr>
            </w:r>
            <w:r>
              <w:rPr>
                <w:noProof/>
                <w:webHidden/>
              </w:rPr>
              <w:fldChar w:fldCharType="separate"/>
            </w:r>
            <w:r w:rsidR="00AB116D">
              <w:rPr>
                <w:noProof/>
                <w:webHidden/>
              </w:rPr>
              <w:t>4</w:t>
            </w:r>
            <w:r>
              <w:rPr>
                <w:noProof/>
                <w:webHidden/>
              </w:rPr>
              <w:fldChar w:fldCharType="end"/>
            </w:r>
          </w:hyperlink>
        </w:p>
        <w:p w:rsidR="00AB116D" w:rsidRDefault="00A9695D">
          <w:pPr>
            <w:pStyle w:val="TOC2"/>
            <w:tabs>
              <w:tab w:val="right" w:leader="dot" w:pos="9016"/>
            </w:tabs>
            <w:rPr>
              <w:rFonts w:asciiTheme="minorHAnsi" w:eastAsiaTheme="minorEastAsia" w:hAnsiTheme="minorHAnsi"/>
              <w:noProof/>
              <w:sz w:val="22"/>
              <w:lang w:eastAsia="en-GB"/>
            </w:rPr>
          </w:pPr>
          <w:hyperlink w:anchor="_Toc34849851" w:history="1">
            <w:r w:rsidR="00AB116D" w:rsidRPr="00806D6C">
              <w:rPr>
                <w:rStyle w:val="Hyperlink"/>
                <w:noProof/>
                <w:lang w:val="en-SG"/>
              </w:rPr>
              <w:t>2.3 Applying Analysis &amp; Modelling Techniques to Identify Knowledge Assets</w:t>
            </w:r>
            <w:r w:rsidR="00AB116D">
              <w:rPr>
                <w:noProof/>
                <w:webHidden/>
              </w:rPr>
              <w:tab/>
            </w:r>
            <w:r>
              <w:rPr>
                <w:noProof/>
                <w:webHidden/>
              </w:rPr>
              <w:fldChar w:fldCharType="begin"/>
            </w:r>
            <w:r w:rsidR="00AB116D">
              <w:rPr>
                <w:noProof/>
                <w:webHidden/>
              </w:rPr>
              <w:instrText xml:space="preserve"> PAGEREF _Toc34849851 \h </w:instrText>
            </w:r>
            <w:r>
              <w:rPr>
                <w:noProof/>
                <w:webHidden/>
              </w:rPr>
            </w:r>
            <w:r>
              <w:rPr>
                <w:noProof/>
                <w:webHidden/>
              </w:rPr>
              <w:fldChar w:fldCharType="separate"/>
            </w:r>
            <w:r w:rsidR="00AB116D">
              <w:rPr>
                <w:noProof/>
                <w:webHidden/>
              </w:rPr>
              <w:t>4</w:t>
            </w:r>
            <w:r>
              <w:rPr>
                <w:noProof/>
                <w:webHidden/>
              </w:rPr>
              <w:fldChar w:fldCharType="end"/>
            </w:r>
          </w:hyperlink>
        </w:p>
        <w:p w:rsidR="00AB116D" w:rsidRDefault="00A9695D">
          <w:pPr>
            <w:pStyle w:val="TOC2"/>
            <w:tabs>
              <w:tab w:val="right" w:leader="dot" w:pos="9016"/>
            </w:tabs>
            <w:rPr>
              <w:rFonts w:asciiTheme="minorHAnsi" w:eastAsiaTheme="minorEastAsia" w:hAnsiTheme="minorHAnsi"/>
              <w:noProof/>
              <w:sz w:val="22"/>
              <w:lang w:eastAsia="en-GB"/>
            </w:rPr>
          </w:pPr>
          <w:hyperlink w:anchor="_Toc34849852" w:history="1">
            <w:r w:rsidR="00AB116D" w:rsidRPr="00806D6C">
              <w:rPr>
                <w:rStyle w:val="Hyperlink"/>
                <w:noProof/>
                <w:lang w:val="en-SG"/>
              </w:rPr>
              <w:t>2.4 Evaluation of Actual &amp; Potential Knowledge</w:t>
            </w:r>
            <w:r w:rsidR="00AB116D">
              <w:rPr>
                <w:noProof/>
                <w:webHidden/>
              </w:rPr>
              <w:tab/>
            </w:r>
            <w:r>
              <w:rPr>
                <w:noProof/>
                <w:webHidden/>
              </w:rPr>
              <w:fldChar w:fldCharType="begin"/>
            </w:r>
            <w:r w:rsidR="00AB116D">
              <w:rPr>
                <w:noProof/>
                <w:webHidden/>
              </w:rPr>
              <w:instrText xml:space="preserve"> PAGEREF _Toc34849852 \h </w:instrText>
            </w:r>
            <w:r>
              <w:rPr>
                <w:noProof/>
                <w:webHidden/>
              </w:rPr>
            </w:r>
            <w:r>
              <w:rPr>
                <w:noProof/>
                <w:webHidden/>
              </w:rPr>
              <w:fldChar w:fldCharType="separate"/>
            </w:r>
            <w:r w:rsidR="00AB116D">
              <w:rPr>
                <w:noProof/>
                <w:webHidden/>
              </w:rPr>
              <w:t>6</w:t>
            </w:r>
            <w:r>
              <w:rPr>
                <w:noProof/>
                <w:webHidden/>
              </w:rPr>
              <w:fldChar w:fldCharType="end"/>
            </w:r>
          </w:hyperlink>
        </w:p>
        <w:p w:rsidR="00AB116D" w:rsidRDefault="00A9695D">
          <w:pPr>
            <w:pStyle w:val="TOC1"/>
            <w:tabs>
              <w:tab w:val="right" w:leader="dot" w:pos="9016"/>
            </w:tabs>
            <w:rPr>
              <w:rFonts w:asciiTheme="minorHAnsi" w:eastAsiaTheme="minorEastAsia" w:hAnsiTheme="minorHAnsi"/>
              <w:noProof/>
              <w:sz w:val="22"/>
              <w:lang w:eastAsia="en-GB"/>
            </w:rPr>
          </w:pPr>
          <w:hyperlink w:anchor="_Toc34849853" w:history="1">
            <w:r w:rsidR="00AB116D" w:rsidRPr="00806D6C">
              <w:rPr>
                <w:rStyle w:val="Hyperlink"/>
                <w:noProof/>
                <w:lang w:val="en-SG"/>
              </w:rPr>
              <w:t>3. Knowledge Management Process in the Context of Organizational Development</w:t>
            </w:r>
            <w:r w:rsidR="00AB116D">
              <w:rPr>
                <w:noProof/>
                <w:webHidden/>
              </w:rPr>
              <w:tab/>
            </w:r>
            <w:r>
              <w:rPr>
                <w:noProof/>
                <w:webHidden/>
              </w:rPr>
              <w:fldChar w:fldCharType="begin"/>
            </w:r>
            <w:r w:rsidR="00AB116D">
              <w:rPr>
                <w:noProof/>
                <w:webHidden/>
              </w:rPr>
              <w:instrText xml:space="preserve"> PAGEREF _Toc34849853 \h </w:instrText>
            </w:r>
            <w:r>
              <w:rPr>
                <w:noProof/>
                <w:webHidden/>
              </w:rPr>
            </w:r>
            <w:r>
              <w:rPr>
                <w:noProof/>
                <w:webHidden/>
              </w:rPr>
              <w:fldChar w:fldCharType="separate"/>
            </w:r>
            <w:r w:rsidR="00AB116D">
              <w:rPr>
                <w:noProof/>
                <w:webHidden/>
              </w:rPr>
              <w:t>6</w:t>
            </w:r>
            <w:r>
              <w:rPr>
                <w:noProof/>
                <w:webHidden/>
              </w:rPr>
              <w:fldChar w:fldCharType="end"/>
            </w:r>
          </w:hyperlink>
        </w:p>
        <w:p w:rsidR="00AB116D" w:rsidRDefault="00A9695D">
          <w:pPr>
            <w:pStyle w:val="TOC2"/>
            <w:tabs>
              <w:tab w:val="right" w:leader="dot" w:pos="9016"/>
            </w:tabs>
            <w:rPr>
              <w:rFonts w:asciiTheme="minorHAnsi" w:eastAsiaTheme="minorEastAsia" w:hAnsiTheme="minorHAnsi"/>
              <w:noProof/>
              <w:sz w:val="22"/>
              <w:lang w:eastAsia="en-GB"/>
            </w:rPr>
          </w:pPr>
          <w:hyperlink w:anchor="_Toc34849854" w:history="1">
            <w:r w:rsidR="00AB116D" w:rsidRPr="00806D6C">
              <w:rPr>
                <w:rStyle w:val="Hyperlink"/>
                <w:noProof/>
                <w:lang w:val="en-SG"/>
              </w:rPr>
              <w:t>3.1 Requirements to Create, Store, Apply &amp; Integrate Knowledge</w:t>
            </w:r>
            <w:r w:rsidR="00AB116D">
              <w:rPr>
                <w:noProof/>
                <w:webHidden/>
              </w:rPr>
              <w:tab/>
            </w:r>
            <w:r>
              <w:rPr>
                <w:noProof/>
                <w:webHidden/>
              </w:rPr>
              <w:fldChar w:fldCharType="begin"/>
            </w:r>
            <w:r w:rsidR="00AB116D">
              <w:rPr>
                <w:noProof/>
                <w:webHidden/>
              </w:rPr>
              <w:instrText xml:space="preserve"> PAGEREF _Toc34849854 \h </w:instrText>
            </w:r>
            <w:r>
              <w:rPr>
                <w:noProof/>
                <w:webHidden/>
              </w:rPr>
            </w:r>
            <w:r>
              <w:rPr>
                <w:noProof/>
                <w:webHidden/>
              </w:rPr>
              <w:fldChar w:fldCharType="separate"/>
            </w:r>
            <w:r w:rsidR="00AB116D">
              <w:rPr>
                <w:noProof/>
                <w:webHidden/>
              </w:rPr>
              <w:t>6</w:t>
            </w:r>
            <w:r>
              <w:rPr>
                <w:noProof/>
                <w:webHidden/>
              </w:rPr>
              <w:fldChar w:fldCharType="end"/>
            </w:r>
          </w:hyperlink>
        </w:p>
        <w:p w:rsidR="00AB116D" w:rsidRDefault="00A9695D">
          <w:pPr>
            <w:pStyle w:val="TOC2"/>
            <w:tabs>
              <w:tab w:val="right" w:leader="dot" w:pos="9016"/>
            </w:tabs>
            <w:rPr>
              <w:rFonts w:asciiTheme="minorHAnsi" w:eastAsiaTheme="minorEastAsia" w:hAnsiTheme="minorHAnsi"/>
              <w:noProof/>
              <w:sz w:val="22"/>
              <w:lang w:eastAsia="en-GB"/>
            </w:rPr>
          </w:pPr>
          <w:hyperlink w:anchor="_Toc34849855" w:history="1">
            <w:r w:rsidR="00AB116D" w:rsidRPr="00806D6C">
              <w:rPr>
                <w:rStyle w:val="Hyperlink"/>
                <w:noProof/>
                <w:lang w:val="en-SG"/>
              </w:rPr>
              <w:t>3.2 Importance of Intellectual Property Rights (IPR) in Knowledge Management</w:t>
            </w:r>
            <w:r w:rsidR="00AB116D">
              <w:rPr>
                <w:noProof/>
                <w:webHidden/>
              </w:rPr>
              <w:tab/>
            </w:r>
            <w:r>
              <w:rPr>
                <w:noProof/>
                <w:webHidden/>
              </w:rPr>
              <w:fldChar w:fldCharType="begin"/>
            </w:r>
            <w:r w:rsidR="00AB116D">
              <w:rPr>
                <w:noProof/>
                <w:webHidden/>
              </w:rPr>
              <w:instrText xml:space="preserve"> PAGEREF _Toc34849855 \h </w:instrText>
            </w:r>
            <w:r>
              <w:rPr>
                <w:noProof/>
                <w:webHidden/>
              </w:rPr>
            </w:r>
            <w:r>
              <w:rPr>
                <w:noProof/>
                <w:webHidden/>
              </w:rPr>
              <w:fldChar w:fldCharType="separate"/>
            </w:r>
            <w:r w:rsidR="00AB116D">
              <w:rPr>
                <w:noProof/>
                <w:webHidden/>
              </w:rPr>
              <w:t>8</w:t>
            </w:r>
            <w:r>
              <w:rPr>
                <w:noProof/>
                <w:webHidden/>
              </w:rPr>
              <w:fldChar w:fldCharType="end"/>
            </w:r>
          </w:hyperlink>
        </w:p>
        <w:p w:rsidR="00AB116D" w:rsidRDefault="00A9695D">
          <w:pPr>
            <w:pStyle w:val="TOC1"/>
            <w:tabs>
              <w:tab w:val="right" w:leader="dot" w:pos="9016"/>
            </w:tabs>
            <w:rPr>
              <w:rFonts w:asciiTheme="minorHAnsi" w:eastAsiaTheme="minorEastAsia" w:hAnsiTheme="minorHAnsi"/>
              <w:noProof/>
              <w:sz w:val="22"/>
              <w:lang w:eastAsia="en-GB"/>
            </w:rPr>
          </w:pPr>
          <w:hyperlink w:anchor="_Toc34849856" w:history="1">
            <w:r w:rsidR="00AB116D" w:rsidRPr="00806D6C">
              <w:rPr>
                <w:rStyle w:val="Hyperlink"/>
                <w:noProof/>
                <w:lang w:val="en-SG"/>
              </w:rPr>
              <w:t>4. Establishing Knowledge Management Culture</w:t>
            </w:r>
            <w:r w:rsidR="00AB116D">
              <w:rPr>
                <w:noProof/>
                <w:webHidden/>
              </w:rPr>
              <w:tab/>
            </w:r>
            <w:r>
              <w:rPr>
                <w:noProof/>
                <w:webHidden/>
              </w:rPr>
              <w:fldChar w:fldCharType="begin"/>
            </w:r>
            <w:r w:rsidR="00AB116D">
              <w:rPr>
                <w:noProof/>
                <w:webHidden/>
              </w:rPr>
              <w:instrText xml:space="preserve"> PAGEREF _Toc34849856 \h </w:instrText>
            </w:r>
            <w:r>
              <w:rPr>
                <w:noProof/>
                <w:webHidden/>
              </w:rPr>
            </w:r>
            <w:r>
              <w:rPr>
                <w:noProof/>
                <w:webHidden/>
              </w:rPr>
              <w:fldChar w:fldCharType="separate"/>
            </w:r>
            <w:r w:rsidR="00AB116D">
              <w:rPr>
                <w:noProof/>
                <w:webHidden/>
              </w:rPr>
              <w:t>11</w:t>
            </w:r>
            <w:r>
              <w:rPr>
                <w:noProof/>
                <w:webHidden/>
              </w:rPr>
              <w:fldChar w:fldCharType="end"/>
            </w:r>
          </w:hyperlink>
        </w:p>
        <w:p w:rsidR="00AB116D" w:rsidRDefault="00A9695D">
          <w:pPr>
            <w:pStyle w:val="TOC2"/>
            <w:tabs>
              <w:tab w:val="right" w:leader="dot" w:pos="9016"/>
            </w:tabs>
            <w:rPr>
              <w:rFonts w:asciiTheme="minorHAnsi" w:eastAsiaTheme="minorEastAsia" w:hAnsiTheme="minorHAnsi"/>
              <w:noProof/>
              <w:sz w:val="22"/>
              <w:lang w:eastAsia="en-GB"/>
            </w:rPr>
          </w:pPr>
          <w:hyperlink w:anchor="_Toc34849857" w:history="1">
            <w:r w:rsidR="00AB116D" w:rsidRPr="00806D6C">
              <w:rPr>
                <w:rStyle w:val="Hyperlink"/>
                <w:noProof/>
                <w:lang w:val="en-SG"/>
              </w:rPr>
              <w:t>4.1 Contribution of Knowledge Management in an Organization</w:t>
            </w:r>
            <w:r w:rsidR="00AB116D">
              <w:rPr>
                <w:noProof/>
                <w:webHidden/>
              </w:rPr>
              <w:tab/>
            </w:r>
            <w:r>
              <w:rPr>
                <w:noProof/>
                <w:webHidden/>
              </w:rPr>
              <w:fldChar w:fldCharType="begin"/>
            </w:r>
            <w:r w:rsidR="00AB116D">
              <w:rPr>
                <w:noProof/>
                <w:webHidden/>
              </w:rPr>
              <w:instrText xml:space="preserve"> PAGEREF _Toc34849857 \h </w:instrText>
            </w:r>
            <w:r>
              <w:rPr>
                <w:noProof/>
                <w:webHidden/>
              </w:rPr>
            </w:r>
            <w:r>
              <w:rPr>
                <w:noProof/>
                <w:webHidden/>
              </w:rPr>
              <w:fldChar w:fldCharType="separate"/>
            </w:r>
            <w:r w:rsidR="00AB116D">
              <w:rPr>
                <w:noProof/>
                <w:webHidden/>
              </w:rPr>
              <w:t>11</w:t>
            </w:r>
            <w:r>
              <w:rPr>
                <w:noProof/>
                <w:webHidden/>
              </w:rPr>
              <w:fldChar w:fldCharType="end"/>
            </w:r>
          </w:hyperlink>
        </w:p>
        <w:p w:rsidR="00AB116D" w:rsidRDefault="00A9695D">
          <w:pPr>
            <w:pStyle w:val="TOC2"/>
            <w:tabs>
              <w:tab w:val="right" w:leader="dot" w:pos="9016"/>
            </w:tabs>
            <w:rPr>
              <w:rFonts w:asciiTheme="minorHAnsi" w:eastAsiaTheme="minorEastAsia" w:hAnsiTheme="minorHAnsi"/>
              <w:noProof/>
              <w:sz w:val="22"/>
              <w:lang w:eastAsia="en-GB"/>
            </w:rPr>
          </w:pPr>
          <w:hyperlink w:anchor="_Toc34849858" w:history="1">
            <w:r w:rsidR="00AB116D" w:rsidRPr="00806D6C">
              <w:rPr>
                <w:rStyle w:val="Hyperlink"/>
                <w:noProof/>
                <w:lang w:val="en-SG"/>
              </w:rPr>
              <w:t>4.2 Knowledge Requirements for the Organization</w:t>
            </w:r>
            <w:r w:rsidR="00AB116D">
              <w:rPr>
                <w:noProof/>
                <w:webHidden/>
              </w:rPr>
              <w:tab/>
            </w:r>
            <w:r>
              <w:rPr>
                <w:noProof/>
                <w:webHidden/>
              </w:rPr>
              <w:fldChar w:fldCharType="begin"/>
            </w:r>
            <w:r w:rsidR="00AB116D">
              <w:rPr>
                <w:noProof/>
                <w:webHidden/>
              </w:rPr>
              <w:instrText xml:space="preserve"> PAGEREF _Toc34849858 \h </w:instrText>
            </w:r>
            <w:r>
              <w:rPr>
                <w:noProof/>
                <w:webHidden/>
              </w:rPr>
            </w:r>
            <w:r>
              <w:rPr>
                <w:noProof/>
                <w:webHidden/>
              </w:rPr>
              <w:fldChar w:fldCharType="separate"/>
            </w:r>
            <w:r w:rsidR="00AB116D">
              <w:rPr>
                <w:noProof/>
                <w:webHidden/>
              </w:rPr>
              <w:t>12</w:t>
            </w:r>
            <w:r>
              <w:rPr>
                <w:noProof/>
                <w:webHidden/>
              </w:rPr>
              <w:fldChar w:fldCharType="end"/>
            </w:r>
          </w:hyperlink>
        </w:p>
        <w:p w:rsidR="00AB116D" w:rsidRDefault="00A9695D">
          <w:pPr>
            <w:pStyle w:val="TOC2"/>
            <w:tabs>
              <w:tab w:val="right" w:leader="dot" w:pos="9016"/>
            </w:tabs>
            <w:rPr>
              <w:rFonts w:asciiTheme="minorHAnsi" w:eastAsiaTheme="minorEastAsia" w:hAnsiTheme="minorHAnsi"/>
              <w:noProof/>
              <w:sz w:val="22"/>
              <w:lang w:eastAsia="en-GB"/>
            </w:rPr>
          </w:pPr>
          <w:hyperlink w:anchor="_Toc34849859" w:history="1">
            <w:r w:rsidR="00AB116D" w:rsidRPr="00806D6C">
              <w:rPr>
                <w:rStyle w:val="Hyperlink"/>
                <w:noProof/>
                <w:lang w:val="en-SG"/>
              </w:rPr>
              <w:t>4.3 KMS Framework to Enable Knowledge Sharing in Organizations</w:t>
            </w:r>
            <w:r w:rsidR="00AB116D">
              <w:rPr>
                <w:noProof/>
                <w:webHidden/>
              </w:rPr>
              <w:tab/>
            </w:r>
            <w:r>
              <w:rPr>
                <w:noProof/>
                <w:webHidden/>
              </w:rPr>
              <w:fldChar w:fldCharType="begin"/>
            </w:r>
            <w:r w:rsidR="00AB116D">
              <w:rPr>
                <w:noProof/>
                <w:webHidden/>
              </w:rPr>
              <w:instrText xml:space="preserve"> PAGEREF _Toc34849859 \h </w:instrText>
            </w:r>
            <w:r>
              <w:rPr>
                <w:noProof/>
                <w:webHidden/>
              </w:rPr>
            </w:r>
            <w:r>
              <w:rPr>
                <w:noProof/>
                <w:webHidden/>
              </w:rPr>
              <w:fldChar w:fldCharType="separate"/>
            </w:r>
            <w:r w:rsidR="00AB116D">
              <w:rPr>
                <w:noProof/>
                <w:webHidden/>
              </w:rPr>
              <w:t>13</w:t>
            </w:r>
            <w:r>
              <w:rPr>
                <w:noProof/>
                <w:webHidden/>
              </w:rPr>
              <w:fldChar w:fldCharType="end"/>
            </w:r>
          </w:hyperlink>
        </w:p>
        <w:p w:rsidR="00AB116D" w:rsidRDefault="00A9695D">
          <w:pPr>
            <w:pStyle w:val="TOC2"/>
            <w:tabs>
              <w:tab w:val="right" w:leader="dot" w:pos="9016"/>
            </w:tabs>
            <w:rPr>
              <w:rFonts w:asciiTheme="minorHAnsi" w:eastAsiaTheme="minorEastAsia" w:hAnsiTheme="minorHAnsi"/>
              <w:noProof/>
              <w:sz w:val="22"/>
              <w:lang w:eastAsia="en-GB"/>
            </w:rPr>
          </w:pPr>
          <w:hyperlink w:anchor="_Toc34849860" w:history="1">
            <w:r w:rsidR="00AB116D" w:rsidRPr="00806D6C">
              <w:rPr>
                <w:rStyle w:val="Hyperlink"/>
                <w:noProof/>
                <w:lang w:val="en-SG"/>
              </w:rPr>
              <w:t>4.4 Recommendations to Improve Current Framework</w:t>
            </w:r>
            <w:r w:rsidR="00AB116D">
              <w:rPr>
                <w:noProof/>
                <w:webHidden/>
              </w:rPr>
              <w:tab/>
            </w:r>
            <w:r>
              <w:rPr>
                <w:noProof/>
                <w:webHidden/>
              </w:rPr>
              <w:fldChar w:fldCharType="begin"/>
            </w:r>
            <w:r w:rsidR="00AB116D">
              <w:rPr>
                <w:noProof/>
                <w:webHidden/>
              </w:rPr>
              <w:instrText xml:space="preserve"> PAGEREF _Toc34849860 \h </w:instrText>
            </w:r>
            <w:r>
              <w:rPr>
                <w:noProof/>
                <w:webHidden/>
              </w:rPr>
            </w:r>
            <w:r>
              <w:rPr>
                <w:noProof/>
                <w:webHidden/>
              </w:rPr>
              <w:fldChar w:fldCharType="separate"/>
            </w:r>
            <w:r w:rsidR="00AB116D">
              <w:rPr>
                <w:noProof/>
                <w:webHidden/>
              </w:rPr>
              <w:t>15</w:t>
            </w:r>
            <w:r>
              <w:rPr>
                <w:noProof/>
                <w:webHidden/>
              </w:rPr>
              <w:fldChar w:fldCharType="end"/>
            </w:r>
          </w:hyperlink>
        </w:p>
        <w:p w:rsidR="00AB116D" w:rsidRDefault="00A9695D">
          <w:pPr>
            <w:pStyle w:val="TOC1"/>
            <w:tabs>
              <w:tab w:val="right" w:leader="dot" w:pos="9016"/>
            </w:tabs>
            <w:rPr>
              <w:rFonts w:asciiTheme="minorHAnsi" w:eastAsiaTheme="minorEastAsia" w:hAnsiTheme="minorHAnsi"/>
              <w:noProof/>
              <w:sz w:val="22"/>
              <w:lang w:eastAsia="en-GB"/>
            </w:rPr>
          </w:pPr>
          <w:hyperlink w:anchor="_Toc34849861" w:history="1">
            <w:r w:rsidR="00AB116D" w:rsidRPr="00806D6C">
              <w:rPr>
                <w:rStyle w:val="Hyperlink"/>
                <w:noProof/>
                <w:lang w:val="en-SG"/>
              </w:rPr>
              <w:t>5. Conclusion</w:t>
            </w:r>
            <w:r w:rsidR="00AB116D">
              <w:rPr>
                <w:noProof/>
                <w:webHidden/>
              </w:rPr>
              <w:tab/>
            </w:r>
            <w:r>
              <w:rPr>
                <w:noProof/>
                <w:webHidden/>
              </w:rPr>
              <w:fldChar w:fldCharType="begin"/>
            </w:r>
            <w:r w:rsidR="00AB116D">
              <w:rPr>
                <w:noProof/>
                <w:webHidden/>
              </w:rPr>
              <w:instrText xml:space="preserve"> PAGEREF _Toc34849861 \h </w:instrText>
            </w:r>
            <w:r>
              <w:rPr>
                <w:noProof/>
                <w:webHidden/>
              </w:rPr>
            </w:r>
            <w:r>
              <w:rPr>
                <w:noProof/>
                <w:webHidden/>
              </w:rPr>
              <w:fldChar w:fldCharType="separate"/>
            </w:r>
            <w:r w:rsidR="00AB116D">
              <w:rPr>
                <w:noProof/>
                <w:webHidden/>
              </w:rPr>
              <w:t>17</w:t>
            </w:r>
            <w:r>
              <w:rPr>
                <w:noProof/>
                <w:webHidden/>
              </w:rPr>
              <w:fldChar w:fldCharType="end"/>
            </w:r>
          </w:hyperlink>
        </w:p>
        <w:p w:rsidR="00AB116D" w:rsidRDefault="00A9695D">
          <w:pPr>
            <w:pStyle w:val="TOC1"/>
            <w:tabs>
              <w:tab w:val="right" w:leader="dot" w:pos="9016"/>
            </w:tabs>
            <w:rPr>
              <w:rFonts w:asciiTheme="minorHAnsi" w:eastAsiaTheme="minorEastAsia" w:hAnsiTheme="minorHAnsi"/>
              <w:noProof/>
              <w:sz w:val="22"/>
              <w:lang w:eastAsia="en-GB"/>
            </w:rPr>
          </w:pPr>
          <w:hyperlink w:anchor="_Toc34849862" w:history="1">
            <w:r w:rsidR="00AB116D" w:rsidRPr="00806D6C">
              <w:rPr>
                <w:rStyle w:val="Hyperlink"/>
                <w:noProof/>
                <w:lang w:val="en-SG"/>
              </w:rPr>
              <w:t>References</w:t>
            </w:r>
            <w:r w:rsidR="00AB116D">
              <w:rPr>
                <w:noProof/>
                <w:webHidden/>
              </w:rPr>
              <w:tab/>
            </w:r>
            <w:r>
              <w:rPr>
                <w:noProof/>
                <w:webHidden/>
              </w:rPr>
              <w:fldChar w:fldCharType="begin"/>
            </w:r>
            <w:r w:rsidR="00AB116D">
              <w:rPr>
                <w:noProof/>
                <w:webHidden/>
              </w:rPr>
              <w:instrText xml:space="preserve"> PAGEREF _Toc34849862 \h </w:instrText>
            </w:r>
            <w:r>
              <w:rPr>
                <w:noProof/>
                <w:webHidden/>
              </w:rPr>
            </w:r>
            <w:r>
              <w:rPr>
                <w:noProof/>
                <w:webHidden/>
              </w:rPr>
              <w:fldChar w:fldCharType="separate"/>
            </w:r>
            <w:r w:rsidR="00AB116D">
              <w:rPr>
                <w:noProof/>
                <w:webHidden/>
              </w:rPr>
              <w:t>18</w:t>
            </w:r>
            <w:r>
              <w:rPr>
                <w:noProof/>
                <w:webHidden/>
              </w:rPr>
              <w:fldChar w:fldCharType="end"/>
            </w:r>
          </w:hyperlink>
        </w:p>
        <w:p w:rsidR="00CF3E10" w:rsidRDefault="00A9695D">
          <w:r>
            <w:rPr>
              <w:b/>
              <w:bCs/>
              <w:noProof/>
            </w:rPr>
            <w:fldChar w:fldCharType="end"/>
          </w:r>
        </w:p>
      </w:sdtContent>
    </w:sdt>
    <w:p w:rsidR="00EE3450" w:rsidRPr="00EE3450" w:rsidRDefault="00EE3450">
      <w:pPr>
        <w:spacing w:line="276" w:lineRule="auto"/>
        <w:jc w:val="left"/>
        <w:rPr>
          <w:b/>
          <w:bCs/>
          <w:lang w:val="en-SG"/>
        </w:rPr>
      </w:pPr>
      <w:r w:rsidRPr="00EE3450">
        <w:rPr>
          <w:b/>
          <w:bCs/>
          <w:lang w:val="en-SG"/>
        </w:rPr>
        <w:t>Table of Figures</w:t>
      </w:r>
    </w:p>
    <w:p w:rsidR="00EE3450" w:rsidRDefault="00A9695D">
      <w:pPr>
        <w:pStyle w:val="TableofFigures"/>
        <w:tabs>
          <w:tab w:val="right" w:leader="dot" w:pos="9016"/>
        </w:tabs>
        <w:rPr>
          <w:noProof/>
        </w:rPr>
      </w:pPr>
      <w:r>
        <w:rPr>
          <w:lang w:val="en-SG"/>
        </w:rPr>
        <w:fldChar w:fldCharType="begin"/>
      </w:r>
      <w:r w:rsidR="00EE3450">
        <w:rPr>
          <w:lang w:val="en-SG"/>
        </w:rPr>
        <w:instrText xml:space="preserve"> TOC \h \z \c "Figure" </w:instrText>
      </w:r>
      <w:r>
        <w:rPr>
          <w:lang w:val="en-SG"/>
        </w:rPr>
        <w:fldChar w:fldCharType="separate"/>
      </w:r>
      <w:hyperlink w:anchor="_Toc34741051" w:history="1">
        <w:r w:rsidR="00EE3450" w:rsidRPr="0028368B">
          <w:rPr>
            <w:rStyle w:val="Hyperlink"/>
            <w:noProof/>
          </w:rPr>
          <w:t>Figure 1</w:t>
        </w:r>
        <w:r w:rsidR="00EE3450" w:rsidRPr="0028368B">
          <w:rPr>
            <w:rStyle w:val="Hyperlink"/>
            <w:noProof/>
            <w:lang w:val="en-SG"/>
          </w:rPr>
          <w:t>: Difference between data, information, Knowledge &amp; Wisdom</w:t>
        </w:r>
        <w:r w:rsidR="00EE3450">
          <w:rPr>
            <w:noProof/>
            <w:webHidden/>
          </w:rPr>
          <w:tab/>
        </w:r>
        <w:r>
          <w:rPr>
            <w:noProof/>
            <w:webHidden/>
          </w:rPr>
          <w:fldChar w:fldCharType="begin"/>
        </w:r>
        <w:r w:rsidR="00EE3450">
          <w:rPr>
            <w:noProof/>
            <w:webHidden/>
          </w:rPr>
          <w:instrText xml:space="preserve"> PAGEREF _Toc34741051 \h </w:instrText>
        </w:r>
        <w:r>
          <w:rPr>
            <w:noProof/>
            <w:webHidden/>
          </w:rPr>
        </w:r>
        <w:r>
          <w:rPr>
            <w:noProof/>
            <w:webHidden/>
          </w:rPr>
          <w:fldChar w:fldCharType="separate"/>
        </w:r>
        <w:r w:rsidR="00AB116D">
          <w:rPr>
            <w:noProof/>
            <w:webHidden/>
          </w:rPr>
          <w:t>3</w:t>
        </w:r>
        <w:r>
          <w:rPr>
            <w:noProof/>
            <w:webHidden/>
          </w:rPr>
          <w:fldChar w:fldCharType="end"/>
        </w:r>
      </w:hyperlink>
    </w:p>
    <w:p w:rsidR="00EE3450" w:rsidRDefault="00A9695D">
      <w:pPr>
        <w:pStyle w:val="TableofFigures"/>
        <w:tabs>
          <w:tab w:val="right" w:leader="dot" w:pos="9016"/>
        </w:tabs>
        <w:rPr>
          <w:noProof/>
        </w:rPr>
      </w:pPr>
      <w:hyperlink w:anchor="_Toc34741052" w:history="1">
        <w:r w:rsidR="00EE3450" w:rsidRPr="0028368B">
          <w:rPr>
            <w:rStyle w:val="Hyperlink"/>
            <w:noProof/>
          </w:rPr>
          <w:t>Figure 2</w:t>
        </w:r>
        <w:r w:rsidR="00EE3450" w:rsidRPr="0028368B">
          <w:rPr>
            <w:rStyle w:val="Hyperlink"/>
            <w:noProof/>
            <w:lang w:val="en-SG"/>
          </w:rPr>
          <w:t>: Framework to identify the knowledge assets of Barclays PLC</w:t>
        </w:r>
        <w:r w:rsidR="00EE3450">
          <w:rPr>
            <w:noProof/>
            <w:webHidden/>
          </w:rPr>
          <w:tab/>
        </w:r>
        <w:r>
          <w:rPr>
            <w:noProof/>
            <w:webHidden/>
          </w:rPr>
          <w:fldChar w:fldCharType="begin"/>
        </w:r>
        <w:r w:rsidR="00EE3450">
          <w:rPr>
            <w:noProof/>
            <w:webHidden/>
          </w:rPr>
          <w:instrText xml:space="preserve"> PAGEREF _Toc34741052 \h </w:instrText>
        </w:r>
        <w:r>
          <w:rPr>
            <w:noProof/>
            <w:webHidden/>
          </w:rPr>
        </w:r>
        <w:r>
          <w:rPr>
            <w:noProof/>
            <w:webHidden/>
          </w:rPr>
          <w:fldChar w:fldCharType="separate"/>
        </w:r>
        <w:r w:rsidR="00AB116D">
          <w:rPr>
            <w:noProof/>
            <w:webHidden/>
          </w:rPr>
          <w:t>5</w:t>
        </w:r>
        <w:r>
          <w:rPr>
            <w:noProof/>
            <w:webHidden/>
          </w:rPr>
          <w:fldChar w:fldCharType="end"/>
        </w:r>
      </w:hyperlink>
    </w:p>
    <w:p w:rsidR="00EE3450" w:rsidRDefault="00A9695D">
      <w:pPr>
        <w:pStyle w:val="TableofFigures"/>
        <w:tabs>
          <w:tab w:val="right" w:leader="dot" w:pos="9016"/>
        </w:tabs>
        <w:rPr>
          <w:noProof/>
        </w:rPr>
      </w:pPr>
      <w:hyperlink w:anchor="_Toc34741053" w:history="1">
        <w:r w:rsidR="00EE3450" w:rsidRPr="0028368B">
          <w:rPr>
            <w:rStyle w:val="Hyperlink"/>
            <w:noProof/>
          </w:rPr>
          <w:t xml:space="preserve">Figure </w:t>
        </w:r>
        <w:bookmarkStart w:id="0" w:name="_GoBack"/>
        <w:bookmarkEnd w:id="0"/>
        <w:r w:rsidR="00EE3450" w:rsidRPr="0028368B">
          <w:rPr>
            <w:rStyle w:val="Hyperlink"/>
            <w:noProof/>
          </w:rPr>
          <w:t>3</w:t>
        </w:r>
        <w:r w:rsidR="00EE3450" w:rsidRPr="0028368B">
          <w:rPr>
            <w:rStyle w:val="Hyperlink"/>
            <w:noProof/>
            <w:lang w:val="en-SG"/>
          </w:rPr>
          <w:t>: Requirement of Knowledge Management</w:t>
        </w:r>
        <w:r w:rsidR="00EE3450">
          <w:rPr>
            <w:noProof/>
            <w:webHidden/>
          </w:rPr>
          <w:tab/>
        </w:r>
        <w:r>
          <w:rPr>
            <w:noProof/>
            <w:webHidden/>
          </w:rPr>
          <w:fldChar w:fldCharType="begin"/>
        </w:r>
        <w:r w:rsidR="00EE3450">
          <w:rPr>
            <w:noProof/>
            <w:webHidden/>
          </w:rPr>
          <w:instrText xml:space="preserve"> PAGEREF _Toc34741053 \h </w:instrText>
        </w:r>
        <w:r>
          <w:rPr>
            <w:noProof/>
            <w:webHidden/>
          </w:rPr>
        </w:r>
        <w:r>
          <w:rPr>
            <w:noProof/>
            <w:webHidden/>
          </w:rPr>
          <w:fldChar w:fldCharType="separate"/>
        </w:r>
        <w:r w:rsidR="00AB116D">
          <w:rPr>
            <w:noProof/>
            <w:webHidden/>
          </w:rPr>
          <w:t>7</w:t>
        </w:r>
        <w:r>
          <w:rPr>
            <w:noProof/>
            <w:webHidden/>
          </w:rPr>
          <w:fldChar w:fldCharType="end"/>
        </w:r>
      </w:hyperlink>
    </w:p>
    <w:p w:rsidR="00EE3450" w:rsidRDefault="00A9695D">
      <w:pPr>
        <w:pStyle w:val="TableofFigures"/>
        <w:tabs>
          <w:tab w:val="right" w:leader="dot" w:pos="9016"/>
        </w:tabs>
        <w:rPr>
          <w:noProof/>
        </w:rPr>
      </w:pPr>
      <w:hyperlink w:anchor="_Toc34741054" w:history="1">
        <w:r w:rsidR="00EE3450" w:rsidRPr="0028368B">
          <w:rPr>
            <w:rStyle w:val="Hyperlink"/>
            <w:noProof/>
          </w:rPr>
          <w:t>Figure 4</w:t>
        </w:r>
        <w:r w:rsidR="00EE3450" w:rsidRPr="0028368B">
          <w:rPr>
            <w:rStyle w:val="Hyperlink"/>
            <w:noProof/>
            <w:lang w:val="en-SG"/>
          </w:rPr>
          <w:t>: Different types of intellectual properties</w:t>
        </w:r>
        <w:r w:rsidR="00EE3450">
          <w:rPr>
            <w:noProof/>
            <w:webHidden/>
          </w:rPr>
          <w:tab/>
        </w:r>
        <w:r>
          <w:rPr>
            <w:noProof/>
            <w:webHidden/>
          </w:rPr>
          <w:fldChar w:fldCharType="begin"/>
        </w:r>
        <w:r w:rsidR="00EE3450">
          <w:rPr>
            <w:noProof/>
            <w:webHidden/>
          </w:rPr>
          <w:instrText xml:space="preserve"> PAGEREF _Toc34741054 \h </w:instrText>
        </w:r>
        <w:r>
          <w:rPr>
            <w:noProof/>
            <w:webHidden/>
          </w:rPr>
        </w:r>
        <w:r>
          <w:rPr>
            <w:noProof/>
            <w:webHidden/>
          </w:rPr>
          <w:fldChar w:fldCharType="separate"/>
        </w:r>
        <w:r w:rsidR="00AB116D">
          <w:rPr>
            <w:noProof/>
            <w:webHidden/>
          </w:rPr>
          <w:t>9</w:t>
        </w:r>
        <w:r>
          <w:rPr>
            <w:noProof/>
            <w:webHidden/>
          </w:rPr>
          <w:fldChar w:fldCharType="end"/>
        </w:r>
      </w:hyperlink>
    </w:p>
    <w:p w:rsidR="00EE3450" w:rsidRDefault="00A9695D">
      <w:pPr>
        <w:pStyle w:val="TableofFigures"/>
        <w:tabs>
          <w:tab w:val="right" w:leader="dot" w:pos="9016"/>
        </w:tabs>
        <w:rPr>
          <w:noProof/>
        </w:rPr>
      </w:pPr>
      <w:hyperlink w:anchor="_Toc34741055" w:history="1">
        <w:r w:rsidR="00EE3450" w:rsidRPr="0028368B">
          <w:rPr>
            <w:rStyle w:val="Hyperlink"/>
            <w:noProof/>
          </w:rPr>
          <w:t>Figure 5</w:t>
        </w:r>
        <w:r w:rsidR="00EE3450" w:rsidRPr="0028368B">
          <w:rPr>
            <w:rStyle w:val="Hyperlink"/>
            <w:noProof/>
            <w:lang w:val="en-SG"/>
          </w:rPr>
          <w:t>: Knowledge-based intellectual property management system</w:t>
        </w:r>
        <w:r w:rsidR="00EE3450">
          <w:rPr>
            <w:noProof/>
            <w:webHidden/>
          </w:rPr>
          <w:tab/>
        </w:r>
        <w:r>
          <w:rPr>
            <w:noProof/>
            <w:webHidden/>
          </w:rPr>
          <w:fldChar w:fldCharType="begin"/>
        </w:r>
        <w:r w:rsidR="00EE3450">
          <w:rPr>
            <w:noProof/>
            <w:webHidden/>
          </w:rPr>
          <w:instrText xml:space="preserve"> PAGEREF _Toc34741055 \h </w:instrText>
        </w:r>
        <w:r>
          <w:rPr>
            <w:noProof/>
            <w:webHidden/>
          </w:rPr>
        </w:r>
        <w:r>
          <w:rPr>
            <w:noProof/>
            <w:webHidden/>
          </w:rPr>
          <w:fldChar w:fldCharType="separate"/>
        </w:r>
        <w:r w:rsidR="00AB116D">
          <w:rPr>
            <w:noProof/>
            <w:webHidden/>
          </w:rPr>
          <w:t>10</w:t>
        </w:r>
        <w:r>
          <w:rPr>
            <w:noProof/>
            <w:webHidden/>
          </w:rPr>
          <w:fldChar w:fldCharType="end"/>
        </w:r>
      </w:hyperlink>
    </w:p>
    <w:p w:rsidR="00EE3450" w:rsidRDefault="00A9695D">
      <w:pPr>
        <w:pStyle w:val="TableofFigures"/>
        <w:tabs>
          <w:tab w:val="right" w:leader="dot" w:pos="9016"/>
        </w:tabs>
        <w:rPr>
          <w:noProof/>
        </w:rPr>
      </w:pPr>
      <w:hyperlink w:anchor="_Toc34741056" w:history="1">
        <w:r w:rsidR="00EE3450" w:rsidRPr="0028368B">
          <w:rPr>
            <w:rStyle w:val="Hyperlink"/>
            <w:noProof/>
          </w:rPr>
          <w:t>Figure 6</w:t>
        </w:r>
        <w:r w:rsidR="00EE3450" w:rsidRPr="0028368B">
          <w:rPr>
            <w:rStyle w:val="Hyperlink"/>
            <w:noProof/>
            <w:lang w:val="en-SG"/>
          </w:rPr>
          <w:t>: Knowledge requirements of Barclays PLC</w:t>
        </w:r>
        <w:r w:rsidR="00EE3450">
          <w:rPr>
            <w:noProof/>
            <w:webHidden/>
          </w:rPr>
          <w:tab/>
        </w:r>
        <w:r>
          <w:rPr>
            <w:noProof/>
            <w:webHidden/>
          </w:rPr>
          <w:fldChar w:fldCharType="begin"/>
        </w:r>
        <w:r w:rsidR="00EE3450">
          <w:rPr>
            <w:noProof/>
            <w:webHidden/>
          </w:rPr>
          <w:instrText xml:space="preserve"> PAGEREF _Toc34741056 \h </w:instrText>
        </w:r>
        <w:r>
          <w:rPr>
            <w:noProof/>
            <w:webHidden/>
          </w:rPr>
        </w:r>
        <w:r>
          <w:rPr>
            <w:noProof/>
            <w:webHidden/>
          </w:rPr>
          <w:fldChar w:fldCharType="separate"/>
        </w:r>
        <w:r w:rsidR="00AB116D">
          <w:rPr>
            <w:noProof/>
            <w:webHidden/>
          </w:rPr>
          <w:t>12</w:t>
        </w:r>
        <w:r>
          <w:rPr>
            <w:noProof/>
            <w:webHidden/>
          </w:rPr>
          <w:fldChar w:fldCharType="end"/>
        </w:r>
      </w:hyperlink>
    </w:p>
    <w:p w:rsidR="00EE3450" w:rsidRDefault="00A9695D">
      <w:pPr>
        <w:pStyle w:val="TableofFigures"/>
        <w:tabs>
          <w:tab w:val="right" w:leader="dot" w:pos="9016"/>
        </w:tabs>
        <w:rPr>
          <w:noProof/>
        </w:rPr>
      </w:pPr>
      <w:hyperlink w:anchor="_Toc34741057" w:history="1">
        <w:r w:rsidR="00EE3450" w:rsidRPr="0028368B">
          <w:rPr>
            <w:rStyle w:val="Hyperlink"/>
            <w:noProof/>
          </w:rPr>
          <w:t>Figure 7</w:t>
        </w:r>
        <w:r w:rsidR="00EE3450" w:rsidRPr="0028368B">
          <w:rPr>
            <w:rStyle w:val="Hyperlink"/>
            <w:noProof/>
            <w:lang w:val="en-SG"/>
          </w:rPr>
          <w:t>: Knowledge management framework of Barclays PLC</w:t>
        </w:r>
        <w:r w:rsidR="00EE3450">
          <w:rPr>
            <w:noProof/>
            <w:webHidden/>
          </w:rPr>
          <w:tab/>
        </w:r>
        <w:r>
          <w:rPr>
            <w:noProof/>
            <w:webHidden/>
          </w:rPr>
          <w:fldChar w:fldCharType="begin"/>
        </w:r>
        <w:r w:rsidR="00EE3450">
          <w:rPr>
            <w:noProof/>
            <w:webHidden/>
          </w:rPr>
          <w:instrText xml:space="preserve"> PAGEREF _Toc34741057 \h </w:instrText>
        </w:r>
        <w:r>
          <w:rPr>
            <w:noProof/>
            <w:webHidden/>
          </w:rPr>
        </w:r>
        <w:r>
          <w:rPr>
            <w:noProof/>
            <w:webHidden/>
          </w:rPr>
          <w:fldChar w:fldCharType="separate"/>
        </w:r>
        <w:r w:rsidR="00AB116D">
          <w:rPr>
            <w:noProof/>
            <w:webHidden/>
          </w:rPr>
          <w:t>14</w:t>
        </w:r>
        <w:r>
          <w:rPr>
            <w:noProof/>
            <w:webHidden/>
          </w:rPr>
          <w:fldChar w:fldCharType="end"/>
        </w:r>
      </w:hyperlink>
    </w:p>
    <w:p w:rsidR="00CF3E10" w:rsidRDefault="00A9695D">
      <w:pPr>
        <w:spacing w:line="276" w:lineRule="auto"/>
        <w:jc w:val="left"/>
        <w:rPr>
          <w:lang w:val="en-SG"/>
        </w:rPr>
      </w:pPr>
      <w:r>
        <w:rPr>
          <w:lang w:val="en-SG"/>
        </w:rPr>
        <w:lastRenderedPageBreak/>
        <w:fldChar w:fldCharType="end"/>
      </w:r>
      <w:r w:rsidR="00CF3E10">
        <w:rPr>
          <w:lang w:val="en-SG"/>
        </w:rPr>
        <w:br w:type="page"/>
      </w:r>
    </w:p>
    <w:p w:rsidR="00AB116D" w:rsidRDefault="00AB116D" w:rsidP="002C6239">
      <w:pPr>
        <w:pStyle w:val="Heading1"/>
        <w:rPr>
          <w:lang w:val="en-SG"/>
        </w:rPr>
        <w:sectPr w:rsidR="00AB116D" w:rsidSect="00AB116D">
          <w:footerReference w:type="default" r:id="rId7"/>
          <w:pgSz w:w="11906" w:h="16838"/>
          <w:pgMar w:top="1440" w:right="1440" w:bottom="1440" w:left="1440" w:header="708" w:footer="708" w:gutter="0"/>
          <w:pgNumType w:fmt="lowerRoman"/>
          <w:cols w:space="708"/>
          <w:docGrid w:linePitch="360"/>
        </w:sectPr>
      </w:pPr>
    </w:p>
    <w:p w:rsidR="008148CF" w:rsidRDefault="00995F8A" w:rsidP="002C6239">
      <w:pPr>
        <w:pStyle w:val="Heading1"/>
        <w:rPr>
          <w:lang w:val="en-SG"/>
        </w:rPr>
      </w:pPr>
      <w:bookmarkStart w:id="1" w:name="_Toc34849846"/>
      <w:r>
        <w:rPr>
          <w:lang w:val="en-SG"/>
        </w:rPr>
        <w:lastRenderedPageBreak/>
        <w:t xml:space="preserve">1. </w:t>
      </w:r>
      <w:r w:rsidR="005277F7">
        <w:rPr>
          <w:lang w:val="en-SG"/>
        </w:rPr>
        <w:t>Introduction</w:t>
      </w:r>
      <w:bookmarkEnd w:id="1"/>
    </w:p>
    <w:p w:rsidR="0090541F" w:rsidRDefault="0090541F" w:rsidP="0090541F">
      <w:pPr>
        <w:rPr>
          <w:lang w:val="en-SG"/>
        </w:rPr>
      </w:pPr>
      <w:r>
        <w:rPr>
          <w:lang w:val="en-SG"/>
        </w:rPr>
        <w:t xml:space="preserve">The world of business is now operating </w:t>
      </w:r>
      <w:r w:rsidR="00DC4ADE">
        <w:rPr>
          <w:lang w:val="en-SG"/>
        </w:rPr>
        <w:t xml:space="preserve">in a knowledge economy and knowledge is becoming the most important asset of an organization. Different studies </w:t>
      </w:r>
      <w:r w:rsidR="00A3681C">
        <w:rPr>
          <w:lang w:val="en-SG"/>
        </w:rPr>
        <w:t>show</w:t>
      </w:r>
      <w:r w:rsidR="00DC4ADE">
        <w:rPr>
          <w:lang w:val="en-SG"/>
        </w:rPr>
        <w:t xml:space="preserve"> poor management of knowledge increases the operational cost reduce </w:t>
      </w:r>
      <w:r w:rsidR="008D149F">
        <w:rPr>
          <w:lang w:val="en-SG"/>
        </w:rPr>
        <w:t xml:space="preserve">the </w:t>
      </w:r>
      <w:r w:rsidR="00DC4ADE">
        <w:rPr>
          <w:lang w:val="en-SG"/>
        </w:rPr>
        <w:t xml:space="preserve">productivity of an organization. Given the importance of knowledge management, it can be </w:t>
      </w:r>
      <w:r w:rsidR="00A3681C">
        <w:rPr>
          <w:lang w:val="en-SG"/>
        </w:rPr>
        <w:t>referred</w:t>
      </w:r>
      <w:r w:rsidR="008D149F">
        <w:rPr>
          <w:lang w:val="en-SG"/>
        </w:rPr>
        <w:t xml:space="preserve"> to</w:t>
      </w:r>
      <w:r w:rsidR="00A3681C">
        <w:rPr>
          <w:lang w:val="en-SG"/>
        </w:rPr>
        <w:t xml:space="preserve"> as the system that enable</w:t>
      </w:r>
      <w:r w:rsidR="008D149F">
        <w:rPr>
          <w:lang w:val="en-SG"/>
        </w:rPr>
        <w:t>s</w:t>
      </w:r>
      <w:r w:rsidR="00A3681C">
        <w:rPr>
          <w:lang w:val="en-SG"/>
        </w:rPr>
        <w:t xml:space="preserve"> the people of an organization to share, access and update business information and knowledge effectively and efficiently</w:t>
      </w:r>
      <w:r w:rsidR="00A27BBD" w:rsidRPr="00A27BBD">
        <w:rPr>
          <w:lang w:val="en-SG"/>
        </w:rPr>
        <w:t>(Amine, 2012)</w:t>
      </w:r>
      <w:r w:rsidR="00A3681C">
        <w:rPr>
          <w:lang w:val="en-SG"/>
        </w:rPr>
        <w:t xml:space="preserve">. </w:t>
      </w:r>
      <w:r w:rsidR="008008E0">
        <w:rPr>
          <w:lang w:val="en-SG"/>
        </w:rPr>
        <w:t>Modern business is now progressing based</w:t>
      </w:r>
      <w:r w:rsidR="008D149F">
        <w:rPr>
          <w:lang w:val="en-SG"/>
        </w:rPr>
        <w:t xml:space="preserve"> on</w:t>
      </w:r>
      <w:r w:rsidR="008008E0">
        <w:rPr>
          <w:lang w:val="en-SG"/>
        </w:rPr>
        <w:t xml:space="preserve"> the effective management of information. Analysing and collecting information related to </w:t>
      </w:r>
      <w:r w:rsidR="008D149F">
        <w:rPr>
          <w:lang w:val="en-SG"/>
        </w:rPr>
        <w:t xml:space="preserve">the </w:t>
      </w:r>
      <w:r w:rsidR="008008E0">
        <w:rPr>
          <w:lang w:val="en-SG"/>
        </w:rPr>
        <w:t xml:space="preserve">market is not enough nowadays to survive in the market. As technological advancement is </w:t>
      </w:r>
      <w:r w:rsidR="001913C4">
        <w:rPr>
          <w:lang w:val="en-SG"/>
        </w:rPr>
        <w:t xml:space="preserve">becoming rapid, </w:t>
      </w:r>
      <w:r w:rsidR="008D149F">
        <w:rPr>
          <w:lang w:val="en-SG"/>
        </w:rPr>
        <w:t xml:space="preserve">the </w:t>
      </w:r>
      <w:r w:rsidR="001913C4">
        <w:rPr>
          <w:lang w:val="en-SG"/>
        </w:rPr>
        <w:t>organization need to manage the information in an effective way which will facilitate the success of an organization</w:t>
      </w:r>
      <w:r w:rsidR="00A27BBD" w:rsidRPr="00A27BBD">
        <w:rPr>
          <w:lang w:val="en-SG"/>
        </w:rPr>
        <w:t>(Beijerse, 2013)</w:t>
      </w:r>
      <w:r w:rsidR="001913C4">
        <w:rPr>
          <w:lang w:val="en-SG"/>
        </w:rPr>
        <w:t>. Proper management of information and knowledgehelps an organization</w:t>
      </w:r>
      <w:r w:rsidR="00384064">
        <w:rPr>
          <w:lang w:val="en-SG"/>
        </w:rPr>
        <w:t xml:space="preserve"> to recreate existing knowledge effectively, reducing mistakes, making informed decision etc. The purpose of this paper is to give an insight </w:t>
      </w:r>
      <w:r w:rsidR="008D149F">
        <w:rPr>
          <w:lang w:val="en-SG"/>
        </w:rPr>
        <w:t>into</w:t>
      </w:r>
      <w:r w:rsidR="00384064">
        <w:rPr>
          <w:lang w:val="en-SG"/>
        </w:rPr>
        <w:t xml:space="preserve"> the management of knowledge asset, the process of knowledge management</w:t>
      </w:r>
      <w:r w:rsidR="00F10D0B">
        <w:rPr>
          <w:lang w:val="en-SG"/>
        </w:rPr>
        <w:t xml:space="preserve">, and the contributions of knowledge management in the context of Barclays PLC. </w:t>
      </w:r>
    </w:p>
    <w:p w:rsidR="00DD0F91" w:rsidRDefault="00DD0F91" w:rsidP="0090541F">
      <w:pPr>
        <w:rPr>
          <w:lang w:val="en-SG"/>
        </w:rPr>
      </w:pPr>
    </w:p>
    <w:p w:rsidR="00DD0F91" w:rsidRDefault="00DD0F91" w:rsidP="0090541F">
      <w:pPr>
        <w:rPr>
          <w:lang w:val="en-SG"/>
        </w:rPr>
      </w:pPr>
    </w:p>
    <w:p w:rsidR="00DD0F91" w:rsidRDefault="00DD0F91" w:rsidP="0090541F">
      <w:pPr>
        <w:rPr>
          <w:lang w:val="en-SG"/>
        </w:rPr>
      </w:pPr>
    </w:p>
    <w:p w:rsidR="00DD0F91" w:rsidRDefault="00DD0F91" w:rsidP="0090541F">
      <w:pPr>
        <w:rPr>
          <w:lang w:val="en-SG"/>
        </w:rPr>
      </w:pPr>
    </w:p>
    <w:p w:rsidR="00DD0F91" w:rsidRDefault="00DD0F91" w:rsidP="0090541F">
      <w:pPr>
        <w:rPr>
          <w:lang w:val="en-SG"/>
        </w:rPr>
      </w:pPr>
    </w:p>
    <w:p w:rsidR="00DD0F91" w:rsidRDefault="00DD0F91" w:rsidP="0090541F">
      <w:pPr>
        <w:rPr>
          <w:lang w:val="en-SG"/>
        </w:rPr>
      </w:pPr>
    </w:p>
    <w:p w:rsidR="00DD0F91" w:rsidRDefault="00DD0F91" w:rsidP="0090541F">
      <w:pPr>
        <w:rPr>
          <w:lang w:val="en-SG"/>
        </w:rPr>
      </w:pPr>
    </w:p>
    <w:p w:rsidR="00DD0F91" w:rsidRDefault="00DD0F91" w:rsidP="0090541F">
      <w:pPr>
        <w:rPr>
          <w:lang w:val="en-SG"/>
        </w:rPr>
      </w:pPr>
    </w:p>
    <w:p w:rsidR="00DD0F91" w:rsidRDefault="00DD0F91" w:rsidP="0090541F">
      <w:pPr>
        <w:rPr>
          <w:lang w:val="en-SG"/>
        </w:rPr>
      </w:pPr>
    </w:p>
    <w:p w:rsidR="00DD0F91" w:rsidRDefault="00DD0F91" w:rsidP="0090541F">
      <w:pPr>
        <w:rPr>
          <w:lang w:val="en-SG"/>
        </w:rPr>
      </w:pPr>
    </w:p>
    <w:p w:rsidR="00DD0F91" w:rsidRDefault="00DD0F91" w:rsidP="0090541F">
      <w:pPr>
        <w:rPr>
          <w:lang w:val="en-SG"/>
        </w:rPr>
      </w:pPr>
    </w:p>
    <w:p w:rsidR="00DD0F91" w:rsidRPr="0090541F" w:rsidRDefault="00DD0F91" w:rsidP="0090541F">
      <w:pPr>
        <w:rPr>
          <w:lang w:val="en-SG"/>
        </w:rPr>
      </w:pPr>
    </w:p>
    <w:p w:rsidR="00995F8A" w:rsidRDefault="00995F8A" w:rsidP="002C6239">
      <w:pPr>
        <w:pStyle w:val="Heading2"/>
        <w:rPr>
          <w:lang w:val="en-SG"/>
        </w:rPr>
      </w:pPr>
      <w:bookmarkStart w:id="2" w:name="_Toc34849847"/>
      <w:r>
        <w:rPr>
          <w:lang w:val="en-SG"/>
        </w:rPr>
        <w:lastRenderedPageBreak/>
        <w:t>1.1 Overview of the Organization</w:t>
      </w:r>
      <w:r w:rsidR="00B33090">
        <w:rPr>
          <w:lang w:val="en-SG"/>
        </w:rPr>
        <w:t xml:space="preserve"> – Barclays PLC</w:t>
      </w:r>
      <w:bookmarkEnd w:id="2"/>
    </w:p>
    <w:p w:rsidR="00B33090" w:rsidRPr="00B33090" w:rsidRDefault="00B33090" w:rsidP="00B33090">
      <w:pPr>
        <w:rPr>
          <w:lang w:val="en-SG"/>
        </w:rPr>
      </w:pPr>
      <w:r>
        <w:rPr>
          <w:lang w:val="en-SG"/>
        </w:rPr>
        <w:t xml:space="preserve">Barclays PLC is one of the most successful multinational </w:t>
      </w:r>
      <w:r w:rsidR="005F08DD">
        <w:rPr>
          <w:lang w:val="en-SG"/>
        </w:rPr>
        <w:t>banks</w:t>
      </w:r>
      <w:r>
        <w:rPr>
          <w:lang w:val="en-SG"/>
        </w:rPr>
        <w:t xml:space="preserve"> based on investment and financial service provider organization situated in London</w:t>
      </w:r>
      <w:r w:rsidR="006D7D0D" w:rsidRPr="006D7D0D">
        <w:rPr>
          <w:lang w:val="en-SG"/>
        </w:rPr>
        <w:t>(Barclays, 2016)</w:t>
      </w:r>
      <w:r>
        <w:rPr>
          <w:lang w:val="en-SG"/>
        </w:rPr>
        <w:t xml:space="preserve">. </w:t>
      </w:r>
      <w:r w:rsidR="005F08DD">
        <w:rPr>
          <w:lang w:val="en-SG"/>
        </w:rPr>
        <w:t xml:space="preserve">Though the primary business of the organization is investment banking, it also into personal banking, corporate banking, wealth management and investment management. These core businesses of Barclays PLC are significant and successful as </w:t>
      </w:r>
      <w:r w:rsidR="004764E7">
        <w:rPr>
          <w:lang w:val="en-SG"/>
        </w:rPr>
        <w:t xml:space="preserve">a whole and as </w:t>
      </w:r>
      <w:r w:rsidR="008D149F">
        <w:rPr>
          <w:lang w:val="en-SG"/>
        </w:rPr>
        <w:t xml:space="preserve">an </w:t>
      </w:r>
      <w:r w:rsidR="004764E7">
        <w:rPr>
          <w:lang w:val="en-SG"/>
        </w:rPr>
        <w:t>individual project of the organization. The success of Barclays PLC and its different core business activities is mostly depending on the successful management of information and knowledge within the organization. successful knowledge management facilitate</w:t>
      </w:r>
      <w:r w:rsidR="008D149F">
        <w:rPr>
          <w:lang w:val="en-SG"/>
        </w:rPr>
        <w:t>s</w:t>
      </w:r>
      <w:r w:rsidR="004764E7">
        <w:rPr>
          <w:lang w:val="en-SG"/>
        </w:rPr>
        <w:t xml:space="preserve"> the coordination between these core businesses of Barclays PLC effectively.</w:t>
      </w:r>
      <w:r w:rsidR="00FD3D19">
        <w:rPr>
          <w:lang w:val="en-SG"/>
        </w:rPr>
        <w:t xml:space="preserve"> As a result, the revenue of Barclays PLC become 21.632 billion with a net income of 3.354 billion</w:t>
      </w:r>
      <w:r w:rsidR="006D7D0D" w:rsidRPr="006D7D0D">
        <w:rPr>
          <w:lang w:val="en-SG"/>
        </w:rPr>
        <w:t>(Mustoe, 2013)</w:t>
      </w:r>
      <w:r w:rsidR="00FD3D19">
        <w:rPr>
          <w:lang w:val="en-SG"/>
        </w:rPr>
        <w:t xml:space="preserve">. Over time, the company </w:t>
      </w:r>
      <w:r w:rsidR="00CE07FE">
        <w:rPr>
          <w:lang w:val="en-SG"/>
        </w:rPr>
        <w:t>employed</w:t>
      </w:r>
      <w:r w:rsidR="00FD3D19">
        <w:rPr>
          <w:lang w:val="en-SG"/>
        </w:rPr>
        <w:t xml:space="preserve"> more than </w:t>
      </w:r>
      <w:r w:rsidR="00CE07FE">
        <w:rPr>
          <w:lang w:val="en-SG"/>
        </w:rPr>
        <w:t>85000 people who are working within a knowledge</w:t>
      </w:r>
      <w:r w:rsidR="008D149F">
        <w:rPr>
          <w:lang w:val="en-SG"/>
        </w:rPr>
        <w:t>-</w:t>
      </w:r>
      <w:r w:rsidR="00CE07FE">
        <w:rPr>
          <w:lang w:val="en-SG"/>
        </w:rPr>
        <w:t>sharing culture an</w:t>
      </w:r>
      <w:r w:rsidR="00DD3198">
        <w:rPr>
          <w:lang w:val="en-SG"/>
        </w:rPr>
        <w:t>d</w:t>
      </w:r>
      <w:r w:rsidR="00CE07FE">
        <w:rPr>
          <w:lang w:val="en-SG"/>
        </w:rPr>
        <w:t xml:space="preserve"> reaching their full potentiality with Barclays PLC. </w:t>
      </w:r>
      <w:r w:rsidR="00DD3198">
        <w:rPr>
          <w:lang w:val="en-SG"/>
        </w:rPr>
        <w:t xml:space="preserve">But </w:t>
      </w:r>
      <w:r w:rsidR="005B7521">
        <w:rPr>
          <w:lang w:val="en-SG"/>
        </w:rPr>
        <w:t xml:space="preserve">as the business was internationalised, the organization </w:t>
      </w:r>
      <w:r w:rsidR="00E90B74">
        <w:rPr>
          <w:lang w:val="en-SG"/>
        </w:rPr>
        <w:t>faces different</w:t>
      </w:r>
      <w:r w:rsidR="005B7521">
        <w:rPr>
          <w:lang w:val="en-SG"/>
        </w:rPr>
        <w:t xml:space="preserve"> problems in managing a knowledge sharing culture as the workforce became diversified.</w:t>
      </w:r>
    </w:p>
    <w:p w:rsidR="005277F7" w:rsidRDefault="00B65103" w:rsidP="002C6239">
      <w:pPr>
        <w:pStyle w:val="Heading1"/>
        <w:rPr>
          <w:lang w:val="en-SG"/>
        </w:rPr>
      </w:pPr>
      <w:bookmarkStart w:id="3" w:name="_Toc34849848"/>
      <w:r>
        <w:rPr>
          <w:lang w:val="en-SG"/>
        </w:rPr>
        <w:t>2</w:t>
      </w:r>
      <w:r w:rsidR="005277F7">
        <w:rPr>
          <w:lang w:val="en-SG"/>
        </w:rPr>
        <w:t>. Knowledge Management in the Context of Knowledge Assets</w:t>
      </w:r>
      <w:bookmarkEnd w:id="3"/>
    </w:p>
    <w:p w:rsidR="000C06A7" w:rsidRPr="000C06A7" w:rsidRDefault="00E90B74" w:rsidP="000C06A7">
      <w:pPr>
        <w:rPr>
          <w:lang w:val="en-SG"/>
        </w:rPr>
      </w:pPr>
      <w:r>
        <w:rPr>
          <w:lang w:val="en-SG"/>
        </w:rPr>
        <w:t>Knowl</w:t>
      </w:r>
      <w:r w:rsidR="00CD12CC">
        <w:rPr>
          <w:lang w:val="en-SG"/>
        </w:rPr>
        <w:t xml:space="preserve">edge assets are the most important resources for </w:t>
      </w:r>
      <w:r w:rsidR="007313EF">
        <w:rPr>
          <w:lang w:val="en-SG"/>
        </w:rPr>
        <w:t xml:space="preserve">the success of an organization. knowledge assets can be described as the </w:t>
      </w:r>
      <w:r w:rsidR="00883FA7">
        <w:rPr>
          <w:lang w:val="en-SG"/>
        </w:rPr>
        <w:t>accumulated intellectual resources of an organization</w:t>
      </w:r>
      <w:r w:rsidR="00A27BBD" w:rsidRPr="00A27BBD">
        <w:rPr>
          <w:lang w:val="en-SG"/>
        </w:rPr>
        <w:t>(Hislop, 2010)</w:t>
      </w:r>
      <w:r w:rsidR="00883FA7">
        <w:rPr>
          <w:lang w:val="en-SG"/>
        </w:rPr>
        <w:t xml:space="preserve">. The intellectual property of an organization </w:t>
      </w:r>
      <w:r w:rsidR="002409B8">
        <w:rPr>
          <w:lang w:val="en-SG"/>
        </w:rPr>
        <w:t>is</w:t>
      </w:r>
      <w:r w:rsidR="00883FA7">
        <w:rPr>
          <w:lang w:val="en-SG"/>
        </w:rPr>
        <w:t xml:space="preserve"> the knowledge possessed by the employees as a form of ideas, information, memory etc. </w:t>
      </w:r>
      <w:r w:rsidR="002409B8">
        <w:rPr>
          <w:lang w:val="en-SG"/>
        </w:rPr>
        <w:t>To understand the knowledge assets of an organization, understanding differences between different t</w:t>
      </w:r>
      <w:r w:rsidR="00F1316E">
        <w:rPr>
          <w:lang w:val="en-SG"/>
        </w:rPr>
        <w:t xml:space="preserve">erms related to knowledge is extremely important. </w:t>
      </w:r>
    </w:p>
    <w:p w:rsidR="00B65103" w:rsidRDefault="00B65103" w:rsidP="002C6239">
      <w:pPr>
        <w:pStyle w:val="Heading2"/>
        <w:rPr>
          <w:lang w:val="en-SG"/>
        </w:rPr>
      </w:pPr>
      <w:bookmarkStart w:id="4" w:name="_Toc34849849"/>
      <w:r>
        <w:rPr>
          <w:lang w:val="en-SG"/>
        </w:rPr>
        <w:t>2.1 Data vs Information vs Knowledge</w:t>
      </w:r>
      <w:bookmarkEnd w:id="4"/>
    </w:p>
    <w:p w:rsidR="008D6C58" w:rsidRDefault="00053A07" w:rsidP="008D6C58">
      <w:pPr>
        <w:rPr>
          <w:lang w:val="en-SG"/>
        </w:rPr>
      </w:pPr>
      <w:r>
        <w:rPr>
          <w:lang w:val="en-SG"/>
        </w:rPr>
        <w:t xml:space="preserve">The first stage of effective knowledge management for </w:t>
      </w:r>
      <w:r w:rsidR="008D149F">
        <w:rPr>
          <w:lang w:val="en-SG"/>
        </w:rPr>
        <w:t xml:space="preserve">a </w:t>
      </w:r>
      <w:r w:rsidR="002A4C84">
        <w:rPr>
          <w:lang w:val="en-SG"/>
        </w:rPr>
        <w:t xml:space="preserve">multinational organization like </w:t>
      </w:r>
      <w:r>
        <w:rPr>
          <w:lang w:val="en-SG"/>
        </w:rPr>
        <w:t xml:space="preserve">Barclays PLC is to understand the difference between data, knowledge and information. </w:t>
      </w:r>
      <w:r w:rsidR="002A4C84">
        <w:rPr>
          <w:lang w:val="en-SG"/>
        </w:rPr>
        <w:t xml:space="preserve">a proper framework of wisdom, knowledge, information and data will </w:t>
      </w:r>
      <w:r w:rsidR="008C43AC">
        <w:rPr>
          <w:lang w:val="en-SG"/>
        </w:rPr>
        <w:t>be very effective to analyse the differen</w:t>
      </w:r>
      <w:r w:rsidR="008D149F">
        <w:rPr>
          <w:lang w:val="en-SG"/>
        </w:rPr>
        <w:t>ces</w:t>
      </w:r>
      <w:r w:rsidR="008C43AC">
        <w:rPr>
          <w:lang w:val="en-SG"/>
        </w:rPr>
        <w:t xml:space="preserve"> between these attributes in the context of Barclays PLC.</w:t>
      </w:r>
    </w:p>
    <w:p w:rsidR="00BE0645" w:rsidRPr="00BE0645" w:rsidRDefault="00932F2B" w:rsidP="00BE0645">
      <w:pPr>
        <w:keepNext/>
        <w:jc w:val="center"/>
        <w:rPr>
          <w:szCs w:val="24"/>
        </w:rPr>
      </w:pPr>
      <w:r w:rsidRPr="00BE0645">
        <w:rPr>
          <w:noProof/>
          <w:szCs w:val="24"/>
          <w:lang w:eastAsia="en-GB"/>
        </w:rPr>
        <w:lastRenderedPageBreak/>
        <w:drawing>
          <wp:inline distT="0" distB="0" distL="0" distR="0">
            <wp:extent cx="5731510" cy="3145888"/>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rotWithShape="1">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t="2400"/>
                    <a:stretch/>
                  </pic:blipFill>
                  <pic:spPr bwMode="auto">
                    <a:xfrm>
                      <a:off x="0" y="0"/>
                      <a:ext cx="5731510" cy="3145888"/>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932F2B" w:rsidRPr="00BE0645" w:rsidRDefault="00BE0645" w:rsidP="00BE0645">
      <w:pPr>
        <w:pStyle w:val="Caption"/>
        <w:jc w:val="center"/>
        <w:rPr>
          <w:i w:val="0"/>
          <w:iCs w:val="0"/>
          <w:color w:val="auto"/>
          <w:sz w:val="24"/>
          <w:szCs w:val="24"/>
          <w:lang w:val="en-SG"/>
        </w:rPr>
      </w:pPr>
      <w:bookmarkStart w:id="5" w:name="_Toc34741051"/>
      <w:r w:rsidRPr="00BE0645">
        <w:rPr>
          <w:i w:val="0"/>
          <w:iCs w:val="0"/>
          <w:color w:val="auto"/>
          <w:sz w:val="24"/>
          <w:szCs w:val="24"/>
        </w:rPr>
        <w:t xml:space="preserve">Figure </w:t>
      </w:r>
      <w:r w:rsidR="00A9695D" w:rsidRPr="00BE0645">
        <w:rPr>
          <w:i w:val="0"/>
          <w:iCs w:val="0"/>
          <w:color w:val="auto"/>
          <w:sz w:val="24"/>
          <w:szCs w:val="24"/>
        </w:rPr>
        <w:fldChar w:fldCharType="begin"/>
      </w:r>
      <w:r w:rsidRPr="00BE0645">
        <w:rPr>
          <w:i w:val="0"/>
          <w:iCs w:val="0"/>
          <w:color w:val="auto"/>
          <w:sz w:val="24"/>
          <w:szCs w:val="24"/>
        </w:rPr>
        <w:instrText xml:space="preserve"> SEQ Figure \* ARABIC </w:instrText>
      </w:r>
      <w:r w:rsidR="00A9695D" w:rsidRPr="00BE0645">
        <w:rPr>
          <w:i w:val="0"/>
          <w:iCs w:val="0"/>
          <w:color w:val="auto"/>
          <w:sz w:val="24"/>
          <w:szCs w:val="24"/>
        </w:rPr>
        <w:fldChar w:fldCharType="separate"/>
      </w:r>
      <w:r w:rsidR="005A5E3E">
        <w:rPr>
          <w:i w:val="0"/>
          <w:iCs w:val="0"/>
          <w:noProof/>
          <w:color w:val="auto"/>
          <w:sz w:val="24"/>
          <w:szCs w:val="24"/>
        </w:rPr>
        <w:t>1</w:t>
      </w:r>
      <w:r w:rsidR="00A9695D" w:rsidRPr="00BE0645">
        <w:rPr>
          <w:i w:val="0"/>
          <w:iCs w:val="0"/>
          <w:color w:val="auto"/>
          <w:sz w:val="24"/>
          <w:szCs w:val="24"/>
        </w:rPr>
        <w:fldChar w:fldCharType="end"/>
      </w:r>
      <w:r w:rsidRPr="00BE0645">
        <w:rPr>
          <w:i w:val="0"/>
          <w:iCs w:val="0"/>
          <w:color w:val="auto"/>
          <w:sz w:val="24"/>
          <w:szCs w:val="24"/>
          <w:lang w:val="en-SG"/>
        </w:rPr>
        <w:t>: Difference between data, information, Knowledge &amp; Wisdom</w:t>
      </w:r>
      <w:bookmarkEnd w:id="5"/>
    </w:p>
    <w:p w:rsidR="00BE0645" w:rsidRDefault="00BE0645" w:rsidP="00BE0645">
      <w:pPr>
        <w:jc w:val="center"/>
        <w:rPr>
          <w:szCs w:val="24"/>
          <w:lang w:val="en-SG"/>
        </w:rPr>
      </w:pPr>
      <w:r w:rsidRPr="00BE0645">
        <w:rPr>
          <w:szCs w:val="24"/>
          <w:lang w:val="en-SG"/>
        </w:rPr>
        <w:t xml:space="preserve">(Source: </w:t>
      </w:r>
      <w:r w:rsidR="00A27BBD" w:rsidRPr="00A27BBD">
        <w:rPr>
          <w:szCs w:val="24"/>
          <w:lang w:val="en-SG"/>
        </w:rPr>
        <w:t>Nicholas, 2015</w:t>
      </w:r>
      <w:r w:rsidRPr="00BE0645">
        <w:rPr>
          <w:szCs w:val="24"/>
          <w:lang w:val="en-SG"/>
        </w:rPr>
        <w:t>)</w:t>
      </w:r>
    </w:p>
    <w:p w:rsidR="00BE0645" w:rsidRDefault="00BE0645" w:rsidP="00BE0645">
      <w:pPr>
        <w:rPr>
          <w:lang w:val="en-SG"/>
        </w:rPr>
      </w:pPr>
      <w:r w:rsidRPr="00C22A8C">
        <w:rPr>
          <w:b/>
          <w:bCs/>
          <w:lang w:val="en-SG"/>
        </w:rPr>
        <w:t>Data:</w:t>
      </w:r>
      <w:r w:rsidR="00AA12BF">
        <w:rPr>
          <w:lang w:val="en-SG"/>
        </w:rPr>
        <w:t xml:space="preserve"> Data can be referred as a collection of raw individual facts, figures, signals, measurement etc</w:t>
      </w:r>
      <w:r w:rsidR="00A27BBD" w:rsidRPr="00A27BBD">
        <w:rPr>
          <w:lang w:val="en-SG"/>
        </w:rPr>
        <w:t>(Alavi and Leidner, 2011)</w:t>
      </w:r>
      <w:r w:rsidR="00AA12BF">
        <w:rPr>
          <w:lang w:val="en-SG"/>
        </w:rPr>
        <w:t xml:space="preserve">. usually Barclays PLC collect these data by extensive market research. </w:t>
      </w:r>
      <w:r w:rsidR="001B1577">
        <w:rPr>
          <w:lang w:val="en-SG"/>
        </w:rPr>
        <w:t xml:space="preserve">Barclays PLC continuously analyse the market to understand the trends of the market, changes in the market by </w:t>
      </w:r>
      <w:r w:rsidR="00352F31">
        <w:rPr>
          <w:lang w:val="en-SG"/>
        </w:rPr>
        <w:t xml:space="preserve">collecting individual data from different sources. </w:t>
      </w:r>
    </w:p>
    <w:p w:rsidR="00352F31" w:rsidRDefault="00352F31" w:rsidP="00BE0645">
      <w:pPr>
        <w:rPr>
          <w:lang w:val="en-SG"/>
        </w:rPr>
      </w:pPr>
      <w:r w:rsidRPr="00C22A8C">
        <w:rPr>
          <w:b/>
          <w:bCs/>
          <w:lang w:val="en-SG"/>
        </w:rPr>
        <w:t>Information:</w:t>
      </w:r>
      <w:r>
        <w:rPr>
          <w:lang w:val="en-SG"/>
        </w:rPr>
        <w:t xml:space="preserve"> Information can be described as a structured, organized and useful </w:t>
      </w:r>
      <w:r w:rsidR="0011300A">
        <w:rPr>
          <w:lang w:val="en-SG"/>
        </w:rPr>
        <w:t>form of data</w:t>
      </w:r>
      <w:r w:rsidR="00A27BBD" w:rsidRPr="00A27BBD">
        <w:rPr>
          <w:lang w:val="en-SG"/>
        </w:rPr>
        <w:t>(Nicholas, 2015)</w:t>
      </w:r>
      <w:r w:rsidR="0011300A">
        <w:rPr>
          <w:lang w:val="en-SG"/>
        </w:rPr>
        <w:t>. Barclays PLC analyse</w:t>
      </w:r>
      <w:r w:rsidR="008D149F">
        <w:rPr>
          <w:lang w:val="en-SG"/>
        </w:rPr>
        <w:t>s</w:t>
      </w:r>
      <w:r w:rsidR="0011300A">
        <w:rPr>
          <w:lang w:val="en-SG"/>
        </w:rPr>
        <w:t xml:space="preserve"> the collected data which are raw and uncategorised and transform them into useful information. Data usually doesn’t provide answers to questions, but structured and organized data as a form of information provide useful answers and conclusions to </w:t>
      </w:r>
      <w:r w:rsidR="00C22A8C">
        <w:rPr>
          <w:lang w:val="en-SG"/>
        </w:rPr>
        <w:t xml:space="preserve">questions. </w:t>
      </w:r>
    </w:p>
    <w:p w:rsidR="00BE0645" w:rsidRDefault="00BE0645" w:rsidP="00BE0645">
      <w:pPr>
        <w:rPr>
          <w:lang w:val="en-SG"/>
        </w:rPr>
      </w:pPr>
      <w:r w:rsidRPr="00714D0C">
        <w:rPr>
          <w:b/>
          <w:bCs/>
          <w:lang w:val="en-SG"/>
        </w:rPr>
        <w:t>Knowledge:</w:t>
      </w:r>
      <w:r w:rsidR="00BE00FC">
        <w:rPr>
          <w:lang w:val="en-SG"/>
        </w:rPr>
        <w:t xml:space="preserve"> Knowledge is the meaningful ideas developed from information possessed by someone or an organization</w:t>
      </w:r>
      <w:r w:rsidR="00A27BBD" w:rsidRPr="00A27BBD">
        <w:rPr>
          <w:lang w:val="en-SG"/>
        </w:rPr>
        <w:t>(Chua, 2013)</w:t>
      </w:r>
      <w:r w:rsidR="00BE00FC">
        <w:rPr>
          <w:lang w:val="en-SG"/>
        </w:rPr>
        <w:t>. Barclays PLC develop</w:t>
      </w:r>
      <w:r w:rsidR="008D149F">
        <w:rPr>
          <w:lang w:val="en-SG"/>
        </w:rPr>
        <w:t>s</w:t>
      </w:r>
      <w:r w:rsidR="00BE00FC">
        <w:rPr>
          <w:lang w:val="en-SG"/>
        </w:rPr>
        <w:t xml:space="preserve"> different business ideas and strategies from gathered information based on raw data. </w:t>
      </w:r>
      <w:r w:rsidR="00487120">
        <w:rPr>
          <w:lang w:val="en-SG"/>
        </w:rPr>
        <w:t xml:space="preserve">Knowledge means learning and developing </w:t>
      </w:r>
      <w:r w:rsidR="008D149F">
        <w:rPr>
          <w:lang w:val="en-SG"/>
        </w:rPr>
        <w:t xml:space="preserve">a </w:t>
      </w:r>
      <w:r w:rsidR="00487120">
        <w:rPr>
          <w:lang w:val="en-SG"/>
        </w:rPr>
        <w:t>concept from gather information. Barclays PLC collect</w:t>
      </w:r>
      <w:r w:rsidR="008D149F">
        <w:rPr>
          <w:lang w:val="en-SG"/>
        </w:rPr>
        <w:t>s</w:t>
      </w:r>
      <w:r w:rsidR="00487120">
        <w:rPr>
          <w:lang w:val="en-SG"/>
        </w:rPr>
        <w:t xml:space="preserve"> the needs of the customer as a form </w:t>
      </w:r>
      <w:r w:rsidR="00714D0C">
        <w:rPr>
          <w:lang w:val="en-SG"/>
        </w:rPr>
        <w:t>of information and develop ideas to me</w:t>
      </w:r>
      <w:r w:rsidR="008D149F">
        <w:rPr>
          <w:lang w:val="en-SG"/>
        </w:rPr>
        <w:t>e</w:t>
      </w:r>
      <w:r w:rsidR="00714D0C">
        <w:rPr>
          <w:lang w:val="en-SG"/>
        </w:rPr>
        <w:t xml:space="preserve">t the demands which </w:t>
      </w:r>
      <w:r w:rsidR="008D149F">
        <w:rPr>
          <w:lang w:val="en-SG"/>
        </w:rPr>
        <w:t>are</w:t>
      </w:r>
      <w:r w:rsidR="00714D0C">
        <w:rPr>
          <w:lang w:val="en-SG"/>
        </w:rPr>
        <w:t xml:space="preserve"> perceived knowledge.</w:t>
      </w:r>
    </w:p>
    <w:p w:rsidR="008C43AC" w:rsidRPr="008D6C58" w:rsidRDefault="00BE0645" w:rsidP="008D6C58">
      <w:pPr>
        <w:rPr>
          <w:lang w:val="en-SG"/>
        </w:rPr>
      </w:pPr>
      <w:r w:rsidRPr="00E82803">
        <w:rPr>
          <w:b/>
          <w:bCs/>
          <w:lang w:val="en-SG"/>
        </w:rPr>
        <w:lastRenderedPageBreak/>
        <w:t>Wisdom:</w:t>
      </w:r>
      <w:r w:rsidR="00714D0C">
        <w:rPr>
          <w:lang w:val="en-SG"/>
        </w:rPr>
        <w:t xml:space="preserve"> Though wisdom is not highly incorporated with data, information and knowledge, it can be described as the process of implementing the perceived knowledge and ideas in the previous stage, knowledge</w:t>
      </w:r>
      <w:r w:rsidR="00A27BBD" w:rsidRPr="00A27BBD">
        <w:rPr>
          <w:lang w:val="en-SG"/>
        </w:rPr>
        <w:t>(Cronau, 2014)</w:t>
      </w:r>
      <w:r w:rsidR="00714D0C">
        <w:rPr>
          <w:lang w:val="en-SG"/>
        </w:rPr>
        <w:t xml:space="preserve">. Barclays PLC </w:t>
      </w:r>
      <w:r w:rsidR="00E82803">
        <w:rPr>
          <w:lang w:val="en-SG"/>
        </w:rPr>
        <w:t>implement</w:t>
      </w:r>
      <w:r w:rsidR="008D149F">
        <w:rPr>
          <w:lang w:val="en-SG"/>
        </w:rPr>
        <w:t>s</w:t>
      </w:r>
      <w:r w:rsidR="00E82803">
        <w:rPr>
          <w:lang w:val="en-SG"/>
        </w:rPr>
        <w:t xml:space="preserve"> their idea-based knowledge to fulfil the demands of the customers.</w:t>
      </w:r>
    </w:p>
    <w:p w:rsidR="00B65103" w:rsidRDefault="00B65103" w:rsidP="002C6239">
      <w:pPr>
        <w:pStyle w:val="Heading2"/>
        <w:rPr>
          <w:lang w:val="en-SG"/>
        </w:rPr>
      </w:pPr>
      <w:bookmarkStart w:id="6" w:name="_Toc34849850"/>
      <w:r>
        <w:rPr>
          <w:lang w:val="en-SG"/>
        </w:rPr>
        <w:t>2.2 Individual Knowledge vs Organizational Knowledge</w:t>
      </w:r>
      <w:bookmarkEnd w:id="6"/>
    </w:p>
    <w:p w:rsidR="007218F6" w:rsidRDefault="007218F6" w:rsidP="007218F6">
      <w:pPr>
        <w:rPr>
          <w:lang w:val="en-SG"/>
        </w:rPr>
      </w:pPr>
      <w:r>
        <w:rPr>
          <w:lang w:val="en-SG"/>
        </w:rPr>
        <w:t xml:space="preserve">To manage the knowledge within an organization, understanding the form of knowledge is inevitable </w:t>
      </w:r>
      <w:r w:rsidR="00AD6817">
        <w:rPr>
          <w:lang w:val="en-SG"/>
        </w:rPr>
        <w:t>for any multinational organization like Barclays PLC. Knowledge within an organization usually can be found in two primary forms</w:t>
      </w:r>
      <w:r w:rsidR="00CA4CC1">
        <w:rPr>
          <w:lang w:val="en-SG"/>
        </w:rPr>
        <w:t xml:space="preserve">,explicit and implicit knowledge. Explicit knowledge is also referred to organization knowledge and </w:t>
      </w:r>
      <w:r w:rsidR="00C9750E">
        <w:rPr>
          <w:lang w:val="en-SG"/>
        </w:rPr>
        <w:t>tacit</w:t>
      </w:r>
      <w:r w:rsidR="00CA4CC1">
        <w:rPr>
          <w:lang w:val="en-SG"/>
        </w:rPr>
        <w:t xml:space="preserve"> knowledge are based on individual expertise or individual knowledge.</w:t>
      </w:r>
    </w:p>
    <w:p w:rsidR="00CA4CC1" w:rsidRDefault="00CA4CC1" w:rsidP="007218F6">
      <w:pPr>
        <w:rPr>
          <w:lang w:val="en-SG"/>
        </w:rPr>
      </w:pPr>
      <w:r w:rsidRPr="00071FB3">
        <w:rPr>
          <w:b/>
          <w:bCs/>
          <w:lang w:val="en-SG"/>
        </w:rPr>
        <w:t>Individual Knowledge:</w:t>
      </w:r>
      <w:r>
        <w:rPr>
          <w:lang w:val="en-SG"/>
        </w:rPr>
        <w:t xml:space="preserve"> Individual knowledge </w:t>
      </w:r>
      <w:r w:rsidR="008D149F">
        <w:rPr>
          <w:lang w:val="en-SG"/>
        </w:rPr>
        <w:t>is</w:t>
      </w:r>
      <w:r>
        <w:rPr>
          <w:lang w:val="en-SG"/>
        </w:rPr>
        <w:t xml:space="preserve"> the </w:t>
      </w:r>
      <w:r w:rsidR="00C9750E">
        <w:rPr>
          <w:lang w:val="en-SG"/>
        </w:rPr>
        <w:t>tacit</w:t>
      </w:r>
      <w:r>
        <w:rPr>
          <w:lang w:val="en-SG"/>
        </w:rPr>
        <w:t xml:space="preserve"> knowledge which </w:t>
      </w:r>
      <w:r w:rsidR="008D149F">
        <w:rPr>
          <w:lang w:val="en-SG"/>
        </w:rPr>
        <w:t>is</w:t>
      </w:r>
      <w:r>
        <w:rPr>
          <w:lang w:val="en-SG"/>
        </w:rPr>
        <w:t xml:space="preserve"> based on individual expertise. </w:t>
      </w:r>
      <w:r w:rsidR="00C9750E">
        <w:rPr>
          <w:lang w:val="en-SG"/>
        </w:rPr>
        <w:t xml:space="preserve">The personalised knowledge or personal </w:t>
      </w:r>
      <w:r w:rsidR="008D149F">
        <w:rPr>
          <w:lang w:val="en-SG"/>
        </w:rPr>
        <w:t>k</w:t>
      </w:r>
      <w:r w:rsidR="00C9750E">
        <w:rPr>
          <w:lang w:val="en-SG"/>
        </w:rPr>
        <w:t>nowledge of a person can be referred to individual knowledge</w:t>
      </w:r>
      <w:r w:rsidR="00A27BBD" w:rsidRPr="00A27BBD">
        <w:rPr>
          <w:lang w:val="en-SG"/>
        </w:rPr>
        <w:t>(Darroch, 2015)</w:t>
      </w:r>
      <w:r w:rsidR="00C9750E">
        <w:rPr>
          <w:lang w:val="en-SG"/>
        </w:rPr>
        <w:t xml:space="preserve">. The employees of Barclays PLC working in different managerial position are individually knowledge assets for the organization. As every </w:t>
      </w:r>
      <w:r w:rsidR="00071FB3">
        <w:rPr>
          <w:lang w:val="en-SG"/>
        </w:rPr>
        <w:t>employee</w:t>
      </w:r>
      <w:r w:rsidR="00C9750E">
        <w:rPr>
          <w:lang w:val="en-SG"/>
        </w:rPr>
        <w:t xml:space="preserve"> within Barclays PLC poses </w:t>
      </w:r>
      <w:r w:rsidR="008D149F">
        <w:rPr>
          <w:lang w:val="en-SG"/>
        </w:rPr>
        <w:t xml:space="preserve">a </w:t>
      </w:r>
      <w:r w:rsidR="00C9750E">
        <w:rPr>
          <w:lang w:val="en-SG"/>
        </w:rPr>
        <w:t>different level of information according to their positions</w:t>
      </w:r>
      <w:r w:rsidR="004D4C8D" w:rsidRPr="004D4C8D">
        <w:rPr>
          <w:lang w:val="en-SG"/>
        </w:rPr>
        <w:t>(Thompson, 2011)</w:t>
      </w:r>
      <w:r w:rsidR="00C9750E">
        <w:rPr>
          <w:lang w:val="en-SG"/>
        </w:rPr>
        <w:t xml:space="preserve">. </w:t>
      </w:r>
      <w:r w:rsidR="00071FB3">
        <w:rPr>
          <w:lang w:val="en-SG"/>
        </w:rPr>
        <w:t xml:space="preserve">The front-line management of Barclays PLC </w:t>
      </w:r>
      <w:r w:rsidR="008D149F">
        <w:rPr>
          <w:lang w:val="en-SG"/>
        </w:rPr>
        <w:t>is</w:t>
      </w:r>
      <w:r w:rsidR="00071FB3">
        <w:rPr>
          <w:lang w:val="en-SG"/>
        </w:rPr>
        <w:t xml:space="preserve"> considered to be </w:t>
      </w:r>
      <w:r w:rsidR="008D149F">
        <w:rPr>
          <w:lang w:val="en-SG"/>
        </w:rPr>
        <w:t xml:space="preserve">the </w:t>
      </w:r>
      <w:r w:rsidR="00071FB3">
        <w:rPr>
          <w:lang w:val="en-SG"/>
        </w:rPr>
        <w:t xml:space="preserve">most knowledgeable employees within the organization. </w:t>
      </w:r>
      <w:r w:rsidR="00CF3E80">
        <w:rPr>
          <w:lang w:val="en-SG"/>
        </w:rPr>
        <w:t>The employees know the demands and needs of the customers as they directly interact with</w:t>
      </w:r>
      <w:r w:rsidR="00E726BB">
        <w:rPr>
          <w:lang w:val="en-SG"/>
        </w:rPr>
        <w:t xml:space="preserve"> the customer day to day basis.</w:t>
      </w:r>
    </w:p>
    <w:p w:rsidR="00071FB3" w:rsidRPr="007218F6" w:rsidRDefault="00071FB3" w:rsidP="007218F6">
      <w:pPr>
        <w:rPr>
          <w:lang w:val="en-SG"/>
        </w:rPr>
      </w:pPr>
      <w:r w:rsidRPr="00DF531C">
        <w:rPr>
          <w:b/>
          <w:bCs/>
          <w:lang w:val="en-SG"/>
        </w:rPr>
        <w:t>Organizational Knowledge:</w:t>
      </w:r>
      <w:r w:rsidR="00F64CF6">
        <w:rPr>
          <w:lang w:val="en-SG"/>
        </w:rPr>
        <w:t xml:space="preserve">Organizational knowledge usually the accumulated intellectual resources or individual knowledge of the employees within an organization. </w:t>
      </w:r>
      <w:r w:rsidR="005C7595">
        <w:rPr>
          <w:lang w:val="en-SG"/>
        </w:rPr>
        <w:t>Organizationalknowledge</w:t>
      </w:r>
      <w:r w:rsidR="002771CC">
        <w:rPr>
          <w:lang w:val="en-SG"/>
        </w:rPr>
        <w:t xml:space="preserve"> can be </w:t>
      </w:r>
      <w:r w:rsidR="005C7595">
        <w:rPr>
          <w:lang w:val="en-SG"/>
        </w:rPr>
        <w:t>the combination of individual knowledge within a group or managerial level</w:t>
      </w:r>
      <w:r w:rsidR="00CA5264" w:rsidRPr="00CA5264">
        <w:rPr>
          <w:lang w:val="en-SG"/>
        </w:rPr>
        <w:t>(Gao, Li and Nakamori, 2012)</w:t>
      </w:r>
      <w:r w:rsidR="005C7595">
        <w:rPr>
          <w:lang w:val="en-SG"/>
        </w:rPr>
        <w:t xml:space="preserve">. The core business activities of Barclays PLC such as Investing, Corporate Banking poses organizational knowledge, which is the combination of the knowledge of employees working on </w:t>
      </w:r>
      <w:r w:rsidR="00DF531C">
        <w:rPr>
          <w:lang w:val="en-SG"/>
        </w:rPr>
        <w:t>this project or area. Management of Organizational knowledge is far more important than individual knowledge as group of people can develop more effective ideas by sharing their individual knowledge within an organization.</w:t>
      </w:r>
    </w:p>
    <w:p w:rsidR="00B65103" w:rsidRDefault="00B65103" w:rsidP="002C6239">
      <w:pPr>
        <w:pStyle w:val="Heading2"/>
        <w:rPr>
          <w:lang w:val="en-SG"/>
        </w:rPr>
      </w:pPr>
      <w:bookmarkStart w:id="7" w:name="_Toc34849851"/>
      <w:r>
        <w:rPr>
          <w:lang w:val="en-SG"/>
        </w:rPr>
        <w:t xml:space="preserve">2.3 </w:t>
      </w:r>
      <w:r w:rsidR="0014690C">
        <w:rPr>
          <w:lang w:val="en-SG"/>
        </w:rPr>
        <w:t>Applying Analysis &amp; Modelling Techniques to Identify Knowledge Assets</w:t>
      </w:r>
      <w:bookmarkEnd w:id="7"/>
    </w:p>
    <w:p w:rsidR="003A094C" w:rsidRDefault="00E726BB" w:rsidP="003A094C">
      <w:pPr>
        <w:rPr>
          <w:lang w:val="en-SG"/>
        </w:rPr>
      </w:pPr>
      <w:r>
        <w:rPr>
          <w:lang w:val="en-SG"/>
        </w:rPr>
        <w:t>Identifying the knowledge asset within the organization is extremely important to use the available knowledge to reach the full potentiality of an organization</w:t>
      </w:r>
      <w:r w:rsidR="00CA5264" w:rsidRPr="00CA5264">
        <w:rPr>
          <w:lang w:val="en-SG"/>
        </w:rPr>
        <w:t>(King and Marks, 2018)</w:t>
      </w:r>
      <w:r>
        <w:rPr>
          <w:lang w:val="en-SG"/>
        </w:rPr>
        <w:t xml:space="preserve">. </w:t>
      </w:r>
      <w:r w:rsidR="008D20DB">
        <w:rPr>
          <w:lang w:val="en-SG"/>
        </w:rPr>
        <w:lastRenderedPageBreak/>
        <w:t xml:space="preserve">Organizations may use different techniques and tools to analyse and identify the knowledge asset of them. Barclays PLC uses an integrated framework of auditing to identify the knowledge assets of the organization. </w:t>
      </w:r>
    </w:p>
    <w:p w:rsidR="00C27CA5" w:rsidRPr="00C27CA5" w:rsidRDefault="00C27CA5" w:rsidP="00C27CA5">
      <w:pPr>
        <w:keepNext/>
        <w:jc w:val="center"/>
        <w:rPr>
          <w:szCs w:val="24"/>
        </w:rPr>
      </w:pPr>
      <w:r w:rsidRPr="00C27CA5">
        <w:rPr>
          <w:noProof/>
          <w:szCs w:val="24"/>
          <w:lang w:eastAsia="en-GB"/>
        </w:rPr>
        <w:drawing>
          <wp:inline distT="0" distB="0" distL="0" distR="0">
            <wp:extent cx="3848100" cy="4102100"/>
            <wp:effectExtent l="0" t="0" r="0" b="0"/>
            <wp:docPr id="7" name="Picture 7" descr="Image result for methods to identify the knowledge ass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methods to identify the knowledge assets"/>
                    <pic:cNvPicPr>
                      <a:picLocks noChangeAspect="1" noChangeArrowheads="1"/>
                    </pic:cNvPicPr>
                  </pic:nvPicPr>
                  <pic:blipFill rotWithShape="1">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16508" t="2068" r="16352" b="2511"/>
                    <a:stretch/>
                  </pic:blipFill>
                  <pic:spPr bwMode="auto">
                    <a:xfrm>
                      <a:off x="0" y="0"/>
                      <a:ext cx="3848100" cy="410210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C27CA5" w:rsidRPr="00C27CA5" w:rsidRDefault="00C27CA5" w:rsidP="00C27CA5">
      <w:pPr>
        <w:pStyle w:val="Caption"/>
        <w:jc w:val="center"/>
        <w:rPr>
          <w:i w:val="0"/>
          <w:iCs w:val="0"/>
          <w:color w:val="auto"/>
          <w:sz w:val="24"/>
          <w:szCs w:val="24"/>
          <w:lang w:val="en-SG"/>
        </w:rPr>
      </w:pPr>
      <w:bookmarkStart w:id="8" w:name="_Toc34741052"/>
      <w:r w:rsidRPr="00C27CA5">
        <w:rPr>
          <w:i w:val="0"/>
          <w:iCs w:val="0"/>
          <w:color w:val="auto"/>
          <w:sz w:val="24"/>
          <w:szCs w:val="24"/>
        </w:rPr>
        <w:t xml:space="preserve">Figure </w:t>
      </w:r>
      <w:r w:rsidR="00A9695D" w:rsidRPr="00C27CA5">
        <w:rPr>
          <w:i w:val="0"/>
          <w:iCs w:val="0"/>
          <w:color w:val="auto"/>
          <w:sz w:val="24"/>
          <w:szCs w:val="24"/>
        </w:rPr>
        <w:fldChar w:fldCharType="begin"/>
      </w:r>
      <w:r w:rsidRPr="00C27CA5">
        <w:rPr>
          <w:i w:val="0"/>
          <w:iCs w:val="0"/>
          <w:color w:val="auto"/>
          <w:sz w:val="24"/>
          <w:szCs w:val="24"/>
        </w:rPr>
        <w:instrText xml:space="preserve"> SEQ Figure \* ARABIC </w:instrText>
      </w:r>
      <w:r w:rsidR="00A9695D" w:rsidRPr="00C27CA5">
        <w:rPr>
          <w:i w:val="0"/>
          <w:iCs w:val="0"/>
          <w:color w:val="auto"/>
          <w:sz w:val="24"/>
          <w:szCs w:val="24"/>
        </w:rPr>
        <w:fldChar w:fldCharType="separate"/>
      </w:r>
      <w:r w:rsidR="005A5E3E">
        <w:rPr>
          <w:i w:val="0"/>
          <w:iCs w:val="0"/>
          <w:noProof/>
          <w:color w:val="auto"/>
          <w:sz w:val="24"/>
          <w:szCs w:val="24"/>
        </w:rPr>
        <w:t>2</w:t>
      </w:r>
      <w:r w:rsidR="00A9695D" w:rsidRPr="00C27CA5">
        <w:rPr>
          <w:i w:val="0"/>
          <w:iCs w:val="0"/>
          <w:color w:val="auto"/>
          <w:sz w:val="24"/>
          <w:szCs w:val="24"/>
        </w:rPr>
        <w:fldChar w:fldCharType="end"/>
      </w:r>
      <w:r w:rsidRPr="00C27CA5">
        <w:rPr>
          <w:i w:val="0"/>
          <w:iCs w:val="0"/>
          <w:color w:val="auto"/>
          <w:sz w:val="24"/>
          <w:szCs w:val="24"/>
          <w:lang w:val="en-SG"/>
        </w:rPr>
        <w:t>: Framework to identify the knowledge assets of Barclays PLC</w:t>
      </w:r>
      <w:bookmarkEnd w:id="8"/>
    </w:p>
    <w:p w:rsidR="00C27CA5" w:rsidRDefault="00C27CA5" w:rsidP="00C27CA5">
      <w:pPr>
        <w:jc w:val="center"/>
        <w:rPr>
          <w:szCs w:val="24"/>
          <w:lang w:val="en-SG"/>
        </w:rPr>
      </w:pPr>
      <w:r w:rsidRPr="00C27CA5">
        <w:rPr>
          <w:szCs w:val="24"/>
          <w:lang w:val="en-SG"/>
        </w:rPr>
        <w:t xml:space="preserve">(Source: </w:t>
      </w:r>
      <w:r w:rsidR="00CA5264" w:rsidRPr="00CA5264">
        <w:rPr>
          <w:szCs w:val="24"/>
          <w:lang w:val="en-SG"/>
        </w:rPr>
        <w:t>King and Marks, 2018</w:t>
      </w:r>
      <w:r w:rsidRPr="00C27CA5">
        <w:rPr>
          <w:szCs w:val="24"/>
          <w:lang w:val="en-SG"/>
        </w:rPr>
        <w:t>)</w:t>
      </w:r>
    </w:p>
    <w:p w:rsidR="00C27CA5" w:rsidRPr="00C27CA5" w:rsidRDefault="00C27CA5" w:rsidP="00C27CA5">
      <w:pPr>
        <w:rPr>
          <w:lang w:val="en-SG"/>
        </w:rPr>
      </w:pPr>
      <w:r>
        <w:rPr>
          <w:lang w:val="en-SG"/>
        </w:rPr>
        <w:t xml:space="preserve">The first stage of the </w:t>
      </w:r>
      <w:r w:rsidR="008460BF">
        <w:rPr>
          <w:lang w:val="en-SG"/>
        </w:rPr>
        <w:t>auditing framework used by Barclays PLC includes the identification of goals and objectives. Analysing and identifying the financial constraints of the auditing process also need to be developed in the ne</w:t>
      </w:r>
      <w:r w:rsidR="008D149F">
        <w:rPr>
          <w:lang w:val="en-SG"/>
        </w:rPr>
        <w:t>x</w:t>
      </w:r>
      <w:r w:rsidR="008460BF">
        <w:rPr>
          <w:lang w:val="en-SG"/>
        </w:rPr>
        <w:t>t stage</w:t>
      </w:r>
      <w:r w:rsidR="00CA5264" w:rsidRPr="00CA5264">
        <w:rPr>
          <w:lang w:val="en-SG"/>
        </w:rPr>
        <w:t>(Lee and Hong, 2014)</w:t>
      </w:r>
      <w:r w:rsidR="00555811">
        <w:rPr>
          <w:lang w:val="en-SG"/>
        </w:rPr>
        <w:t xml:space="preserve">. Barclays PLC define the ideal state or standard of </w:t>
      </w:r>
      <w:r w:rsidR="00E62B2B">
        <w:rPr>
          <w:lang w:val="en-SG"/>
        </w:rPr>
        <w:t>the knowledge</w:t>
      </w:r>
      <w:r w:rsidR="00555811">
        <w:rPr>
          <w:lang w:val="en-SG"/>
        </w:rPr>
        <w:t xml:space="preserve"> to </w:t>
      </w:r>
      <w:r w:rsidR="00E62B2B">
        <w:rPr>
          <w:lang w:val="en-SG"/>
        </w:rPr>
        <w:t xml:space="preserve">compare with the actual scenario. After defining the standard, Barclays PLC uses KM assessment tool </w:t>
      </w:r>
      <w:r w:rsidR="00D22843">
        <w:rPr>
          <w:lang w:val="en-SG"/>
        </w:rPr>
        <w:t xml:space="preserve">as a method for auditing. The KM assessment tool as an auditing method is a very effective tool to identify organizational knowledge asset </w:t>
      </w:r>
      <w:r w:rsidR="001F678D">
        <w:rPr>
          <w:lang w:val="en-SG"/>
        </w:rPr>
        <w:t xml:space="preserve">which consider the three main components of an organization people, process and technology. </w:t>
      </w:r>
      <w:r w:rsidR="00AD5373">
        <w:rPr>
          <w:lang w:val="en-SG"/>
        </w:rPr>
        <w:t xml:space="preserve">The final stage of performing knowledge audit involves </w:t>
      </w:r>
      <w:r w:rsidR="00CC42D3">
        <w:rPr>
          <w:lang w:val="en-SG"/>
        </w:rPr>
        <w:t>perform</w:t>
      </w:r>
      <w:r w:rsidR="00AD5373">
        <w:rPr>
          <w:lang w:val="en-SG"/>
        </w:rPr>
        <w:t>ing</w:t>
      </w:r>
      <w:r w:rsidR="00CC42D3">
        <w:rPr>
          <w:lang w:val="en-SG"/>
        </w:rPr>
        <w:t xml:space="preserve"> audit</w:t>
      </w:r>
      <w:r w:rsidR="00AD5373">
        <w:rPr>
          <w:lang w:val="en-SG"/>
        </w:rPr>
        <w:t xml:space="preserve"> by using the KM tool</w:t>
      </w:r>
      <w:r w:rsidR="00CC42D3">
        <w:rPr>
          <w:lang w:val="en-SG"/>
        </w:rPr>
        <w:t xml:space="preserve"> and document the knowledge assets identified from the analysis</w:t>
      </w:r>
      <w:r w:rsidR="00CA5264" w:rsidRPr="00CA5264">
        <w:rPr>
          <w:lang w:val="en-SG"/>
        </w:rPr>
        <w:t>(Long and Fahey, 2016)</w:t>
      </w:r>
      <w:r w:rsidR="00CC42D3">
        <w:rPr>
          <w:lang w:val="en-SG"/>
        </w:rPr>
        <w:t xml:space="preserve">. </w:t>
      </w:r>
      <w:r w:rsidR="00430B75">
        <w:rPr>
          <w:lang w:val="en-SG"/>
        </w:rPr>
        <w:t>Documentation of the identified knowledge is inevitable as they will support the further decision making of the organization.</w:t>
      </w:r>
    </w:p>
    <w:p w:rsidR="00484BF5" w:rsidRDefault="00484BF5" w:rsidP="002C6239">
      <w:pPr>
        <w:pStyle w:val="Heading2"/>
        <w:rPr>
          <w:lang w:val="en-SG"/>
        </w:rPr>
      </w:pPr>
      <w:bookmarkStart w:id="9" w:name="_Toc34849852"/>
      <w:r>
        <w:rPr>
          <w:lang w:val="en-SG"/>
        </w:rPr>
        <w:lastRenderedPageBreak/>
        <w:t>2.4 Evaluation of Actual &amp; Potential Knowledge</w:t>
      </w:r>
      <w:bookmarkEnd w:id="9"/>
    </w:p>
    <w:p w:rsidR="00430B75" w:rsidRDefault="00B7253F" w:rsidP="00430B75">
      <w:pPr>
        <w:rPr>
          <w:lang w:val="en-SG"/>
        </w:rPr>
      </w:pPr>
      <w:r>
        <w:rPr>
          <w:lang w:val="en-SG"/>
        </w:rPr>
        <w:t>Understand the difference between actual and potential knowledge is as important as understanding the form of knowledge within an organization</w:t>
      </w:r>
      <w:r w:rsidR="00CA5264" w:rsidRPr="00CA5264">
        <w:rPr>
          <w:lang w:val="en-SG"/>
        </w:rPr>
        <w:t>(Maier, 2017)</w:t>
      </w:r>
      <w:r>
        <w:rPr>
          <w:lang w:val="en-SG"/>
        </w:rPr>
        <w:t xml:space="preserve">. understanding potential knowledge help Barclays PLC to transform them into actual and </w:t>
      </w:r>
      <w:r w:rsidR="00554EE5">
        <w:rPr>
          <w:lang w:val="en-SG"/>
        </w:rPr>
        <w:t>useable knowledge for the organization. on the other hand, actual knowledge helps Barclays PLC to reach the full potentiality of the organization by using the existing knowledge.</w:t>
      </w:r>
    </w:p>
    <w:p w:rsidR="00554EE5" w:rsidRDefault="00554EE5" w:rsidP="00430B75">
      <w:pPr>
        <w:rPr>
          <w:lang w:val="en-SG"/>
        </w:rPr>
      </w:pPr>
      <w:r w:rsidRPr="0068747C">
        <w:rPr>
          <w:b/>
          <w:bCs/>
          <w:lang w:val="en-SG"/>
        </w:rPr>
        <w:t>Actual Knowledge</w:t>
      </w:r>
      <w:r w:rsidR="00260B0A" w:rsidRPr="0068747C">
        <w:rPr>
          <w:b/>
          <w:bCs/>
          <w:lang w:val="en-SG"/>
        </w:rPr>
        <w:t xml:space="preserve"> Vs Potential Knowledge</w:t>
      </w:r>
      <w:r w:rsidRPr="0068747C">
        <w:rPr>
          <w:b/>
          <w:bCs/>
          <w:lang w:val="en-SG"/>
        </w:rPr>
        <w:t>:</w:t>
      </w:r>
      <w:r w:rsidR="009C316D">
        <w:rPr>
          <w:lang w:val="en-SG"/>
        </w:rPr>
        <w:t xml:space="preserve"> Actual knowledge can be defined as the current</w:t>
      </w:r>
      <w:r w:rsidR="008D149F">
        <w:rPr>
          <w:lang w:val="en-SG"/>
        </w:rPr>
        <w:t>ly</w:t>
      </w:r>
      <w:r w:rsidR="009C316D">
        <w:rPr>
          <w:lang w:val="en-SG"/>
        </w:rPr>
        <w:t xml:space="preserve"> existing knowledge of an organization which are well defined and precise facts</w:t>
      </w:r>
      <w:r w:rsidR="00CA5264" w:rsidRPr="00CA5264">
        <w:rPr>
          <w:lang w:val="en-SG"/>
        </w:rPr>
        <w:t>(Tiwana, 2012)</w:t>
      </w:r>
      <w:r w:rsidR="009C316D">
        <w:rPr>
          <w:lang w:val="en-SG"/>
        </w:rPr>
        <w:t xml:space="preserve">. Actual knowledge </w:t>
      </w:r>
      <w:r w:rsidR="008D149F">
        <w:rPr>
          <w:lang w:val="en-SG"/>
        </w:rPr>
        <w:t>is</w:t>
      </w:r>
      <w:r w:rsidR="009C316D">
        <w:rPr>
          <w:lang w:val="en-SG"/>
        </w:rPr>
        <w:t xml:space="preserve"> the result of analysing information or raw data related to the organization. The actual knowledge of Barclays PLC is </w:t>
      </w:r>
      <w:r w:rsidR="00260B0A">
        <w:rPr>
          <w:lang w:val="en-SG"/>
        </w:rPr>
        <w:t>the intellectual properties of the organization such as patent, copyrighted materials etc.</w:t>
      </w:r>
    </w:p>
    <w:p w:rsidR="00260B0A" w:rsidRDefault="00260B0A" w:rsidP="00430B75">
      <w:pPr>
        <w:rPr>
          <w:lang w:val="en-SG"/>
        </w:rPr>
      </w:pPr>
      <w:r>
        <w:rPr>
          <w:lang w:val="en-SG"/>
        </w:rPr>
        <w:t xml:space="preserve">On the other </w:t>
      </w:r>
      <w:r w:rsidR="0068747C">
        <w:rPr>
          <w:lang w:val="en-SG"/>
        </w:rPr>
        <w:t>hand,</w:t>
      </w:r>
      <w:r>
        <w:rPr>
          <w:lang w:val="en-SG"/>
        </w:rPr>
        <w:t xml:space="preserve"> Potential knowledge of the organization is </w:t>
      </w:r>
      <w:r w:rsidR="008D149F">
        <w:rPr>
          <w:lang w:val="en-SG"/>
        </w:rPr>
        <w:t xml:space="preserve">the </w:t>
      </w:r>
      <w:r w:rsidR="0097072F">
        <w:rPr>
          <w:lang w:val="en-SG"/>
        </w:rPr>
        <w:t xml:space="preserve">potential strength or </w:t>
      </w:r>
      <w:r w:rsidR="008D149F">
        <w:rPr>
          <w:lang w:val="en-SG"/>
        </w:rPr>
        <w:t xml:space="preserve">the </w:t>
      </w:r>
      <w:r w:rsidR="0097072F">
        <w:rPr>
          <w:lang w:val="en-SG"/>
        </w:rPr>
        <w:t>ability of the organization to develop or drive the business further</w:t>
      </w:r>
      <w:r w:rsidR="00CA5264" w:rsidRPr="00CA5264">
        <w:rPr>
          <w:lang w:val="en-SG"/>
        </w:rPr>
        <w:t>(Amine, 2012)</w:t>
      </w:r>
      <w:r w:rsidR="0097072F">
        <w:rPr>
          <w:lang w:val="en-SG"/>
        </w:rPr>
        <w:t xml:space="preserve">. </w:t>
      </w:r>
      <w:r w:rsidR="0068747C">
        <w:rPr>
          <w:lang w:val="en-SG"/>
        </w:rPr>
        <w:t xml:space="preserve">The actual or realised knowledge are the analysed and examined information or potential knowledge. Potential knowledge of an organization is not proved yet when the actual knowledge </w:t>
      </w:r>
      <w:r w:rsidR="008F5588">
        <w:rPr>
          <w:lang w:val="en-SG"/>
        </w:rPr>
        <w:t>is</w:t>
      </w:r>
      <w:r w:rsidR="0068747C">
        <w:rPr>
          <w:lang w:val="en-SG"/>
        </w:rPr>
        <w:t xml:space="preserve"> proved to be effective for the organization.  the employees of Barclays PLC may have different ideas in their mind regarding </w:t>
      </w:r>
      <w:r w:rsidR="008F5588">
        <w:rPr>
          <w:lang w:val="en-SG"/>
        </w:rPr>
        <w:t>new services for the customers</w:t>
      </w:r>
      <w:r w:rsidR="004D4C8D" w:rsidRPr="004D4C8D">
        <w:rPr>
          <w:lang w:val="en-SG"/>
        </w:rPr>
        <w:t>(Barclays, 2019)</w:t>
      </w:r>
      <w:r w:rsidR="008F5588">
        <w:rPr>
          <w:lang w:val="en-SG"/>
        </w:rPr>
        <w:t xml:space="preserve">. These are potential knowledge which </w:t>
      </w:r>
      <w:r w:rsidR="008D149F">
        <w:rPr>
          <w:lang w:val="en-SG"/>
        </w:rPr>
        <w:t>is</w:t>
      </w:r>
      <w:r w:rsidR="008F5588">
        <w:rPr>
          <w:lang w:val="en-SG"/>
        </w:rPr>
        <w:t xml:space="preserve"> yet to be proved as effective. </w:t>
      </w:r>
    </w:p>
    <w:p w:rsidR="00484BF5" w:rsidRDefault="00484BF5" w:rsidP="002C6239">
      <w:pPr>
        <w:pStyle w:val="Heading1"/>
        <w:rPr>
          <w:lang w:val="en-SG"/>
        </w:rPr>
      </w:pPr>
      <w:bookmarkStart w:id="10" w:name="_Toc34849853"/>
      <w:r>
        <w:rPr>
          <w:lang w:val="en-SG"/>
        </w:rPr>
        <w:t>3. Knowledge Management Process in the Context of Organizational Development</w:t>
      </w:r>
      <w:bookmarkEnd w:id="10"/>
    </w:p>
    <w:p w:rsidR="000434D8" w:rsidRPr="000434D8" w:rsidRDefault="00D22556" w:rsidP="000434D8">
      <w:pPr>
        <w:rPr>
          <w:lang w:val="en-SG"/>
        </w:rPr>
      </w:pPr>
      <w:r>
        <w:rPr>
          <w:lang w:val="en-SG"/>
        </w:rPr>
        <w:t xml:space="preserve">Managing knowledge within an organization is not as easy as it seems. To manage the knowledge within an organization </w:t>
      </w:r>
      <w:r w:rsidR="00A42CD4">
        <w:rPr>
          <w:lang w:val="en-SG"/>
        </w:rPr>
        <w:t>effectively, an established knowledge management process should be followed. Organization develop and uses knowledge management process according to their business process and strategy.</w:t>
      </w:r>
      <w:r w:rsidR="009F7206">
        <w:rPr>
          <w:lang w:val="en-SG"/>
        </w:rPr>
        <w:t xml:space="preserve"> But every organization need to consider the importance of intellectual property in their process knowledge management. To objectives of the knowledge management process of an organization should be analysing and creating knowledge</w:t>
      </w:r>
      <w:r w:rsidR="00132E2C">
        <w:rPr>
          <w:lang w:val="en-SG"/>
        </w:rPr>
        <w:t xml:space="preserve"> which </w:t>
      </w:r>
      <w:r w:rsidR="008D149F">
        <w:rPr>
          <w:lang w:val="en-SG"/>
        </w:rPr>
        <w:t>is</w:t>
      </w:r>
      <w:r w:rsidR="00132E2C">
        <w:rPr>
          <w:lang w:val="en-SG"/>
        </w:rPr>
        <w:t xml:space="preserve"> the intellectual property of the organization.</w:t>
      </w:r>
    </w:p>
    <w:p w:rsidR="00D800E6" w:rsidRDefault="00D800E6" w:rsidP="002C6239">
      <w:pPr>
        <w:pStyle w:val="Heading2"/>
        <w:rPr>
          <w:lang w:val="en-SG"/>
        </w:rPr>
      </w:pPr>
      <w:bookmarkStart w:id="11" w:name="_Toc34849854"/>
      <w:r>
        <w:rPr>
          <w:lang w:val="en-SG"/>
        </w:rPr>
        <w:t>3.1 Requirements to Create, Store, Apply &amp; Integrate Knowledge</w:t>
      </w:r>
      <w:bookmarkEnd w:id="11"/>
    </w:p>
    <w:p w:rsidR="000C4CD0" w:rsidRDefault="000C4CD0" w:rsidP="000C4CD0">
      <w:pPr>
        <w:rPr>
          <w:lang w:val="en-SG"/>
        </w:rPr>
      </w:pPr>
      <w:r>
        <w:rPr>
          <w:lang w:val="en-SG"/>
        </w:rPr>
        <w:t>An effective process for knowledge management of an organization should have all the criteria for effective management and use of the knowledge to get the u</w:t>
      </w:r>
      <w:r w:rsidR="008D149F">
        <w:rPr>
          <w:lang w:val="en-SG"/>
        </w:rPr>
        <w:t>t</w:t>
      </w:r>
      <w:r>
        <w:rPr>
          <w:lang w:val="en-SG"/>
        </w:rPr>
        <w:t xml:space="preserve">most benefit of the </w:t>
      </w:r>
      <w:r>
        <w:rPr>
          <w:lang w:val="en-SG"/>
        </w:rPr>
        <w:lastRenderedPageBreak/>
        <w:t xml:space="preserve">knowledge. The knowledge management process of Barclays PLC includes step by step process starting from </w:t>
      </w:r>
      <w:r w:rsidR="008D149F">
        <w:rPr>
          <w:lang w:val="en-SG"/>
        </w:rPr>
        <w:t xml:space="preserve">the </w:t>
      </w:r>
      <w:r>
        <w:rPr>
          <w:lang w:val="en-SG"/>
        </w:rPr>
        <w:t xml:space="preserve">creation of knowledge to application of knowledge. </w:t>
      </w:r>
    </w:p>
    <w:p w:rsidR="000C4CD0" w:rsidRPr="000434D8" w:rsidRDefault="000C4CD0" w:rsidP="000C4CD0">
      <w:pPr>
        <w:keepNext/>
        <w:jc w:val="center"/>
        <w:rPr>
          <w:szCs w:val="24"/>
        </w:rPr>
      </w:pPr>
      <w:r w:rsidRPr="000434D8">
        <w:rPr>
          <w:noProof/>
          <w:szCs w:val="24"/>
          <w:lang w:eastAsia="en-GB"/>
        </w:rPr>
        <w:drawing>
          <wp:inline distT="0" distB="0" distL="0" distR="0">
            <wp:extent cx="5634111" cy="1005840"/>
            <wp:effectExtent l="19050" t="0" r="23739"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0C4CD0" w:rsidRPr="000434D8" w:rsidRDefault="000C4CD0" w:rsidP="000C4CD0">
      <w:pPr>
        <w:pStyle w:val="Caption"/>
        <w:jc w:val="center"/>
        <w:rPr>
          <w:i w:val="0"/>
          <w:iCs w:val="0"/>
          <w:color w:val="auto"/>
          <w:sz w:val="24"/>
          <w:szCs w:val="24"/>
          <w:lang w:val="en-SG"/>
        </w:rPr>
      </w:pPr>
      <w:bookmarkStart w:id="12" w:name="_Toc34741053"/>
      <w:r w:rsidRPr="000434D8">
        <w:rPr>
          <w:i w:val="0"/>
          <w:iCs w:val="0"/>
          <w:color w:val="auto"/>
          <w:sz w:val="24"/>
          <w:szCs w:val="24"/>
        </w:rPr>
        <w:t xml:space="preserve">Figure </w:t>
      </w:r>
      <w:r w:rsidR="00A9695D" w:rsidRPr="000434D8">
        <w:rPr>
          <w:i w:val="0"/>
          <w:iCs w:val="0"/>
          <w:color w:val="auto"/>
          <w:sz w:val="24"/>
          <w:szCs w:val="24"/>
        </w:rPr>
        <w:fldChar w:fldCharType="begin"/>
      </w:r>
      <w:r w:rsidRPr="000434D8">
        <w:rPr>
          <w:i w:val="0"/>
          <w:iCs w:val="0"/>
          <w:color w:val="auto"/>
          <w:sz w:val="24"/>
          <w:szCs w:val="24"/>
        </w:rPr>
        <w:instrText xml:space="preserve"> SEQ Figure \* ARABIC </w:instrText>
      </w:r>
      <w:r w:rsidR="00A9695D" w:rsidRPr="000434D8">
        <w:rPr>
          <w:i w:val="0"/>
          <w:iCs w:val="0"/>
          <w:color w:val="auto"/>
          <w:sz w:val="24"/>
          <w:szCs w:val="24"/>
        </w:rPr>
        <w:fldChar w:fldCharType="separate"/>
      </w:r>
      <w:r w:rsidR="005A5E3E">
        <w:rPr>
          <w:i w:val="0"/>
          <w:iCs w:val="0"/>
          <w:noProof/>
          <w:color w:val="auto"/>
          <w:sz w:val="24"/>
          <w:szCs w:val="24"/>
        </w:rPr>
        <w:t>3</w:t>
      </w:r>
      <w:r w:rsidR="00A9695D" w:rsidRPr="000434D8">
        <w:rPr>
          <w:i w:val="0"/>
          <w:iCs w:val="0"/>
          <w:color w:val="auto"/>
          <w:sz w:val="24"/>
          <w:szCs w:val="24"/>
        </w:rPr>
        <w:fldChar w:fldCharType="end"/>
      </w:r>
      <w:r w:rsidRPr="000434D8">
        <w:rPr>
          <w:i w:val="0"/>
          <w:iCs w:val="0"/>
          <w:color w:val="auto"/>
          <w:sz w:val="24"/>
          <w:szCs w:val="24"/>
          <w:lang w:val="en-SG"/>
        </w:rPr>
        <w:t>: Requirement of Knowledge Management</w:t>
      </w:r>
      <w:bookmarkEnd w:id="12"/>
    </w:p>
    <w:p w:rsidR="000C4CD0" w:rsidRDefault="000C4CD0" w:rsidP="000C4CD0">
      <w:pPr>
        <w:jc w:val="center"/>
        <w:rPr>
          <w:szCs w:val="24"/>
          <w:lang w:val="en-SG"/>
        </w:rPr>
      </w:pPr>
      <w:r w:rsidRPr="000434D8">
        <w:rPr>
          <w:szCs w:val="24"/>
          <w:lang w:val="en-SG"/>
        </w:rPr>
        <w:t xml:space="preserve">(Source: </w:t>
      </w:r>
      <w:r w:rsidR="00CA5264" w:rsidRPr="00CA5264">
        <w:rPr>
          <w:szCs w:val="24"/>
          <w:lang w:val="en-SG"/>
        </w:rPr>
        <w:t>Beijerse, 2013</w:t>
      </w:r>
      <w:r w:rsidRPr="000434D8">
        <w:rPr>
          <w:szCs w:val="24"/>
          <w:lang w:val="en-SG"/>
        </w:rPr>
        <w:t>)</w:t>
      </w:r>
    </w:p>
    <w:p w:rsidR="000C4CD0" w:rsidRDefault="000C4CD0" w:rsidP="000C4CD0">
      <w:pPr>
        <w:rPr>
          <w:lang w:val="en-SG"/>
        </w:rPr>
      </w:pPr>
      <w:r w:rsidRPr="00EE2751">
        <w:rPr>
          <w:b/>
          <w:bCs/>
          <w:lang w:val="en-SG"/>
        </w:rPr>
        <w:t>Creating Knowledge:</w:t>
      </w:r>
      <w:r w:rsidR="0082348B">
        <w:rPr>
          <w:lang w:val="en-SG"/>
        </w:rPr>
        <w:t xml:space="preserve"> Creating new knowledge is the first and most important step in the management of knowledge. Creation of </w:t>
      </w:r>
      <w:r w:rsidR="00A65D9E">
        <w:rPr>
          <w:lang w:val="en-SG"/>
        </w:rPr>
        <w:t>knowledge involves findings or acquisitions of new knowledge from varied sources</w:t>
      </w:r>
      <w:r w:rsidR="00CA5264" w:rsidRPr="00CA5264">
        <w:rPr>
          <w:lang w:val="en-SG"/>
        </w:rPr>
        <w:t>(Beijerse, 2013)</w:t>
      </w:r>
      <w:r w:rsidR="00A65D9E">
        <w:rPr>
          <w:lang w:val="en-SG"/>
        </w:rPr>
        <w:t>. New knowledge can be identified and developed by extensive market research, brainstorming or analysing different forums. Barclays PLC research</w:t>
      </w:r>
      <w:r w:rsidR="008D149F">
        <w:rPr>
          <w:lang w:val="en-SG"/>
        </w:rPr>
        <w:t>es</w:t>
      </w:r>
      <w:r w:rsidR="00A65D9E">
        <w:rPr>
          <w:lang w:val="en-SG"/>
        </w:rPr>
        <w:t xml:space="preserve"> the market extensively to understand the needs and demands of the customers. market research helps Barclays PLC to </w:t>
      </w:r>
      <w:r w:rsidR="00EE2751">
        <w:rPr>
          <w:lang w:val="en-SG"/>
        </w:rPr>
        <w:t xml:space="preserve">develop knowledge regarding the needs of the customers. </w:t>
      </w:r>
    </w:p>
    <w:p w:rsidR="000C4CD0" w:rsidRDefault="000C4CD0" w:rsidP="000C4CD0">
      <w:pPr>
        <w:rPr>
          <w:lang w:val="en-SG"/>
        </w:rPr>
      </w:pPr>
      <w:r w:rsidRPr="00C9550F">
        <w:rPr>
          <w:b/>
          <w:bCs/>
          <w:lang w:val="en-SG"/>
        </w:rPr>
        <w:t>Collecting knowledge:</w:t>
      </w:r>
      <w:r w:rsidR="00DE48D9">
        <w:rPr>
          <w:lang w:val="en-SG"/>
        </w:rPr>
        <w:t xml:space="preserve">Creating or acquisition of knowledge is not enough for an organization </w:t>
      </w:r>
      <w:r w:rsidR="008D149F">
        <w:rPr>
          <w:lang w:val="en-SG"/>
        </w:rPr>
        <w:t>unti</w:t>
      </w:r>
      <w:r w:rsidR="00DE48D9">
        <w:rPr>
          <w:lang w:val="en-SG"/>
        </w:rPr>
        <w:t>l its captured or collected by the organization for further use</w:t>
      </w:r>
      <w:r w:rsidR="00CA5264" w:rsidRPr="00CA5264">
        <w:rPr>
          <w:lang w:val="en-SG"/>
        </w:rPr>
        <w:t>(Hislop, 2010)</w:t>
      </w:r>
      <w:r w:rsidR="00DE48D9">
        <w:rPr>
          <w:lang w:val="en-SG"/>
        </w:rPr>
        <w:t xml:space="preserve">. Different tools can be sued to collect or capture knowledge from the market </w:t>
      </w:r>
      <w:r w:rsidR="008D5601">
        <w:rPr>
          <w:lang w:val="en-SG"/>
        </w:rPr>
        <w:t>such as using interviews, surveys, questionnaire etc. Barclays PLC research</w:t>
      </w:r>
      <w:r w:rsidR="008D149F">
        <w:rPr>
          <w:lang w:val="en-SG"/>
        </w:rPr>
        <w:t>es</w:t>
      </w:r>
      <w:r w:rsidR="008D5601">
        <w:rPr>
          <w:lang w:val="en-SG"/>
        </w:rPr>
        <w:t xml:space="preserve"> their market by using the survey method to collect information or knowledge from their customers</w:t>
      </w:r>
      <w:r w:rsidR="004D4C8D" w:rsidRPr="004D4C8D">
        <w:rPr>
          <w:lang w:val="en-SG"/>
        </w:rPr>
        <w:t>(Mustoe, 2013)</w:t>
      </w:r>
      <w:r w:rsidR="008D5601">
        <w:rPr>
          <w:lang w:val="en-SG"/>
        </w:rPr>
        <w:t xml:space="preserve">. </w:t>
      </w:r>
      <w:r w:rsidR="00C9550F">
        <w:rPr>
          <w:lang w:val="en-SG"/>
        </w:rPr>
        <w:t>C</w:t>
      </w:r>
      <w:r w:rsidR="008D5601">
        <w:rPr>
          <w:lang w:val="en-SG"/>
        </w:rPr>
        <w:t xml:space="preserve">ustomers are being surveyed either by using </w:t>
      </w:r>
      <w:r w:rsidR="008D149F">
        <w:rPr>
          <w:lang w:val="en-SG"/>
        </w:rPr>
        <w:t xml:space="preserve">an </w:t>
      </w:r>
      <w:r w:rsidR="008D5601">
        <w:rPr>
          <w:lang w:val="en-SG"/>
        </w:rPr>
        <w:t xml:space="preserve">online survey form or </w:t>
      </w:r>
      <w:r w:rsidR="00C9550F">
        <w:rPr>
          <w:lang w:val="en-SG"/>
        </w:rPr>
        <w:t>paper-based survey f</w:t>
      </w:r>
      <w:r w:rsidR="008D149F">
        <w:rPr>
          <w:lang w:val="en-SG"/>
        </w:rPr>
        <w:t>or</w:t>
      </w:r>
      <w:r w:rsidR="00C9550F">
        <w:rPr>
          <w:lang w:val="en-SG"/>
        </w:rPr>
        <w:t>m while interacting directly with the customers.</w:t>
      </w:r>
    </w:p>
    <w:p w:rsidR="000C4CD0" w:rsidRDefault="000C4CD0" w:rsidP="000C4CD0">
      <w:pPr>
        <w:rPr>
          <w:lang w:val="en-SG"/>
        </w:rPr>
      </w:pPr>
      <w:r w:rsidRPr="00244FCE">
        <w:rPr>
          <w:b/>
          <w:bCs/>
          <w:lang w:val="en-SG"/>
        </w:rPr>
        <w:t>Organizing Knowledge:</w:t>
      </w:r>
      <w:r w:rsidR="00C9550F">
        <w:rPr>
          <w:lang w:val="en-SG"/>
        </w:rPr>
        <w:t xml:space="preserve"> Organization of knowledge is necessary </w:t>
      </w:r>
      <w:r w:rsidR="005A705D">
        <w:rPr>
          <w:lang w:val="en-SG"/>
        </w:rPr>
        <w:t xml:space="preserve">for easy access when needed. Organization of knowledge also </w:t>
      </w:r>
      <w:r w:rsidR="00BB08BE">
        <w:rPr>
          <w:lang w:val="en-SG"/>
        </w:rPr>
        <w:t>make the organization efficient in making quick decisions or having the best output from the knowledge collected from varied sources</w:t>
      </w:r>
      <w:r w:rsidR="00B15ED6" w:rsidRPr="00B15ED6">
        <w:rPr>
          <w:lang w:val="en-SG"/>
        </w:rPr>
        <w:t>(Nicholas, 2015)</w:t>
      </w:r>
      <w:r w:rsidR="00BB08BE">
        <w:rPr>
          <w:lang w:val="en-SG"/>
        </w:rPr>
        <w:t>. The management of Barclays PLC organize</w:t>
      </w:r>
      <w:r w:rsidR="008D149F">
        <w:rPr>
          <w:lang w:val="en-SG"/>
        </w:rPr>
        <w:t>s</w:t>
      </w:r>
      <w:r w:rsidR="00BB08BE">
        <w:rPr>
          <w:lang w:val="en-SG"/>
        </w:rPr>
        <w:t xml:space="preserve"> their knowledge or information</w:t>
      </w:r>
      <w:r w:rsidR="00244FCE">
        <w:rPr>
          <w:lang w:val="en-SG"/>
        </w:rPr>
        <w:t xml:space="preserve"> in an effective manner by categorising, sorting and cataloguing the collected knowledge. The process </w:t>
      </w:r>
      <w:r w:rsidR="00AB3786">
        <w:rPr>
          <w:lang w:val="en-SG"/>
        </w:rPr>
        <w:t>enables</w:t>
      </w:r>
      <w:r w:rsidR="00244FCE">
        <w:rPr>
          <w:lang w:val="en-SG"/>
        </w:rPr>
        <w:t xml:space="preserve"> Barclays PLC to make </w:t>
      </w:r>
      <w:r w:rsidR="008D149F">
        <w:rPr>
          <w:lang w:val="en-SG"/>
        </w:rPr>
        <w:t xml:space="preserve">an </w:t>
      </w:r>
      <w:r w:rsidR="00244FCE">
        <w:rPr>
          <w:lang w:val="en-SG"/>
        </w:rPr>
        <w:t xml:space="preserve">effective and efficient decision and knowledge effectively. </w:t>
      </w:r>
    </w:p>
    <w:p w:rsidR="000C4CD0" w:rsidRDefault="000C4CD0" w:rsidP="000C4CD0">
      <w:pPr>
        <w:rPr>
          <w:lang w:val="en-SG"/>
        </w:rPr>
      </w:pPr>
      <w:r w:rsidRPr="007419EC">
        <w:rPr>
          <w:b/>
          <w:bCs/>
          <w:lang w:val="en-SG"/>
        </w:rPr>
        <w:lastRenderedPageBreak/>
        <w:t>Storing Knowledge:</w:t>
      </w:r>
      <w:r w:rsidR="00AB3786">
        <w:rPr>
          <w:lang w:val="en-SG"/>
        </w:rPr>
        <w:t xml:space="preserve"> Storage of knowledge is the most crucial part of </w:t>
      </w:r>
      <w:r w:rsidR="008D149F">
        <w:rPr>
          <w:lang w:val="en-SG"/>
        </w:rPr>
        <w:t xml:space="preserve">the </w:t>
      </w:r>
      <w:r w:rsidR="00AB3786">
        <w:rPr>
          <w:lang w:val="en-SG"/>
        </w:rPr>
        <w:t>kn</w:t>
      </w:r>
      <w:r w:rsidR="00AD4908">
        <w:rPr>
          <w:lang w:val="en-SG"/>
        </w:rPr>
        <w:t xml:space="preserve">owledge management process. The knowledge </w:t>
      </w:r>
      <w:r w:rsidR="00EB622D">
        <w:rPr>
          <w:lang w:val="en-SG"/>
        </w:rPr>
        <w:t>needs</w:t>
      </w:r>
      <w:r w:rsidR="00AD4908">
        <w:rPr>
          <w:lang w:val="en-SG"/>
        </w:rPr>
        <w:t xml:space="preserve"> to be organized, well documented and store for further and effective use of the </w:t>
      </w:r>
      <w:r w:rsidR="00491187">
        <w:rPr>
          <w:lang w:val="en-SG"/>
        </w:rPr>
        <w:t xml:space="preserve">perceived knowledge. </w:t>
      </w:r>
      <w:r w:rsidR="00EB622D">
        <w:rPr>
          <w:lang w:val="en-SG"/>
        </w:rPr>
        <w:t>Knowledge can be stored based on its format and the type of use</w:t>
      </w:r>
      <w:r w:rsidR="00B15ED6" w:rsidRPr="00B15ED6">
        <w:rPr>
          <w:lang w:val="en-SG"/>
        </w:rPr>
        <w:t>(Alavi and Leidner, 2011)</w:t>
      </w:r>
      <w:r w:rsidR="00EB622D">
        <w:rPr>
          <w:lang w:val="en-SG"/>
        </w:rPr>
        <w:t xml:space="preserve">. In this modern world of technological advancements, knowledge can be </w:t>
      </w:r>
      <w:r w:rsidR="00645D77">
        <w:rPr>
          <w:lang w:val="en-SG"/>
        </w:rPr>
        <w:t>stored by</w:t>
      </w:r>
      <w:r w:rsidR="00EB622D">
        <w:rPr>
          <w:lang w:val="en-SG"/>
        </w:rPr>
        <w:t xml:space="preserve"> using different computer tech</w:t>
      </w:r>
      <w:r w:rsidR="00645D77">
        <w:rPr>
          <w:lang w:val="en-SG"/>
        </w:rPr>
        <w:t xml:space="preserve">nology such as documents, diagrams process etc. on the other hand, knowledge also can be used using </w:t>
      </w:r>
      <w:r w:rsidR="008D149F">
        <w:rPr>
          <w:lang w:val="en-SG"/>
        </w:rPr>
        <w:t xml:space="preserve">a </w:t>
      </w:r>
      <w:r w:rsidR="00645D77">
        <w:rPr>
          <w:lang w:val="en-SG"/>
        </w:rPr>
        <w:t xml:space="preserve">traditional paper-based document for </w:t>
      </w:r>
      <w:r w:rsidR="008D149F">
        <w:rPr>
          <w:lang w:val="en-SG"/>
        </w:rPr>
        <w:t xml:space="preserve">the </w:t>
      </w:r>
      <w:r w:rsidR="00645D77">
        <w:rPr>
          <w:lang w:val="en-SG"/>
        </w:rPr>
        <w:t xml:space="preserve">more formal scenario. Barclays PLC uses the </w:t>
      </w:r>
      <w:r w:rsidR="007419EC">
        <w:rPr>
          <w:lang w:val="en-SG"/>
        </w:rPr>
        <w:t>computer-based</w:t>
      </w:r>
      <w:r w:rsidR="00645D77">
        <w:rPr>
          <w:lang w:val="en-SG"/>
        </w:rPr>
        <w:t xml:space="preserve"> system to store knowledge within the orga</w:t>
      </w:r>
      <w:r w:rsidR="007419EC">
        <w:rPr>
          <w:lang w:val="en-SG"/>
        </w:rPr>
        <w:t>nization.</w:t>
      </w:r>
    </w:p>
    <w:p w:rsidR="000C4CD0" w:rsidRDefault="000C4CD0" w:rsidP="000C4CD0">
      <w:pPr>
        <w:rPr>
          <w:lang w:val="en-SG"/>
        </w:rPr>
      </w:pPr>
      <w:r w:rsidRPr="00C954D6">
        <w:rPr>
          <w:b/>
          <w:bCs/>
          <w:lang w:val="en-SG"/>
        </w:rPr>
        <w:t>Sharing Knowledge:</w:t>
      </w:r>
      <w:r w:rsidR="007419EC">
        <w:rPr>
          <w:lang w:val="en-SG"/>
        </w:rPr>
        <w:t xml:space="preserve"> To survive and be </w:t>
      </w:r>
      <w:r w:rsidR="008157F4">
        <w:rPr>
          <w:lang w:val="en-SG"/>
        </w:rPr>
        <w:t xml:space="preserve">successful in the competitive business world, sharing knowledge is inevitable. </w:t>
      </w:r>
      <w:r w:rsidR="008D149F">
        <w:rPr>
          <w:lang w:val="en-SG"/>
        </w:rPr>
        <w:t>The o</w:t>
      </w:r>
      <w:r w:rsidR="008157F4">
        <w:rPr>
          <w:lang w:val="en-SG"/>
        </w:rPr>
        <w:t xml:space="preserve">rganization must ensure a knowledge sharing culture within an organization to effectively share organizational or individual knowledge between employees or between different departments. </w:t>
      </w:r>
      <w:r w:rsidR="007372DF">
        <w:rPr>
          <w:lang w:val="en-SG"/>
        </w:rPr>
        <w:t xml:space="preserve">Knowledge can be shared by using case study analysis, training, forum etc. Barclays PLC uses a continuous training program and monthly session to share knowledge within the organization. It also uses </w:t>
      </w:r>
      <w:r w:rsidR="008D149F">
        <w:rPr>
          <w:lang w:val="en-SG"/>
        </w:rPr>
        <w:t xml:space="preserve">a </w:t>
      </w:r>
      <w:r w:rsidR="007372DF">
        <w:rPr>
          <w:lang w:val="en-SG"/>
        </w:rPr>
        <w:t xml:space="preserve">computerised knowledge sharing system to share knowledge between branches. </w:t>
      </w:r>
    </w:p>
    <w:p w:rsidR="000C4CD0" w:rsidRPr="000C4CD0" w:rsidRDefault="000C4CD0" w:rsidP="000C4CD0">
      <w:pPr>
        <w:rPr>
          <w:lang w:val="en-SG"/>
        </w:rPr>
      </w:pPr>
      <w:r w:rsidRPr="00F94A17">
        <w:rPr>
          <w:b/>
          <w:bCs/>
          <w:lang w:val="en-SG"/>
        </w:rPr>
        <w:t>Applying Knowledge:</w:t>
      </w:r>
      <w:r w:rsidR="00C954D6">
        <w:rPr>
          <w:lang w:val="en-SG"/>
        </w:rPr>
        <w:t xml:space="preserve"> Collecting and storing knowledge </w:t>
      </w:r>
      <w:r w:rsidR="008D0728">
        <w:rPr>
          <w:lang w:val="en-SG"/>
        </w:rPr>
        <w:t>won’tbe effective or will lost in v</w:t>
      </w:r>
      <w:r w:rsidR="008D149F">
        <w:rPr>
          <w:lang w:val="en-SG"/>
        </w:rPr>
        <w:t>a</w:t>
      </w:r>
      <w:r w:rsidR="008D0728">
        <w:rPr>
          <w:lang w:val="en-SG"/>
        </w:rPr>
        <w:t>in if nit applied effectively. Application of knowledge is the final step in the process of knowledge management</w:t>
      </w:r>
      <w:r w:rsidR="00B15ED6" w:rsidRPr="00B15ED6">
        <w:rPr>
          <w:lang w:val="en-SG"/>
        </w:rPr>
        <w:t>(Chua, 2013)</w:t>
      </w:r>
      <w:r w:rsidR="008D0728">
        <w:rPr>
          <w:lang w:val="en-SG"/>
        </w:rPr>
        <w:t xml:space="preserve">. Different application can used to </w:t>
      </w:r>
      <w:r w:rsidR="00D44B44">
        <w:rPr>
          <w:lang w:val="en-SG"/>
        </w:rPr>
        <w:t>integrate</w:t>
      </w:r>
      <w:r w:rsidR="008D0728">
        <w:rPr>
          <w:lang w:val="en-SG"/>
        </w:rPr>
        <w:t xml:space="preserve"> the </w:t>
      </w:r>
      <w:r w:rsidR="00D44B44">
        <w:rPr>
          <w:lang w:val="en-SG"/>
        </w:rPr>
        <w:t>perceived</w:t>
      </w:r>
      <w:r w:rsidR="008D0728">
        <w:rPr>
          <w:lang w:val="en-SG"/>
        </w:rPr>
        <w:t xml:space="preserve"> knowledge within an organization</w:t>
      </w:r>
      <w:r w:rsidR="00D44B44">
        <w:rPr>
          <w:lang w:val="en-SG"/>
        </w:rPr>
        <w:t xml:space="preserve">. Barclays PLC uses a knowledge management framework to integrate its perceived knowledge to have the best outcome of the knowledge. It enables Barclays PLC to make quick decision </w:t>
      </w:r>
      <w:r w:rsidR="00F94A17">
        <w:rPr>
          <w:lang w:val="en-SG"/>
        </w:rPr>
        <w:t>and increases the managerial flexibility of the organization.</w:t>
      </w:r>
    </w:p>
    <w:p w:rsidR="00267D4B" w:rsidRDefault="00267D4B" w:rsidP="002C6239">
      <w:pPr>
        <w:pStyle w:val="Heading2"/>
        <w:rPr>
          <w:lang w:val="en-SG"/>
        </w:rPr>
      </w:pPr>
      <w:bookmarkStart w:id="13" w:name="_Toc34849855"/>
      <w:r>
        <w:rPr>
          <w:lang w:val="en-SG"/>
        </w:rPr>
        <w:t>3.2 Importance of Intellectual Property Rights (IPR)</w:t>
      </w:r>
      <w:r w:rsidR="0067781D">
        <w:rPr>
          <w:lang w:val="en-SG"/>
        </w:rPr>
        <w:t xml:space="preserve"> in Knowledge Management</w:t>
      </w:r>
      <w:bookmarkEnd w:id="13"/>
    </w:p>
    <w:p w:rsidR="0067781D" w:rsidRDefault="0067781D" w:rsidP="0067781D">
      <w:pPr>
        <w:rPr>
          <w:lang w:val="en-SG"/>
        </w:rPr>
      </w:pPr>
      <w:r>
        <w:rPr>
          <w:lang w:val="en-SG"/>
        </w:rPr>
        <w:t xml:space="preserve">Every types of knowledge, whether it is </w:t>
      </w:r>
      <w:r w:rsidR="00A51D50">
        <w:rPr>
          <w:lang w:val="en-SG"/>
        </w:rPr>
        <w:t>organizational,</w:t>
      </w:r>
      <w:r>
        <w:rPr>
          <w:lang w:val="en-SG"/>
        </w:rPr>
        <w:t xml:space="preserve"> or </w:t>
      </w:r>
      <w:r w:rsidR="00A51D50">
        <w:rPr>
          <w:lang w:val="en-SG"/>
        </w:rPr>
        <w:t>individual is an intellectual property</w:t>
      </w:r>
      <w:r w:rsidR="00B15ED6" w:rsidRPr="00B15ED6">
        <w:rPr>
          <w:lang w:val="en-SG"/>
        </w:rPr>
        <w:t>(Cronau, 2014)</w:t>
      </w:r>
      <w:r w:rsidR="00A51D50">
        <w:rPr>
          <w:lang w:val="en-SG"/>
        </w:rPr>
        <w:t xml:space="preserve">. As a result, the importance of intellectual property in knowledge management of an organization is critical. Every organization must consider the importance of intellectual properties </w:t>
      </w:r>
      <w:r w:rsidR="00EF7283">
        <w:rPr>
          <w:lang w:val="en-SG"/>
        </w:rPr>
        <w:t>in their knowledge management process to protect the knowledge from being misuse</w:t>
      </w:r>
      <w:r w:rsidR="008D149F">
        <w:rPr>
          <w:lang w:val="en-SG"/>
        </w:rPr>
        <w:t>d</w:t>
      </w:r>
      <w:r w:rsidR="00EF7283">
        <w:rPr>
          <w:lang w:val="en-SG"/>
        </w:rPr>
        <w:t xml:space="preserve">. Every organization develops different types of intellectual properties by extensive market research or while operating the business. Three mist common intellectual properties </w:t>
      </w:r>
      <w:r w:rsidR="00805C19">
        <w:rPr>
          <w:lang w:val="en-SG"/>
        </w:rPr>
        <w:t>with rights can be seen in every organization which are paten, copyright and trademark.</w:t>
      </w:r>
    </w:p>
    <w:p w:rsidR="00133073" w:rsidRPr="00133073" w:rsidRDefault="00953219" w:rsidP="00133073">
      <w:pPr>
        <w:keepNext/>
        <w:jc w:val="center"/>
        <w:rPr>
          <w:szCs w:val="24"/>
        </w:rPr>
      </w:pPr>
      <w:r w:rsidRPr="00133073">
        <w:rPr>
          <w:noProof/>
          <w:szCs w:val="24"/>
          <w:lang w:eastAsia="en-GB"/>
        </w:rPr>
        <w:lastRenderedPageBreak/>
        <w:drawing>
          <wp:inline distT="0" distB="0" distL="0" distR="0">
            <wp:extent cx="4044462" cy="2359270"/>
            <wp:effectExtent l="0" t="0" r="0" b="293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953219" w:rsidRPr="00133073" w:rsidRDefault="00133073" w:rsidP="00133073">
      <w:pPr>
        <w:pStyle w:val="Caption"/>
        <w:jc w:val="center"/>
        <w:rPr>
          <w:i w:val="0"/>
          <w:iCs w:val="0"/>
          <w:color w:val="auto"/>
          <w:sz w:val="24"/>
          <w:szCs w:val="24"/>
          <w:lang w:val="en-SG"/>
        </w:rPr>
      </w:pPr>
      <w:bookmarkStart w:id="14" w:name="_Toc34741054"/>
      <w:r w:rsidRPr="00133073">
        <w:rPr>
          <w:i w:val="0"/>
          <w:iCs w:val="0"/>
          <w:color w:val="auto"/>
          <w:sz w:val="24"/>
          <w:szCs w:val="24"/>
        </w:rPr>
        <w:t xml:space="preserve">Figure </w:t>
      </w:r>
      <w:r w:rsidR="00A9695D" w:rsidRPr="00133073">
        <w:rPr>
          <w:i w:val="0"/>
          <w:iCs w:val="0"/>
          <w:color w:val="auto"/>
          <w:sz w:val="24"/>
          <w:szCs w:val="24"/>
        </w:rPr>
        <w:fldChar w:fldCharType="begin"/>
      </w:r>
      <w:r w:rsidRPr="00133073">
        <w:rPr>
          <w:i w:val="0"/>
          <w:iCs w:val="0"/>
          <w:color w:val="auto"/>
          <w:sz w:val="24"/>
          <w:szCs w:val="24"/>
        </w:rPr>
        <w:instrText xml:space="preserve"> SEQ Figure \* ARABIC </w:instrText>
      </w:r>
      <w:r w:rsidR="00A9695D" w:rsidRPr="00133073">
        <w:rPr>
          <w:i w:val="0"/>
          <w:iCs w:val="0"/>
          <w:color w:val="auto"/>
          <w:sz w:val="24"/>
          <w:szCs w:val="24"/>
        </w:rPr>
        <w:fldChar w:fldCharType="separate"/>
      </w:r>
      <w:r w:rsidR="005A5E3E">
        <w:rPr>
          <w:i w:val="0"/>
          <w:iCs w:val="0"/>
          <w:noProof/>
          <w:color w:val="auto"/>
          <w:sz w:val="24"/>
          <w:szCs w:val="24"/>
        </w:rPr>
        <w:t>4</w:t>
      </w:r>
      <w:r w:rsidR="00A9695D" w:rsidRPr="00133073">
        <w:rPr>
          <w:i w:val="0"/>
          <w:iCs w:val="0"/>
          <w:color w:val="auto"/>
          <w:sz w:val="24"/>
          <w:szCs w:val="24"/>
        </w:rPr>
        <w:fldChar w:fldCharType="end"/>
      </w:r>
      <w:r w:rsidRPr="00133073">
        <w:rPr>
          <w:i w:val="0"/>
          <w:iCs w:val="0"/>
          <w:color w:val="auto"/>
          <w:sz w:val="24"/>
          <w:szCs w:val="24"/>
          <w:lang w:val="en-SG"/>
        </w:rPr>
        <w:t>: Different types of intellectual properties</w:t>
      </w:r>
      <w:bookmarkEnd w:id="14"/>
    </w:p>
    <w:p w:rsidR="00133073" w:rsidRPr="00133073" w:rsidRDefault="00133073" w:rsidP="00133073">
      <w:pPr>
        <w:jc w:val="center"/>
        <w:rPr>
          <w:szCs w:val="24"/>
          <w:lang w:val="en-SG"/>
        </w:rPr>
      </w:pPr>
      <w:r w:rsidRPr="00133073">
        <w:rPr>
          <w:szCs w:val="24"/>
          <w:lang w:val="en-SG"/>
        </w:rPr>
        <w:t xml:space="preserve">(Source: </w:t>
      </w:r>
      <w:r w:rsidR="00B15ED6" w:rsidRPr="00B15ED6">
        <w:rPr>
          <w:szCs w:val="24"/>
          <w:lang w:val="en-SG"/>
        </w:rPr>
        <w:t>Darroch, 2015</w:t>
      </w:r>
      <w:r w:rsidRPr="00133073">
        <w:rPr>
          <w:szCs w:val="24"/>
          <w:lang w:val="en-SG"/>
        </w:rPr>
        <w:t>)</w:t>
      </w:r>
    </w:p>
    <w:p w:rsidR="009727D0" w:rsidRDefault="009727D0" w:rsidP="0067781D">
      <w:pPr>
        <w:rPr>
          <w:lang w:val="en-SG"/>
        </w:rPr>
      </w:pPr>
      <w:r>
        <w:rPr>
          <w:lang w:val="en-SG"/>
        </w:rPr>
        <w:t>Intellectual properties can be defined as the intellectual assets of an organization which is a result of creativity and knowledge or individuals or groups</w:t>
      </w:r>
      <w:r w:rsidR="00B15ED6">
        <w:rPr>
          <w:lang w:val="en-SG"/>
        </w:rPr>
        <w:t xml:space="preserve"> (</w:t>
      </w:r>
      <w:r w:rsidR="00B15ED6" w:rsidRPr="00B15ED6">
        <w:rPr>
          <w:lang w:val="en-SG"/>
        </w:rPr>
        <w:t>Darroch, 2015</w:t>
      </w:r>
      <w:r w:rsidR="00B15ED6">
        <w:rPr>
          <w:lang w:val="en-SG"/>
        </w:rPr>
        <w:t>)</w:t>
      </w:r>
      <w:r>
        <w:rPr>
          <w:lang w:val="en-SG"/>
        </w:rPr>
        <w:t xml:space="preserve">. </w:t>
      </w:r>
      <w:r w:rsidR="00433B73">
        <w:rPr>
          <w:lang w:val="en-SG"/>
        </w:rPr>
        <w:t>Trademarks are the most common intellectual properties of an organization. trademarks can be referring to sign, symbols or names of an organization. The name “Barclays PLC” is itself a</w:t>
      </w:r>
      <w:r w:rsidR="008A3412">
        <w:rPr>
          <w:lang w:val="en-SG"/>
        </w:rPr>
        <w:t xml:space="preserve"> trademark, therefore an</w:t>
      </w:r>
      <w:r w:rsidR="00433B73">
        <w:rPr>
          <w:lang w:val="en-SG"/>
        </w:rPr>
        <w:t xml:space="preserve"> intellectual property of </w:t>
      </w:r>
      <w:r w:rsidR="008A3412">
        <w:rPr>
          <w:lang w:val="en-SG"/>
        </w:rPr>
        <w:t xml:space="preserve">Barclays PLC. The symbol or logo used by Barclays PLC is also a trademark of the organization. Paten on the other hand, are the right of a new creation of invention for a limited time period. The patented inventions can be transferrable, sold and reuse again and again. New service delivery process new innovation like mobile banking a patented </w:t>
      </w:r>
      <w:r w:rsidR="008A6B4E">
        <w:rPr>
          <w:lang w:val="en-SG"/>
        </w:rPr>
        <w:t>invention organization like Barclays PLC</w:t>
      </w:r>
      <w:r w:rsidR="004D4C8D" w:rsidRPr="004D4C8D">
        <w:rPr>
          <w:lang w:val="en-SG"/>
        </w:rPr>
        <w:t>(Thompson, 2011)</w:t>
      </w:r>
      <w:r w:rsidR="008A6B4E">
        <w:rPr>
          <w:lang w:val="en-SG"/>
        </w:rPr>
        <w:t>. But it can used by other organization after a certain period time. Finally, the most important intellectual properties are the copyrighted materials of an organization of individual. Copyright act prevent third parties to use the documents created other without permission</w:t>
      </w:r>
      <w:r w:rsidR="00B15ED6" w:rsidRPr="00B15ED6">
        <w:rPr>
          <w:lang w:val="en-SG"/>
        </w:rPr>
        <w:t>(Gao, Li and Nakamori, 2012)</w:t>
      </w:r>
      <w:r w:rsidR="008A6B4E">
        <w:rPr>
          <w:lang w:val="en-SG"/>
        </w:rPr>
        <w:t xml:space="preserve">. </w:t>
      </w:r>
      <w:r w:rsidR="00AC35E5">
        <w:rPr>
          <w:lang w:val="en-SG"/>
        </w:rPr>
        <w:t xml:space="preserve">The most common copyrighted documents for Barclays PLC can be the market research and analysis report by Barclays PLC which only can be used by the organization itself. </w:t>
      </w:r>
    </w:p>
    <w:p w:rsidR="00805C19" w:rsidRDefault="00AC35E5" w:rsidP="0067781D">
      <w:pPr>
        <w:rPr>
          <w:lang w:val="en-SG"/>
        </w:rPr>
      </w:pPr>
      <w:r>
        <w:rPr>
          <w:lang w:val="en-SG"/>
        </w:rPr>
        <w:t xml:space="preserve">These are the most common intellectual properties of an organization like Barclays PLC. </w:t>
      </w:r>
      <w:r w:rsidR="009913CB">
        <w:rPr>
          <w:lang w:val="en-SG"/>
        </w:rPr>
        <w:t xml:space="preserve">But these intellectual properties need to be integrated with an effective knowledge management system, to store, manage and share them within the </w:t>
      </w:r>
      <w:r w:rsidR="001408C8">
        <w:rPr>
          <w:lang w:val="en-SG"/>
        </w:rPr>
        <w:t>organisation</w:t>
      </w:r>
      <w:r w:rsidR="009913CB">
        <w:rPr>
          <w:lang w:val="en-SG"/>
        </w:rPr>
        <w:t>. Integration with KMS also enable the organization to share these copyrighted materials and effectively use them while ensuring the protection of them from infringement</w:t>
      </w:r>
      <w:r w:rsidR="00B15ED6" w:rsidRPr="00B15ED6">
        <w:rPr>
          <w:lang w:val="en-SG"/>
        </w:rPr>
        <w:t>(King and Marks, 2018)</w:t>
      </w:r>
      <w:r w:rsidR="009913CB">
        <w:rPr>
          <w:lang w:val="en-SG"/>
        </w:rPr>
        <w:t>.</w:t>
      </w:r>
      <w:r w:rsidR="001408C8">
        <w:rPr>
          <w:lang w:val="en-SG"/>
        </w:rPr>
        <w:t xml:space="preserve"> These intellectual </w:t>
      </w:r>
      <w:r w:rsidR="001408C8">
        <w:rPr>
          <w:lang w:val="en-SG"/>
        </w:rPr>
        <w:lastRenderedPageBreak/>
        <w:t xml:space="preserve">properties are very critical to acquire or create, collect, store and manage and protecting them from possible infringements. </w:t>
      </w:r>
    </w:p>
    <w:p w:rsidR="00EC471D" w:rsidRDefault="00E06FF4" w:rsidP="00EC471D">
      <w:pPr>
        <w:rPr>
          <w:lang w:val="en-SG"/>
        </w:rPr>
      </w:pPr>
      <w:r w:rsidRPr="00EC471D">
        <w:rPr>
          <w:b/>
          <w:bCs/>
          <w:lang w:val="en-SG"/>
        </w:rPr>
        <w:t>Knowledge-Based IP</w:t>
      </w:r>
      <w:r w:rsidR="00E62D05" w:rsidRPr="00EC471D">
        <w:rPr>
          <w:b/>
          <w:bCs/>
          <w:lang w:val="en-SG"/>
        </w:rPr>
        <w:t xml:space="preserve"> Management System:</w:t>
      </w:r>
      <w:r w:rsidR="00EC471D">
        <w:rPr>
          <w:lang w:val="en-SG"/>
        </w:rPr>
        <w:t>To make it easier for protecting these properties, incorporating them within the KM system is important</w:t>
      </w:r>
      <w:r w:rsidR="00B15ED6" w:rsidRPr="00B15ED6">
        <w:rPr>
          <w:lang w:val="en-SG"/>
        </w:rPr>
        <w:t>(Lee and Hong, 2014)</w:t>
      </w:r>
      <w:r w:rsidR="00EC471D">
        <w:rPr>
          <w:lang w:val="en-SG"/>
        </w:rPr>
        <w:t>. These intellectual properties also need to be integrated with business strategies, which Barclays PLC do while developing their business strategies.</w:t>
      </w:r>
      <w:r w:rsidR="00D235FF">
        <w:rPr>
          <w:lang w:val="en-SG"/>
        </w:rPr>
        <w:t xml:space="preserve"> The knowledge</w:t>
      </w:r>
      <w:r w:rsidR="008D149F">
        <w:rPr>
          <w:lang w:val="en-SG"/>
        </w:rPr>
        <w:t>-</w:t>
      </w:r>
      <w:r w:rsidR="00D235FF">
        <w:rPr>
          <w:lang w:val="en-SG"/>
        </w:rPr>
        <w:t>based intellectual property management system helps Barclays PLC to organize intellectual properties, makes it easier to access and protect them from copyright infringements. The system used by Barclays PLC ha</w:t>
      </w:r>
      <w:r w:rsidR="008D149F">
        <w:rPr>
          <w:lang w:val="en-SG"/>
        </w:rPr>
        <w:t>s</w:t>
      </w:r>
      <w:r w:rsidR="00D235FF">
        <w:rPr>
          <w:lang w:val="en-SG"/>
        </w:rPr>
        <w:t xml:space="preserve"> two main components which are IP portfolio management and IP searching. </w:t>
      </w:r>
    </w:p>
    <w:p w:rsidR="00D235FF" w:rsidRPr="00D235FF" w:rsidRDefault="00D235FF" w:rsidP="00D235FF">
      <w:pPr>
        <w:keepNext/>
        <w:jc w:val="center"/>
        <w:rPr>
          <w:szCs w:val="24"/>
        </w:rPr>
      </w:pPr>
      <w:r w:rsidRPr="00D235FF">
        <w:rPr>
          <w:noProof/>
          <w:szCs w:val="24"/>
          <w:lang w:eastAsia="en-GB"/>
        </w:rPr>
        <w:drawing>
          <wp:inline distT="0" distB="0" distL="0" distR="0">
            <wp:extent cx="3911801" cy="249567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PNG"/>
                    <pic:cNvPicPr/>
                  </pic:nvPicPr>
                  <pic:blipFill>
                    <a:blip r:embed="rId1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911801" cy="2495678"/>
                    </a:xfrm>
                    <a:prstGeom prst="rect">
                      <a:avLst/>
                    </a:prstGeom>
                  </pic:spPr>
                </pic:pic>
              </a:graphicData>
            </a:graphic>
          </wp:inline>
        </w:drawing>
      </w:r>
    </w:p>
    <w:p w:rsidR="00D235FF" w:rsidRPr="00D235FF" w:rsidRDefault="00D235FF" w:rsidP="00D235FF">
      <w:pPr>
        <w:pStyle w:val="Caption"/>
        <w:jc w:val="center"/>
        <w:rPr>
          <w:i w:val="0"/>
          <w:iCs w:val="0"/>
          <w:color w:val="auto"/>
          <w:sz w:val="24"/>
          <w:szCs w:val="24"/>
          <w:lang w:val="en-SG"/>
        </w:rPr>
      </w:pPr>
      <w:bookmarkStart w:id="15" w:name="_Toc34741055"/>
      <w:r w:rsidRPr="00D235FF">
        <w:rPr>
          <w:i w:val="0"/>
          <w:iCs w:val="0"/>
          <w:color w:val="auto"/>
          <w:sz w:val="24"/>
          <w:szCs w:val="24"/>
        </w:rPr>
        <w:t xml:space="preserve">Figure </w:t>
      </w:r>
      <w:r w:rsidR="00A9695D" w:rsidRPr="00D235FF">
        <w:rPr>
          <w:i w:val="0"/>
          <w:iCs w:val="0"/>
          <w:color w:val="auto"/>
          <w:sz w:val="24"/>
          <w:szCs w:val="24"/>
        </w:rPr>
        <w:fldChar w:fldCharType="begin"/>
      </w:r>
      <w:r w:rsidRPr="00D235FF">
        <w:rPr>
          <w:i w:val="0"/>
          <w:iCs w:val="0"/>
          <w:color w:val="auto"/>
          <w:sz w:val="24"/>
          <w:szCs w:val="24"/>
        </w:rPr>
        <w:instrText xml:space="preserve"> SEQ Figure \* ARABIC </w:instrText>
      </w:r>
      <w:r w:rsidR="00A9695D" w:rsidRPr="00D235FF">
        <w:rPr>
          <w:i w:val="0"/>
          <w:iCs w:val="0"/>
          <w:color w:val="auto"/>
          <w:sz w:val="24"/>
          <w:szCs w:val="24"/>
        </w:rPr>
        <w:fldChar w:fldCharType="separate"/>
      </w:r>
      <w:r w:rsidR="005A5E3E">
        <w:rPr>
          <w:i w:val="0"/>
          <w:iCs w:val="0"/>
          <w:noProof/>
          <w:color w:val="auto"/>
          <w:sz w:val="24"/>
          <w:szCs w:val="24"/>
        </w:rPr>
        <w:t>5</w:t>
      </w:r>
      <w:r w:rsidR="00A9695D" w:rsidRPr="00D235FF">
        <w:rPr>
          <w:i w:val="0"/>
          <w:iCs w:val="0"/>
          <w:color w:val="auto"/>
          <w:sz w:val="24"/>
          <w:szCs w:val="24"/>
        </w:rPr>
        <w:fldChar w:fldCharType="end"/>
      </w:r>
      <w:r w:rsidRPr="00D235FF">
        <w:rPr>
          <w:i w:val="0"/>
          <w:iCs w:val="0"/>
          <w:color w:val="auto"/>
          <w:sz w:val="24"/>
          <w:szCs w:val="24"/>
          <w:lang w:val="en-SG"/>
        </w:rPr>
        <w:t>: Knowledge</w:t>
      </w:r>
      <w:r w:rsidR="008D149F">
        <w:rPr>
          <w:i w:val="0"/>
          <w:iCs w:val="0"/>
          <w:color w:val="auto"/>
          <w:sz w:val="24"/>
          <w:szCs w:val="24"/>
          <w:lang w:val="en-SG"/>
        </w:rPr>
        <w:t>-</w:t>
      </w:r>
      <w:r w:rsidRPr="00D235FF">
        <w:rPr>
          <w:i w:val="0"/>
          <w:iCs w:val="0"/>
          <w:color w:val="auto"/>
          <w:sz w:val="24"/>
          <w:szCs w:val="24"/>
          <w:lang w:val="en-SG"/>
        </w:rPr>
        <w:t>based intellectual property management system</w:t>
      </w:r>
      <w:bookmarkEnd w:id="15"/>
    </w:p>
    <w:p w:rsidR="00D235FF" w:rsidRPr="00D235FF" w:rsidRDefault="00D235FF" w:rsidP="00D235FF">
      <w:pPr>
        <w:jc w:val="center"/>
        <w:rPr>
          <w:szCs w:val="24"/>
          <w:lang w:val="en-SG"/>
        </w:rPr>
      </w:pPr>
      <w:r w:rsidRPr="00D235FF">
        <w:rPr>
          <w:szCs w:val="24"/>
          <w:lang w:val="en-SG"/>
        </w:rPr>
        <w:t xml:space="preserve">(Source: </w:t>
      </w:r>
      <w:r w:rsidR="00B15ED6" w:rsidRPr="00B15ED6">
        <w:rPr>
          <w:szCs w:val="24"/>
          <w:lang w:val="en-SG"/>
        </w:rPr>
        <w:t>Long and Fahey, 2016</w:t>
      </w:r>
      <w:r w:rsidRPr="00D235FF">
        <w:rPr>
          <w:szCs w:val="24"/>
          <w:lang w:val="en-SG"/>
        </w:rPr>
        <w:t>)</w:t>
      </w:r>
    </w:p>
    <w:p w:rsidR="00E06FF4" w:rsidRPr="0067781D" w:rsidRDefault="00D235FF" w:rsidP="0067781D">
      <w:pPr>
        <w:rPr>
          <w:lang w:val="en-SG"/>
        </w:rPr>
      </w:pPr>
      <w:r>
        <w:rPr>
          <w:lang w:val="en-SG"/>
        </w:rPr>
        <w:t xml:space="preserve">The first </w:t>
      </w:r>
      <w:r w:rsidR="00FB00E7">
        <w:rPr>
          <w:lang w:val="en-SG"/>
        </w:rPr>
        <w:t>component of the knowledge</w:t>
      </w:r>
      <w:r w:rsidR="008D149F">
        <w:rPr>
          <w:lang w:val="en-SG"/>
        </w:rPr>
        <w:t>-</w:t>
      </w:r>
      <w:r w:rsidR="00FB00E7">
        <w:rPr>
          <w:lang w:val="en-SG"/>
        </w:rPr>
        <w:t>based intellectual property management system IP portfolio management which involves recording, reminding and reporting</w:t>
      </w:r>
      <w:r w:rsidR="00F17551" w:rsidRPr="00F17551">
        <w:rPr>
          <w:lang w:val="en-SG"/>
        </w:rPr>
        <w:t>(Maier, 2017)</w:t>
      </w:r>
      <w:r w:rsidR="00FB00E7">
        <w:rPr>
          <w:lang w:val="en-SG"/>
        </w:rPr>
        <w:t xml:space="preserve">. The system records the intellectual properties of Barclays and </w:t>
      </w:r>
      <w:r w:rsidR="00F50D92">
        <w:rPr>
          <w:lang w:val="en-SG"/>
        </w:rPr>
        <w:t xml:space="preserve">continuously review the properties to remind for renewal and report back to Barclays PLC. It helps to automatically renew the ownership of the properties. On the other hand, the component, IP searching helps to search and find data or information from external and internal sources. It also helps Barclays PLC to </w:t>
      </w:r>
      <w:r w:rsidR="001F6072">
        <w:rPr>
          <w:lang w:val="en-SG"/>
        </w:rPr>
        <w:t>map the search options according to the criteria of Barclays PLC.</w:t>
      </w:r>
    </w:p>
    <w:p w:rsidR="00BA4D16" w:rsidRDefault="00BA4D16">
      <w:pPr>
        <w:spacing w:line="276" w:lineRule="auto"/>
        <w:jc w:val="left"/>
        <w:rPr>
          <w:rFonts w:ascii="Calibri Light" w:eastAsiaTheme="majorEastAsia" w:hAnsi="Calibri Light" w:cstheme="majorBidi"/>
          <w:b/>
          <w:sz w:val="32"/>
          <w:szCs w:val="32"/>
          <w:lang w:val="en-SG"/>
        </w:rPr>
      </w:pPr>
      <w:r>
        <w:rPr>
          <w:lang w:val="en-SG"/>
        </w:rPr>
        <w:br w:type="page"/>
      </w:r>
    </w:p>
    <w:p w:rsidR="00267D4B" w:rsidRDefault="003A7C19" w:rsidP="002C6239">
      <w:pPr>
        <w:pStyle w:val="Heading1"/>
        <w:rPr>
          <w:lang w:val="en-SG"/>
        </w:rPr>
      </w:pPr>
      <w:bookmarkStart w:id="16" w:name="_Toc34849856"/>
      <w:r>
        <w:rPr>
          <w:lang w:val="en-SG"/>
        </w:rPr>
        <w:lastRenderedPageBreak/>
        <w:t>4. Establishing Knowledge Management Culture</w:t>
      </w:r>
      <w:bookmarkEnd w:id="16"/>
    </w:p>
    <w:p w:rsidR="003A326B" w:rsidRPr="003A326B" w:rsidRDefault="00FF1E15" w:rsidP="003A326B">
      <w:pPr>
        <w:rPr>
          <w:lang w:val="en-SG"/>
        </w:rPr>
      </w:pPr>
      <w:r>
        <w:rPr>
          <w:lang w:val="en-SG"/>
        </w:rPr>
        <w:t>Effective share of knowledge is one of the most crucial challenge faces by multinational organization like Barclays PLC. As workforce in the international market are diversified and from different backgrounds, sharing information or knowledge is the most fundamental issue faces by an international organization</w:t>
      </w:r>
      <w:r w:rsidR="00F17551" w:rsidRPr="00F17551">
        <w:rPr>
          <w:lang w:val="en-SG"/>
        </w:rPr>
        <w:t>(Tiwana, 2012)</w:t>
      </w:r>
      <w:r>
        <w:rPr>
          <w:lang w:val="en-SG"/>
        </w:rPr>
        <w:t xml:space="preserve">. </w:t>
      </w:r>
      <w:r w:rsidR="00FA14E0">
        <w:rPr>
          <w:lang w:val="en-SG"/>
        </w:rPr>
        <w:t xml:space="preserve">That’s why, a culture of communication and management of culture need to be established. An effective knowledge management culture contributes to the organization if managed properly. </w:t>
      </w:r>
    </w:p>
    <w:p w:rsidR="003A7C19" w:rsidRDefault="003A7C19" w:rsidP="002C6239">
      <w:pPr>
        <w:pStyle w:val="Heading2"/>
        <w:rPr>
          <w:lang w:val="en-SG"/>
        </w:rPr>
      </w:pPr>
      <w:bookmarkStart w:id="17" w:name="_Toc34849857"/>
      <w:r>
        <w:rPr>
          <w:lang w:val="en-SG"/>
        </w:rPr>
        <w:t>4.1 Contribution of Knowledge Management in an Organization</w:t>
      </w:r>
      <w:bookmarkEnd w:id="17"/>
    </w:p>
    <w:p w:rsidR="00FA14E0" w:rsidRDefault="00FA14E0" w:rsidP="00FA14E0">
      <w:pPr>
        <w:rPr>
          <w:lang w:val="en-SG"/>
        </w:rPr>
      </w:pPr>
      <w:r>
        <w:rPr>
          <w:lang w:val="en-SG"/>
        </w:rPr>
        <w:t xml:space="preserve">Development of </w:t>
      </w:r>
      <w:r w:rsidR="004D0836">
        <w:rPr>
          <w:lang w:val="en-SG"/>
        </w:rPr>
        <w:t>a</w:t>
      </w:r>
      <w:r>
        <w:rPr>
          <w:lang w:val="en-SG"/>
        </w:rPr>
        <w:t xml:space="preserve"> knowledge management culture within an organization facilitates the organization in different ways if </w:t>
      </w:r>
      <w:r w:rsidR="004D0836">
        <w:rPr>
          <w:lang w:val="en-SG"/>
        </w:rPr>
        <w:t>managed effectively and productively</w:t>
      </w:r>
      <w:r w:rsidR="00F17551" w:rsidRPr="00F17551">
        <w:rPr>
          <w:lang w:val="en-SG"/>
        </w:rPr>
        <w:t>(Amine, 2012)</w:t>
      </w:r>
      <w:r w:rsidR="004D0836">
        <w:rPr>
          <w:lang w:val="en-SG"/>
        </w:rPr>
        <w:t>. As the proverb “information is power” stated that, creating, managing and cultivating information or knowledge within the organization has the ability of gaining a competitive advantage in the market. Continuous flow of information or knowledge between employees bring tremendous benefits for the organization.</w:t>
      </w:r>
    </w:p>
    <w:p w:rsidR="004D0836" w:rsidRDefault="00230E57" w:rsidP="00FA14E0">
      <w:pPr>
        <w:rPr>
          <w:lang w:val="en-SG"/>
        </w:rPr>
      </w:pPr>
      <w:r w:rsidRPr="00F116F2">
        <w:rPr>
          <w:b/>
          <w:bCs/>
          <w:lang w:val="en-SG"/>
        </w:rPr>
        <w:t>Enables Faster Decision Making:</w:t>
      </w:r>
      <w:r w:rsidR="00773151">
        <w:rPr>
          <w:lang w:val="en-SG"/>
        </w:rPr>
        <w:t>An integrated knowledge management system within an organization enable the management and employees to make quick decisions</w:t>
      </w:r>
      <w:r w:rsidR="00F17551" w:rsidRPr="00F17551">
        <w:rPr>
          <w:lang w:val="en-SG"/>
        </w:rPr>
        <w:t>(Hislop, 2010)</w:t>
      </w:r>
      <w:r w:rsidR="00773151">
        <w:rPr>
          <w:lang w:val="en-SG"/>
        </w:rPr>
        <w:t xml:space="preserve">. As the employees have access to the knowledge as the KM system is computerised, the time of taking a decision reduces substantially. On the other </w:t>
      </w:r>
      <w:r w:rsidR="00F116F2">
        <w:rPr>
          <w:lang w:val="en-SG"/>
        </w:rPr>
        <w:t xml:space="preserve">hand, </w:t>
      </w:r>
      <w:r w:rsidR="00773151">
        <w:rPr>
          <w:lang w:val="en-SG"/>
        </w:rPr>
        <w:t xml:space="preserve">as an integrated knowledge management system </w:t>
      </w:r>
      <w:r w:rsidR="00F116F2">
        <w:rPr>
          <w:lang w:val="en-SG"/>
        </w:rPr>
        <w:t>enables the accessibility of knowledge from anywhere, it helps to share information or knowledge between different branches of Barclays PLC.</w:t>
      </w:r>
    </w:p>
    <w:p w:rsidR="00230E57" w:rsidRDefault="00230E57" w:rsidP="00FA14E0">
      <w:pPr>
        <w:rPr>
          <w:lang w:val="en-SG"/>
        </w:rPr>
      </w:pPr>
      <w:r w:rsidRPr="00F047B3">
        <w:rPr>
          <w:b/>
          <w:bCs/>
          <w:lang w:val="en-SG"/>
        </w:rPr>
        <w:t>Enables Effective Decision Making</w:t>
      </w:r>
      <w:r w:rsidR="00F116F2" w:rsidRPr="00F047B3">
        <w:rPr>
          <w:b/>
          <w:bCs/>
          <w:lang w:val="en-SG"/>
        </w:rPr>
        <w:t>:</w:t>
      </w:r>
      <w:r w:rsidR="00F116F2">
        <w:rPr>
          <w:lang w:val="en-SG"/>
        </w:rPr>
        <w:t xml:space="preserve"> The knowledge management system within an organization incorporate all the knowledges from different level of management</w:t>
      </w:r>
      <w:r w:rsidR="00F17551">
        <w:rPr>
          <w:lang w:val="en-SG"/>
        </w:rPr>
        <w:t xml:space="preserve"> (</w:t>
      </w:r>
      <w:r w:rsidR="00F17551" w:rsidRPr="00F17551">
        <w:rPr>
          <w:lang w:val="en-SG"/>
        </w:rPr>
        <w:t>Alavi and Leidner, 2011)</w:t>
      </w:r>
      <w:r w:rsidR="00F116F2">
        <w:rPr>
          <w:lang w:val="en-SG"/>
        </w:rPr>
        <w:t>. The lower</w:t>
      </w:r>
      <w:r w:rsidR="008D149F">
        <w:rPr>
          <w:lang w:val="en-SG"/>
        </w:rPr>
        <w:t>-</w:t>
      </w:r>
      <w:r w:rsidR="00F116F2">
        <w:rPr>
          <w:lang w:val="en-SG"/>
        </w:rPr>
        <w:t xml:space="preserve">level employees, middle level employees and </w:t>
      </w:r>
      <w:r w:rsidR="00F047B3">
        <w:rPr>
          <w:lang w:val="en-SG"/>
        </w:rPr>
        <w:t>higher-level</w:t>
      </w:r>
      <w:r w:rsidR="00F116F2">
        <w:rPr>
          <w:lang w:val="en-SG"/>
        </w:rPr>
        <w:t xml:space="preserve"> employees </w:t>
      </w:r>
      <w:r w:rsidR="00F047B3">
        <w:rPr>
          <w:lang w:val="en-SG"/>
        </w:rPr>
        <w:t>have the similar accessibility to a KM system. As a result, decisions are effective when taken based on the knowledge of the all the employees of Barclays PLC.</w:t>
      </w:r>
    </w:p>
    <w:p w:rsidR="00230E57" w:rsidRDefault="00230E57" w:rsidP="00FA14E0">
      <w:pPr>
        <w:rPr>
          <w:lang w:val="en-SG"/>
        </w:rPr>
      </w:pPr>
      <w:r w:rsidRPr="00F17551">
        <w:rPr>
          <w:b/>
          <w:bCs/>
          <w:lang w:val="en-SG"/>
        </w:rPr>
        <w:t>Effectively Reusing Properties</w:t>
      </w:r>
      <w:r w:rsidR="0094370B" w:rsidRPr="00F17551">
        <w:rPr>
          <w:b/>
          <w:bCs/>
          <w:lang w:val="en-SG"/>
        </w:rPr>
        <w:t>:</w:t>
      </w:r>
      <w:r w:rsidR="00646064">
        <w:rPr>
          <w:lang w:val="en-SG"/>
        </w:rPr>
        <w:t>A significant characteristic of an effective knowledge management system within an organization like Barclays PLC is that, it enables the organization to use same knowledge or documents repeatedly.</w:t>
      </w:r>
      <w:r w:rsidR="003A01F4">
        <w:rPr>
          <w:lang w:val="en-SG"/>
        </w:rPr>
        <w:t xml:space="preserve"> Integrating intellectual properties with the knowledge management system help to remind the organization to renew the property rights for further use</w:t>
      </w:r>
      <w:r w:rsidR="00F17551" w:rsidRPr="00F17551">
        <w:rPr>
          <w:lang w:val="en-SG"/>
        </w:rPr>
        <w:t>(Gao, Li and Nakamori, 2012)</w:t>
      </w:r>
      <w:r w:rsidR="003A01F4">
        <w:rPr>
          <w:lang w:val="en-SG"/>
        </w:rPr>
        <w:t xml:space="preserve">. It also enables Barclays to </w:t>
      </w:r>
      <w:r w:rsidR="002C0FC5">
        <w:rPr>
          <w:lang w:val="en-SG"/>
        </w:rPr>
        <w:t>use intellectual properties without risking the infringements of their documents.</w:t>
      </w:r>
    </w:p>
    <w:p w:rsidR="00230E57" w:rsidRPr="00FA14E0" w:rsidRDefault="00230E57" w:rsidP="00FA14E0">
      <w:pPr>
        <w:rPr>
          <w:lang w:val="en-SG"/>
        </w:rPr>
      </w:pPr>
      <w:r w:rsidRPr="0035636A">
        <w:rPr>
          <w:b/>
          <w:bCs/>
          <w:lang w:val="en-SG"/>
        </w:rPr>
        <w:lastRenderedPageBreak/>
        <w:t>Avoiding Repeated Mistakes</w:t>
      </w:r>
      <w:r w:rsidR="002C0FC5" w:rsidRPr="0035636A">
        <w:rPr>
          <w:b/>
          <w:bCs/>
          <w:lang w:val="en-SG"/>
        </w:rPr>
        <w:t>:</w:t>
      </w:r>
      <w:r w:rsidR="00D71DB7">
        <w:rPr>
          <w:lang w:val="en-SG"/>
        </w:rPr>
        <w:t xml:space="preserve">A proper knowledge management culture within </w:t>
      </w:r>
      <w:r w:rsidR="00400106">
        <w:rPr>
          <w:lang w:val="en-SG"/>
        </w:rPr>
        <w:t>a</w:t>
      </w:r>
      <w:r w:rsidR="00D71DB7">
        <w:rPr>
          <w:lang w:val="en-SG"/>
        </w:rPr>
        <w:t xml:space="preserve"> multinational organization helps to avoid doing the same mistakes over and over. Because </w:t>
      </w:r>
      <w:r w:rsidR="00400106">
        <w:rPr>
          <w:lang w:val="en-SG"/>
        </w:rPr>
        <w:t>the knowledge management system within the organization stores the problems and solutions for different problems</w:t>
      </w:r>
      <w:r w:rsidR="00F17551" w:rsidRPr="00F17551">
        <w:rPr>
          <w:lang w:val="en-SG"/>
        </w:rPr>
        <w:t>(King and Marks, 2018)</w:t>
      </w:r>
      <w:r w:rsidR="00400106">
        <w:rPr>
          <w:lang w:val="en-SG"/>
        </w:rPr>
        <w:t xml:space="preserve">. As a result, </w:t>
      </w:r>
      <w:r w:rsidR="0035636A">
        <w:rPr>
          <w:lang w:val="en-SG"/>
        </w:rPr>
        <w:t xml:space="preserve">employees or management of Barclays PLC have the information to overcome the repeated mistakes by analysing the history of KMS. The employees of Barclays PLC </w:t>
      </w:r>
      <w:r w:rsidR="00CA41DE">
        <w:rPr>
          <w:lang w:val="en-SG"/>
        </w:rPr>
        <w:t>increase</w:t>
      </w:r>
      <w:r w:rsidR="0035636A">
        <w:rPr>
          <w:lang w:val="en-SG"/>
        </w:rPr>
        <w:t xml:space="preserve"> their customer satisfaction by analysing different complaints or cases related to customer complaints.</w:t>
      </w:r>
    </w:p>
    <w:p w:rsidR="003A7C19" w:rsidRDefault="003A7C19" w:rsidP="002C6239">
      <w:pPr>
        <w:pStyle w:val="Heading2"/>
        <w:rPr>
          <w:lang w:val="en-SG"/>
        </w:rPr>
      </w:pPr>
      <w:bookmarkStart w:id="18" w:name="_Toc34849858"/>
      <w:r>
        <w:rPr>
          <w:lang w:val="en-SG"/>
        </w:rPr>
        <w:t xml:space="preserve">4.2 </w:t>
      </w:r>
      <w:r w:rsidR="00F55FBC">
        <w:rPr>
          <w:lang w:val="en-SG"/>
        </w:rPr>
        <w:t>Knowledge Requirements for the Organization</w:t>
      </w:r>
      <w:bookmarkEnd w:id="18"/>
    </w:p>
    <w:p w:rsidR="00BA25F0" w:rsidRDefault="00940257" w:rsidP="00BA25F0">
      <w:pPr>
        <w:rPr>
          <w:lang w:val="en-SG"/>
        </w:rPr>
      </w:pPr>
      <w:r>
        <w:rPr>
          <w:lang w:val="en-SG"/>
        </w:rPr>
        <w:t>Requirements of knowledge can vary based on the type of organization of their business strategies</w:t>
      </w:r>
      <w:r w:rsidR="00F17551" w:rsidRPr="00F17551">
        <w:rPr>
          <w:lang w:val="en-SG"/>
        </w:rPr>
        <w:t>(Darroch, 2015)</w:t>
      </w:r>
      <w:r>
        <w:rPr>
          <w:lang w:val="en-SG"/>
        </w:rPr>
        <w:t xml:space="preserve">. But a knowledge or management of knowledge within the organization needs different knowledge requirements to be more effective. </w:t>
      </w:r>
      <w:r w:rsidR="00CF41F4">
        <w:rPr>
          <w:lang w:val="en-SG"/>
        </w:rPr>
        <w:t xml:space="preserve">Barclays PLC uses different knowledge requirements based on the type of needs, form of knowledge and the uses of knowledge. Most basic knowledge requirements of Barclays PLC are people, technology and process. </w:t>
      </w:r>
    </w:p>
    <w:p w:rsidR="000D09E2" w:rsidRPr="000D09E2" w:rsidRDefault="00CF41F4" w:rsidP="000D09E2">
      <w:pPr>
        <w:keepNext/>
        <w:jc w:val="center"/>
        <w:rPr>
          <w:szCs w:val="24"/>
        </w:rPr>
      </w:pPr>
      <w:r w:rsidRPr="000D09E2">
        <w:rPr>
          <w:noProof/>
          <w:szCs w:val="24"/>
          <w:lang w:eastAsia="en-GB"/>
        </w:rPr>
        <w:drawing>
          <wp:inline distT="0" distB="0" distL="0" distR="0">
            <wp:extent cx="3994785" cy="1577193"/>
            <wp:effectExtent l="19050" t="0" r="24765"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CF41F4" w:rsidRPr="000D09E2" w:rsidRDefault="000D09E2" w:rsidP="000D09E2">
      <w:pPr>
        <w:pStyle w:val="Caption"/>
        <w:jc w:val="center"/>
        <w:rPr>
          <w:i w:val="0"/>
          <w:iCs w:val="0"/>
          <w:color w:val="auto"/>
          <w:sz w:val="24"/>
          <w:szCs w:val="24"/>
          <w:lang w:val="en-SG"/>
        </w:rPr>
      </w:pPr>
      <w:bookmarkStart w:id="19" w:name="_Toc34741056"/>
      <w:r w:rsidRPr="000D09E2">
        <w:rPr>
          <w:i w:val="0"/>
          <w:iCs w:val="0"/>
          <w:color w:val="auto"/>
          <w:sz w:val="24"/>
          <w:szCs w:val="24"/>
        </w:rPr>
        <w:t xml:space="preserve">Figure </w:t>
      </w:r>
      <w:r w:rsidR="00A9695D" w:rsidRPr="000D09E2">
        <w:rPr>
          <w:i w:val="0"/>
          <w:iCs w:val="0"/>
          <w:color w:val="auto"/>
          <w:sz w:val="24"/>
          <w:szCs w:val="24"/>
        </w:rPr>
        <w:fldChar w:fldCharType="begin"/>
      </w:r>
      <w:r w:rsidRPr="000D09E2">
        <w:rPr>
          <w:i w:val="0"/>
          <w:iCs w:val="0"/>
          <w:color w:val="auto"/>
          <w:sz w:val="24"/>
          <w:szCs w:val="24"/>
        </w:rPr>
        <w:instrText xml:space="preserve"> SEQ Figure \* ARABIC </w:instrText>
      </w:r>
      <w:r w:rsidR="00A9695D" w:rsidRPr="000D09E2">
        <w:rPr>
          <w:i w:val="0"/>
          <w:iCs w:val="0"/>
          <w:color w:val="auto"/>
          <w:sz w:val="24"/>
          <w:szCs w:val="24"/>
        </w:rPr>
        <w:fldChar w:fldCharType="separate"/>
      </w:r>
      <w:r w:rsidR="005A5E3E">
        <w:rPr>
          <w:i w:val="0"/>
          <w:iCs w:val="0"/>
          <w:noProof/>
          <w:color w:val="auto"/>
          <w:sz w:val="24"/>
          <w:szCs w:val="24"/>
        </w:rPr>
        <w:t>6</w:t>
      </w:r>
      <w:r w:rsidR="00A9695D" w:rsidRPr="000D09E2">
        <w:rPr>
          <w:i w:val="0"/>
          <w:iCs w:val="0"/>
          <w:color w:val="auto"/>
          <w:sz w:val="24"/>
          <w:szCs w:val="24"/>
        </w:rPr>
        <w:fldChar w:fldCharType="end"/>
      </w:r>
      <w:r w:rsidRPr="000D09E2">
        <w:rPr>
          <w:i w:val="0"/>
          <w:iCs w:val="0"/>
          <w:color w:val="auto"/>
          <w:sz w:val="24"/>
          <w:szCs w:val="24"/>
          <w:lang w:val="en-SG"/>
        </w:rPr>
        <w:t>: Knowledge requirements of Barclays PLC</w:t>
      </w:r>
      <w:bookmarkEnd w:id="19"/>
    </w:p>
    <w:p w:rsidR="000D09E2" w:rsidRDefault="000D09E2" w:rsidP="000D09E2">
      <w:pPr>
        <w:jc w:val="center"/>
        <w:rPr>
          <w:szCs w:val="24"/>
          <w:lang w:val="en-SG"/>
        </w:rPr>
      </w:pPr>
      <w:r w:rsidRPr="000D09E2">
        <w:rPr>
          <w:szCs w:val="24"/>
          <w:lang w:val="en-SG"/>
        </w:rPr>
        <w:t xml:space="preserve">(Source: </w:t>
      </w:r>
      <w:r w:rsidR="00F17551" w:rsidRPr="00F17551">
        <w:rPr>
          <w:szCs w:val="24"/>
          <w:lang w:val="en-SG"/>
        </w:rPr>
        <w:t>Darroch, 2015</w:t>
      </w:r>
      <w:r w:rsidRPr="000D09E2">
        <w:rPr>
          <w:szCs w:val="24"/>
          <w:lang w:val="en-SG"/>
        </w:rPr>
        <w:t>)</w:t>
      </w:r>
    </w:p>
    <w:p w:rsidR="000D09E2" w:rsidRDefault="000D09E2" w:rsidP="000D09E2">
      <w:pPr>
        <w:rPr>
          <w:lang w:val="en-SG"/>
        </w:rPr>
      </w:pPr>
      <w:r w:rsidRPr="00F33C0F">
        <w:rPr>
          <w:b/>
          <w:bCs/>
          <w:lang w:val="en-SG"/>
        </w:rPr>
        <w:t>People:</w:t>
      </w:r>
      <w:r w:rsidR="00850165">
        <w:rPr>
          <w:lang w:val="en-SG"/>
        </w:rPr>
        <w:t>The management of knowledge within an organization is primarily dependent on the individual knowledge or expertise of their employees</w:t>
      </w:r>
      <w:r w:rsidR="00676B35" w:rsidRPr="00676B35">
        <w:rPr>
          <w:lang w:val="en-SG"/>
        </w:rPr>
        <w:t>(Gao, Li and Nakamori, 2012)</w:t>
      </w:r>
      <w:r w:rsidR="00850165">
        <w:rPr>
          <w:lang w:val="en-SG"/>
        </w:rPr>
        <w:t xml:space="preserve">. The knowledge management effort comes from the employees working in different managerial levels. 60% of contribution in </w:t>
      </w:r>
      <w:r w:rsidR="00073CED">
        <w:rPr>
          <w:lang w:val="en-SG"/>
        </w:rPr>
        <w:t>knowledge management</w:t>
      </w:r>
      <w:r w:rsidR="00850165">
        <w:rPr>
          <w:lang w:val="en-SG"/>
        </w:rPr>
        <w:t xml:space="preserve"> of Barclays PLC</w:t>
      </w:r>
      <w:r w:rsidR="001D2009">
        <w:rPr>
          <w:lang w:val="en-SG"/>
        </w:rPr>
        <w:t xml:space="preserve"> comes from the human resources of the organization. Though other 40% of knowledges comes from extensive </w:t>
      </w:r>
      <w:r w:rsidR="0053223D">
        <w:rPr>
          <w:lang w:val="en-SG"/>
        </w:rPr>
        <w:t>market research which also involves the contribution of employees of Barclays PLC</w:t>
      </w:r>
      <w:r w:rsidR="004D4C8D" w:rsidRPr="004D4C8D">
        <w:rPr>
          <w:lang w:val="en-SG"/>
        </w:rPr>
        <w:t>(Barclays, 2016)</w:t>
      </w:r>
      <w:r w:rsidR="0053223D">
        <w:rPr>
          <w:lang w:val="en-SG"/>
        </w:rPr>
        <w:t xml:space="preserve">. On the other hand, to build a knowledge management culture within an organization, the cooperation of employees is essential. </w:t>
      </w:r>
      <w:r w:rsidR="00F33C0F">
        <w:rPr>
          <w:lang w:val="en-SG"/>
        </w:rPr>
        <w:t xml:space="preserve">Without proper communication between the employees, knowledge sharing, or management culture won’t be established. </w:t>
      </w:r>
    </w:p>
    <w:p w:rsidR="000D09E2" w:rsidRDefault="000D09E2" w:rsidP="000D09E2">
      <w:pPr>
        <w:rPr>
          <w:lang w:val="en-SG"/>
        </w:rPr>
      </w:pPr>
      <w:r w:rsidRPr="008A2CAD">
        <w:rPr>
          <w:b/>
          <w:bCs/>
          <w:lang w:val="en-SG"/>
        </w:rPr>
        <w:lastRenderedPageBreak/>
        <w:t>Process:</w:t>
      </w:r>
      <w:r w:rsidR="005026B1">
        <w:rPr>
          <w:lang w:val="en-SG"/>
        </w:rPr>
        <w:t>Proper process is essential to maintain a consistent management knowledge within the organization</w:t>
      </w:r>
      <w:r w:rsidR="00676B35" w:rsidRPr="00676B35">
        <w:rPr>
          <w:lang w:val="en-SG"/>
        </w:rPr>
        <w:t>(Hislop, 2010)</w:t>
      </w:r>
      <w:r w:rsidR="005026B1">
        <w:rPr>
          <w:lang w:val="en-SG"/>
        </w:rPr>
        <w:t xml:space="preserve">. Process helps to establish a culture of knowledge management effectively. As the employees of the organization </w:t>
      </w:r>
      <w:r w:rsidR="00011CE8">
        <w:rPr>
          <w:lang w:val="en-SG"/>
        </w:rPr>
        <w:t xml:space="preserve">need to follow an established process to collect, store, access and share knowledge, it become a culture or habit to manage knowledge or information within the organization. An established process of knowledge management helps Barclays PLC to </w:t>
      </w:r>
      <w:r w:rsidR="008A2CAD">
        <w:rPr>
          <w:lang w:val="en-SG"/>
        </w:rPr>
        <w:t xml:space="preserve">effectively create knowledge management maps, integrating the management of knowledge within the business strategy and develop </w:t>
      </w:r>
      <w:r w:rsidR="00435E32">
        <w:rPr>
          <w:lang w:val="en-SG"/>
        </w:rPr>
        <w:t>fruitful business</w:t>
      </w:r>
      <w:r w:rsidR="008A2CAD">
        <w:rPr>
          <w:lang w:val="en-SG"/>
        </w:rPr>
        <w:t xml:space="preserve"> standards.</w:t>
      </w:r>
    </w:p>
    <w:p w:rsidR="000D09E2" w:rsidRPr="000D09E2" w:rsidRDefault="000D09E2" w:rsidP="008A2CAD">
      <w:pPr>
        <w:tabs>
          <w:tab w:val="left" w:pos="1927"/>
        </w:tabs>
        <w:rPr>
          <w:lang w:val="en-SG"/>
        </w:rPr>
      </w:pPr>
      <w:r w:rsidRPr="00572B55">
        <w:rPr>
          <w:b/>
          <w:bCs/>
          <w:lang w:val="en-SG"/>
        </w:rPr>
        <w:t>Technology</w:t>
      </w:r>
      <w:r w:rsidR="008A2CAD" w:rsidRPr="00572B55">
        <w:rPr>
          <w:b/>
          <w:bCs/>
          <w:lang w:val="en-SG"/>
        </w:rPr>
        <w:t>:</w:t>
      </w:r>
      <w:r w:rsidR="008A2CAD">
        <w:rPr>
          <w:lang w:val="en-SG"/>
        </w:rPr>
        <w:t xml:space="preserve"> Technological advancement create different opportunities to create competitive advantage over the competitors in the market. Business organization with more adaptability with technology have the chance of surviving long time in the market</w:t>
      </w:r>
      <w:r w:rsidR="00676B35" w:rsidRPr="00676B35">
        <w:rPr>
          <w:lang w:val="en-SG"/>
        </w:rPr>
        <w:t>(Gao, Li and Nakamori, 2012)</w:t>
      </w:r>
      <w:r w:rsidR="008A2CAD">
        <w:rPr>
          <w:lang w:val="en-SG"/>
        </w:rPr>
        <w:t xml:space="preserve">. </w:t>
      </w:r>
      <w:r w:rsidR="00435E32">
        <w:rPr>
          <w:lang w:val="en-SG"/>
        </w:rPr>
        <w:t xml:space="preserve">Organization uses different technology to effectively manage knowledge within the organization. Barclays PLC uses a computerised Knowledge Management System (KMS) framework to manage knowledge within the organization. It helps the management of Barclays PLC </w:t>
      </w:r>
      <w:r w:rsidR="00D22233">
        <w:rPr>
          <w:lang w:val="en-SG"/>
        </w:rPr>
        <w:t xml:space="preserve">in storing and formatting data or information, mining and analysing data and making the process automatic for the organization. The comprehensive </w:t>
      </w:r>
      <w:r w:rsidR="00572B55">
        <w:rPr>
          <w:lang w:val="en-SG"/>
        </w:rPr>
        <w:t>technology used by Barclays PLC enables the management in making quick and effective decision.</w:t>
      </w:r>
    </w:p>
    <w:p w:rsidR="00F55FBC" w:rsidRDefault="00F55FBC" w:rsidP="002C6239">
      <w:pPr>
        <w:pStyle w:val="Heading2"/>
        <w:rPr>
          <w:lang w:val="en-SG"/>
        </w:rPr>
      </w:pPr>
      <w:bookmarkStart w:id="20" w:name="_Toc34849859"/>
      <w:r>
        <w:rPr>
          <w:lang w:val="en-SG"/>
        </w:rPr>
        <w:t xml:space="preserve">4.3 </w:t>
      </w:r>
      <w:r w:rsidR="00FC77A0">
        <w:rPr>
          <w:lang w:val="en-SG"/>
        </w:rPr>
        <w:t xml:space="preserve">KMS </w:t>
      </w:r>
      <w:r>
        <w:rPr>
          <w:lang w:val="en-SG"/>
        </w:rPr>
        <w:t>Framework to Enable Knowledge Sharing in Organizations</w:t>
      </w:r>
      <w:bookmarkEnd w:id="20"/>
    </w:p>
    <w:p w:rsidR="006447B9" w:rsidRDefault="00FC77A0" w:rsidP="006447B9">
      <w:pPr>
        <w:rPr>
          <w:lang w:val="en-SG"/>
        </w:rPr>
      </w:pPr>
      <w:r>
        <w:rPr>
          <w:lang w:val="en-SG"/>
        </w:rPr>
        <w:t xml:space="preserve">Using integrated knowledge management framework is inevitable in managing knowledge effectively within an organization. different organizations </w:t>
      </w:r>
      <w:r w:rsidR="00B617E3">
        <w:rPr>
          <w:lang w:val="en-SG"/>
        </w:rPr>
        <w:t>use</w:t>
      </w:r>
      <w:r>
        <w:rPr>
          <w:lang w:val="en-SG"/>
        </w:rPr>
        <w:t xml:space="preserve"> different knowledge management framework according to their business strategy</w:t>
      </w:r>
      <w:r w:rsidR="00676B35" w:rsidRPr="00676B35">
        <w:rPr>
          <w:lang w:val="en-SG"/>
        </w:rPr>
        <w:t>(Lee and Hong, 2014)</w:t>
      </w:r>
      <w:r w:rsidR="00B617E3">
        <w:rPr>
          <w:lang w:val="en-SG"/>
        </w:rPr>
        <w:t xml:space="preserve">. The alignment of knowledge management framework with the existing business strategy is important to develop to culture of knowledge sharing. Without a culture of knowledge or information sharing, the culture of knowledge management won’t be established.  That where KMS framework fulfil the gap. </w:t>
      </w:r>
      <w:r w:rsidR="005A5E3E">
        <w:rPr>
          <w:lang w:val="en-SG"/>
        </w:rPr>
        <w:t>It</w:t>
      </w:r>
      <w:r w:rsidR="00B617E3">
        <w:rPr>
          <w:lang w:val="en-SG"/>
        </w:rPr>
        <w:t xml:space="preserve"> helps an organization to develop a knowledge manage</w:t>
      </w:r>
      <w:r w:rsidR="005A5E3E">
        <w:rPr>
          <w:lang w:val="en-SG"/>
        </w:rPr>
        <w:t>ment culture effectively. Barclays PLC uses an integrated knowledge management framework according the business strategy and operational activities</w:t>
      </w:r>
      <w:r w:rsidR="00FD4388" w:rsidRPr="00FD4388">
        <w:rPr>
          <w:lang w:val="en-SG"/>
        </w:rPr>
        <w:t>(Mustoe, 2013)</w:t>
      </w:r>
      <w:r w:rsidR="005A5E3E">
        <w:rPr>
          <w:lang w:val="en-SG"/>
        </w:rPr>
        <w:t xml:space="preserve">. As a result, it enables the culture of sharing knowledge between employees within the organization.  </w:t>
      </w:r>
    </w:p>
    <w:p w:rsidR="005A5E3E" w:rsidRPr="005A5E3E" w:rsidRDefault="005A5E3E" w:rsidP="005A5E3E">
      <w:pPr>
        <w:keepNext/>
        <w:jc w:val="center"/>
        <w:rPr>
          <w:szCs w:val="24"/>
        </w:rPr>
      </w:pPr>
      <w:r w:rsidRPr="005A5E3E">
        <w:rPr>
          <w:noProof/>
          <w:szCs w:val="24"/>
          <w:lang w:eastAsia="en-GB"/>
        </w:rPr>
        <w:lastRenderedPageBreak/>
        <w:drawing>
          <wp:inline distT="0" distB="0" distL="0" distR="0">
            <wp:extent cx="4159250" cy="3750974"/>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C-KM-life-cycle.jpg"/>
                    <pic:cNvPicPr/>
                  </pic:nvPicPr>
                  <pic:blipFill rotWithShape="1">
                    <a:blip r:embed="rId2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t="10674" b="1553"/>
                    <a:stretch/>
                  </pic:blipFill>
                  <pic:spPr bwMode="auto">
                    <a:xfrm>
                      <a:off x="0" y="0"/>
                      <a:ext cx="4170966" cy="376154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5A5E3E" w:rsidRPr="005A5E3E" w:rsidRDefault="005A5E3E" w:rsidP="005A5E3E">
      <w:pPr>
        <w:pStyle w:val="Caption"/>
        <w:jc w:val="center"/>
        <w:rPr>
          <w:i w:val="0"/>
          <w:iCs w:val="0"/>
          <w:color w:val="auto"/>
          <w:sz w:val="24"/>
          <w:szCs w:val="24"/>
          <w:lang w:val="en-SG"/>
        </w:rPr>
      </w:pPr>
      <w:bookmarkStart w:id="21" w:name="_Toc34741057"/>
      <w:r w:rsidRPr="005A5E3E">
        <w:rPr>
          <w:i w:val="0"/>
          <w:iCs w:val="0"/>
          <w:color w:val="auto"/>
          <w:sz w:val="24"/>
          <w:szCs w:val="24"/>
        </w:rPr>
        <w:t xml:space="preserve">Figure </w:t>
      </w:r>
      <w:r w:rsidR="00A9695D" w:rsidRPr="005A5E3E">
        <w:rPr>
          <w:i w:val="0"/>
          <w:iCs w:val="0"/>
          <w:color w:val="auto"/>
          <w:sz w:val="24"/>
          <w:szCs w:val="24"/>
        </w:rPr>
        <w:fldChar w:fldCharType="begin"/>
      </w:r>
      <w:r w:rsidRPr="005A5E3E">
        <w:rPr>
          <w:i w:val="0"/>
          <w:iCs w:val="0"/>
          <w:color w:val="auto"/>
          <w:sz w:val="24"/>
          <w:szCs w:val="24"/>
        </w:rPr>
        <w:instrText xml:space="preserve"> SEQ Figure \* ARABIC </w:instrText>
      </w:r>
      <w:r w:rsidR="00A9695D" w:rsidRPr="005A5E3E">
        <w:rPr>
          <w:i w:val="0"/>
          <w:iCs w:val="0"/>
          <w:color w:val="auto"/>
          <w:sz w:val="24"/>
          <w:szCs w:val="24"/>
        </w:rPr>
        <w:fldChar w:fldCharType="separate"/>
      </w:r>
      <w:r w:rsidRPr="005A5E3E">
        <w:rPr>
          <w:i w:val="0"/>
          <w:iCs w:val="0"/>
          <w:noProof/>
          <w:color w:val="auto"/>
          <w:sz w:val="24"/>
          <w:szCs w:val="24"/>
        </w:rPr>
        <w:t>7</w:t>
      </w:r>
      <w:r w:rsidR="00A9695D" w:rsidRPr="005A5E3E">
        <w:rPr>
          <w:i w:val="0"/>
          <w:iCs w:val="0"/>
          <w:color w:val="auto"/>
          <w:sz w:val="24"/>
          <w:szCs w:val="24"/>
        </w:rPr>
        <w:fldChar w:fldCharType="end"/>
      </w:r>
      <w:r w:rsidRPr="005A5E3E">
        <w:rPr>
          <w:i w:val="0"/>
          <w:iCs w:val="0"/>
          <w:color w:val="auto"/>
          <w:sz w:val="24"/>
          <w:szCs w:val="24"/>
          <w:lang w:val="en-SG"/>
        </w:rPr>
        <w:t>: Knowledge management framework of Barclays PLC</w:t>
      </w:r>
      <w:bookmarkEnd w:id="21"/>
    </w:p>
    <w:p w:rsidR="005A5E3E" w:rsidRDefault="005A5E3E" w:rsidP="005A5E3E">
      <w:pPr>
        <w:jc w:val="center"/>
        <w:rPr>
          <w:szCs w:val="24"/>
          <w:lang w:val="en-SG"/>
        </w:rPr>
      </w:pPr>
      <w:r w:rsidRPr="005A5E3E">
        <w:rPr>
          <w:szCs w:val="24"/>
          <w:lang w:val="en-SG"/>
        </w:rPr>
        <w:t xml:space="preserve">(Source: </w:t>
      </w:r>
      <w:r w:rsidR="00676B35" w:rsidRPr="00676B35">
        <w:rPr>
          <w:szCs w:val="24"/>
          <w:lang w:val="en-SG"/>
        </w:rPr>
        <w:t>Cronau, 2014</w:t>
      </w:r>
      <w:r w:rsidRPr="005A5E3E">
        <w:rPr>
          <w:szCs w:val="24"/>
          <w:lang w:val="en-SG"/>
        </w:rPr>
        <w:t>)</w:t>
      </w:r>
    </w:p>
    <w:p w:rsidR="005A5E3E" w:rsidRDefault="00496ED3" w:rsidP="005A5E3E">
      <w:pPr>
        <w:rPr>
          <w:lang w:val="en-SG"/>
        </w:rPr>
      </w:pPr>
      <w:r w:rsidRPr="0014087C">
        <w:rPr>
          <w:b/>
          <w:bCs/>
          <w:lang w:val="en-SG"/>
        </w:rPr>
        <w:t>Creating Knowledge</w:t>
      </w:r>
      <w:r w:rsidR="00E9020B" w:rsidRPr="0014087C">
        <w:rPr>
          <w:b/>
          <w:bCs/>
          <w:lang w:val="en-SG"/>
        </w:rPr>
        <w:t>:</w:t>
      </w:r>
      <w:r w:rsidR="00C0365E">
        <w:rPr>
          <w:lang w:val="en-SG"/>
        </w:rPr>
        <w:t xml:space="preserve"> Creation of knowledge is the primary and first step of any knowledge management framework</w:t>
      </w:r>
      <w:r w:rsidR="00676B35" w:rsidRPr="00676B35">
        <w:rPr>
          <w:lang w:val="en-SG"/>
        </w:rPr>
        <w:t>(Cronau, 2014)</w:t>
      </w:r>
      <w:r w:rsidR="00C0365E">
        <w:rPr>
          <w:lang w:val="en-SG"/>
        </w:rPr>
        <w:t xml:space="preserve">. Barclays PLC collect and acquire knowledge from different sources whether it is organizational or individual knowledge. </w:t>
      </w:r>
      <w:r w:rsidR="00BC4661">
        <w:rPr>
          <w:lang w:val="en-SG"/>
        </w:rPr>
        <w:t xml:space="preserve">Knowledge for an organization can be explicit or tacit depending on their form and sources. The tacit knowledge of Barclays PLC is the organizational knowledge which comes from market research, trainings, meetings, brainstorming etc. on the other hand, tacit of Barclays PLC is the knowledge of the employees of Barclays PLC. </w:t>
      </w:r>
      <w:r w:rsidR="0014087C">
        <w:rPr>
          <w:lang w:val="en-SG"/>
        </w:rPr>
        <w:t>Individual expertise of the employees are the tacit knowledge and tacit knowledge combinedly can make organizational knowledge.</w:t>
      </w:r>
    </w:p>
    <w:p w:rsidR="00496ED3" w:rsidRDefault="00496ED3" w:rsidP="005A5E3E">
      <w:pPr>
        <w:rPr>
          <w:lang w:val="en-SG"/>
        </w:rPr>
      </w:pPr>
      <w:r w:rsidRPr="006B53E6">
        <w:rPr>
          <w:b/>
          <w:bCs/>
          <w:lang w:val="en-SG"/>
        </w:rPr>
        <w:t>Sharing Knowledge</w:t>
      </w:r>
      <w:r w:rsidR="00E9020B" w:rsidRPr="006B53E6">
        <w:rPr>
          <w:b/>
          <w:bCs/>
          <w:lang w:val="en-SG"/>
        </w:rPr>
        <w:t>:</w:t>
      </w:r>
      <w:r w:rsidR="0014087C">
        <w:rPr>
          <w:lang w:val="en-SG"/>
        </w:rPr>
        <w:t xml:space="preserve"> Capturing or acquiring knowledge will facilitate the organization </w:t>
      </w:r>
      <w:r w:rsidR="0004443B">
        <w:rPr>
          <w:lang w:val="en-SG"/>
        </w:rPr>
        <w:t>if the acquired knowledge is being shared within the business parameter. Knowledge should be shared between the employees of between different departments</w:t>
      </w:r>
      <w:r w:rsidR="00676B35" w:rsidRPr="00676B35">
        <w:rPr>
          <w:lang w:val="en-SG"/>
        </w:rPr>
        <w:t>(Gao, Li and Nakamori, 2012)</w:t>
      </w:r>
      <w:r w:rsidR="0004443B">
        <w:rPr>
          <w:lang w:val="en-SG"/>
        </w:rPr>
        <w:t xml:space="preserve">. To facilitate the share of knowledge within the organization, </w:t>
      </w:r>
      <w:r w:rsidR="006B53E6">
        <w:rPr>
          <w:lang w:val="en-SG"/>
        </w:rPr>
        <w:t xml:space="preserve">knowledge management should b integrated with the organizational structure and business strategy. An effective organizational structure and communication structure will facilitate the share of knowledge. Barclays PLC emphasize on </w:t>
      </w:r>
      <w:r w:rsidR="00B369C7">
        <w:rPr>
          <w:lang w:val="en-SG"/>
        </w:rPr>
        <w:t xml:space="preserve">structuring the organization to facilitate the knowledge sharing </w:t>
      </w:r>
      <w:r w:rsidR="00B369C7">
        <w:rPr>
          <w:lang w:val="en-SG"/>
        </w:rPr>
        <w:lastRenderedPageBreak/>
        <w:t xml:space="preserve">culture within the organization. it helps Barclays PLC to bring the employees under a culture of knowledge sharing within the organization. </w:t>
      </w:r>
    </w:p>
    <w:p w:rsidR="00496ED3" w:rsidRDefault="00496ED3" w:rsidP="005A5E3E">
      <w:pPr>
        <w:rPr>
          <w:lang w:val="en-SG"/>
        </w:rPr>
      </w:pPr>
      <w:r w:rsidRPr="00FA01CE">
        <w:rPr>
          <w:b/>
          <w:bCs/>
          <w:lang w:val="en-SG"/>
        </w:rPr>
        <w:t>Structuring Knowledge</w:t>
      </w:r>
      <w:r w:rsidR="00E9020B" w:rsidRPr="00FA01CE">
        <w:rPr>
          <w:b/>
          <w:bCs/>
          <w:lang w:val="en-SG"/>
        </w:rPr>
        <w:t>:</w:t>
      </w:r>
      <w:r w:rsidR="00411478">
        <w:rPr>
          <w:lang w:val="en-SG"/>
        </w:rPr>
        <w:t xml:space="preserve"> Structuring knowledge is essential to have easy accessibility of the information or knowledge when necessary. Structuring knowledge means categorising knowledge and storing according to their uses</w:t>
      </w:r>
      <w:r w:rsidR="00676B35" w:rsidRPr="00676B35">
        <w:rPr>
          <w:lang w:val="en-SG"/>
        </w:rPr>
        <w:t>(Beijerse, 2013)</w:t>
      </w:r>
      <w:r w:rsidR="00411478">
        <w:rPr>
          <w:lang w:val="en-SG"/>
        </w:rPr>
        <w:t xml:space="preserve">. It also helps an organization to quickly access information when needed. </w:t>
      </w:r>
      <w:r w:rsidR="00FA741F">
        <w:rPr>
          <w:lang w:val="en-SG"/>
        </w:rPr>
        <w:t>Barclays PLC structured the organizational knowledge by developing knowledge maps, storing knowledge in computerised device</w:t>
      </w:r>
      <w:r w:rsidR="00FD4388" w:rsidRPr="00FD4388">
        <w:rPr>
          <w:lang w:val="en-SG"/>
        </w:rPr>
        <w:t>(Thompson, 2011)</w:t>
      </w:r>
      <w:r w:rsidR="00FA741F">
        <w:rPr>
          <w:lang w:val="en-SG"/>
        </w:rPr>
        <w:t>.</w:t>
      </w:r>
      <w:r w:rsidR="00FA01CE">
        <w:rPr>
          <w:lang w:val="en-SG"/>
        </w:rPr>
        <w:t xml:space="preserve"> Barclays PLC also consider the services they provide and process they follow while structuring their organizational knowledge. It helps the organization to develop a knowledge management culture which facilitates information retrieving within the organization. </w:t>
      </w:r>
    </w:p>
    <w:p w:rsidR="00496ED3" w:rsidRDefault="00496ED3" w:rsidP="005A5E3E">
      <w:pPr>
        <w:rPr>
          <w:lang w:val="en-SG"/>
        </w:rPr>
      </w:pPr>
      <w:r w:rsidRPr="00C94A5A">
        <w:rPr>
          <w:b/>
          <w:bCs/>
          <w:lang w:val="en-SG"/>
        </w:rPr>
        <w:t>Auditing Knowledge</w:t>
      </w:r>
      <w:r w:rsidR="00E9020B" w:rsidRPr="00C94A5A">
        <w:rPr>
          <w:b/>
          <w:bCs/>
          <w:lang w:val="en-SG"/>
        </w:rPr>
        <w:t>:</w:t>
      </w:r>
      <w:r w:rsidR="00914DD2">
        <w:rPr>
          <w:lang w:val="en-SG"/>
        </w:rPr>
        <w:t xml:space="preserve"> Knowledge within an organization need continuous evaluation to develop and sustain its effective</w:t>
      </w:r>
      <w:r w:rsidR="008D149F">
        <w:rPr>
          <w:lang w:val="en-SG"/>
        </w:rPr>
        <w:t>nes</w:t>
      </w:r>
      <w:r w:rsidR="00914DD2">
        <w:rPr>
          <w:lang w:val="en-SG"/>
        </w:rPr>
        <w:t>s and usability for an organization</w:t>
      </w:r>
      <w:r w:rsidR="00676B35" w:rsidRPr="00676B35">
        <w:rPr>
          <w:lang w:val="en-SG"/>
        </w:rPr>
        <w:t>(Gao, Li and Nakamori, 2012)</w:t>
      </w:r>
      <w:r w:rsidR="00914DD2">
        <w:rPr>
          <w:lang w:val="en-SG"/>
        </w:rPr>
        <w:t xml:space="preserve">. Knowledge auditing helps organization to evaluate the intellectual assets of the organization and to measure the intellectual capital. </w:t>
      </w:r>
      <w:r w:rsidR="005A709A">
        <w:rPr>
          <w:lang w:val="en-SG"/>
        </w:rPr>
        <w:t xml:space="preserve">Continuously auditing the knowledge asset of Barclays PLC also helps the organization to analyse the effectiveness of knowledge and renew the ownership of different </w:t>
      </w:r>
      <w:r w:rsidR="00C94A5A">
        <w:rPr>
          <w:lang w:val="en-SG"/>
        </w:rPr>
        <w:t>intellectual</w:t>
      </w:r>
      <w:r w:rsidR="005A709A">
        <w:rPr>
          <w:lang w:val="en-SG"/>
        </w:rPr>
        <w:t xml:space="preserve"> property of the organization. </w:t>
      </w:r>
    </w:p>
    <w:p w:rsidR="00496ED3" w:rsidRPr="005A5E3E" w:rsidRDefault="00496ED3" w:rsidP="005A5E3E">
      <w:pPr>
        <w:rPr>
          <w:lang w:val="en-SG"/>
        </w:rPr>
      </w:pPr>
      <w:r w:rsidRPr="00E75A37">
        <w:rPr>
          <w:b/>
          <w:bCs/>
          <w:lang w:val="en-SG"/>
        </w:rPr>
        <w:t>Recreating Knowledge</w:t>
      </w:r>
      <w:r w:rsidR="00E9020B" w:rsidRPr="00E75A37">
        <w:rPr>
          <w:b/>
          <w:bCs/>
          <w:lang w:val="en-SG"/>
        </w:rPr>
        <w:t>:</w:t>
      </w:r>
      <w:r w:rsidR="00C94A5A">
        <w:rPr>
          <w:lang w:val="en-SG"/>
        </w:rPr>
        <w:t xml:space="preserve"> Auditing or evaluation of knowledge should not end the cycle of knowledge management framework. It helps an organization to recreate knowledge for the organization when necessary</w:t>
      </w:r>
      <w:r w:rsidR="00676B35" w:rsidRPr="00676B35">
        <w:rPr>
          <w:lang w:val="en-SG"/>
        </w:rPr>
        <w:t>(Nicholas, 2015)</w:t>
      </w:r>
      <w:r w:rsidR="00C94A5A">
        <w:rPr>
          <w:lang w:val="en-SG"/>
        </w:rPr>
        <w:t xml:space="preserve">. It provides different important notices regarding the expiry of </w:t>
      </w:r>
      <w:r w:rsidR="00E75A37">
        <w:rPr>
          <w:lang w:val="en-SG"/>
        </w:rPr>
        <w:t>knowledge assets. Barclays PLC take necessary steps in recreating knowledge or updating their knowledge asset after auditing the existing knowledge assets of the organization.</w:t>
      </w:r>
    </w:p>
    <w:p w:rsidR="00F55FBC" w:rsidRDefault="00F55FBC" w:rsidP="002C6239">
      <w:pPr>
        <w:pStyle w:val="Heading2"/>
        <w:rPr>
          <w:lang w:val="en-SG"/>
        </w:rPr>
      </w:pPr>
      <w:bookmarkStart w:id="22" w:name="_Toc34849860"/>
      <w:r>
        <w:rPr>
          <w:lang w:val="en-SG"/>
        </w:rPr>
        <w:t>4.4 Recommendations</w:t>
      </w:r>
      <w:r w:rsidR="006B2DB4">
        <w:rPr>
          <w:lang w:val="en-SG"/>
        </w:rPr>
        <w:t xml:space="preserve"> to Improve Current Framework</w:t>
      </w:r>
      <w:bookmarkEnd w:id="22"/>
    </w:p>
    <w:p w:rsidR="001B53FE" w:rsidRDefault="001B53FE" w:rsidP="001B53FE">
      <w:pPr>
        <w:rPr>
          <w:lang w:val="en-SG"/>
        </w:rPr>
      </w:pPr>
      <w:r>
        <w:rPr>
          <w:lang w:val="en-SG"/>
        </w:rPr>
        <w:t>Barclays PLC is one of the most successful and oldest financial service providing business organization</w:t>
      </w:r>
      <w:r w:rsidR="00D96DE5">
        <w:rPr>
          <w:lang w:val="en-SG"/>
        </w:rPr>
        <w:t xml:space="preserve"> of UK. The organization is operating their business more than 300 years and changed their services, business strategies according to the changes in the market. The success behind Barclays PLC is mostly the knowledge assets of the organization. it helped the organization to adapt with the changes effectively for the last 300 years. </w:t>
      </w:r>
      <w:r w:rsidR="000C4224">
        <w:rPr>
          <w:lang w:val="en-SG"/>
        </w:rPr>
        <w:t>Though the organization faces different problems regarding the management of knowledge when they start to internationalise the business.</w:t>
      </w:r>
    </w:p>
    <w:p w:rsidR="000C4224" w:rsidRDefault="000C4224" w:rsidP="001B53FE">
      <w:pPr>
        <w:rPr>
          <w:lang w:val="en-SG"/>
        </w:rPr>
      </w:pPr>
      <w:r>
        <w:rPr>
          <w:lang w:val="en-SG"/>
        </w:rPr>
        <w:lastRenderedPageBreak/>
        <w:t>The first and most significant obstacles faces by the management of Barclays PLC is the reluctancy of sharing information or knowledge between employees in the international market. as the workforce in the international market is diversified, i</w:t>
      </w:r>
      <w:r w:rsidR="008D149F">
        <w:rPr>
          <w:lang w:val="en-SG"/>
        </w:rPr>
        <w:t>t</w:t>
      </w:r>
      <w:r>
        <w:rPr>
          <w:lang w:val="en-SG"/>
        </w:rPr>
        <w:t xml:space="preserve"> was </w:t>
      </w:r>
      <w:r w:rsidR="00167917">
        <w:rPr>
          <w:lang w:val="en-SG"/>
        </w:rPr>
        <w:t>hard to manage employees to share information within the organization. Barclays PLC should train the new recruits in the early stage of employment to overcome the objectives by adapting the employees with a knowledge</w:t>
      </w:r>
      <w:r w:rsidR="008D149F">
        <w:rPr>
          <w:lang w:val="en-SG"/>
        </w:rPr>
        <w:t>-</w:t>
      </w:r>
      <w:r w:rsidR="00167917">
        <w:rPr>
          <w:lang w:val="en-SG"/>
        </w:rPr>
        <w:t>sharing culture.</w:t>
      </w:r>
    </w:p>
    <w:p w:rsidR="00167917" w:rsidRPr="001B53FE" w:rsidRDefault="00167917" w:rsidP="001B53FE">
      <w:pPr>
        <w:rPr>
          <w:lang w:val="en-SG"/>
        </w:rPr>
      </w:pPr>
      <w:r>
        <w:rPr>
          <w:lang w:val="en-SG"/>
        </w:rPr>
        <w:t xml:space="preserve">The organizational structure </w:t>
      </w:r>
      <w:r w:rsidR="00CD3FB8">
        <w:rPr>
          <w:lang w:val="en-SG"/>
        </w:rPr>
        <w:t xml:space="preserve">is one of the most critical factors that creates obstacles in sharing knowledge within Barclays PLC. The lower level management find it hard to reach the upper level management to share their thoughts or knowledge. Sometimes Barclays PLC mostly depends on the organizational knowledge such as market research rather than hearing the individual expertise of employees. to overcome the situation, Barclays PLC should facilitate the communication between the employees by developing an integrated </w:t>
      </w:r>
      <w:r w:rsidR="00B10B42">
        <w:rPr>
          <w:lang w:val="en-SG"/>
        </w:rPr>
        <w:t>organizational structure.</w:t>
      </w:r>
    </w:p>
    <w:p w:rsidR="00B10B42" w:rsidRDefault="00B10B42">
      <w:pPr>
        <w:spacing w:line="276" w:lineRule="auto"/>
        <w:jc w:val="left"/>
        <w:rPr>
          <w:rFonts w:ascii="Calibri Light" w:eastAsiaTheme="majorEastAsia" w:hAnsi="Calibri Light" w:cstheme="majorBidi"/>
          <w:b/>
          <w:sz w:val="32"/>
          <w:szCs w:val="32"/>
          <w:lang w:val="en-SG"/>
        </w:rPr>
      </w:pPr>
      <w:r>
        <w:rPr>
          <w:lang w:val="en-SG"/>
        </w:rPr>
        <w:br w:type="page"/>
      </w:r>
    </w:p>
    <w:p w:rsidR="00F55FBC" w:rsidRDefault="00F55FBC" w:rsidP="002C6239">
      <w:pPr>
        <w:pStyle w:val="Heading1"/>
        <w:rPr>
          <w:lang w:val="en-SG"/>
        </w:rPr>
      </w:pPr>
      <w:bookmarkStart w:id="23" w:name="_Toc34849861"/>
      <w:r>
        <w:rPr>
          <w:lang w:val="en-SG"/>
        </w:rPr>
        <w:lastRenderedPageBreak/>
        <w:t>5. Conclusion</w:t>
      </w:r>
      <w:bookmarkEnd w:id="23"/>
    </w:p>
    <w:p w:rsidR="00B10B42" w:rsidRPr="00B10B42" w:rsidRDefault="00B10B42" w:rsidP="00B10B42">
      <w:pPr>
        <w:rPr>
          <w:lang w:val="en-SG"/>
        </w:rPr>
      </w:pPr>
      <w:r>
        <w:rPr>
          <w:lang w:val="en-SG"/>
        </w:rPr>
        <w:t xml:space="preserve">In this modern era of information and technology, the management of information brings tremendous benefits to an organization. Implementing technology in the management of knowledge </w:t>
      </w:r>
      <w:r w:rsidR="000C2905">
        <w:rPr>
          <w:lang w:val="en-SG"/>
        </w:rPr>
        <w:t xml:space="preserve">or information create competitive advantage in the market as it increases the efficiency and productivity of an organization. Barclays PLC is one of oldest but successful example of </w:t>
      </w:r>
      <w:r w:rsidR="00C04426">
        <w:rPr>
          <w:lang w:val="en-SG"/>
        </w:rPr>
        <w:t xml:space="preserve">benefits from </w:t>
      </w:r>
      <w:r w:rsidR="000C2905">
        <w:rPr>
          <w:lang w:val="en-SG"/>
        </w:rPr>
        <w:t>effective knowledge management</w:t>
      </w:r>
      <w:r w:rsidR="00C04426">
        <w:rPr>
          <w:lang w:val="en-SG"/>
        </w:rPr>
        <w:t xml:space="preserve">. The organization have been leading the market more than 300 years because of effective knowledge management. The purpose of this report is to analyse different area of knowledge and information management, identifying the importance of Knowledge management system and </w:t>
      </w:r>
      <w:r w:rsidR="00BA4D16">
        <w:rPr>
          <w:lang w:val="en-SG"/>
        </w:rPr>
        <w:t>suggesting a proper KMS framework which integrate the overall organization structure to develop a culture of knowledge management within the organization.</w:t>
      </w:r>
    </w:p>
    <w:p w:rsidR="00BA4D16" w:rsidRDefault="00BA4D16">
      <w:pPr>
        <w:spacing w:line="276" w:lineRule="auto"/>
        <w:jc w:val="left"/>
        <w:rPr>
          <w:rFonts w:ascii="Calibri Light" w:eastAsiaTheme="majorEastAsia" w:hAnsi="Calibri Light" w:cstheme="majorBidi"/>
          <w:b/>
          <w:sz w:val="32"/>
          <w:szCs w:val="32"/>
          <w:lang w:val="en-SG"/>
        </w:rPr>
      </w:pPr>
      <w:r>
        <w:rPr>
          <w:lang w:val="en-SG"/>
        </w:rPr>
        <w:br w:type="page"/>
      </w:r>
    </w:p>
    <w:p w:rsidR="005277F7" w:rsidRDefault="00F55FBC" w:rsidP="00160CE2">
      <w:pPr>
        <w:pStyle w:val="Heading1"/>
        <w:rPr>
          <w:lang w:val="en-SG"/>
        </w:rPr>
      </w:pPr>
      <w:bookmarkStart w:id="24" w:name="_Toc34849862"/>
      <w:r>
        <w:rPr>
          <w:lang w:val="en-SG"/>
        </w:rPr>
        <w:lastRenderedPageBreak/>
        <w:t>References</w:t>
      </w:r>
      <w:bookmarkEnd w:id="24"/>
    </w:p>
    <w:p w:rsidR="00A92773" w:rsidRDefault="00A92773" w:rsidP="00A92773">
      <w:pPr>
        <w:pStyle w:val="NormalWeb"/>
        <w:spacing w:before="0" w:beforeAutospacing="0" w:after="240" w:afterAutospacing="0" w:line="360" w:lineRule="atLeast"/>
        <w:jc w:val="both"/>
        <w:rPr>
          <w:color w:val="000000"/>
        </w:rPr>
      </w:pPr>
      <w:r>
        <w:rPr>
          <w:color w:val="000000"/>
        </w:rPr>
        <w:t>Alavi, M. and Leidner, D. (2011). Knowledge Management and Knowledge Management Systems: Conceptual Foundations and Research Issues. </w:t>
      </w:r>
      <w:r>
        <w:rPr>
          <w:i/>
          <w:iCs/>
          <w:color w:val="000000"/>
        </w:rPr>
        <w:t>MIS Quarterly</w:t>
      </w:r>
      <w:r>
        <w:rPr>
          <w:color w:val="000000"/>
        </w:rPr>
        <w:t>, 25(1), p.107.</w:t>
      </w:r>
    </w:p>
    <w:p w:rsidR="00A92773" w:rsidRDefault="00A92773" w:rsidP="00A92773">
      <w:pPr>
        <w:pStyle w:val="NormalWeb"/>
        <w:spacing w:before="0" w:beforeAutospacing="0" w:after="240" w:afterAutospacing="0" w:line="360" w:lineRule="atLeast"/>
        <w:jc w:val="both"/>
        <w:rPr>
          <w:color w:val="000000"/>
        </w:rPr>
      </w:pPr>
      <w:r>
        <w:rPr>
          <w:color w:val="000000"/>
        </w:rPr>
        <w:t>Amine, M. (2012). Knowledge management: a personal knowledge network perspective. </w:t>
      </w:r>
      <w:r>
        <w:rPr>
          <w:i/>
          <w:iCs/>
          <w:color w:val="000000"/>
        </w:rPr>
        <w:t>Journal of Knowledge Management</w:t>
      </w:r>
      <w:r>
        <w:rPr>
          <w:color w:val="000000"/>
        </w:rPr>
        <w:t>, 16(5), pp.829–844.</w:t>
      </w:r>
    </w:p>
    <w:p w:rsidR="00A92773" w:rsidRDefault="00A92773" w:rsidP="00A92773">
      <w:pPr>
        <w:pStyle w:val="NormalWeb"/>
        <w:spacing w:before="0" w:beforeAutospacing="0" w:after="240" w:afterAutospacing="0" w:line="360" w:lineRule="atLeast"/>
        <w:jc w:val="both"/>
        <w:rPr>
          <w:color w:val="000000"/>
        </w:rPr>
      </w:pPr>
      <w:r>
        <w:rPr>
          <w:color w:val="000000"/>
        </w:rPr>
        <w:t>Barclays PLC (2016). </w:t>
      </w:r>
      <w:r>
        <w:rPr>
          <w:i/>
          <w:iCs/>
          <w:color w:val="000000"/>
        </w:rPr>
        <w:t>Barclays - a quick history | Barclays Group Archives</w:t>
      </w:r>
      <w:r>
        <w:rPr>
          <w:color w:val="000000"/>
        </w:rPr>
        <w:t>. [online] Barclays.com. Available at: https://www.archive.barclays.com/items/show/5419.</w:t>
      </w:r>
    </w:p>
    <w:p w:rsidR="00A92773" w:rsidRDefault="00A92773" w:rsidP="00A92773">
      <w:pPr>
        <w:pStyle w:val="NormalWeb"/>
        <w:spacing w:before="0" w:beforeAutospacing="0" w:after="240" w:afterAutospacing="0" w:line="360" w:lineRule="atLeast"/>
        <w:jc w:val="both"/>
        <w:rPr>
          <w:color w:val="000000"/>
        </w:rPr>
      </w:pPr>
      <w:r>
        <w:rPr>
          <w:color w:val="000000"/>
        </w:rPr>
        <w:t>Barclays PLC (2019). </w:t>
      </w:r>
      <w:r>
        <w:rPr>
          <w:i/>
          <w:iCs/>
          <w:color w:val="000000"/>
        </w:rPr>
        <w:t>Barclays PLC Results Announcement</w:t>
      </w:r>
      <w:r>
        <w:rPr>
          <w:color w:val="000000"/>
        </w:rPr>
        <w:t>. [online] Available at: https://home.barclays/content/dam/home-barclays/documents/investor-relations/ResultAnnouncements/2019FYResults/20200213-Barclays-PLC-FY19-Results-Announcement.pdf [Accessed 10 Mar. 2020].</w:t>
      </w:r>
    </w:p>
    <w:p w:rsidR="00A92773" w:rsidRDefault="00A92773" w:rsidP="00A92773">
      <w:pPr>
        <w:pStyle w:val="NormalWeb"/>
        <w:spacing w:before="0" w:beforeAutospacing="0" w:after="240" w:afterAutospacing="0" w:line="360" w:lineRule="atLeast"/>
        <w:jc w:val="both"/>
        <w:rPr>
          <w:color w:val="000000"/>
        </w:rPr>
      </w:pPr>
      <w:r>
        <w:rPr>
          <w:color w:val="000000"/>
        </w:rPr>
        <w:t>Beijerse, U. (2013). Knowledge management in small and medium‐sized companies: knowledge management for entrepreneurs. </w:t>
      </w:r>
      <w:r>
        <w:rPr>
          <w:i/>
          <w:iCs/>
          <w:color w:val="000000"/>
        </w:rPr>
        <w:t>Journal of Knowledge Management</w:t>
      </w:r>
      <w:r>
        <w:rPr>
          <w:color w:val="000000"/>
        </w:rPr>
        <w:t>, 4(2), pp.162–179.</w:t>
      </w:r>
    </w:p>
    <w:p w:rsidR="00A92773" w:rsidRDefault="00A92773" w:rsidP="00A92773">
      <w:pPr>
        <w:pStyle w:val="NormalWeb"/>
        <w:spacing w:before="0" w:beforeAutospacing="0" w:after="240" w:afterAutospacing="0" w:line="360" w:lineRule="atLeast"/>
        <w:jc w:val="both"/>
        <w:rPr>
          <w:color w:val="000000"/>
        </w:rPr>
      </w:pPr>
      <w:r>
        <w:rPr>
          <w:color w:val="000000"/>
        </w:rPr>
        <w:t>Chua, A. (2013). Knowledge management system architecture: a bridge between KM consultants and technologists. </w:t>
      </w:r>
      <w:r>
        <w:rPr>
          <w:i/>
          <w:iCs/>
          <w:color w:val="000000"/>
        </w:rPr>
        <w:t>International Journal of Information Management</w:t>
      </w:r>
      <w:r>
        <w:rPr>
          <w:color w:val="000000"/>
        </w:rPr>
        <w:t>, 24(1), pp.87–98.</w:t>
      </w:r>
    </w:p>
    <w:p w:rsidR="00A92773" w:rsidRDefault="00A92773" w:rsidP="00A92773">
      <w:pPr>
        <w:pStyle w:val="NormalWeb"/>
        <w:spacing w:before="0" w:beforeAutospacing="0" w:after="240" w:afterAutospacing="0" w:line="360" w:lineRule="atLeast"/>
        <w:jc w:val="both"/>
        <w:rPr>
          <w:color w:val="000000"/>
        </w:rPr>
      </w:pPr>
      <w:r>
        <w:rPr>
          <w:color w:val="000000"/>
        </w:rPr>
        <w:t>Cronau, D.A. (2014). Knowledge Management Toolkit:  A Resource for Creating Policy and Strategy, with Practical Guidance for Managing Knowledge at All Levels within the Organization. </w:t>
      </w:r>
      <w:r>
        <w:rPr>
          <w:i/>
          <w:iCs/>
          <w:color w:val="000000"/>
        </w:rPr>
        <w:t>Online Information Review</w:t>
      </w:r>
      <w:r>
        <w:rPr>
          <w:color w:val="000000"/>
        </w:rPr>
        <w:t>, 25(3), pp.214–222.</w:t>
      </w:r>
    </w:p>
    <w:p w:rsidR="00A92773" w:rsidRDefault="00A92773" w:rsidP="00A92773">
      <w:pPr>
        <w:pStyle w:val="NormalWeb"/>
        <w:spacing w:before="0" w:beforeAutospacing="0" w:after="240" w:afterAutospacing="0" w:line="360" w:lineRule="atLeast"/>
        <w:jc w:val="both"/>
        <w:rPr>
          <w:color w:val="000000"/>
        </w:rPr>
      </w:pPr>
      <w:r>
        <w:rPr>
          <w:color w:val="000000"/>
        </w:rPr>
        <w:t>Darroch, J. (2015). Knowledge management, innovation and firm performance. </w:t>
      </w:r>
      <w:r>
        <w:rPr>
          <w:i/>
          <w:iCs/>
          <w:color w:val="000000"/>
        </w:rPr>
        <w:t>Journal of Knowledge Management</w:t>
      </w:r>
      <w:r>
        <w:rPr>
          <w:color w:val="000000"/>
        </w:rPr>
        <w:t>, 9(3), pp.101–115.</w:t>
      </w:r>
    </w:p>
    <w:p w:rsidR="00A92773" w:rsidRDefault="00A92773" w:rsidP="00A92773">
      <w:pPr>
        <w:pStyle w:val="NormalWeb"/>
        <w:spacing w:before="0" w:beforeAutospacing="0" w:after="240" w:afterAutospacing="0" w:line="360" w:lineRule="atLeast"/>
        <w:jc w:val="both"/>
        <w:rPr>
          <w:color w:val="000000"/>
        </w:rPr>
      </w:pPr>
      <w:r>
        <w:rPr>
          <w:color w:val="000000"/>
        </w:rPr>
        <w:t>Gao, F., Li, M. and Nakamori, Y. (2012). Systems thinking on knowledge and its management: systems methodology for knowledge management. </w:t>
      </w:r>
      <w:r>
        <w:rPr>
          <w:i/>
          <w:iCs/>
          <w:color w:val="000000"/>
        </w:rPr>
        <w:t>Journal of Knowledge Management</w:t>
      </w:r>
      <w:r>
        <w:rPr>
          <w:color w:val="000000"/>
        </w:rPr>
        <w:t>, 6(1), pp.7–17.</w:t>
      </w:r>
    </w:p>
    <w:p w:rsidR="00A92773" w:rsidRDefault="00A92773" w:rsidP="00A92773">
      <w:pPr>
        <w:pStyle w:val="NormalWeb"/>
        <w:spacing w:before="0" w:beforeAutospacing="0" w:after="240" w:afterAutospacing="0" w:line="360" w:lineRule="atLeast"/>
        <w:jc w:val="both"/>
        <w:rPr>
          <w:color w:val="000000"/>
        </w:rPr>
      </w:pPr>
      <w:r>
        <w:rPr>
          <w:color w:val="000000"/>
        </w:rPr>
        <w:t>Hislop, D. (2010). Knowledge management as an ephemeral management fashion? </w:t>
      </w:r>
      <w:r>
        <w:rPr>
          <w:i/>
          <w:iCs/>
          <w:color w:val="000000"/>
        </w:rPr>
        <w:t>Journal of Knowledge Management</w:t>
      </w:r>
      <w:r>
        <w:rPr>
          <w:color w:val="000000"/>
        </w:rPr>
        <w:t>, 14(6), pp.779–790.</w:t>
      </w:r>
    </w:p>
    <w:p w:rsidR="00A92773" w:rsidRDefault="00A92773" w:rsidP="00A92773">
      <w:pPr>
        <w:pStyle w:val="NormalWeb"/>
        <w:spacing w:before="0" w:beforeAutospacing="0" w:after="240" w:afterAutospacing="0" w:line="360" w:lineRule="atLeast"/>
        <w:jc w:val="both"/>
        <w:rPr>
          <w:color w:val="000000"/>
        </w:rPr>
      </w:pPr>
      <w:r>
        <w:rPr>
          <w:color w:val="000000"/>
        </w:rPr>
        <w:t>King, W. and Marks, P. (2018). Motivating knowledge sharing through a knowledge management system. </w:t>
      </w:r>
      <w:r>
        <w:rPr>
          <w:i/>
          <w:iCs/>
          <w:color w:val="000000"/>
        </w:rPr>
        <w:t>Omega</w:t>
      </w:r>
      <w:r>
        <w:rPr>
          <w:color w:val="000000"/>
        </w:rPr>
        <w:t>, 36(3), pp.131–146.</w:t>
      </w:r>
    </w:p>
    <w:p w:rsidR="00A92773" w:rsidRDefault="00A92773" w:rsidP="00A92773">
      <w:pPr>
        <w:pStyle w:val="NormalWeb"/>
        <w:spacing w:before="0" w:beforeAutospacing="0" w:after="240" w:afterAutospacing="0" w:line="360" w:lineRule="atLeast"/>
        <w:jc w:val="both"/>
        <w:rPr>
          <w:color w:val="000000"/>
        </w:rPr>
      </w:pPr>
      <w:r>
        <w:rPr>
          <w:color w:val="000000"/>
        </w:rPr>
        <w:lastRenderedPageBreak/>
        <w:t>Lee, S. and Hong, S. (2014). An enterprise‐wide knowledge management system infrastructure. </w:t>
      </w:r>
      <w:r>
        <w:rPr>
          <w:i/>
          <w:iCs/>
          <w:color w:val="000000"/>
        </w:rPr>
        <w:t>Industrial Management &amp; Data Systems</w:t>
      </w:r>
      <w:r>
        <w:rPr>
          <w:color w:val="000000"/>
        </w:rPr>
        <w:t>, 102(1), pp.17–25.</w:t>
      </w:r>
    </w:p>
    <w:p w:rsidR="00A92773" w:rsidRDefault="00A92773" w:rsidP="00A92773">
      <w:pPr>
        <w:pStyle w:val="NormalWeb"/>
        <w:spacing w:before="0" w:beforeAutospacing="0" w:after="240" w:afterAutospacing="0" w:line="360" w:lineRule="atLeast"/>
        <w:jc w:val="both"/>
        <w:rPr>
          <w:color w:val="000000"/>
        </w:rPr>
      </w:pPr>
      <w:r>
        <w:rPr>
          <w:color w:val="000000"/>
        </w:rPr>
        <w:t>Long, D. and Fahey, L. (2016). Diagnosing cultural barriers to knowledge management. </w:t>
      </w:r>
      <w:r>
        <w:rPr>
          <w:i/>
          <w:iCs/>
          <w:color w:val="000000"/>
        </w:rPr>
        <w:t>Academy of Management Perspectives</w:t>
      </w:r>
      <w:r>
        <w:rPr>
          <w:color w:val="000000"/>
        </w:rPr>
        <w:t>, 14(4), pp.113–127.</w:t>
      </w:r>
    </w:p>
    <w:p w:rsidR="00A92773" w:rsidRDefault="00A92773" w:rsidP="00A92773">
      <w:pPr>
        <w:pStyle w:val="NormalWeb"/>
        <w:spacing w:before="0" w:beforeAutospacing="0" w:after="240" w:afterAutospacing="0" w:line="360" w:lineRule="atLeast"/>
        <w:jc w:val="both"/>
        <w:rPr>
          <w:color w:val="000000"/>
        </w:rPr>
      </w:pPr>
      <w:r>
        <w:rPr>
          <w:color w:val="000000"/>
        </w:rPr>
        <w:t>Maier, R. (2017). </w:t>
      </w:r>
      <w:r>
        <w:rPr>
          <w:i/>
          <w:iCs/>
          <w:color w:val="000000"/>
        </w:rPr>
        <w:t>Knowledge management systems : information and communication technologies for knowledge management</w:t>
      </w:r>
      <w:r>
        <w:rPr>
          <w:color w:val="000000"/>
        </w:rPr>
        <w:t>. Berlin ; New York: Springer.</w:t>
      </w:r>
    </w:p>
    <w:p w:rsidR="00A92773" w:rsidRDefault="00A92773" w:rsidP="00A92773">
      <w:pPr>
        <w:pStyle w:val="NormalWeb"/>
        <w:spacing w:before="0" w:beforeAutospacing="0" w:after="240" w:afterAutospacing="0" w:line="360" w:lineRule="atLeast"/>
        <w:jc w:val="both"/>
        <w:rPr>
          <w:color w:val="000000"/>
        </w:rPr>
      </w:pPr>
      <w:r>
        <w:rPr>
          <w:color w:val="000000"/>
        </w:rPr>
        <w:t>Mustoe, H. (2013). </w:t>
      </w:r>
      <w:r>
        <w:rPr>
          <w:i/>
          <w:iCs/>
          <w:color w:val="000000"/>
        </w:rPr>
        <w:t>Barclays to Cut 3,700 Jobs After Full-Year Loss</w:t>
      </w:r>
      <w:r>
        <w:rPr>
          <w:color w:val="000000"/>
        </w:rPr>
        <w:t>. [online] www.bloomberg.com. Available at: https://www.bloomberg.com/news/articles/2013-02-12/barclays-to-cut-3-700-jobs-after-full-year-loss [Accessed 10 Mar. 2020].</w:t>
      </w:r>
    </w:p>
    <w:p w:rsidR="00A92773" w:rsidRDefault="00A92773" w:rsidP="00A92773">
      <w:pPr>
        <w:pStyle w:val="NormalWeb"/>
        <w:spacing w:before="0" w:beforeAutospacing="0" w:after="240" w:afterAutospacing="0" w:line="360" w:lineRule="atLeast"/>
        <w:jc w:val="both"/>
        <w:rPr>
          <w:color w:val="000000"/>
        </w:rPr>
      </w:pPr>
      <w:r>
        <w:rPr>
          <w:color w:val="000000"/>
        </w:rPr>
        <w:t>Nicholas, T. (2015). The Role of Knowledge Sharing in Organizational Performance. </w:t>
      </w:r>
      <w:r>
        <w:rPr>
          <w:i/>
          <w:iCs/>
          <w:color w:val="000000"/>
        </w:rPr>
        <w:t>Information and Knowledge Management</w:t>
      </w:r>
      <w:r>
        <w:rPr>
          <w:color w:val="000000"/>
        </w:rPr>
        <w:t>, 4(3).</w:t>
      </w:r>
    </w:p>
    <w:p w:rsidR="00A92773" w:rsidRDefault="00A92773" w:rsidP="00A92773">
      <w:pPr>
        <w:pStyle w:val="NormalWeb"/>
        <w:spacing w:before="0" w:beforeAutospacing="0" w:after="240" w:afterAutospacing="0" w:line="360" w:lineRule="atLeast"/>
        <w:jc w:val="both"/>
        <w:rPr>
          <w:color w:val="000000"/>
        </w:rPr>
      </w:pPr>
      <w:r>
        <w:rPr>
          <w:color w:val="000000"/>
        </w:rPr>
        <w:t>Thompson, M. (2011). </w:t>
      </w:r>
      <w:r>
        <w:rPr>
          <w:i/>
          <w:iCs/>
          <w:color w:val="000000"/>
        </w:rPr>
        <w:t>Big European Banks Benefit from AIG Bailout</w:t>
      </w:r>
      <w:r>
        <w:rPr>
          <w:color w:val="000000"/>
        </w:rPr>
        <w:t>. [online] www.cnbc.com. Available at: https://www.cnbc.com/id/29714822 [Accessed 10 Mar. 2020].</w:t>
      </w:r>
    </w:p>
    <w:p w:rsidR="00A92773" w:rsidRDefault="00A92773" w:rsidP="00A92773">
      <w:pPr>
        <w:pStyle w:val="NormalWeb"/>
        <w:spacing w:before="0" w:beforeAutospacing="0" w:after="240" w:afterAutospacing="0" w:line="360" w:lineRule="atLeast"/>
        <w:jc w:val="both"/>
        <w:rPr>
          <w:color w:val="000000"/>
        </w:rPr>
      </w:pPr>
      <w:r>
        <w:rPr>
          <w:color w:val="000000"/>
        </w:rPr>
        <w:t>Tiwana, A. (2012). </w:t>
      </w:r>
      <w:r>
        <w:rPr>
          <w:i/>
          <w:iCs/>
          <w:color w:val="000000"/>
        </w:rPr>
        <w:t>The knowledge management toolkit : orchestrating IT, strategy, and knowledge platforms</w:t>
      </w:r>
      <w:r>
        <w:rPr>
          <w:color w:val="000000"/>
        </w:rPr>
        <w:t>. Upper Saddle River, N.J.: Prentice Hall.</w:t>
      </w:r>
    </w:p>
    <w:sectPr w:rsidR="00A92773" w:rsidSect="00AB116D">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57517" w:rsidRDefault="00557517" w:rsidP="00DA2B29">
      <w:pPr>
        <w:spacing w:after="0" w:line="240" w:lineRule="auto"/>
      </w:pPr>
      <w:r>
        <w:separator/>
      </w:r>
    </w:p>
  </w:endnote>
  <w:endnote w:type="continuationSeparator" w:id="1">
    <w:p w:rsidR="00557517" w:rsidRDefault="00557517" w:rsidP="00DA2B2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42102479"/>
      <w:docPartObj>
        <w:docPartGallery w:val="Page Numbers (Bottom of Page)"/>
        <w:docPartUnique/>
      </w:docPartObj>
    </w:sdtPr>
    <w:sdtEndPr>
      <w:rPr>
        <w:noProof/>
      </w:rPr>
    </w:sdtEndPr>
    <w:sdtContent>
      <w:p w:rsidR="00F17551" w:rsidRDefault="00A9695D">
        <w:pPr>
          <w:pStyle w:val="Footer"/>
          <w:jc w:val="right"/>
        </w:pPr>
        <w:r>
          <w:fldChar w:fldCharType="begin"/>
        </w:r>
        <w:r w:rsidR="00F17551">
          <w:instrText xml:space="preserve"> PAGE   \* MERGEFORMAT </w:instrText>
        </w:r>
        <w:r>
          <w:fldChar w:fldCharType="separate"/>
        </w:r>
        <w:r w:rsidR="00C1231E">
          <w:rPr>
            <w:noProof/>
          </w:rPr>
          <w:t>19</w:t>
        </w:r>
        <w:r>
          <w:rPr>
            <w:noProof/>
          </w:rPr>
          <w:fldChar w:fldCharType="end"/>
        </w:r>
      </w:p>
    </w:sdtContent>
  </w:sdt>
  <w:p w:rsidR="00F17551" w:rsidRDefault="00F1755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57517" w:rsidRDefault="00557517" w:rsidP="00DA2B29">
      <w:pPr>
        <w:spacing w:after="0" w:line="240" w:lineRule="auto"/>
      </w:pPr>
      <w:r>
        <w:separator/>
      </w:r>
    </w:p>
  </w:footnote>
  <w:footnote w:type="continuationSeparator" w:id="1">
    <w:p w:rsidR="00557517" w:rsidRDefault="00557517" w:rsidP="00DA2B2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sjAyMDM0NjMyNTYxMTFS0lEKTi0uzszPAykwqQUAM6gGLiwAAAA="/>
  </w:docVars>
  <w:rsids>
    <w:rsidRoot w:val="00DC3124"/>
    <w:rsid w:val="00006A88"/>
    <w:rsid w:val="00011CE8"/>
    <w:rsid w:val="000143E8"/>
    <w:rsid w:val="00015DC8"/>
    <w:rsid w:val="000306A3"/>
    <w:rsid w:val="0003158D"/>
    <w:rsid w:val="000434D8"/>
    <w:rsid w:val="0004443B"/>
    <w:rsid w:val="00053A07"/>
    <w:rsid w:val="00071FB3"/>
    <w:rsid w:val="00073CED"/>
    <w:rsid w:val="00080154"/>
    <w:rsid w:val="0009747F"/>
    <w:rsid w:val="000A628D"/>
    <w:rsid w:val="000C06A7"/>
    <w:rsid w:val="000C2905"/>
    <w:rsid w:val="000C4224"/>
    <w:rsid w:val="000C4CD0"/>
    <w:rsid w:val="000D09E2"/>
    <w:rsid w:val="0011300A"/>
    <w:rsid w:val="00132E2C"/>
    <w:rsid w:val="00133073"/>
    <w:rsid w:val="0014087C"/>
    <w:rsid w:val="001408C8"/>
    <w:rsid w:val="0014690C"/>
    <w:rsid w:val="00160CE2"/>
    <w:rsid w:val="00167917"/>
    <w:rsid w:val="001724DC"/>
    <w:rsid w:val="00175218"/>
    <w:rsid w:val="001913C4"/>
    <w:rsid w:val="00197E44"/>
    <w:rsid w:val="001B1577"/>
    <w:rsid w:val="001B53FE"/>
    <w:rsid w:val="001D2009"/>
    <w:rsid w:val="001F6072"/>
    <w:rsid w:val="001F678D"/>
    <w:rsid w:val="00203279"/>
    <w:rsid w:val="00230E57"/>
    <w:rsid w:val="002409B8"/>
    <w:rsid w:val="00244CE1"/>
    <w:rsid w:val="00244FCE"/>
    <w:rsid w:val="00254643"/>
    <w:rsid w:val="00260B0A"/>
    <w:rsid w:val="00267D4B"/>
    <w:rsid w:val="00271F9C"/>
    <w:rsid w:val="002771CC"/>
    <w:rsid w:val="00293949"/>
    <w:rsid w:val="002A4C84"/>
    <w:rsid w:val="002B2238"/>
    <w:rsid w:val="002C0FC5"/>
    <w:rsid w:val="002C6239"/>
    <w:rsid w:val="002E51CA"/>
    <w:rsid w:val="00340B92"/>
    <w:rsid w:val="00352F31"/>
    <w:rsid w:val="0035636A"/>
    <w:rsid w:val="00384064"/>
    <w:rsid w:val="003A01F4"/>
    <w:rsid w:val="003A094C"/>
    <w:rsid w:val="003A326B"/>
    <w:rsid w:val="003A6700"/>
    <w:rsid w:val="003A7C19"/>
    <w:rsid w:val="00400106"/>
    <w:rsid w:val="00400C77"/>
    <w:rsid w:val="00411478"/>
    <w:rsid w:val="00430B75"/>
    <w:rsid w:val="00433B73"/>
    <w:rsid w:val="00435E32"/>
    <w:rsid w:val="004764E7"/>
    <w:rsid w:val="00480064"/>
    <w:rsid w:val="0048273F"/>
    <w:rsid w:val="00484BF5"/>
    <w:rsid w:val="00487120"/>
    <w:rsid w:val="00491187"/>
    <w:rsid w:val="00496ED3"/>
    <w:rsid w:val="004B5736"/>
    <w:rsid w:val="004D0836"/>
    <w:rsid w:val="004D4C8D"/>
    <w:rsid w:val="004E3F60"/>
    <w:rsid w:val="005026B1"/>
    <w:rsid w:val="005277F7"/>
    <w:rsid w:val="0053223D"/>
    <w:rsid w:val="00554EE5"/>
    <w:rsid w:val="00555811"/>
    <w:rsid w:val="00557517"/>
    <w:rsid w:val="0057084F"/>
    <w:rsid w:val="00572B55"/>
    <w:rsid w:val="005A5E3E"/>
    <w:rsid w:val="005A705D"/>
    <w:rsid w:val="005A709A"/>
    <w:rsid w:val="005B7521"/>
    <w:rsid w:val="005C7595"/>
    <w:rsid w:val="005D775D"/>
    <w:rsid w:val="005F08DD"/>
    <w:rsid w:val="006447B9"/>
    <w:rsid w:val="00645D77"/>
    <w:rsid w:val="00646064"/>
    <w:rsid w:val="00676B35"/>
    <w:rsid w:val="0067781D"/>
    <w:rsid w:val="0068747C"/>
    <w:rsid w:val="006B2DB4"/>
    <w:rsid w:val="006B53E6"/>
    <w:rsid w:val="006C2314"/>
    <w:rsid w:val="006D7D0D"/>
    <w:rsid w:val="00714D0C"/>
    <w:rsid w:val="007218F6"/>
    <w:rsid w:val="007313EF"/>
    <w:rsid w:val="007372DF"/>
    <w:rsid w:val="007419EC"/>
    <w:rsid w:val="0076046E"/>
    <w:rsid w:val="00773151"/>
    <w:rsid w:val="008008E0"/>
    <w:rsid w:val="00805C19"/>
    <w:rsid w:val="008148CF"/>
    <w:rsid w:val="008157F4"/>
    <w:rsid w:val="0082348B"/>
    <w:rsid w:val="008460BF"/>
    <w:rsid w:val="00850165"/>
    <w:rsid w:val="00883FA7"/>
    <w:rsid w:val="00890538"/>
    <w:rsid w:val="008A2A8D"/>
    <w:rsid w:val="008A2CAD"/>
    <w:rsid w:val="008A3412"/>
    <w:rsid w:val="008A6B4E"/>
    <w:rsid w:val="008C43AC"/>
    <w:rsid w:val="008D0728"/>
    <w:rsid w:val="008D149F"/>
    <w:rsid w:val="008D20DB"/>
    <w:rsid w:val="008D5601"/>
    <w:rsid w:val="008D6C58"/>
    <w:rsid w:val="008F5588"/>
    <w:rsid w:val="0090541F"/>
    <w:rsid w:val="00907D9B"/>
    <w:rsid w:val="00914DD2"/>
    <w:rsid w:val="00916B69"/>
    <w:rsid w:val="00932F2B"/>
    <w:rsid w:val="009377CD"/>
    <w:rsid w:val="00940257"/>
    <w:rsid w:val="0094370B"/>
    <w:rsid w:val="00953219"/>
    <w:rsid w:val="0097072F"/>
    <w:rsid w:val="009727D0"/>
    <w:rsid w:val="00986A29"/>
    <w:rsid w:val="009913CB"/>
    <w:rsid w:val="0099452B"/>
    <w:rsid w:val="00995F8A"/>
    <w:rsid w:val="009C316D"/>
    <w:rsid w:val="009F7206"/>
    <w:rsid w:val="00A00E47"/>
    <w:rsid w:val="00A07E0C"/>
    <w:rsid w:val="00A11C9F"/>
    <w:rsid w:val="00A27BBD"/>
    <w:rsid w:val="00A3681C"/>
    <w:rsid w:val="00A42CD4"/>
    <w:rsid w:val="00A4490C"/>
    <w:rsid w:val="00A51D50"/>
    <w:rsid w:val="00A61DD4"/>
    <w:rsid w:val="00A65D9E"/>
    <w:rsid w:val="00A92773"/>
    <w:rsid w:val="00A92EB4"/>
    <w:rsid w:val="00A94DD3"/>
    <w:rsid w:val="00A9695D"/>
    <w:rsid w:val="00AA0FB2"/>
    <w:rsid w:val="00AA12BF"/>
    <w:rsid w:val="00AB116D"/>
    <w:rsid w:val="00AB3786"/>
    <w:rsid w:val="00AC35E5"/>
    <w:rsid w:val="00AD4908"/>
    <w:rsid w:val="00AD5373"/>
    <w:rsid w:val="00AD6817"/>
    <w:rsid w:val="00B10B42"/>
    <w:rsid w:val="00B15ED6"/>
    <w:rsid w:val="00B33090"/>
    <w:rsid w:val="00B369C7"/>
    <w:rsid w:val="00B617E3"/>
    <w:rsid w:val="00B65103"/>
    <w:rsid w:val="00B7253F"/>
    <w:rsid w:val="00B90336"/>
    <w:rsid w:val="00BA0E78"/>
    <w:rsid w:val="00BA25F0"/>
    <w:rsid w:val="00BA4D16"/>
    <w:rsid w:val="00BB08BE"/>
    <w:rsid w:val="00BC4661"/>
    <w:rsid w:val="00BE00FC"/>
    <w:rsid w:val="00BE0645"/>
    <w:rsid w:val="00C0365E"/>
    <w:rsid w:val="00C04426"/>
    <w:rsid w:val="00C1231E"/>
    <w:rsid w:val="00C227B1"/>
    <w:rsid w:val="00C22A8C"/>
    <w:rsid w:val="00C27CA5"/>
    <w:rsid w:val="00C73BCC"/>
    <w:rsid w:val="00C94A5A"/>
    <w:rsid w:val="00C954D6"/>
    <w:rsid w:val="00C9550F"/>
    <w:rsid w:val="00C9750E"/>
    <w:rsid w:val="00CA41DE"/>
    <w:rsid w:val="00CA4CC1"/>
    <w:rsid w:val="00CA5264"/>
    <w:rsid w:val="00CB4604"/>
    <w:rsid w:val="00CC42D3"/>
    <w:rsid w:val="00CD12CC"/>
    <w:rsid w:val="00CD3FB8"/>
    <w:rsid w:val="00CE07FE"/>
    <w:rsid w:val="00CF3E10"/>
    <w:rsid w:val="00CF3E80"/>
    <w:rsid w:val="00CF41F4"/>
    <w:rsid w:val="00D22233"/>
    <w:rsid w:val="00D22556"/>
    <w:rsid w:val="00D22843"/>
    <w:rsid w:val="00D235FF"/>
    <w:rsid w:val="00D44B44"/>
    <w:rsid w:val="00D53170"/>
    <w:rsid w:val="00D707AB"/>
    <w:rsid w:val="00D71DB7"/>
    <w:rsid w:val="00D800E6"/>
    <w:rsid w:val="00D96DE5"/>
    <w:rsid w:val="00DA2B29"/>
    <w:rsid w:val="00DC3124"/>
    <w:rsid w:val="00DC4ADE"/>
    <w:rsid w:val="00DD0F91"/>
    <w:rsid w:val="00DD3198"/>
    <w:rsid w:val="00DE48D9"/>
    <w:rsid w:val="00DF531C"/>
    <w:rsid w:val="00E06FF4"/>
    <w:rsid w:val="00E44060"/>
    <w:rsid w:val="00E62B2B"/>
    <w:rsid w:val="00E62D05"/>
    <w:rsid w:val="00E709CF"/>
    <w:rsid w:val="00E726BB"/>
    <w:rsid w:val="00E75A37"/>
    <w:rsid w:val="00E82803"/>
    <w:rsid w:val="00E9020B"/>
    <w:rsid w:val="00E90B74"/>
    <w:rsid w:val="00EB622D"/>
    <w:rsid w:val="00EC0533"/>
    <w:rsid w:val="00EC471D"/>
    <w:rsid w:val="00ED72BC"/>
    <w:rsid w:val="00EE2751"/>
    <w:rsid w:val="00EE3450"/>
    <w:rsid w:val="00EF7283"/>
    <w:rsid w:val="00F047B3"/>
    <w:rsid w:val="00F10D0B"/>
    <w:rsid w:val="00F116F2"/>
    <w:rsid w:val="00F1316E"/>
    <w:rsid w:val="00F17551"/>
    <w:rsid w:val="00F33C0F"/>
    <w:rsid w:val="00F50D92"/>
    <w:rsid w:val="00F55FBC"/>
    <w:rsid w:val="00F64CF6"/>
    <w:rsid w:val="00F94A17"/>
    <w:rsid w:val="00FA01CE"/>
    <w:rsid w:val="00FA14E0"/>
    <w:rsid w:val="00FA741F"/>
    <w:rsid w:val="00FB00E7"/>
    <w:rsid w:val="00FB2A22"/>
    <w:rsid w:val="00FC77A0"/>
    <w:rsid w:val="00FD2497"/>
    <w:rsid w:val="00FD3D19"/>
    <w:rsid w:val="00FD4388"/>
    <w:rsid w:val="00FF1E1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S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5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394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93949"/>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293949"/>
    <w:pPr>
      <w:keepNext/>
      <w:keepLines/>
      <w:spacing w:before="40" w:after="0"/>
      <w:outlineLvl w:val="1"/>
    </w:pPr>
    <w:rPr>
      <w:rFonts w:ascii="Calibri Light" w:eastAsiaTheme="majorEastAsia" w:hAnsi="Calibri Light"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949"/>
    <w:rPr>
      <w:rFonts w:ascii="Calibri Light" w:eastAsiaTheme="majorEastAsia" w:hAnsi="Calibri Light" w:cstheme="majorBidi"/>
      <w:b/>
      <w:sz w:val="32"/>
      <w:szCs w:val="32"/>
      <w:lang w:val="en-GB"/>
    </w:rPr>
  </w:style>
  <w:style w:type="character" w:customStyle="1" w:styleId="Heading2Char">
    <w:name w:val="Heading 2 Char"/>
    <w:basedOn w:val="DefaultParagraphFont"/>
    <w:link w:val="Heading2"/>
    <w:uiPriority w:val="9"/>
    <w:rsid w:val="00293949"/>
    <w:rPr>
      <w:rFonts w:ascii="Calibri Light" w:eastAsiaTheme="majorEastAsia" w:hAnsi="Calibri Light" w:cstheme="majorBidi"/>
      <w:b/>
      <w:sz w:val="28"/>
      <w:szCs w:val="26"/>
      <w:lang w:val="en-GB"/>
    </w:rPr>
  </w:style>
  <w:style w:type="paragraph" w:styleId="TOCHeading">
    <w:name w:val="TOC Heading"/>
    <w:basedOn w:val="Heading1"/>
    <w:next w:val="Normal"/>
    <w:uiPriority w:val="39"/>
    <w:unhideWhenUsed/>
    <w:qFormat/>
    <w:rsid w:val="00CF3E10"/>
    <w:pPr>
      <w:spacing w:line="259" w:lineRule="auto"/>
      <w:jc w:val="left"/>
      <w:outlineLvl w:val="9"/>
    </w:pPr>
    <w:rPr>
      <w:rFonts w:asciiTheme="majorHAnsi" w:hAnsiTheme="majorHAnsi"/>
      <w:b w:val="0"/>
      <w:color w:val="365F91" w:themeColor="accent1" w:themeShade="BF"/>
      <w:lang w:val="en-US"/>
    </w:rPr>
  </w:style>
  <w:style w:type="paragraph" w:styleId="Header">
    <w:name w:val="header"/>
    <w:basedOn w:val="Normal"/>
    <w:link w:val="HeaderChar"/>
    <w:uiPriority w:val="99"/>
    <w:unhideWhenUsed/>
    <w:rsid w:val="00DA2B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B29"/>
    <w:rPr>
      <w:rFonts w:ascii="Times New Roman" w:hAnsi="Times New Roman"/>
      <w:sz w:val="24"/>
      <w:lang w:val="en-GB"/>
    </w:rPr>
  </w:style>
  <w:style w:type="paragraph" w:styleId="Footer">
    <w:name w:val="footer"/>
    <w:basedOn w:val="Normal"/>
    <w:link w:val="FooterChar"/>
    <w:uiPriority w:val="99"/>
    <w:unhideWhenUsed/>
    <w:rsid w:val="00DA2B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B29"/>
    <w:rPr>
      <w:rFonts w:ascii="Times New Roman" w:hAnsi="Times New Roman"/>
      <w:sz w:val="24"/>
      <w:lang w:val="en-GB"/>
    </w:rPr>
  </w:style>
  <w:style w:type="paragraph" w:styleId="TOC1">
    <w:name w:val="toc 1"/>
    <w:basedOn w:val="Normal"/>
    <w:next w:val="Normal"/>
    <w:autoRedefine/>
    <w:uiPriority w:val="39"/>
    <w:unhideWhenUsed/>
    <w:rsid w:val="000306A3"/>
    <w:pPr>
      <w:spacing w:after="100"/>
    </w:pPr>
  </w:style>
  <w:style w:type="paragraph" w:styleId="TOC2">
    <w:name w:val="toc 2"/>
    <w:basedOn w:val="Normal"/>
    <w:next w:val="Normal"/>
    <w:autoRedefine/>
    <w:uiPriority w:val="39"/>
    <w:unhideWhenUsed/>
    <w:rsid w:val="000306A3"/>
    <w:pPr>
      <w:spacing w:after="100"/>
      <w:ind w:left="240"/>
    </w:pPr>
  </w:style>
  <w:style w:type="character" w:styleId="Hyperlink">
    <w:name w:val="Hyperlink"/>
    <w:basedOn w:val="DefaultParagraphFont"/>
    <w:uiPriority w:val="99"/>
    <w:unhideWhenUsed/>
    <w:rsid w:val="000306A3"/>
    <w:rPr>
      <w:color w:val="0000FF" w:themeColor="hyperlink"/>
      <w:u w:val="single"/>
    </w:rPr>
  </w:style>
  <w:style w:type="paragraph" w:styleId="Caption">
    <w:name w:val="caption"/>
    <w:basedOn w:val="Normal"/>
    <w:next w:val="Normal"/>
    <w:uiPriority w:val="35"/>
    <w:unhideWhenUsed/>
    <w:qFormat/>
    <w:rsid w:val="00BE0645"/>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EE3450"/>
    <w:pPr>
      <w:spacing w:after="0"/>
    </w:pPr>
  </w:style>
  <w:style w:type="paragraph" w:styleId="NormalWeb">
    <w:name w:val="Normal (Web)"/>
    <w:basedOn w:val="Normal"/>
    <w:uiPriority w:val="99"/>
    <w:unhideWhenUsed/>
    <w:rsid w:val="00A92773"/>
    <w:pPr>
      <w:spacing w:before="100" w:beforeAutospacing="1" w:after="100" w:afterAutospacing="1" w:line="240" w:lineRule="auto"/>
      <w:jc w:val="left"/>
    </w:pPr>
    <w:rPr>
      <w:rFonts w:eastAsia="Times New Roman" w:cs="Times New Roman"/>
      <w:szCs w:val="24"/>
      <w:lang w:val="en-SG" w:eastAsia="en-SG" w:bidi="bn-BD"/>
    </w:rPr>
  </w:style>
  <w:style w:type="paragraph" w:styleId="BalloonText">
    <w:name w:val="Balloon Text"/>
    <w:basedOn w:val="Normal"/>
    <w:link w:val="BalloonTextChar"/>
    <w:uiPriority w:val="99"/>
    <w:semiHidden/>
    <w:unhideWhenUsed/>
    <w:rsid w:val="00C123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231E"/>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864561105">
      <w:bodyDiv w:val="1"/>
      <w:marLeft w:val="0"/>
      <w:marRight w:val="0"/>
      <w:marTop w:val="0"/>
      <w:marBottom w:val="0"/>
      <w:divBdr>
        <w:top w:val="none" w:sz="0" w:space="0" w:color="auto"/>
        <w:left w:val="none" w:sz="0" w:space="0" w:color="auto"/>
        <w:bottom w:val="none" w:sz="0" w:space="0" w:color="auto"/>
        <w:right w:val="none" w:sz="0" w:space="0" w:color="auto"/>
      </w:divBdr>
    </w:div>
    <w:div w:id="1207794404">
      <w:bodyDiv w:val="1"/>
      <w:marLeft w:val="0"/>
      <w:marRight w:val="0"/>
      <w:marTop w:val="0"/>
      <w:marBottom w:val="0"/>
      <w:divBdr>
        <w:top w:val="none" w:sz="0" w:space="0" w:color="auto"/>
        <w:left w:val="none" w:sz="0" w:space="0" w:color="auto"/>
        <w:bottom w:val="none" w:sz="0" w:space="0" w:color="auto"/>
        <w:right w:val="none" w:sz="0" w:space="0" w:color="auto"/>
      </w:divBdr>
    </w:div>
    <w:div w:id="1363899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image" Target="media/image3.png"/><Relationship Id="rId26" Type="http://schemas.microsoft.com/office/2007/relationships/diagramDrawing" Target="diagrams/drawing3.xml"/><Relationship Id="rId3" Type="http://schemas.openxmlformats.org/officeDocument/2006/relationships/settings" Target="settings.xml"/><Relationship Id="rId21" Type="http://schemas.openxmlformats.org/officeDocument/2006/relationships/diagramQuickStyle" Target="diagrams/quickStyle3.xml"/><Relationship Id="rId7" Type="http://schemas.openxmlformats.org/officeDocument/2006/relationships/footer" Target="footer1.xml"/><Relationship Id="rId12" Type="http://schemas.openxmlformats.org/officeDocument/2006/relationships/diagramQuickStyle" Target="diagrams/quickStyle1.xml"/><Relationship Id="rId17" Type="http://schemas.openxmlformats.org/officeDocument/2006/relationships/diagramColors" Target="diagrams/colors2.xm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Layout" Target="diagrams/layout1.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Layout" Target="diagrams/layout2.xml"/><Relationship Id="rId23" Type="http://schemas.openxmlformats.org/officeDocument/2006/relationships/image" Target="media/image4.jpeg"/><Relationship Id="rId28" Type="http://schemas.microsoft.com/office/2007/relationships/diagramDrawing" Target="diagrams/drawing1.xml"/><Relationship Id="rId10" Type="http://schemas.openxmlformats.org/officeDocument/2006/relationships/diagramData" Target="diagrams/data1.xml"/><Relationship Id="rId19" Type="http://schemas.openxmlformats.org/officeDocument/2006/relationships/diagramData" Target="diagrams/data3.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diagramData" Target="diagrams/data2.xml"/><Relationship Id="rId22" Type="http://schemas.openxmlformats.org/officeDocument/2006/relationships/diagramColors" Target="diagrams/colors3.xml"/><Relationship Id="rId27"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FEAF7F8-9F17-400B-AE61-49B6D14ACD95}" type="doc">
      <dgm:prSet loTypeId="urn:microsoft.com/office/officeart/2005/8/layout/hChevron3" loCatId="process" qsTypeId="urn:microsoft.com/office/officeart/2005/8/quickstyle/simple1" qsCatId="simple" csTypeId="urn:microsoft.com/office/officeart/2005/8/colors/colorful3" csCatId="colorful" phldr="1"/>
      <dgm:spPr/>
    </dgm:pt>
    <dgm:pt modelId="{528F6E9C-0B29-407B-8577-F90265DEA7E6}">
      <dgm:prSet phldrT="[Text]" custT="1"/>
      <dgm:spPr/>
      <dgm:t>
        <a:bodyPr/>
        <a:lstStyle/>
        <a:p>
          <a:r>
            <a:rPr lang="en-SG" sz="1000">
              <a:latin typeface="Times New Roman" panose="02020603050405020304" pitchFamily="18" charset="0"/>
              <a:cs typeface="Times New Roman" panose="02020603050405020304" pitchFamily="18" charset="0"/>
            </a:rPr>
            <a:t>Creating</a:t>
          </a:r>
        </a:p>
      </dgm:t>
    </dgm:pt>
    <dgm:pt modelId="{11723CE9-2255-4624-8B83-479276A941A7}" type="parTrans" cxnId="{E36B7712-F54A-4A63-A9F4-20F15F4EA479}">
      <dgm:prSet/>
      <dgm:spPr/>
      <dgm:t>
        <a:bodyPr/>
        <a:lstStyle/>
        <a:p>
          <a:endParaRPr lang="en-SG" sz="1000">
            <a:latin typeface="Times New Roman" panose="02020603050405020304" pitchFamily="18" charset="0"/>
            <a:cs typeface="Times New Roman" panose="02020603050405020304" pitchFamily="18" charset="0"/>
          </a:endParaRPr>
        </a:p>
      </dgm:t>
    </dgm:pt>
    <dgm:pt modelId="{66DAD6D2-6875-4453-BF21-37D1F075D460}" type="sibTrans" cxnId="{E36B7712-F54A-4A63-A9F4-20F15F4EA479}">
      <dgm:prSet/>
      <dgm:spPr/>
      <dgm:t>
        <a:bodyPr/>
        <a:lstStyle/>
        <a:p>
          <a:endParaRPr lang="en-SG" sz="1000">
            <a:latin typeface="Times New Roman" panose="02020603050405020304" pitchFamily="18" charset="0"/>
            <a:cs typeface="Times New Roman" panose="02020603050405020304" pitchFamily="18" charset="0"/>
          </a:endParaRPr>
        </a:p>
      </dgm:t>
    </dgm:pt>
    <dgm:pt modelId="{6C87EF71-587F-4F6E-A2B6-4206DF525987}">
      <dgm:prSet phldrT="[Text]" custT="1"/>
      <dgm:spPr/>
      <dgm:t>
        <a:bodyPr/>
        <a:lstStyle/>
        <a:p>
          <a:r>
            <a:rPr lang="en-SG" sz="1000">
              <a:latin typeface="Times New Roman" panose="02020603050405020304" pitchFamily="18" charset="0"/>
              <a:cs typeface="Times New Roman" panose="02020603050405020304" pitchFamily="18" charset="0"/>
            </a:rPr>
            <a:t>Collecting</a:t>
          </a:r>
        </a:p>
      </dgm:t>
    </dgm:pt>
    <dgm:pt modelId="{C4F81D04-4139-4221-9385-B539CE2D3F5E}" type="parTrans" cxnId="{156AEF06-C66B-42F2-8DD0-54691C816D24}">
      <dgm:prSet/>
      <dgm:spPr/>
      <dgm:t>
        <a:bodyPr/>
        <a:lstStyle/>
        <a:p>
          <a:endParaRPr lang="en-SG" sz="1000">
            <a:latin typeface="Times New Roman" panose="02020603050405020304" pitchFamily="18" charset="0"/>
            <a:cs typeface="Times New Roman" panose="02020603050405020304" pitchFamily="18" charset="0"/>
          </a:endParaRPr>
        </a:p>
      </dgm:t>
    </dgm:pt>
    <dgm:pt modelId="{E834112C-4AB1-46BF-8550-F36AF988BF03}" type="sibTrans" cxnId="{156AEF06-C66B-42F2-8DD0-54691C816D24}">
      <dgm:prSet/>
      <dgm:spPr/>
      <dgm:t>
        <a:bodyPr/>
        <a:lstStyle/>
        <a:p>
          <a:endParaRPr lang="en-SG" sz="1000">
            <a:latin typeface="Times New Roman" panose="02020603050405020304" pitchFamily="18" charset="0"/>
            <a:cs typeface="Times New Roman" panose="02020603050405020304" pitchFamily="18" charset="0"/>
          </a:endParaRPr>
        </a:p>
      </dgm:t>
    </dgm:pt>
    <dgm:pt modelId="{03E5D822-B9E1-4B95-83B7-9DB0A68C808C}">
      <dgm:prSet phldrT="[Text]" custT="1"/>
      <dgm:spPr/>
      <dgm:t>
        <a:bodyPr/>
        <a:lstStyle/>
        <a:p>
          <a:r>
            <a:rPr lang="en-SG" sz="1000">
              <a:latin typeface="Times New Roman" panose="02020603050405020304" pitchFamily="18" charset="0"/>
              <a:cs typeface="Times New Roman" panose="02020603050405020304" pitchFamily="18" charset="0"/>
            </a:rPr>
            <a:t>Organizing</a:t>
          </a:r>
        </a:p>
      </dgm:t>
    </dgm:pt>
    <dgm:pt modelId="{B0D127EE-CFEA-4AB5-AC66-E27BC5549D57}" type="parTrans" cxnId="{D8FB94CB-A516-46A3-A1E4-673BDF81570E}">
      <dgm:prSet/>
      <dgm:spPr/>
      <dgm:t>
        <a:bodyPr/>
        <a:lstStyle/>
        <a:p>
          <a:endParaRPr lang="en-SG" sz="1000">
            <a:latin typeface="Times New Roman" panose="02020603050405020304" pitchFamily="18" charset="0"/>
            <a:cs typeface="Times New Roman" panose="02020603050405020304" pitchFamily="18" charset="0"/>
          </a:endParaRPr>
        </a:p>
      </dgm:t>
    </dgm:pt>
    <dgm:pt modelId="{89A93B3C-20D6-4C77-8A15-E6D21EF40FED}" type="sibTrans" cxnId="{D8FB94CB-A516-46A3-A1E4-673BDF81570E}">
      <dgm:prSet/>
      <dgm:spPr/>
      <dgm:t>
        <a:bodyPr/>
        <a:lstStyle/>
        <a:p>
          <a:endParaRPr lang="en-SG" sz="1000">
            <a:latin typeface="Times New Roman" panose="02020603050405020304" pitchFamily="18" charset="0"/>
            <a:cs typeface="Times New Roman" panose="02020603050405020304" pitchFamily="18" charset="0"/>
          </a:endParaRPr>
        </a:p>
      </dgm:t>
    </dgm:pt>
    <dgm:pt modelId="{23C7231C-203D-4B7B-8C54-15810AB55706}">
      <dgm:prSet phldrT="[Text]" custT="1"/>
      <dgm:spPr/>
      <dgm:t>
        <a:bodyPr/>
        <a:lstStyle/>
        <a:p>
          <a:r>
            <a:rPr lang="en-SG" sz="1000">
              <a:latin typeface="Times New Roman" panose="02020603050405020304" pitchFamily="18" charset="0"/>
              <a:cs typeface="Times New Roman" panose="02020603050405020304" pitchFamily="18" charset="0"/>
            </a:rPr>
            <a:t>Storing</a:t>
          </a:r>
        </a:p>
      </dgm:t>
    </dgm:pt>
    <dgm:pt modelId="{B0B9859F-C6ED-4A6B-B5B9-5B54040899CC}" type="parTrans" cxnId="{D46D67AF-B381-49EB-91D2-3AC4B65674CE}">
      <dgm:prSet/>
      <dgm:spPr/>
      <dgm:t>
        <a:bodyPr/>
        <a:lstStyle/>
        <a:p>
          <a:endParaRPr lang="en-SG" sz="1000">
            <a:latin typeface="Times New Roman" panose="02020603050405020304" pitchFamily="18" charset="0"/>
            <a:cs typeface="Times New Roman" panose="02020603050405020304" pitchFamily="18" charset="0"/>
          </a:endParaRPr>
        </a:p>
      </dgm:t>
    </dgm:pt>
    <dgm:pt modelId="{CB94FBEC-2480-465B-B2B6-5422B2C9E752}" type="sibTrans" cxnId="{D46D67AF-B381-49EB-91D2-3AC4B65674CE}">
      <dgm:prSet/>
      <dgm:spPr/>
      <dgm:t>
        <a:bodyPr/>
        <a:lstStyle/>
        <a:p>
          <a:endParaRPr lang="en-SG" sz="1000">
            <a:latin typeface="Times New Roman" panose="02020603050405020304" pitchFamily="18" charset="0"/>
            <a:cs typeface="Times New Roman" panose="02020603050405020304" pitchFamily="18" charset="0"/>
          </a:endParaRPr>
        </a:p>
      </dgm:t>
    </dgm:pt>
    <dgm:pt modelId="{7786F3A5-1EB9-464D-BFB9-D570D350D1C7}">
      <dgm:prSet phldrT="[Text]" custT="1"/>
      <dgm:spPr/>
      <dgm:t>
        <a:bodyPr/>
        <a:lstStyle/>
        <a:p>
          <a:r>
            <a:rPr lang="en-SG" sz="1000">
              <a:latin typeface="Times New Roman" panose="02020603050405020304" pitchFamily="18" charset="0"/>
              <a:cs typeface="Times New Roman" panose="02020603050405020304" pitchFamily="18" charset="0"/>
            </a:rPr>
            <a:t>Sharing</a:t>
          </a:r>
        </a:p>
      </dgm:t>
    </dgm:pt>
    <dgm:pt modelId="{662DF883-8093-4BA4-899C-14A200427B07}" type="parTrans" cxnId="{EF23662B-5B9B-4E92-AA10-7997CEE7E253}">
      <dgm:prSet/>
      <dgm:spPr/>
      <dgm:t>
        <a:bodyPr/>
        <a:lstStyle/>
        <a:p>
          <a:endParaRPr lang="en-SG" sz="1000">
            <a:latin typeface="Times New Roman" panose="02020603050405020304" pitchFamily="18" charset="0"/>
            <a:cs typeface="Times New Roman" panose="02020603050405020304" pitchFamily="18" charset="0"/>
          </a:endParaRPr>
        </a:p>
      </dgm:t>
    </dgm:pt>
    <dgm:pt modelId="{B3E8B471-ED5A-4B01-8D22-F898C32DAFC0}" type="sibTrans" cxnId="{EF23662B-5B9B-4E92-AA10-7997CEE7E253}">
      <dgm:prSet/>
      <dgm:spPr/>
      <dgm:t>
        <a:bodyPr/>
        <a:lstStyle/>
        <a:p>
          <a:endParaRPr lang="en-SG" sz="1000">
            <a:latin typeface="Times New Roman" panose="02020603050405020304" pitchFamily="18" charset="0"/>
            <a:cs typeface="Times New Roman" panose="02020603050405020304" pitchFamily="18" charset="0"/>
          </a:endParaRPr>
        </a:p>
      </dgm:t>
    </dgm:pt>
    <dgm:pt modelId="{40F58406-02FD-4EF6-B220-CA53C0491FBF}">
      <dgm:prSet phldrT="[Text]" custT="1"/>
      <dgm:spPr/>
      <dgm:t>
        <a:bodyPr/>
        <a:lstStyle/>
        <a:p>
          <a:r>
            <a:rPr lang="en-SG" sz="1000">
              <a:latin typeface="Times New Roman" panose="02020603050405020304" pitchFamily="18" charset="0"/>
              <a:cs typeface="Times New Roman" panose="02020603050405020304" pitchFamily="18" charset="0"/>
            </a:rPr>
            <a:t>Application</a:t>
          </a:r>
        </a:p>
      </dgm:t>
    </dgm:pt>
    <dgm:pt modelId="{FE7C6C7C-A60B-4D3A-A3B5-3F4C7DFEA2B4}" type="parTrans" cxnId="{88FD7BE6-94AC-4BC0-9092-BBA9421FF7D5}">
      <dgm:prSet/>
      <dgm:spPr/>
      <dgm:t>
        <a:bodyPr/>
        <a:lstStyle/>
        <a:p>
          <a:endParaRPr lang="en-SG" sz="1000">
            <a:latin typeface="Times New Roman" panose="02020603050405020304" pitchFamily="18" charset="0"/>
            <a:cs typeface="Times New Roman" panose="02020603050405020304" pitchFamily="18" charset="0"/>
          </a:endParaRPr>
        </a:p>
      </dgm:t>
    </dgm:pt>
    <dgm:pt modelId="{5F99AC4F-8A17-45B1-B635-F78B940EB65F}" type="sibTrans" cxnId="{88FD7BE6-94AC-4BC0-9092-BBA9421FF7D5}">
      <dgm:prSet/>
      <dgm:spPr/>
      <dgm:t>
        <a:bodyPr/>
        <a:lstStyle/>
        <a:p>
          <a:endParaRPr lang="en-SG" sz="1000">
            <a:latin typeface="Times New Roman" panose="02020603050405020304" pitchFamily="18" charset="0"/>
            <a:cs typeface="Times New Roman" panose="02020603050405020304" pitchFamily="18" charset="0"/>
          </a:endParaRPr>
        </a:p>
      </dgm:t>
    </dgm:pt>
    <dgm:pt modelId="{61D98258-ED14-4C54-9341-F6A7DE7B7BCA}" type="pres">
      <dgm:prSet presAssocID="{2FEAF7F8-9F17-400B-AE61-49B6D14ACD95}" presName="Name0" presStyleCnt="0">
        <dgm:presLayoutVars>
          <dgm:dir/>
          <dgm:resizeHandles val="exact"/>
        </dgm:presLayoutVars>
      </dgm:prSet>
      <dgm:spPr/>
    </dgm:pt>
    <dgm:pt modelId="{E6C02A61-D51E-43EE-8205-2C3009CC4AC8}" type="pres">
      <dgm:prSet presAssocID="{528F6E9C-0B29-407B-8577-F90265DEA7E6}" presName="parTxOnly" presStyleLbl="node1" presStyleIdx="0" presStyleCnt="6">
        <dgm:presLayoutVars>
          <dgm:bulletEnabled val="1"/>
        </dgm:presLayoutVars>
      </dgm:prSet>
      <dgm:spPr/>
      <dgm:t>
        <a:bodyPr/>
        <a:lstStyle/>
        <a:p>
          <a:endParaRPr lang="en-GB"/>
        </a:p>
      </dgm:t>
    </dgm:pt>
    <dgm:pt modelId="{1C4C573F-DF70-4A0D-AAAE-07A3C9912573}" type="pres">
      <dgm:prSet presAssocID="{66DAD6D2-6875-4453-BF21-37D1F075D460}" presName="parSpace" presStyleCnt="0"/>
      <dgm:spPr/>
    </dgm:pt>
    <dgm:pt modelId="{6872BBA8-BA9B-4FE3-A081-2B0ACAD2213B}" type="pres">
      <dgm:prSet presAssocID="{6C87EF71-587F-4F6E-A2B6-4206DF525987}" presName="parTxOnly" presStyleLbl="node1" presStyleIdx="1" presStyleCnt="6">
        <dgm:presLayoutVars>
          <dgm:bulletEnabled val="1"/>
        </dgm:presLayoutVars>
      </dgm:prSet>
      <dgm:spPr/>
      <dgm:t>
        <a:bodyPr/>
        <a:lstStyle/>
        <a:p>
          <a:endParaRPr lang="en-GB"/>
        </a:p>
      </dgm:t>
    </dgm:pt>
    <dgm:pt modelId="{CC7DA512-F9ED-4B6E-962E-8A1580F667D3}" type="pres">
      <dgm:prSet presAssocID="{E834112C-4AB1-46BF-8550-F36AF988BF03}" presName="parSpace" presStyleCnt="0"/>
      <dgm:spPr/>
    </dgm:pt>
    <dgm:pt modelId="{617E30C9-D984-46CC-9427-2EF6E888C6CA}" type="pres">
      <dgm:prSet presAssocID="{03E5D822-B9E1-4B95-83B7-9DB0A68C808C}" presName="parTxOnly" presStyleLbl="node1" presStyleIdx="2" presStyleCnt="6">
        <dgm:presLayoutVars>
          <dgm:bulletEnabled val="1"/>
        </dgm:presLayoutVars>
      </dgm:prSet>
      <dgm:spPr/>
      <dgm:t>
        <a:bodyPr/>
        <a:lstStyle/>
        <a:p>
          <a:endParaRPr lang="en-GB"/>
        </a:p>
      </dgm:t>
    </dgm:pt>
    <dgm:pt modelId="{61B7B5CF-C0DB-4E06-9067-DA344BF79844}" type="pres">
      <dgm:prSet presAssocID="{89A93B3C-20D6-4C77-8A15-E6D21EF40FED}" presName="parSpace" presStyleCnt="0"/>
      <dgm:spPr/>
    </dgm:pt>
    <dgm:pt modelId="{E1F69626-3AF2-465B-9DC9-06F1F9542DDF}" type="pres">
      <dgm:prSet presAssocID="{23C7231C-203D-4B7B-8C54-15810AB55706}" presName="parTxOnly" presStyleLbl="node1" presStyleIdx="3" presStyleCnt="6">
        <dgm:presLayoutVars>
          <dgm:bulletEnabled val="1"/>
        </dgm:presLayoutVars>
      </dgm:prSet>
      <dgm:spPr/>
      <dgm:t>
        <a:bodyPr/>
        <a:lstStyle/>
        <a:p>
          <a:endParaRPr lang="en-GB"/>
        </a:p>
      </dgm:t>
    </dgm:pt>
    <dgm:pt modelId="{882AD43B-F18B-402B-B7B0-7111E8608B1B}" type="pres">
      <dgm:prSet presAssocID="{CB94FBEC-2480-465B-B2B6-5422B2C9E752}" presName="parSpace" presStyleCnt="0"/>
      <dgm:spPr/>
    </dgm:pt>
    <dgm:pt modelId="{E1E538C1-9005-46F5-952D-8DA370655403}" type="pres">
      <dgm:prSet presAssocID="{7786F3A5-1EB9-464D-BFB9-D570D350D1C7}" presName="parTxOnly" presStyleLbl="node1" presStyleIdx="4" presStyleCnt="6">
        <dgm:presLayoutVars>
          <dgm:bulletEnabled val="1"/>
        </dgm:presLayoutVars>
      </dgm:prSet>
      <dgm:spPr/>
      <dgm:t>
        <a:bodyPr/>
        <a:lstStyle/>
        <a:p>
          <a:endParaRPr lang="en-GB"/>
        </a:p>
      </dgm:t>
    </dgm:pt>
    <dgm:pt modelId="{767D1235-6DF4-4D6E-B43D-971958DA6013}" type="pres">
      <dgm:prSet presAssocID="{B3E8B471-ED5A-4B01-8D22-F898C32DAFC0}" presName="parSpace" presStyleCnt="0"/>
      <dgm:spPr/>
    </dgm:pt>
    <dgm:pt modelId="{E76C0C64-D9DF-44B4-A660-23DDB8DD5D79}" type="pres">
      <dgm:prSet presAssocID="{40F58406-02FD-4EF6-B220-CA53C0491FBF}" presName="parTxOnly" presStyleLbl="node1" presStyleIdx="5" presStyleCnt="6">
        <dgm:presLayoutVars>
          <dgm:bulletEnabled val="1"/>
        </dgm:presLayoutVars>
      </dgm:prSet>
      <dgm:spPr/>
      <dgm:t>
        <a:bodyPr/>
        <a:lstStyle/>
        <a:p>
          <a:endParaRPr lang="en-GB"/>
        </a:p>
      </dgm:t>
    </dgm:pt>
  </dgm:ptLst>
  <dgm:cxnLst>
    <dgm:cxn modelId="{D0DCFC42-50FC-4B97-8E4E-BBCED3E54C75}" type="presOf" srcId="{6C87EF71-587F-4F6E-A2B6-4206DF525987}" destId="{6872BBA8-BA9B-4FE3-A081-2B0ACAD2213B}" srcOrd="0" destOrd="0" presId="urn:microsoft.com/office/officeart/2005/8/layout/hChevron3"/>
    <dgm:cxn modelId="{2B8EC189-D502-466F-B5BC-FD3EA79F16D9}" type="presOf" srcId="{7786F3A5-1EB9-464D-BFB9-D570D350D1C7}" destId="{E1E538C1-9005-46F5-952D-8DA370655403}" srcOrd="0" destOrd="0" presId="urn:microsoft.com/office/officeart/2005/8/layout/hChevron3"/>
    <dgm:cxn modelId="{81115E9F-D063-4AAA-98B6-FA91D3A481FD}" type="presOf" srcId="{23C7231C-203D-4B7B-8C54-15810AB55706}" destId="{E1F69626-3AF2-465B-9DC9-06F1F9542DDF}" srcOrd="0" destOrd="0" presId="urn:microsoft.com/office/officeart/2005/8/layout/hChevron3"/>
    <dgm:cxn modelId="{4154001D-DD53-496D-AE4D-7B8D3CB2BCC2}" type="presOf" srcId="{528F6E9C-0B29-407B-8577-F90265DEA7E6}" destId="{E6C02A61-D51E-43EE-8205-2C3009CC4AC8}" srcOrd="0" destOrd="0" presId="urn:microsoft.com/office/officeart/2005/8/layout/hChevron3"/>
    <dgm:cxn modelId="{EF23662B-5B9B-4E92-AA10-7997CEE7E253}" srcId="{2FEAF7F8-9F17-400B-AE61-49B6D14ACD95}" destId="{7786F3A5-1EB9-464D-BFB9-D570D350D1C7}" srcOrd="4" destOrd="0" parTransId="{662DF883-8093-4BA4-899C-14A200427B07}" sibTransId="{B3E8B471-ED5A-4B01-8D22-F898C32DAFC0}"/>
    <dgm:cxn modelId="{31CEE1FD-2414-417E-95A3-00E484CB92C0}" type="presOf" srcId="{40F58406-02FD-4EF6-B220-CA53C0491FBF}" destId="{E76C0C64-D9DF-44B4-A660-23DDB8DD5D79}" srcOrd="0" destOrd="0" presId="urn:microsoft.com/office/officeart/2005/8/layout/hChevron3"/>
    <dgm:cxn modelId="{798BD30C-8845-4A80-A963-02D688B69753}" type="presOf" srcId="{03E5D822-B9E1-4B95-83B7-9DB0A68C808C}" destId="{617E30C9-D984-46CC-9427-2EF6E888C6CA}" srcOrd="0" destOrd="0" presId="urn:microsoft.com/office/officeart/2005/8/layout/hChevron3"/>
    <dgm:cxn modelId="{D46D67AF-B381-49EB-91D2-3AC4B65674CE}" srcId="{2FEAF7F8-9F17-400B-AE61-49B6D14ACD95}" destId="{23C7231C-203D-4B7B-8C54-15810AB55706}" srcOrd="3" destOrd="0" parTransId="{B0B9859F-C6ED-4A6B-B5B9-5B54040899CC}" sibTransId="{CB94FBEC-2480-465B-B2B6-5422B2C9E752}"/>
    <dgm:cxn modelId="{156AEF06-C66B-42F2-8DD0-54691C816D24}" srcId="{2FEAF7F8-9F17-400B-AE61-49B6D14ACD95}" destId="{6C87EF71-587F-4F6E-A2B6-4206DF525987}" srcOrd="1" destOrd="0" parTransId="{C4F81D04-4139-4221-9385-B539CE2D3F5E}" sibTransId="{E834112C-4AB1-46BF-8550-F36AF988BF03}"/>
    <dgm:cxn modelId="{E36B7712-F54A-4A63-A9F4-20F15F4EA479}" srcId="{2FEAF7F8-9F17-400B-AE61-49B6D14ACD95}" destId="{528F6E9C-0B29-407B-8577-F90265DEA7E6}" srcOrd="0" destOrd="0" parTransId="{11723CE9-2255-4624-8B83-479276A941A7}" sibTransId="{66DAD6D2-6875-4453-BF21-37D1F075D460}"/>
    <dgm:cxn modelId="{88FD7BE6-94AC-4BC0-9092-BBA9421FF7D5}" srcId="{2FEAF7F8-9F17-400B-AE61-49B6D14ACD95}" destId="{40F58406-02FD-4EF6-B220-CA53C0491FBF}" srcOrd="5" destOrd="0" parTransId="{FE7C6C7C-A60B-4D3A-A3B5-3F4C7DFEA2B4}" sibTransId="{5F99AC4F-8A17-45B1-B635-F78B940EB65F}"/>
    <dgm:cxn modelId="{0A5CCE90-A6E6-41F1-B392-44D7520A2577}" type="presOf" srcId="{2FEAF7F8-9F17-400B-AE61-49B6D14ACD95}" destId="{61D98258-ED14-4C54-9341-F6A7DE7B7BCA}" srcOrd="0" destOrd="0" presId="urn:microsoft.com/office/officeart/2005/8/layout/hChevron3"/>
    <dgm:cxn modelId="{D8FB94CB-A516-46A3-A1E4-673BDF81570E}" srcId="{2FEAF7F8-9F17-400B-AE61-49B6D14ACD95}" destId="{03E5D822-B9E1-4B95-83B7-9DB0A68C808C}" srcOrd="2" destOrd="0" parTransId="{B0D127EE-CFEA-4AB5-AC66-E27BC5549D57}" sibTransId="{89A93B3C-20D6-4C77-8A15-E6D21EF40FED}"/>
    <dgm:cxn modelId="{5E08459D-E76D-459D-9ABB-C8D276BAF872}" type="presParOf" srcId="{61D98258-ED14-4C54-9341-F6A7DE7B7BCA}" destId="{E6C02A61-D51E-43EE-8205-2C3009CC4AC8}" srcOrd="0" destOrd="0" presId="urn:microsoft.com/office/officeart/2005/8/layout/hChevron3"/>
    <dgm:cxn modelId="{ED8078E4-0179-4FDB-A90C-29789FA277DB}" type="presParOf" srcId="{61D98258-ED14-4C54-9341-F6A7DE7B7BCA}" destId="{1C4C573F-DF70-4A0D-AAAE-07A3C9912573}" srcOrd="1" destOrd="0" presId="urn:microsoft.com/office/officeart/2005/8/layout/hChevron3"/>
    <dgm:cxn modelId="{3635C3CD-A621-4120-B2A5-2059FE565184}" type="presParOf" srcId="{61D98258-ED14-4C54-9341-F6A7DE7B7BCA}" destId="{6872BBA8-BA9B-4FE3-A081-2B0ACAD2213B}" srcOrd="2" destOrd="0" presId="urn:microsoft.com/office/officeart/2005/8/layout/hChevron3"/>
    <dgm:cxn modelId="{CB1B2FDB-9400-4A9B-94FB-E7C51CB4A7C6}" type="presParOf" srcId="{61D98258-ED14-4C54-9341-F6A7DE7B7BCA}" destId="{CC7DA512-F9ED-4B6E-962E-8A1580F667D3}" srcOrd="3" destOrd="0" presId="urn:microsoft.com/office/officeart/2005/8/layout/hChevron3"/>
    <dgm:cxn modelId="{067B01BE-9BF0-4195-B89B-6D9DB0C10C19}" type="presParOf" srcId="{61D98258-ED14-4C54-9341-F6A7DE7B7BCA}" destId="{617E30C9-D984-46CC-9427-2EF6E888C6CA}" srcOrd="4" destOrd="0" presId="urn:microsoft.com/office/officeart/2005/8/layout/hChevron3"/>
    <dgm:cxn modelId="{4508F7A6-143B-4831-B94C-950D1F46D393}" type="presParOf" srcId="{61D98258-ED14-4C54-9341-F6A7DE7B7BCA}" destId="{61B7B5CF-C0DB-4E06-9067-DA344BF79844}" srcOrd="5" destOrd="0" presId="urn:microsoft.com/office/officeart/2005/8/layout/hChevron3"/>
    <dgm:cxn modelId="{0F90012A-7E99-45C5-8E23-EAB1E7F3B877}" type="presParOf" srcId="{61D98258-ED14-4C54-9341-F6A7DE7B7BCA}" destId="{E1F69626-3AF2-465B-9DC9-06F1F9542DDF}" srcOrd="6" destOrd="0" presId="urn:microsoft.com/office/officeart/2005/8/layout/hChevron3"/>
    <dgm:cxn modelId="{4309CC11-C2B9-41C8-AAF6-C7B09DB828FD}" type="presParOf" srcId="{61D98258-ED14-4C54-9341-F6A7DE7B7BCA}" destId="{882AD43B-F18B-402B-B7B0-7111E8608B1B}" srcOrd="7" destOrd="0" presId="urn:microsoft.com/office/officeart/2005/8/layout/hChevron3"/>
    <dgm:cxn modelId="{050143EE-9E64-46F1-B234-ABDAF789F260}" type="presParOf" srcId="{61D98258-ED14-4C54-9341-F6A7DE7B7BCA}" destId="{E1E538C1-9005-46F5-952D-8DA370655403}" srcOrd="8" destOrd="0" presId="urn:microsoft.com/office/officeart/2005/8/layout/hChevron3"/>
    <dgm:cxn modelId="{FC7F8EFF-4C06-4976-94AB-7F606C2BC94E}" type="presParOf" srcId="{61D98258-ED14-4C54-9341-F6A7DE7B7BCA}" destId="{767D1235-6DF4-4D6E-B43D-971958DA6013}" srcOrd="9" destOrd="0" presId="urn:microsoft.com/office/officeart/2005/8/layout/hChevron3"/>
    <dgm:cxn modelId="{D40AF4BD-1F66-411C-B8CB-4C9AF686242D}" type="presParOf" srcId="{61D98258-ED14-4C54-9341-F6A7DE7B7BCA}" destId="{E76C0C64-D9DF-44B4-A660-23DDB8DD5D79}" srcOrd="10" destOrd="0" presId="urn:microsoft.com/office/officeart/2005/8/layout/hChevron3"/>
  </dgm:cxnLst>
  <dgm:bg/>
  <dgm:whole/>
</dgm:dataModel>
</file>

<file path=word/diagrams/data2.xml><?xml version="1.0" encoding="utf-8"?>
<dgm:dataModel xmlns:dgm="http://schemas.openxmlformats.org/drawingml/2006/diagram" xmlns:a="http://schemas.openxmlformats.org/drawingml/2006/main">
  <dgm:ptLst>
    <dgm:pt modelId="{88E4E529-7ADD-422C-810D-C722528F31FD}" type="doc">
      <dgm:prSet loTypeId="urn:microsoft.com/office/officeart/2008/layout/HorizontalMultiLevelHierarchy" loCatId="hierarchy" qsTypeId="urn:microsoft.com/office/officeart/2005/8/quickstyle/simple1" qsCatId="simple" csTypeId="urn:microsoft.com/office/officeart/2005/8/colors/colorful2" csCatId="colorful" phldr="1"/>
      <dgm:spPr/>
      <dgm:t>
        <a:bodyPr/>
        <a:lstStyle/>
        <a:p>
          <a:endParaRPr lang="en-SG"/>
        </a:p>
      </dgm:t>
    </dgm:pt>
    <dgm:pt modelId="{F2C48521-F68F-4548-8E45-F344C9F613B2}">
      <dgm:prSet phldrT="[Text]" custT="1"/>
      <dgm:spPr/>
      <dgm:t>
        <a:bodyPr/>
        <a:lstStyle/>
        <a:p>
          <a:r>
            <a:rPr lang="en-SG" sz="1100">
              <a:latin typeface="Times New Roman" panose="02020603050405020304" pitchFamily="18" charset="0"/>
              <a:cs typeface="Times New Roman" panose="02020603050405020304" pitchFamily="18" charset="0"/>
            </a:rPr>
            <a:t>Intellectual Properties</a:t>
          </a:r>
        </a:p>
      </dgm:t>
    </dgm:pt>
    <dgm:pt modelId="{D2965C20-D35F-41B8-AB01-C5E515D4D491}" type="parTrans" cxnId="{98A08E29-B461-4561-B4F6-40124D8D5373}">
      <dgm:prSet/>
      <dgm:spPr/>
      <dgm:t>
        <a:bodyPr/>
        <a:lstStyle/>
        <a:p>
          <a:endParaRPr lang="en-SG" sz="1100">
            <a:latin typeface="Times New Roman" panose="02020603050405020304" pitchFamily="18" charset="0"/>
            <a:cs typeface="Times New Roman" panose="02020603050405020304" pitchFamily="18" charset="0"/>
          </a:endParaRPr>
        </a:p>
      </dgm:t>
    </dgm:pt>
    <dgm:pt modelId="{1B456B4C-AB4B-4EA2-9776-5F09FB874047}" type="sibTrans" cxnId="{98A08E29-B461-4561-B4F6-40124D8D5373}">
      <dgm:prSet/>
      <dgm:spPr/>
      <dgm:t>
        <a:bodyPr/>
        <a:lstStyle/>
        <a:p>
          <a:endParaRPr lang="en-SG" sz="1100">
            <a:latin typeface="Times New Roman" panose="02020603050405020304" pitchFamily="18" charset="0"/>
            <a:cs typeface="Times New Roman" panose="02020603050405020304" pitchFamily="18" charset="0"/>
          </a:endParaRPr>
        </a:p>
      </dgm:t>
    </dgm:pt>
    <dgm:pt modelId="{9FD33832-EDA1-4AAF-918D-36684C640192}">
      <dgm:prSet phldrT="[Text]" custT="1"/>
      <dgm:spPr/>
      <dgm:t>
        <a:bodyPr/>
        <a:lstStyle/>
        <a:p>
          <a:r>
            <a:rPr lang="en-SG" sz="1100">
              <a:latin typeface="Times New Roman" panose="02020603050405020304" pitchFamily="18" charset="0"/>
              <a:cs typeface="Times New Roman" panose="02020603050405020304" pitchFamily="18" charset="0"/>
            </a:rPr>
            <a:t>Trademark</a:t>
          </a:r>
        </a:p>
      </dgm:t>
    </dgm:pt>
    <dgm:pt modelId="{7E51B3EE-29F9-4448-AE5C-8A7E537EE146}" type="parTrans" cxnId="{E62661F8-F695-42DF-B91E-EACF3CEF6957}">
      <dgm:prSet custT="1"/>
      <dgm:spPr/>
      <dgm:t>
        <a:bodyPr/>
        <a:lstStyle/>
        <a:p>
          <a:endParaRPr lang="en-SG" sz="1100">
            <a:latin typeface="Times New Roman" panose="02020603050405020304" pitchFamily="18" charset="0"/>
            <a:cs typeface="Times New Roman" panose="02020603050405020304" pitchFamily="18" charset="0"/>
          </a:endParaRPr>
        </a:p>
      </dgm:t>
    </dgm:pt>
    <dgm:pt modelId="{8D4BE5CF-D16C-42AC-AD9F-A9709A8A0E8D}" type="sibTrans" cxnId="{E62661F8-F695-42DF-B91E-EACF3CEF6957}">
      <dgm:prSet/>
      <dgm:spPr/>
      <dgm:t>
        <a:bodyPr/>
        <a:lstStyle/>
        <a:p>
          <a:endParaRPr lang="en-SG" sz="1100">
            <a:latin typeface="Times New Roman" panose="02020603050405020304" pitchFamily="18" charset="0"/>
            <a:cs typeface="Times New Roman" panose="02020603050405020304" pitchFamily="18" charset="0"/>
          </a:endParaRPr>
        </a:p>
      </dgm:t>
    </dgm:pt>
    <dgm:pt modelId="{A3BEB3E5-0D33-4D48-98C5-90165DCE9890}">
      <dgm:prSet phldrT="[Text]" custT="1"/>
      <dgm:spPr/>
      <dgm:t>
        <a:bodyPr/>
        <a:lstStyle/>
        <a:p>
          <a:r>
            <a:rPr lang="en-SG" sz="1100">
              <a:latin typeface="Times New Roman" panose="02020603050405020304" pitchFamily="18" charset="0"/>
              <a:cs typeface="Times New Roman" panose="02020603050405020304" pitchFamily="18" charset="0"/>
            </a:rPr>
            <a:t>Patent</a:t>
          </a:r>
        </a:p>
      </dgm:t>
    </dgm:pt>
    <dgm:pt modelId="{8A930648-A46C-48B6-8572-C900BC1E3DB6}" type="parTrans" cxnId="{157A6492-7229-47AE-9401-203CFC20A412}">
      <dgm:prSet custT="1"/>
      <dgm:spPr/>
      <dgm:t>
        <a:bodyPr/>
        <a:lstStyle/>
        <a:p>
          <a:endParaRPr lang="en-SG" sz="1100">
            <a:latin typeface="Times New Roman" panose="02020603050405020304" pitchFamily="18" charset="0"/>
            <a:cs typeface="Times New Roman" panose="02020603050405020304" pitchFamily="18" charset="0"/>
          </a:endParaRPr>
        </a:p>
      </dgm:t>
    </dgm:pt>
    <dgm:pt modelId="{07F8B3BC-FF71-4535-9F69-11D64CC27C8E}" type="sibTrans" cxnId="{157A6492-7229-47AE-9401-203CFC20A412}">
      <dgm:prSet/>
      <dgm:spPr/>
      <dgm:t>
        <a:bodyPr/>
        <a:lstStyle/>
        <a:p>
          <a:endParaRPr lang="en-SG" sz="1100">
            <a:latin typeface="Times New Roman" panose="02020603050405020304" pitchFamily="18" charset="0"/>
            <a:cs typeface="Times New Roman" panose="02020603050405020304" pitchFamily="18" charset="0"/>
          </a:endParaRPr>
        </a:p>
      </dgm:t>
    </dgm:pt>
    <dgm:pt modelId="{6DF7A09A-EE2D-4688-8A20-41D019FEB773}">
      <dgm:prSet phldrT="[Text]" custT="1"/>
      <dgm:spPr/>
      <dgm:t>
        <a:bodyPr/>
        <a:lstStyle/>
        <a:p>
          <a:r>
            <a:rPr lang="en-SG" sz="1100">
              <a:latin typeface="Times New Roman" panose="02020603050405020304" pitchFamily="18" charset="0"/>
              <a:cs typeface="Times New Roman" panose="02020603050405020304" pitchFamily="18" charset="0"/>
            </a:rPr>
            <a:t>Copyright</a:t>
          </a:r>
        </a:p>
      </dgm:t>
    </dgm:pt>
    <dgm:pt modelId="{E36C058C-33B7-4654-9DF4-192324682A2E}" type="parTrans" cxnId="{6F44A7B1-EEAF-4344-8434-0AC2BA526506}">
      <dgm:prSet custT="1"/>
      <dgm:spPr/>
      <dgm:t>
        <a:bodyPr/>
        <a:lstStyle/>
        <a:p>
          <a:endParaRPr lang="en-SG" sz="1100">
            <a:latin typeface="Times New Roman" panose="02020603050405020304" pitchFamily="18" charset="0"/>
            <a:cs typeface="Times New Roman" panose="02020603050405020304" pitchFamily="18" charset="0"/>
          </a:endParaRPr>
        </a:p>
      </dgm:t>
    </dgm:pt>
    <dgm:pt modelId="{DFD15E1C-9579-41B3-8C47-988558181E24}" type="sibTrans" cxnId="{6F44A7B1-EEAF-4344-8434-0AC2BA526506}">
      <dgm:prSet/>
      <dgm:spPr/>
      <dgm:t>
        <a:bodyPr/>
        <a:lstStyle/>
        <a:p>
          <a:endParaRPr lang="en-SG" sz="1100">
            <a:latin typeface="Times New Roman" panose="02020603050405020304" pitchFamily="18" charset="0"/>
            <a:cs typeface="Times New Roman" panose="02020603050405020304" pitchFamily="18" charset="0"/>
          </a:endParaRPr>
        </a:p>
      </dgm:t>
    </dgm:pt>
    <dgm:pt modelId="{41AC60B3-D54B-439C-AAFF-C0C71998175B}" type="pres">
      <dgm:prSet presAssocID="{88E4E529-7ADD-422C-810D-C722528F31FD}" presName="Name0" presStyleCnt="0">
        <dgm:presLayoutVars>
          <dgm:chPref val="1"/>
          <dgm:dir/>
          <dgm:animOne val="branch"/>
          <dgm:animLvl val="lvl"/>
          <dgm:resizeHandles val="exact"/>
        </dgm:presLayoutVars>
      </dgm:prSet>
      <dgm:spPr/>
      <dgm:t>
        <a:bodyPr/>
        <a:lstStyle/>
        <a:p>
          <a:endParaRPr lang="en-GB"/>
        </a:p>
      </dgm:t>
    </dgm:pt>
    <dgm:pt modelId="{5B9BD903-4EA4-4B13-B896-7BDEF209C864}" type="pres">
      <dgm:prSet presAssocID="{F2C48521-F68F-4548-8E45-F344C9F613B2}" presName="root1" presStyleCnt="0"/>
      <dgm:spPr/>
    </dgm:pt>
    <dgm:pt modelId="{2B7FE756-CFF9-45EF-A5A4-CFA202A0C2BD}" type="pres">
      <dgm:prSet presAssocID="{F2C48521-F68F-4548-8E45-F344C9F613B2}" presName="LevelOneTextNode" presStyleLbl="node0" presStyleIdx="0" presStyleCnt="1">
        <dgm:presLayoutVars>
          <dgm:chPref val="3"/>
        </dgm:presLayoutVars>
      </dgm:prSet>
      <dgm:spPr/>
      <dgm:t>
        <a:bodyPr/>
        <a:lstStyle/>
        <a:p>
          <a:endParaRPr lang="en-GB"/>
        </a:p>
      </dgm:t>
    </dgm:pt>
    <dgm:pt modelId="{DD422FEB-F31A-4217-AB0A-DD8488DED2B4}" type="pres">
      <dgm:prSet presAssocID="{F2C48521-F68F-4548-8E45-F344C9F613B2}" presName="level2hierChild" presStyleCnt="0"/>
      <dgm:spPr/>
    </dgm:pt>
    <dgm:pt modelId="{5B76F837-5657-4EF2-BC2F-595036A6D0EA}" type="pres">
      <dgm:prSet presAssocID="{7E51B3EE-29F9-4448-AE5C-8A7E537EE146}" presName="conn2-1" presStyleLbl="parChTrans1D2" presStyleIdx="0" presStyleCnt="3"/>
      <dgm:spPr/>
      <dgm:t>
        <a:bodyPr/>
        <a:lstStyle/>
        <a:p>
          <a:endParaRPr lang="en-GB"/>
        </a:p>
      </dgm:t>
    </dgm:pt>
    <dgm:pt modelId="{2E0CD5D9-8290-4F8F-BE69-8B2C33590354}" type="pres">
      <dgm:prSet presAssocID="{7E51B3EE-29F9-4448-AE5C-8A7E537EE146}" presName="connTx" presStyleLbl="parChTrans1D2" presStyleIdx="0" presStyleCnt="3"/>
      <dgm:spPr/>
      <dgm:t>
        <a:bodyPr/>
        <a:lstStyle/>
        <a:p>
          <a:endParaRPr lang="en-GB"/>
        </a:p>
      </dgm:t>
    </dgm:pt>
    <dgm:pt modelId="{26D3D075-FE88-4EEB-A81C-ECA58B75CD92}" type="pres">
      <dgm:prSet presAssocID="{9FD33832-EDA1-4AAF-918D-36684C640192}" presName="root2" presStyleCnt="0"/>
      <dgm:spPr/>
    </dgm:pt>
    <dgm:pt modelId="{A6DD5261-ED5B-4ED8-9523-52719EC9944F}" type="pres">
      <dgm:prSet presAssocID="{9FD33832-EDA1-4AAF-918D-36684C640192}" presName="LevelTwoTextNode" presStyleLbl="node2" presStyleIdx="0" presStyleCnt="3">
        <dgm:presLayoutVars>
          <dgm:chPref val="3"/>
        </dgm:presLayoutVars>
      </dgm:prSet>
      <dgm:spPr/>
      <dgm:t>
        <a:bodyPr/>
        <a:lstStyle/>
        <a:p>
          <a:endParaRPr lang="en-GB"/>
        </a:p>
      </dgm:t>
    </dgm:pt>
    <dgm:pt modelId="{01F652A6-97B8-4B3E-BD78-CB526846E89E}" type="pres">
      <dgm:prSet presAssocID="{9FD33832-EDA1-4AAF-918D-36684C640192}" presName="level3hierChild" presStyleCnt="0"/>
      <dgm:spPr/>
    </dgm:pt>
    <dgm:pt modelId="{355760D4-753D-459C-96C7-8043B31AD089}" type="pres">
      <dgm:prSet presAssocID="{8A930648-A46C-48B6-8572-C900BC1E3DB6}" presName="conn2-1" presStyleLbl="parChTrans1D2" presStyleIdx="1" presStyleCnt="3"/>
      <dgm:spPr/>
      <dgm:t>
        <a:bodyPr/>
        <a:lstStyle/>
        <a:p>
          <a:endParaRPr lang="en-GB"/>
        </a:p>
      </dgm:t>
    </dgm:pt>
    <dgm:pt modelId="{34E03F18-51F2-49DA-9E2B-4CC520F86682}" type="pres">
      <dgm:prSet presAssocID="{8A930648-A46C-48B6-8572-C900BC1E3DB6}" presName="connTx" presStyleLbl="parChTrans1D2" presStyleIdx="1" presStyleCnt="3"/>
      <dgm:spPr/>
      <dgm:t>
        <a:bodyPr/>
        <a:lstStyle/>
        <a:p>
          <a:endParaRPr lang="en-GB"/>
        </a:p>
      </dgm:t>
    </dgm:pt>
    <dgm:pt modelId="{F8B714B8-7618-45A4-9D64-D188D57CDB59}" type="pres">
      <dgm:prSet presAssocID="{A3BEB3E5-0D33-4D48-98C5-90165DCE9890}" presName="root2" presStyleCnt="0"/>
      <dgm:spPr/>
    </dgm:pt>
    <dgm:pt modelId="{5D82E382-39A3-44E6-B5DB-D039726D68F6}" type="pres">
      <dgm:prSet presAssocID="{A3BEB3E5-0D33-4D48-98C5-90165DCE9890}" presName="LevelTwoTextNode" presStyleLbl="node2" presStyleIdx="1" presStyleCnt="3">
        <dgm:presLayoutVars>
          <dgm:chPref val="3"/>
        </dgm:presLayoutVars>
      </dgm:prSet>
      <dgm:spPr/>
      <dgm:t>
        <a:bodyPr/>
        <a:lstStyle/>
        <a:p>
          <a:endParaRPr lang="en-GB"/>
        </a:p>
      </dgm:t>
    </dgm:pt>
    <dgm:pt modelId="{9A36A50F-22D6-4BB7-A447-0007D772781D}" type="pres">
      <dgm:prSet presAssocID="{A3BEB3E5-0D33-4D48-98C5-90165DCE9890}" presName="level3hierChild" presStyleCnt="0"/>
      <dgm:spPr/>
    </dgm:pt>
    <dgm:pt modelId="{A5137B87-FC0D-4AF6-A074-BB837FEC75BD}" type="pres">
      <dgm:prSet presAssocID="{E36C058C-33B7-4654-9DF4-192324682A2E}" presName="conn2-1" presStyleLbl="parChTrans1D2" presStyleIdx="2" presStyleCnt="3"/>
      <dgm:spPr/>
      <dgm:t>
        <a:bodyPr/>
        <a:lstStyle/>
        <a:p>
          <a:endParaRPr lang="en-GB"/>
        </a:p>
      </dgm:t>
    </dgm:pt>
    <dgm:pt modelId="{1F777B98-6E00-4635-90F4-E002FF4BF2B7}" type="pres">
      <dgm:prSet presAssocID="{E36C058C-33B7-4654-9DF4-192324682A2E}" presName="connTx" presStyleLbl="parChTrans1D2" presStyleIdx="2" presStyleCnt="3"/>
      <dgm:spPr/>
      <dgm:t>
        <a:bodyPr/>
        <a:lstStyle/>
        <a:p>
          <a:endParaRPr lang="en-GB"/>
        </a:p>
      </dgm:t>
    </dgm:pt>
    <dgm:pt modelId="{5D1E9E0D-63DA-4432-98CA-61B326C9F72D}" type="pres">
      <dgm:prSet presAssocID="{6DF7A09A-EE2D-4688-8A20-41D019FEB773}" presName="root2" presStyleCnt="0"/>
      <dgm:spPr/>
    </dgm:pt>
    <dgm:pt modelId="{B8C51C78-C8A7-4BFC-9E86-E3D53C8AF75D}" type="pres">
      <dgm:prSet presAssocID="{6DF7A09A-EE2D-4688-8A20-41D019FEB773}" presName="LevelTwoTextNode" presStyleLbl="node2" presStyleIdx="2" presStyleCnt="3">
        <dgm:presLayoutVars>
          <dgm:chPref val="3"/>
        </dgm:presLayoutVars>
      </dgm:prSet>
      <dgm:spPr/>
      <dgm:t>
        <a:bodyPr/>
        <a:lstStyle/>
        <a:p>
          <a:endParaRPr lang="en-GB"/>
        </a:p>
      </dgm:t>
    </dgm:pt>
    <dgm:pt modelId="{C3280CA2-A3FA-4352-92D3-D81F1D69D64A}" type="pres">
      <dgm:prSet presAssocID="{6DF7A09A-EE2D-4688-8A20-41D019FEB773}" presName="level3hierChild" presStyleCnt="0"/>
      <dgm:spPr/>
    </dgm:pt>
  </dgm:ptLst>
  <dgm:cxnLst>
    <dgm:cxn modelId="{4EC7AA75-990B-45FB-A3E2-33E511EBDD5B}" type="presOf" srcId="{F2C48521-F68F-4548-8E45-F344C9F613B2}" destId="{2B7FE756-CFF9-45EF-A5A4-CFA202A0C2BD}" srcOrd="0" destOrd="0" presId="urn:microsoft.com/office/officeart/2008/layout/HorizontalMultiLevelHierarchy"/>
    <dgm:cxn modelId="{E62661F8-F695-42DF-B91E-EACF3CEF6957}" srcId="{F2C48521-F68F-4548-8E45-F344C9F613B2}" destId="{9FD33832-EDA1-4AAF-918D-36684C640192}" srcOrd="0" destOrd="0" parTransId="{7E51B3EE-29F9-4448-AE5C-8A7E537EE146}" sibTransId="{8D4BE5CF-D16C-42AC-AD9F-A9709A8A0E8D}"/>
    <dgm:cxn modelId="{98A08E29-B461-4561-B4F6-40124D8D5373}" srcId="{88E4E529-7ADD-422C-810D-C722528F31FD}" destId="{F2C48521-F68F-4548-8E45-F344C9F613B2}" srcOrd="0" destOrd="0" parTransId="{D2965C20-D35F-41B8-AB01-C5E515D4D491}" sibTransId="{1B456B4C-AB4B-4EA2-9776-5F09FB874047}"/>
    <dgm:cxn modelId="{6F44A7B1-EEAF-4344-8434-0AC2BA526506}" srcId="{F2C48521-F68F-4548-8E45-F344C9F613B2}" destId="{6DF7A09A-EE2D-4688-8A20-41D019FEB773}" srcOrd="2" destOrd="0" parTransId="{E36C058C-33B7-4654-9DF4-192324682A2E}" sibTransId="{DFD15E1C-9579-41B3-8C47-988558181E24}"/>
    <dgm:cxn modelId="{726B5954-6448-435F-BA39-2205A1D6A5E6}" type="presOf" srcId="{9FD33832-EDA1-4AAF-918D-36684C640192}" destId="{A6DD5261-ED5B-4ED8-9523-52719EC9944F}" srcOrd="0" destOrd="0" presId="urn:microsoft.com/office/officeart/2008/layout/HorizontalMultiLevelHierarchy"/>
    <dgm:cxn modelId="{15A8A5AC-EE96-4C50-93A9-7CC8C58A5B3C}" type="presOf" srcId="{88E4E529-7ADD-422C-810D-C722528F31FD}" destId="{41AC60B3-D54B-439C-AAFF-C0C71998175B}" srcOrd="0" destOrd="0" presId="urn:microsoft.com/office/officeart/2008/layout/HorizontalMultiLevelHierarchy"/>
    <dgm:cxn modelId="{81E4586F-C287-4884-ABAA-A214F548A5E6}" type="presOf" srcId="{7E51B3EE-29F9-4448-AE5C-8A7E537EE146}" destId="{5B76F837-5657-4EF2-BC2F-595036A6D0EA}" srcOrd="0" destOrd="0" presId="urn:microsoft.com/office/officeart/2008/layout/HorizontalMultiLevelHierarchy"/>
    <dgm:cxn modelId="{5343C400-B204-4FCF-903C-680FC6A386F6}" type="presOf" srcId="{E36C058C-33B7-4654-9DF4-192324682A2E}" destId="{A5137B87-FC0D-4AF6-A074-BB837FEC75BD}" srcOrd="0" destOrd="0" presId="urn:microsoft.com/office/officeart/2008/layout/HorizontalMultiLevelHierarchy"/>
    <dgm:cxn modelId="{AD4D8D28-8451-409D-B401-FF893BAC6BB0}" type="presOf" srcId="{8A930648-A46C-48B6-8572-C900BC1E3DB6}" destId="{34E03F18-51F2-49DA-9E2B-4CC520F86682}" srcOrd="1" destOrd="0" presId="urn:microsoft.com/office/officeart/2008/layout/HorizontalMultiLevelHierarchy"/>
    <dgm:cxn modelId="{7AEE8581-4161-4820-A7DD-585B20B062B4}" type="presOf" srcId="{6DF7A09A-EE2D-4688-8A20-41D019FEB773}" destId="{B8C51C78-C8A7-4BFC-9E86-E3D53C8AF75D}" srcOrd="0" destOrd="0" presId="urn:microsoft.com/office/officeart/2008/layout/HorizontalMultiLevelHierarchy"/>
    <dgm:cxn modelId="{157A6492-7229-47AE-9401-203CFC20A412}" srcId="{F2C48521-F68F-4548-8E45-F344C9F613B2}" destId="{A3BEB3E5-0D33-4D48-98C5-90165DCE9890}" srcOrd="1" destOrd="0" parTransId="{8A930648-A46C-48B6-8572-C900BC1E3DB6}" sibTransId="{07F8B3BC-FF71-4535-9F69-11D64CC27C8E}"/>
    <dgm:cxn modelId="{A97ACC3D-9B53-4CEB-9462-3C03B7DA105B}" type="presOf" srcId="{7E51B3EE-29F9-4448-AE5C-8A7E537EE146}" destId="{2E0CD5D9-8290-4F8F-BE69-8B2C33590354}" srcOrd="1" destOrd="0" presId="urn:microsoft.com/office/officeart/2008/layout/HorizontalMultiLevelHierarchy"/>
    <dgm:cxn modelId="{A716DA22-BAF0-4ECB-A8C8-4715E70EA28B}" type="presOf" srcId="{A3BEB3E5-0D33-4D48-98C5-90165DCE9890}" destId="{5D82E382-39A3-44E6-B5DB-D039726D68F6}" srcOrd="0" destOrd="0" presId="urn:microsoft.com/office/officeart/2008/layout/HorizontalMultiLevelHierarchy"/>
    <dgm:cxn modelId="{A55CF22C-33C2-440D-A777-33DFC92231D8}" type="presOf" srcId="{8A930648-A46C-48B6-8572-C900BC1E3DB6}" destId="{355760D4-753D-459C-96C7-8043B31AD089}" srcOrd="0" destOrd="0" presId="urn:microsoft.com/office/officeart/2008/layout/HorizontalMultiLevelHierarchy"/>
    <dgm:cxn modelId="{646A9BB9-FADA-4855-A470-28B9AD617586}" type="presOf" srcId="{E36C058C-33B7-4654-9DF4-192324682A2E}" destId="{1F777B98-6E00-4635-90F4-E002FF4BF2B7}" srcOrd="1" destOrd="0" presId="urn:microsoft.com/office/officeart/2008/layout/HorizontalMultiLevelHierarchy"/>
    <dgm:cxn modelId="{6A728252-E466-4CFA-85D0-147ED9F5B70A}" type="presParOf" srcId="{41AC60B3-D54B-439C-AAFF-C0C71998175B}" destId="{5B9BD903-4EA4-4B13-B896-7BDEF209C864}" srcOrd="0" destOrd="0" presId="urn:microsoft.com/office/officeart/2008/layout/HorizontalMultiLevelHierarchy"/>
    <dgm:cxn modelId="{C423D47F-E2CB-4BDB-9E94-EF07B643B4C6}" type="presParOf" srcId="{5B9BD903-4EA4-4B13-B896-7BDEF209C864}" destId="{2B7FE756-CFF9-45EF-A5A4-CFA202A0C2BD}" srcOrd="0" destOrd="0" presId="urn:microsoft.com/office/officeart/2008/layout/HorizontalMultiLevelHierarchy"/>
    <dgm:cxn modelId="{4749546A-EBCA-4534-9628-F5BED5DEC74D}" type="presParOf" srcId="{5B9BD903-4EA4-4B13-B896-7BDEF209C864}" destId="{DD422FEB-F31A-4217-AB0A-DD8488DED2B4}" srcOrd="1" destOrd="0" presId="urn:microsoft.com/office/officeart/2008/layout/HorizontalMultiLevelHierarchy"/>
    <dgm:cxn modelId="{5CA4F52A-4102-4BE6-BAEB-06FAFFEFBDBD}" type="presParOf" srcId="{DD422FEB-F31A-4217-AB0A-DD8488DED2B4}" destId="{5B76F837-5657-4EF2-BC2F-595036A6D0EA}" srcOrd="0" destOrd="0" presId="urn:microsoft.com/office/officeart/2008/layout/HorizontalMultiLevelHierarchy"/>
    <dgm:cxn modelId="{474ED15F-9ABD-4079-ADB7-02398060E3C6}" type="presParOf" srcId="{5B76F837-5657-4EF2-BC2F-595036A6D0EA}" destId="{2E0CD5D9-8290-4F8F-BE69-8B2C33590354}" srcOrd="0" destOrd="0" presId="urn:microsoft.com/office/officeart/2008/layout/HorizontalMultiLevelHierarchy"/>
    <dgm:cxn modelId="{AC00EAFA-D024-4081-AC0B-98353A6358C1}" type="presParOf" srcId="{DD422FEB-F31A-4217-AB0A-DD8488DED2B4}" destId="{26D3D075-FE88-4EEB-A81C-ECA58B75CD92}" srcOrd="1" destOrd="0" presId="urn:microsoft.com/office/officeart/2008/layout/HorizontalMultiLevelHierarchy"/>
    <dgm:cxn modelId="{07CD5039-5A8A-4100-A343-EF89AA8F7218}" type="presParOf" srcId="{26D3D075-FE88-4EEB-A81C-ECA58B75CD92}" destId="{A6DD5261-ED5B-4ED8-9523-52719EC9944F}" srcOrd="0" destOrd="0" presId="urn:microsoft.com/office/officeart/2008/layout/HorizontalMultiLevelHierarchy"/>
    <dgm:cxn modelId="{423053F1-6066-4E09-A95C-EE6E18DAD49B}" type="presParOf" srcId="{26D3D075-FE88-4EEB-A81C-ECA58B75CD92}" destId="{01F652A6-97B8-4B3E-BD78-CB526846E89E}" srcOrd="1" destOrd="0" presId="urn:microsoft.com/office/officeart/2008/layout/HorizontalMultiLevelHierarchy"/>
    <dgm:cxn modelId="{DFCB8927-9C5C-4DA7-9404-6FC8815667E2}" type="presParOf" srcId="{DD422FEB-F31A-4217-AB0A-DD8488DED2B4}" destId="{355760D4-753D-459C-96C7-8043B31AD089}" srcOrd="2" destOrd="0" presId="urn:microsoft.com/office/officeart/2008/layout/HorizontalMultiLevelHierarchy"/>
    <dgm:cxn modelId="{F6BE2C86-8810-4934-81E5-6BE3B9B8B30C}" type="presParOf" srcId="{355760D4-753D-459C-96C7-8043B31AD089}" destId="{34E03F18-51F2-49DA-9E2B-4CC520F86682}" srcOrd="0" destOrd="0" presId="urn:microsoft.com/office/officeart/2008/layout/HorizontalMultiLevelHierarchy"/>
    <dgm:cxn modelId="{CE5853BB-E90E-4C34-9A44-75F7F4ED0F9B}" type="presParOf" srcId="{DD422FEB-F31A-4217-AB0A-DD8488DED2B4}" destId="{F8B714B8-7618-45A4-9D64-D188D57CDB59}" srcOrd="3" destOrd="0" presId="urn:microsoft.com/office/officeart/2008/layout/HorizontalMultiLevelHierarchy"/>
    <dgm:cxn modelId="{5A0AD606-0F07-44D8-9FB5-AEB56070DE30}" type="presParOf" srcId="{F8B714B8-7618-45A4-9D64-D188D57CDB59}" destId="{5D82E382-39A3-44E6-B5DB-D039726D68F6}" srcOrd="0" destOrd="0" presId="urn:microsoft.com/office/officeart/2008/layout/HorizontalMultiLevelHierarchy"/>
    <dgm:cxn modelId="{612552D2-2084-4792-B630-FAEBF15B836C}" type="presParOf" srcId="{F8B714B8-7618-45A4-9D64-D188D57CDB59}" destId="{9A36A50F-22D6-4BB7-A447-0007D772781D}" srcOrd="1" destOrd="0" presId="urn:microsoft.com/office/officeart/2008/layout/HorizontalMultiLevelHierarchy"/>
    <dgm:cxn modelId="{AA7D5908-0685-424B-B6F3-4D54CD342A98}" type="presParOf" srcId="{DD422FEB-F31A-4217-AB0A-DD8488DED2B4}" destId="{A5137B87-FC0D-4AF6-A074-BB837FEC75BD}" srcOrd="4" destOrd="0" presId="urn:microsoft.com/office/officeart/2008/layout/HorizontalMultiLevelHierarchy"/>
    <dgm:cxn modelId="{23C6D18B-8676-4197-90DB-F5FF602F1576}" type="presParOf" srcId="{A5137B87-FC0D-4AF6-A074-BB837FEC75BD}" destId="{1F777B98-6E00-4635-90F4-E002FF4BF2B7}" srcOrd="0" destOrd="0" presId="urn:microsoft.com/office/officeart/2008/layout/HorizontalMultiLevelHierarchy"/>
    <dgm:cxn modelId="{A229F7D9-DBD3-4176-9BAA-B8B48CEAD4F7}" type="presParOf" srcId="{DD422FEB-F31A-4217-AB0A-DD8488DED2B4}" destId="{5D1E9E0D-63DA-4432-98CA-61B326C9F72D}" srcOrd="5" destOrd="0" presId="urn:microsoft.com/office/officeart/2008/layout/HorizontalMultiLevelHierarchy"/>
    <dgm:cxn modelId="{49FF50FE-18FC-40B9-92F1-33B6EB61EFC6}" type="presParOf" srcId="{5D1E9E0D-63DA-4432-98CA-61B326C9F72D}" destId="{B8C51C78-C8A7-4BFC-9E86-E3D53C8AF75D}" srcOrd="0" destOrd="0" presId="urn:microsoft.com/office/officeart/2008/layout/HorizontalMultiLevelHierarchy"/>
    <dgm:cxn modelId="{C0A83C32-D0A5-4D97-A5E4-2892C0731676}" type="presParOf" srcId="{5D1E9E0D-63DA-4432-98CA-61B326C9F72D}" destId="{C3280CA2-A3FA-4352-92D3-D81F1D69D64A}" srcOrd="1" destOrd="0" presId="urn:microsoft.com/office/officeart/2008/layout/HorizontalMultiLevelHierarchy"/>
  </dgm:cxnLst>
  <dgm:bg/>
  <dgm:whole/>
</dgm:dataModel>
</file>

<file path=word/diagrams/data3.xml><?xml version="1.0" encoding="utf-8"?>
<dgm:dataModel xmlns:dgm="http://schemas.openxmlformats.org/drawingml/2006/diagram" xmlns:a="http://schemas.openxmlformats.org/drawingml/2006/main">
  <dgm:ptLst>
    <dgm:pt modelId="{6EF3F139-F4C4-4B02-B046-C70335125C63}" type="doc">
      <dgm:prSet loTypeId="urn:microsoft.com/office/officeart/2005/8/layout/orgChart1" loCatId="hierarchy" qsTypeId="urn:microsoft.com/office/officeart/2005/8/quickstyle/simple1" qsCatId="simple" csTypeId="urn:microsoft.com/office/officeart/2005/8/colors/colorful3" csCatId="colorful" phldr="1"/>
      <dgm:spPr/>
      <dgm:t>
        <a:bodyPr/>
        <a:lstStyle/>
        <a:p>
          <a:endParaRPr lang="en-SG"/>
        </a:p>
      </dgm:t>
    </dgm:pt>
    <dgm:pt modelId="{DCB435C1-3D88-47BE-98E3-3846F0E90F4D}">
      <dgm:prSet phldrT="[Text]" custT="1"/>
      <dgm:spPr/>
      <dgm:t>
        <a:bodyPr/>
        <a:lstStyle/>
        <a:p>
          <a:r>
            <a:rPr lang="en-SG" sz="1100">
              <a:latin typeface="Times New Roman" panose="02020603050405020304" pitchFamily="18" charset="0"/>
              <a:cs typeface="Times New Roman" panose="02020603050405020304" pitchFamily="18" charset="0"/>
            </a:rPr>
            <a:t>Knowledge Requirements</a:t>
          </a:r>
        </a:p>
      </dgm:t>
    </dgm:pt>
    <dgm:pt modelId="{C3AE9228-A458-424C-8D07-E843EECD74D5}" type="parTrans" cxnId="{A7A126F0-BA35-45D1-A6A0-601F20A6292E}">
      <dgm:prSet/>
      <dgm:spPr/>
      <dgm:t>
        <a:bodyPr/>
        <a:lstStyle/>
        <a:p>
          <a:endParaRPr lang="en-SG" sz="1100">
            <a:latin typeface="Times New Roman" panose="02020603050405020304" pitchFamily="18" charset="0"/>
            <a:cs typeface="Times New Roman" panose="02020603050405020304" pitchFamily="18" charset="0"/>
          </a:endParaRPr>
        </a:p>
      </dgm:t>
    </dgm:pt>
    <dgm:pt modelId="{68E5E4E7-4337-4F2E-A566-784F16454892}" type="sibTrans" cxnId="{A7A126F0-BA35-45D1-A6A0-601F20A6292E}">
      <dgm:prSet/>
      <dgm:spPr/>
      <dgm:t>
        <a:bodyPr/>
        <a:lstStyle/>
        <a:p>
          <a:endParaRPr lang="en-SG" sz="1100">
            <a:latin typeface="Times New Roman" panose="02020603050405020304" pitchFamily="18" charset="0"/>
            <a:cs typeface="Times New Roman" panose="02020603050405020304" pitchFamily="18" charset="0"/>
          </a:endParaRPr>
        </a:p>
      </dgm:t>
    </dgm:pt>
    <dgm:pt modelId="{16C30EA7-FDAA-460D-BFC7-E04EAA7CD273}">
      <dgm:prSet phldrT="[Text]" custT="1"/>
      <dgm:spPr/>
      <dgm:t>
        <a:bodyPr/>
        <a:lstStyle/>
        <a:p>
          <a:r>
            <a:rPr lang="en-SG" sz="1100">
              <a:latin typeface="Times New Roman" panose="02020603050405020304" pitchFamily="18" charset="0"/>
              <a:cs typeface="Times New Roman" panose="02020603050405020304" pitchFamily="18" charset="0"/>
            </a:rPr>
            <a:t>People</a:t>
          </a:r>
        </a:p>
      </dgm:t>
    </dgm:pt>
    <dgm:pt modelId="{7BC1296D-2699-4CCF-9666-36BAE4CD5BF1}" type="parTrans" cxnId="{1E54F9A1-FE19-4D84-90A4-294EEB826CF1}">
      <dgm:prSet/>
      <dgm:spPr/>
      <dgm:t>
        <a:bodyPr/>
        <a:lstStyle/>
        <a:p>
          <a:endParaRPr lang="en-SG" sz="1100">
            <a:latin typeface="Times New Roman" panose="02020603050405020304" pitchFamily="18" charset="0"/>
            <a:cs typeface="Times New Roman" panose="02020603050405020304" pitchFamily="18" charset="0"/>
          </a:endParaRPr>
        </a:p>
      </dgm:t>
    </dgm:pt>
    <dgm:pt modelId="{831E2A71-C15B-4693-82FF-850E1680C0D3}" type="sibTrans" cxnId="{1E54F9A1-FE19-4D84-90A4-294EEB826CF1}">
      <dgm:prSet/>
      <dgm:spPr/>
      <dgm:t>
        <a:bodyPr/>
        <a:lstStyle/>
        <a:p>
          <a:endParaRPr lang="en-SG" sz="1100">
            <a:latin typeface="Times New Roman" panose="02020603050405020304" pitchFamily="18" charset="0"/>
            <a:cs typeface="Times New Roman" panose="02020603050405020304" pitchFamily="18" charset="0"/>
          </a:endParaRPr>
        </a:p>
      </dgm:t>
    </dgm:pt>
    <dgm:pt modelId="{2EEC06BD-1DF0-4223-ADC7-16A03DE9E744}">
      <dgm:prSet phldrT="[Text]" custT="1"/>
      <dgm:spPr/>
      <dgm:t>
        <a:bodyPr/>
        <a:lstStyle/>
        <a:p>
          <a:r>
            <a:rPr lang="en-SG" sz="1100">
              <a:latin typeface="Times New Roman" panose="02020603050405020304" pitchFamily="18" charset="0"/>
              <a:cs typeface="Times New Roman" panose="02020603050405020304" pitchFamily="18" charset="0"/>
            </a:rPr>
            <a:t>Process </a:t>
          </a:r>
        </a:p>
      </dgm:t>
    </dgm:pt>
    <dgm:pt modelId="{9635B32B-8634-457D-8BED-CC763B4E2D5F}" type="parTrans" cxnId="{F164EEF5-9E31-4080-A807-68C2EBF100DB}">
      <dgm:prSet/>
      <dgm:spPr/>
      <dgm:t>
        <a:bodyPr/>
        <a:lstStyle/>
        <a:p>
          <a:endParaRPr lang="en-SG" sz="1100">
            <a:latin typeface="Times New Roman" panose="02020603050405020304" pitchFamily="18" charset="0"/>
            <a:cs typeface="Times New Roman" panose="02020603050405020304" pitchFamily="18" charset="0"/>
          </a:endParaRPr>
        </a:p>
      </dgm:t>
    </dgm:pt>
    <dgm:pt modelId="{9E121F88-401F-4BDB-8C0D-602D002A5C63}" type="sibTrans" cxnId="{F164EEF5-9E31-4080-A807-68C2EBF100DB}">
      <dgm:prSet/>
      <dgm:spPr/>
      <dgm:t>
        <a:bodyPr/>
        <a:lstStyle/>
        <a:p>
          <a:endParaRPr lang="en-SG" sz="1100">
            <a:latin typeface="Times New Roman" panose="02020603050405020304" pitchFamily="18" charset="0"/>
            <a:cs typeface="Times New Roman" panose="02020603050405020304" pitchFamily="18" charset="0"/>
          </a:endParaRPr>
        </a:p>
      </dgm:t>
    </dgm:pt>
    <dgm:pt modelId="{4CFFD61B-1297-4248-BF2D-CD39A7903B40}">
      <dgm:prSet phldrT="[Text]" custT="1"/>
      <dgm:spPr/>
      <dgm:t>
        <a:bodyPr/>
        <a:lstStyle/>
        <a:p>
          <a:r>
            <a:rPr lang="en-SG" sz="1100">
              <a:latin typeface="Times New Roman" panose="02020603050405020304" pitchFamily="18" charset="0"/>
              <a:cs typeface="Times New Roman" panose="02020603050405020304" pitchFamily="18" charset="0"/>
            </a:rPr>
            <a:t>Technology</a:t>
          </a:r>
        </a:p>
      </dgm:t>
    </dgm:pt>
    <dgm:pt modelId="{4C75A198-21D2-4C4C-8F54-E1275370BF51}" type="parTrans" cxnId="{632D0E8C-7D6F-4B65-A725-08F6A5DB3FEB}">
      <dgm:prSet/>
      <dgm:spPr/>
      <dgm:t>
        <a:bodyPr/>
        <a:lstStyle/>
        <a:p>
          <a:endParaRPr lang="en-SG" sz="1100">
            <a:latin typeface="Times New Roman" panose="02020603050405020304" pitchFamily="18" charset="0"/>
            <a:cs typeface="Times New Roman" panose="02020603050405020304" pitchFamily="18" charset="0"/>
          </a:endParaRPr>
        </a:p>
      </dgm:t>
    </dgm:pt>
    <dgm:pt modelId="{D455C377-8CC2-4CE9-9208-E34F3DE0D7C9}" type="sibTrans" cxnId="{632D0E8C-7D6F-4B65-A725-08F6A5DB3FEB}">
      <dgm:prSet/>
      <dgm:spPr/>
      <dgm:t>
        <a:bodyPr/>
        <a:lstStyle/>
        <a:p>
          <a:endParaRPr lang="en-SG" sz="1100">
            <a:latin typeface="Times New Roman" panose="02020603050405020304" pitchFamily="18" charset="0"/>
            <a:cs typeface="Times New Roman" panose="02020603050405020304" pitchFamily="18" charset="0"/>
          </a:endParaRPr>
        </a:p>
      </dgm:t>
    </dgm:pt>
    <dgm:pt modelId="{EEE08580-C5CB-4CA1-86D5-641633B1C2F1}" type="pres">
      <dgm:prSet presAssocID="{6EF3F139-F4C4-4B02-B046-C70335125C63}" presName="hierChild1" presStyleCnt="0">
        <dgm:presLayoutVars>
          <dgm:orgChart val="1"/>
          <dgm:chPref val="1"/>
          <dgm:dir/>
          <dgm:animOne val="branch"/>
          <dgm:animLvl val="lvl"/>
          <dgm:resizeHandles/>
        </dgm:presLayoutVars>
      </dgm:prSet>
      <dgm:spPr/>
      <dgm:t>
        <a:bodyPr/>
        <a:lstStyle/>
        <a:p>
          <a:endParaRPr lang="en-GB"/>
        </a:p>
      </dgm:t>
    </dgm:pt>
    <dgm:pt modelId="{C9D1342C-5635-4D79-AA02-586113FD4674}" type="pres">
      <dgm:prSet presAssocID="{DCB435C1-3D88-47BE-98E3-3846F0E90F4D}" presName="hierRoot1" presStyleCnt="0">
        <dgm:presLayoutVars>
          <dgm:hierBranch val="init"/>
        </dgm:presLayoutVars>
      </dgm:prSet>
      <dgm:spPr/>
    </dgm:pt>
    <dgm:pt modelId="{206A93BB-6171-4C7A-9497-7E9DC9F8F2CC}" type="pres">
      <dgm:prSet presAssocID="{DCB435C1-3D88-47BE-98E3-3846F0E90F4D}" presName="rootComposite1" presStyleCnt="0"/>
      <dgm:spPr/>
    </dgm:pt>
    <dgm:pt modelId="{746829E9-A6D1-4C23-BCC0-77B3037F2B04}" type="pres">
      <dgm:prSet presAssocID="{DCB435C1-3D88-47BE-98E3-3846F0E90F4D}" presName="rootText1" presStyleLbl="node0" presStyleIdx="0" presStyleCnt="1">
        <dgm:presLayoutVars>
          <dgm:chPref val="3"/>
        </dgm:presLayoutVars>
      </dgm:prSet>
      <dgm:spPr/>
      <dgm:t>
        <a:bodyPr/>
        <a:lstStyle/>
        <a:p>
          <a:endParaRPr lang="en-GB"/>
        </a:p>
      </dgm:t>
    </dgm:pt>
    <dgm:pt modelId="{0CE2D61A-D4F7-4F59-98AC-9A26F5680124}" type="pres">
      <dgm:prSet presAssocID="{DCB435C1-3D88-47BE-98E3-3846F0E90F4D}" presName="rootConnector1" presStyleLbl="node1" presStyleIdx="0" presStyleCnt="0"/>
      <dgm:spPr/>
      <dgm:t>
        <a:bodyPr/>
        <a:lstStyle/>
        <a:p>
          <a:endParaRPr lang="en-GB"/>
        </a:p>
      </dgm:t>
    </dgm:pt>
    <dgm:pt modelId="{385E64CE-DF19-4458-8C8B-FA359976C601}" type="pres">
      <dgm:prSet presAssocID="{DCB435C1-3D88-47BE-98E3-3846F0E90F4D}" presName="hierChild2" presStyleCnt="0"/>
      <dgm:spPr/>
    </dgm:pt>
    <dgm:pt modelId="{8229BCFE-5934-4402-9DF7-9F6939319A77}" type="pres">
      <dgm:prSet presAssocID="{7BC1296D-2699-4CCF-9666-36BAE4CD5BF1}" presName="Name37" presStyleLbl="parChTrans1D2" presStyleIdx="0" presStyleCnt="3"/>
      <dgm:spPr/>
      <dgm:t>
        <a:bodyPr/>
        <a:lstStyle/>
        <a:p>
          <a:endParaRPr lang="en-GB"/>
        </a:p>
      </dgm:t>
    </dgm:pt>
    <dgm:pt modelId="{128B65A7-D849-4AAD-A36C-A5CEE3B52D6C}" type="pres">
      <dgm:prSet presAssocID="{16C30EA7-FDAA-460D-BFC7-E04EAA7CD273}" presName="hierRoot2" presStyleCnt="0">
        <dgm:presLayoutVars>
          <dgm:hierBranch val="init"/>
        </dgm:presLayoutVars>
      </dgm:prSet>
      <dgm:spPr/>
    </dgm:pt>
    <dgm:pt modelId="{0D028832-00BE-4CE7-9E11-418B30D631B4}" type="pres">
      <dgm:prSet presAssocID="{16C30EA7-FDAA-460D-BFC7-E04EAA7CD273}" presName="rootComposite" presStyleCnt="0"/>
      <dgm:spPr/>
    </dgm:pt>
    <dgm:pt modelId="{8B046796-A426-44EA-AD3F-30156061E47B}" type="pres">
      <dgm:prSet presAssocID="{16C30EA7-FDAA-460D-BFC7-E04EAA7CD273}" presName="rootText" presStyleLbl="node2" presStyleIdx="0" presStyleCnt="3">
        <dgm:presLayoutVars>
          <dgm:chPref val="3"/>
        </dgm:presLayoutVars>
      </dgm:prSet>
      <dgm:spPr/>
      <dgm:t>
        <a:bodyPr/>
        <a:lstStyle/>
        <a:p>
          <a:endParaRPr lang="en-GB"/>
        </a:p>
      </dgm:t>
    </dgm:pt>
    <dgm:pt modelId="{22190664-5FE1-4C78-B5CD-3245E5AA5076}" type="pres">
      <dgm:prSet presAssocID="{16C30EA7-FDAA-460D-BFC7-E04EAA7CD273}" presName="rootConnector" presStyleLbl="node2" presStyleIdx="0" presStyleCnt="3"/>
      <dgm:spPr/>
      <dgm:t>
        <a:bodyPr/>
        <a:lstStyle/>
        <a:p>
          <a:endParaRPr lang="en-GB"/>
        </a:p>
      </dgm:t>
    </dgm:pt>
    <dgm:pt modelId="{B0D6EDD3-471E-47D7-9FA1-BC785CA4B112}" type="pres">
      <dgm:prSet presAssocID="{16C30EA7-FDAA-460D-BFC7-E04EAA7CD273}" presName="hierChild4" presStyleCnt="0"/>
      <dgm:spPr/>
    </dgm:pt>
    <dgm:pt modelId="{69E07C2C-00D0-4F77-BADE-A343C9BA27DB}" type="pres">
      <dgm:prSet presAssocID="{16C30EA7-FDAA-460D-BFC7-E04EAA7CD273}" presName="hierChild5" presStyleCnt="0"/>
      <dgm:spPr/>
    </dgm:pt>
    <dgm:pt modelId="{539EA182-2543-4724-95B9-CCACAE9102CE}" type="pres">
      <dgm:prSet presAssocID="{9635B32B-8634-457D-8BED-CC763B4E2D5F}" presName="Name37" presStyleLbl="parChTrans1D2" presStyleIdx="1" presStyleCnt="3"/>
      <dgm:spPr/>
      <dgm:t>
        <a:bodyPr/>
        <a:lstStyle/>
        <a:p>
          <a:endParaRPr lang="en-GB"/>
        </a:p>
      </dgm:t>
    </dgm:pt>
    <dgm:pt modelId="{36978A37-CE87-4936-9983-3268A86E20D8}" type="pres">
      <dgm:prSet presAssocID="{2EEC06BD-1DF0-4223-ADC7-16A03DE9E744}" presName="hierRoot2" presStyleCnt="0">
        <dgm:presLayoutVars>
          <dgm:hierBranch val="init"/>
        </dgm:presLayoutVars>
      </dgm:prSet>
      <dgm:spPr/>
    </dgm:pt>
    <dgm:pt modelId="{B04482F1-0F64-4160-B88A-58ADAE20DD07}" type="pres">
      <dgm:prSet presAssocID="{2EEC06BD-1DF0-4223-ADC7-16A03DE9E744}" presName="rootComposite" presStyleCnt="0"/>
      <dgm:spPr/>
    </dgm:pt>
    <dgm:pt modelId="{81F956C3-D257-4C19-B0EE-945BC873F363}" type="pres">
      <dgm:prSet presAssocID="{2EEC06BD-1DF0-4223-ADC7-16A03DE9E744}" presName="rootText" presStyleLbl="node2" presStyleIdx="1" presStyleCnt="3">
        <dgm:presLayoutVars>
          <dgm:chPref val="3"/>
        </dgm:presLayoutVars>
      </dgm:prSet>
      <dgm:spPr/>
      <dgm:t>
        <a:bodyPr/>
        <a:lstStyle/>
        <a:p>
          <a:endParaRPr lang="en-GB"/>
        </a:p>
      </dgm:t>
    </dgm:pt>
    <dgm:pt modelId="{5332CFE7-7CB8-43C5-89CD-DC7433F826CF}" type="pres">
      <dgm:prSet presAssocID="{2EEC06BD-1DF0-4223-ADC7-16A03DE9E744}" presName="rootConnector" presStyleLbl="node2" presStyleIdx="1" presStyleCnt="3"/>
      <dgm:spPr/>
      <dgm:t>
        <a:bodyPr/>
        <a:lstStyle/>
        <a:p>
          <a:endParaRPr lang="en-GB"/>
        </a:p>
      </dgm:t>
    </dgm:pt>
    <dgm:pt modelId="{83DC7F45-9540-4B0D-94D8-69AD449B6835}" type="pres">
      <dgm:prSet presAssocID="{2EEC06BD-1DF0-4223-ADC7-16A03DE9E744}" presName="hierChild4" presStyleCnt="0"/>
      <dgm:spPr/>
    </dgm:pt>
    <dgm:pt modelId="{FE4A38AE-CE95-43F7-B7BE-EF283EF36072}" type="pres">
      <dgm:prSet presAssocID="{2EEC06BD-1DF0-4223-ADC7-16A03DE9E744}" presName="hierChild5" presStyleCnt="0"/>
      <dgm:spPr/>
    </dgm:pt>
    <dgm:pt modelId="{4AE20B41-2297-487B-B11E-8797DEDF69F1}" type="pres">
      <dgm:prSet presAssocID="{4C75A198-21D2-4C4C-8F54-E1275370BF51}" presName="Name37" presStyleLbl="parChTrans1D2" presStyleIdx="2" presStyleCnt="3"/>
      <dgm:spPr/>
      <dgm:t>
        <a:bodyPr/>
        <a:lstStyle/>
        <a:p>
          <a:endParaRPr lang="en-GB"/>
        </a:p>
      </dgm:t>
    </dgm:pt>
    <dgm:pt modelId="{E054FDA3-F2BC-4829-A787-E11D1C0E6FB3}" type="pres">
      <dgm:prSet presAssocID="{4CFFD61B-1297-4248-BF2D-CD39A7903B40}" presName="hierRoot2" presStyleCnt="0">
        <dgm:presLayoutVars>
          <dgm:hierBranch val="init"/>
        </dgm:presLayoutVars>
      </dgm:prSet>
      <dgm:spPr/>
    </dgm:pt>
    <dgm:pt modelId="{E8CAAE38-0F3B-4211-94E4-F132D5D56510}" type="pres">
      <dgm:prSet presAssocID="{4CFFD61B-1297-4248-BF2D-CD39A7903B40}" presName="rootComposite" presStyleCnt="0"/>
      <dgm:spPr/>
    </dgm:pt>
    <dgm:pt modelId="{8825D84B-DDF2-4DEE-810F-01F57E4B8C8C}" type="pres">
      <dgm:prSet presAssocID="{4CFFD61B-1297-4248-BF2D-CD39A7903B40}" presName="rootText" presStyleLbl="node2" presStyleIdx="2" presStyleCnt="3">
        <dgm:presLayoutVars>
          <dgm:chPref val="3"/>
        </dgm:presLayoutVars>
      </dgm:prSet>
      <dgm:spPr/>
      <dgm:t>
        <a:bodyPr/>
        <a:lstStyle/>
        <a:p>
          <a:endParaRPr lang="en-GB"/>
        </a:p>
      </dgm:t>
    </dgm:pt>
    <dgm:pt modelId="{5538BC03-C29E-4319-8A40-226E6FA6F677}" type="pres">
      <dgm:prSet presAssocID="{4CFFD61B-1297-4248-BF2D-CD39A7903B40}" presName="rootConnector" presStyleLbl="node2" presStyleIdx="2" presStyleCnt="3"/>
      <dgm:spPr/>
      <dgm:t>
        <a:bodyPr/>
        <a:lstStyle/>
        <a:p>
          <a:endParaRPr lang="en-GB"/>
        </a:p>
      </dgm:t>
    </dgm:pt>
    <dgm:pt modelId="{7E85DADA-5386-43E8-9D22-5EAC4020AF25}" type="pres">
      <dgm:prSet presAssocID="{4CFFD61B-1297-4248-BF2D-CD39A7903B40}" presName="hierChild4" presStyleCnt="0"/>
      <dgm:spPr/>
    </dgm:pt>
    <dgm:pt modelId="{3407E220-D5B1-4B7F-B868-F4A1DDEC18AC}" type="pres">
      <dgm:prSet presAssocID="{4CFFD61B-1297-4248-BF2D-CD39A7903B40}" presName="hierChild5" presStyleCnt="0"/>
      <dgm:spPr/>
    </dgm:pt>
    <dgm:pt modelId="{CE22BD64-57A2-4E70-B3B2-2635E838F246}" type="pres">
      <dgm:prSet presAssocID="{DCB435C1-3D88-47BE-98E3-3846F0E90F4D}" presName="hierChild3" presStyleCnt="0"/>
      <dgm:spPr/>
    </dgm:pt>
  </dgm:ptLst>
  <dgm:cxnLst>
    <dgm:cxn modelId="{EC3EB354-18ED-4573-A280-3D7E40F41C96}" type="presOf" srcId="{16C30EA7-FDAA-460D-BFC7-E04EAA7CD273}" destId="{22190664-5FE1-4C78-B5CD-3245E5AA5076}" srcOrd="1" destOrd="0" presId="urn:microsoft.com/office/officeart/2005/8/layout/orgChart1"/>
    <dgm:cxn modelId="{80692460-4DBF-4771-94C5-C1075E9F8879}" type="presOf" srcId="{4CFFD61B-1297-4248-BF2D-CD39A7903B40}" destId="{5538BC03-C29E-4319-8A40-226E6FA6F677}" srcOrd="1" destOrd="0" presId="urn:microsoft.com/office/officeart/2005/8/layout/orgChart1"/>
    <dgm:cxn modelId="{360E03D7-9AB1-4AC5-AD24-F5BDB7E3651B}" type="presOf" srcId="{DCB435C1-3D88-47BE-98E3-3846F0E90F4D}" destId="{746829E9-A6D1-4C23-BCC0-77B3037F2B04}" srcOrd="0" destOrd="0" presId="urn:microsoft.com/office/officeart/2005/8/layout/orgChart1"/>
    <dgm:cxn modelId="{632D0E8C-7D6F-4B65-A725-08F6A5DB3FEB}" srcId="{DCB435C1-3D88-47BE-98E3-3846F0E90F4D}" destId="{4CFFD61B-1297-4248-BF2D-CD39A7903B40}" srcOrd="2" destOrd="0" parTransId="{4C75A198-21D2-4C4C-8F54-E1275370BF51}" sibTransId="{D455C377-8CC2-4CE9-9208-E34F3DE0D7C9}"/>
    <dgm:cxn modelId="{7C539A75-1F53-48AA-B95F-43425BEC1101}" type="presOf" srcId="{9635B32B-8634-457D-8BED-CC763B4E2D5F}" destId="{539EA182-2543-4724-95B9-CCACAE9102CE}" srcOrd="0" destOrd="0" presId="urn:microsoft.com/office/officeart/2005/8/layout/orgChart1"/>
    <dgm:cxn modelId="{1E54F9A1-FE19-4D84-90A4-294EEB826CF1}" srcId="{DCB435C1-3D88-47BE-98E3-3846F0E90F4D}" destId="{16C30EA7-FDAA-460D-BFC7-E04EAA7CD273}" srcOrd="0" destOrd="0" parTransId="{7BC1296D-2699-4CCF-9666-36BAE4CD5BF1}" sibTransId="{831E2A71-C15B-4693-82FF-850E1680C0D3}"/>
    <dgm:cxn modelId="{6C4BC2A5-8339-4867-91ED-AAB0911774A9}" type="presOf" srcId="{6EF3F139-F4C4-4B02-B046-C70335125C63}" destId="{EEE08580-C5CB-4CA1-86D5-641633B1C2F1}" srcOrd="0" destOrd="0" presId="urn:microsoft.com/office/officeart/2005/8/layout/orgChart1"/>
    <dgm:cxn modelId="{2A70D697-5FC7-47D3-9938-A0568AB8F4D5}" type="presOf" srcId="{16C30EA7-FDAA-460D-BFC7-E04EAA7CD273}" destId="{8B046796-A426-44EA-AD3F-30156061E47B}" srcOrd="0" destOrd="0" presId="urn:microsoft.com/office/officeart/2005/8/layout/orgChart1"/>
    <dgm:cxn modelId="{57A3D086-6A4F-4787-A38C-4C2005FF77E6}" type="presOf" srcId="{7BC1296D-2699-4CCF-9666-36BAE4CD5BF1}" destId="{8229BCFE-5934-4402-9DF7-9F6939319A77}" srcOrd="0" destOrd="0" presId="urn:microsoft.com/office/officeart/2005/8/layout/orgChart1"/>
    <dgm:cxn modelId="{6A6B2ECB-41B2-4986-A939-D5367EC24748}" type="presOf" srcId="{2EEC06BD-1DF0-4223-ADC7-16A03DE9E744}" destId="{5332CFE7-7CB8-43C5-89CD-DC7433F826CF}" srcOrd="1" destOrd="0" presId="urn:microsoft.com/office/officeart/2005/8/layout/orgChart1"/>
    <dgm:cxn modelId="{20A39584-1378-43E0-991D-C7D94754E507}" type="presOf" srcId="{4C75A198-21D2-4C4C-8F54-E1275370BF51}" destId="{4AE20B41-2297-487B-B11E-8797DEDF69F1}" srcOrd="0" destOrd="0" presId="urn:microsoft.com/office/officeart/2005/8/layout/orgChart1"/>
    <dgm:cxn modelId="{9D355961-1647-4168-B26A-4369208D6ABD}" type="presOf" srcId="{4CFFD61B-1297-4248-BF2D-CD39A7903B40}" destId="{8825D84B-DDF2-4DEE-810F-01F57E4B8C8C}" srcOrd="0" destOrd="0" presId="urn:microsoft.com/office/officeart/2005/8/layout/orgChart1"/>
    <dgm:cxn modelId="{83F8BB34-F532-4DBA-A992-E8C144A9ADC6}" type="presOf" srcId="{DCB435C1-3D88-47BE-98E3-3846F0E90F4D}" destId="{0CE2D61A-D4F7-4F59-98AC-9A26F5680124}" srcOrd="1" destOrd="0" presId="urn:microsoft.com/office/officeart/2005/8/layout/orgChart1"/>
    <dgm:cxn modelId="{73F79FC6-47B4-4F7A-98AC-783CDAE8E9A5}" type="presOf" srcId="{2EEC06BD-1DF0-4223-ADC7-16A03DE9E744}" destId="{81F956C3-D257-4C19-B0EE-945BC873F363}" srcOrd="0" destOrd="0" presId="urn:microsoft.com/office/officeart/2005/8/layout/orgChart1"/>
    <dgm:cxn modelId="{A7A126F0-BA35-45D1-A6A0-601F20A6292E}" srcId="{6EF3F139-F4C4-4B02-B046-C70335125C63}" destId="{DCB435C1-3D88-47BE-98E3-3846F0E90F4D}" srcOrd="0" destOrd="0" parTransId="{C3AE9228-A458-424C-8D07-E843EECD74D5}" sibTransId="{68E5E4E7-4337-4F2E-A566-784F16454892}"/>
    <dgm:cxn modelId="{F164EEF5-9E31-4080-A807-68C2EBF100DB}" srcId="{DCB435C1-3D88-47BE-98E3-3846F0E90F4D}" destId="{2EEC06BD-1DF0-4223-ADC7-16A03DE9E744}" srcOrd="1" destOrd="0" parTransId="{9635B32B-8634-457D-8BED-CC763B4E2D5F}" sibTransId="{9E121F88-401F-4BDB-8C0D-602D002A5C63}"/>
    <dgm:cxn modelId="{8303A1BE-60F1-406B-846F-7FD1BB96DDC8}" type="presParOf" srcId="{EEE08580-C5CB-4CA1-86D5-641633B1C2F1}" destId="{C9D1342C-5635-4D79-AA02-586113FD4674}" srcOrd="0" destOrd="0" presId="urn:microsoft.com/office/officeart/2005/8/layout/orgChart1"/>
    <dgm:cxn modelId="{2F5FA8DA-2B3E-4ED9-BECC-FC6FECB821D6}" type="presParOf" srcId="{C9D1342C-5635-4D79-AA02-586113FD4674}" destId="{206A93BB-6171-4C7A-9497-7E9DC9F8F2CC}" srcOrd="0" destOrd="0" presId="urn:microsoft.com/office/officeart/2005/8/layout/orgChart1"/>
    <dgm:cxn modelId="{54ECD83E-1653-42B7-9F77-A89A0523AB0C}" type="presParOf" srcId="{206A93BB-6171-4C7A-9497-7E9DC9F8F2CC}" destId="{746829E9-A6D1-4C23-BCC0-77B3037F2B04}" srcOrd="0" destOrd="0" presId="urn:microsoft.com/office/officeart/2005/8/layout/orgChart1"/>
    <dgm:cxn modelId="{90F979C2-B994-4828-AE73-4C6796B7E4D0}" type="presParOf" srcId="{206A93BB-6171-4C7A-9497-7E9DC9F8F2CC}" destId="{0CE2D61A-D4F7-4F59-98AC-9A26F5680124}" srcOrd="1" destOrd="0" presId="urn:microsoft.com/office/officeart/2005/8/layout/orgChart1"/>
    <dgm:cxn modelId="{00D7CFC6-C1BB-4E07-8FA4-E4109B609D11}" type="presParOf" srcId="{C9D1342C-5635-4D79-AA02-586113FD4674}" destId="{385E64CE-DF19-4458-8C8B-FA359976C601}" srcOrd="1" destOrd="0" presId="urn:microsoft.com/office/officeart/2005/8/layout/orgChart1"/>
    <dgm:cxn modelId="{3E2991DD-A82F-41E1-B8D7-6BECCB839BF7}" type="presParOf" srcId="{385E64CE-DF19-4458-8C8B-FA359976C601}" destId="{8229BCFE-5934-4402-9DF7-9F6939319A77}" srcOrd="0" destOrd="0" presId="urn:microsoft.com/office/officeart/2005/8/layout/orgChart1"/>
    <dgm:cxn modelId="{62236280-8E3E-4D27-88A3-E23214066CEC}" type="presParOf" srcId="{385E64CE-DF19-4458-8C8B-FA359976C601}" destId="{128B65A7-D849-4AAD-A36C-A5CEE3B52D6C}" srcOrd="1" destOrd="0" presId="urn:microsoft.com/office/officeart/2005/8/layout/orgChart1"/>
    <dgm:cxn modelId="{DE94D8A7-0099-4584-A3C6-FDEA384D0045}" type="presParOf" srcId="{128B65A7-D849-4AAD-A36C-A5CEE3B52D6C}" destId="{0D028832-00BE-4CE7-9E11-418B30D631B4}" srcOrd="0" destOrd="0" presId="urn:microsoft.com/office/officeart/2005/8/layout/orgChart1"/>
    <dgm:cxn modelId="{EC38F8F8-BC68-45E0-A664-620DFA15A2EE}" type="presParOf" srcId="{0D028832-00BE-4CE7-9E11-418B30D631B4}" destId="{8B046796-A426-44EA-AD3F-30156061E47B}" srcOrd="0" destOrd="0" presId="urn:microsoft.com/office/officeart/2005/8/layout/orgChart1"/>
    <dgm:cxn modelId="{3D0361FB-42AA-480B-BC46-A0842593F62B}" type="presParOf" srcId="{0D028832-00BE-4CE7-9E11-418B30D631B4}" destId="{22190664-5FE1-4C78-B5CD-3245E5AA5076}" srcOrd="1" destOrd="0" presId="urn:microsoft.com/office/officeart/2005/8/layout/orgChart1"/>
    <dgm:cxn modelId="{C273CB2C-40E9-48B9-8431-E5A660D90636}" type="presParOf" srcId="{128B65A7-D849-4AAD-A36C-A5CEE3B52D6C}" destId="{B0D6EDD3-471E-47D7-9FA1-BC785CA4B112}" srcOrd="1" destOrd="0" presId="urn:microsoft.com/office/officeart/2005/8/layout/orgChart1"/>
    <dgm:cxn modelId="{DDF12C75-ECD7-4C90-A5FC-1092521CFD73}" type="presParOf" srcId="{128B65A7-D849-4AAD-A36C-A5CEE3B52D6C}" destId="{69E07C2C-00D0-4F77-BADE-A343C9BA27DB}" srcOrd="2" destOrd="0" presId="urn:microsoft.com/office/officeart/2005/8/layout/orgChart1"/>
    <dgm:cxn modelId="{7E5CBA71-CD56-4E0B-841D-DE7D82515E94}" type="presParOf" srcId="{385E64CE-DF19-4458-8C8B-FA359976C601}" destId="{539EA182-2543-4724-95B9-CCACAE9102CE}" srcOrd="2" destOrd="0" presId="urn:microsoft.com/office/officeart/2005/8/layout/orgChart1"/>
    <dgm:cxn modelId="{46FCB33B-32E1-4C70-9BE5-E161A5FF3D01}" type="presParOf" srcId="{385E64CE-DF19-4458-8C8B-FA359976C601}" destId="{36978A37-CE87-4936-9983-3268A86E20D8}" srcOrd="3" destOrd="0" presId="urn:microsoft.com/office/officeart/2005/8/layout/orgChart1"/>
    <dgm:cxn modelId="{281DB85A-82D0-415D-A389-8465FC634F5B}" type="presParOf" srcId="{36978A37-CE87-4936-9983-3268A86E20D8}" destId="{B04482F1-0F64-4160-B88A-58ADAE20DD07}" srcOrd="0" destOrd="0" presId="urn:microsoft.com/office/officeart/2005/8/layout/orgChart1"/>
    <dgm:cxn modelId="{F36C4738-7556-4883-AED2-108794D80240}" type="presParOf" srcId="{B04482F1-0F64-4160-B88A-58ADAE20DD07}" destId="{81F956C3-D257-4C19-B0EE-945BC873F363}" srcOrd="0" destOrd="0" presId="urn:microsoft.com/office/officeart/2005/8/layout/orgChart1"/>
    <dgm:cxn modelId="{CE1CC6F7-75B6-4918-8E4B-75601C7398B1}" type="presParOf" srcId="{B04482F1-0F64-4160-B88A-58ADAE20DD07}" destId="{5332CFE7-7CB8-43C5-89CD-DC7433F826CF}" srcOrd="1" destOrd="0" presId="urn:microsoft.com/office/officeart/2005/8/layout/orgChart1"/>
    <dgm:cxn modelId="{50F2AE3C-007B-4F9F-9244-874BE6331470}" type="presParOf" srcId="{36978A37-CE87-4936-9983-3268A86E20D8}" destId="{83DC7F45-9540-4B0D-94D8-69AD449B6835}" srcOrd="1" destOrd="0" presId="urn:microsoft.com/office/officeart/2005/8/layout/orgChart1"/>
    <dgm:cxn modelId="{E31E4727-114B-412B-BB5B-F7B33204AD18}" type="presParOf" srcId="{36978A37-CE87-4936-9983-3268A86E20D8}" destId="{FE4A38AE-CE95-43F7-B7BE-EF283EF36072}" srcOrd="2" destOrd="0" presId="urn:microsoft.com/office/officeart/2005/8/layout/orgChart1"/>
    <dgm:cxn modelId="{E628F92B-A511-40B6-9DAD-1BF8D4855F18}" type="presParOf" srcId="{385E64CE-DF19-4458-8C8B-FA359976C601}" destId="{4AE20B41-2297-487B-B11E-8797DEDF69F1}" srcOrd="4" destOrd="0" presId="urn:microsoft.com/office/officeart/2005/8/layout/orgChart1"/>
    <dgm:cxn modelId="{EF497CD5-1AFB-427D-8BE7-41CC35D3F166}" type="presParOf" srcId="{385E64CE-DF19-4458-8C8B-FA359976C601}" destId="{E054FDA3-F2BC-4829-A787-E11D1C0E6FB3}" srcOrd="5" destOrd="0" presId="urn:microsoft.com/office/officeart/2005/8/layout/orgChart1"/>
    <dgm:cxn modelId="{F804BD62-4479-4420-9DAE-C1BAA500CC4B}" type="presParOf" srcId="{E054FDA3-F2BC-4829-A787-E11D1C0E6FB3}" destId="{E8CAAE38-0F3B-4211-94E4-F132D5D56510}" srcOrd="0" destOrd="0" presId="urn:microsoft.com/office/officeart/2005/8/layout/orgChart1"/>
    <dgm:cxn modelId="{6734A5E8-28ED-4F72-A75E-52326116F5FD}" type="presParOf" srcId="{E8CAAE38-0F3B-4211-94E4-F132D5D56510}" destId="{8825D84B-DDF2-4DEE-810F-01F57E4B8C8C}" srcOrd="0" destOrd="0" presId="urn:microsoft.com/office/officeart/2005/8/layout/orgChart1"/>
    <dgm:cxn modelId="{421E5B97-CEE1-41BC-A7AA-09C85188A46F}" type="presParOf" srcId="{E8CAAE38-0F3B-4211-94E4-F132D5D56510}" destId="{5538BC03-C29E-4319-8A40-226E6FA6F677}" srcOrd="1" destOrd="0" presId="urn:microsoft.com/office/officeart/2005/8/layout/orgChart1"/>
    <dgm:cxn modelId="{68E06D39-93F3-493D-94E3-9CA506513377}" type="presParOf" srcId="{E054FDA3-F2BC-4829-A787-E11D1C0E6FB3}" destId="{7E85DADA-5386-43E8-9D22-5EAC4020AF25}" srcOrd="1" destOrd="0" presId="urn:microsoft.com/office/officeart/2005/8/layout/orgChart1"/>
    <dgm:cxn modelId="{A2CD619C-2786-4199-8BED-B0769F79AF97}" type="presParOf" srcId="{E054FDA3-F2BC-4829-A787-E11D1C0E6FB3}" destId="{3407E220-D5B1-4B7F-B868-F4A1DDEC18AC}" srcOrd="2" destOrd="0" presId="urn:microsoft.com/office/officeart/2005/8/layout/orgChart1"/>
    <dgm:cxn modelId="{269F128B-1756-4FD7-9FED-75DE70A05AAC}" type="presParOf" srcId="{C9D1342C-5635-4D79-AA02-586113FD4674}" destId="{CE22BD64-57A2-4E70-B3B2-2635E838F246}" srcOrd="2" destOrd="0" presId="urn:microsoft.com/office/officeart/2005/8/layout/orgChart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C02A61-D51E-43EE-8205-2C3009CC4AC8}">
      <dsp:nvSpPr>
        <dsp:cNvPr id="0" name=""/>
        <dsp:cNvSpPr/>
      </dsp:nvSpPr>
      <dsp:spPr>
        <a:xfrm>
          <a:off x="687" y="277610"/>
          <a:ext cx="1126547" cy="450618"/>
        </a:xfrm>
        <a:prstGeom prst="homePlat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13335" bIns="26670" numCol="1" spcCol="1270" anchor="ctr" anchorCtr="0">
          <a:noAutofit/>
        </a:bodyPr>
        <a:lstStyle/>
        <a:p>
          <a:pPr marL="0" lvl="0" indent="0" algn="ctr" defTabSz="444500">
            <a:lnSpc>
              <a:spcPct val="90000"/>
            </a:lnSpc>
            <a:spcBef>
              <a:spcPct val="0"/>
            </a:spcBef>
            <a:spcAft>
              <a:spcPct val="35000"/>
            </a:spcAft>
            <a:buNone/>
          </a:pPr>
          <a:r>
            <a:rPr lang="en-SG" sz="1000" kern="1200">
              <a:latin typeface="Times New Roman" panose="02020603050405020304" pitchFamily="18" charset="0"/>
              <a:cs typeface="Times New Roman" panose="02020603050405020304" pitchFamily="18" charset="0"/>
            </a:rPr>
            <a:t>Creating</a:t>
          </a:r>
        </a:p>
      </dsp:txBody>
      <dsp:txXfrm>
        <a:off x="687" y="277610"/>
        <a:ext cx="1013893" cy="450618"/>
      </dsp:txXfrm>
    </dsp:sp>
    <dsp:sp modelId="{6872BBA8-BA9B-4FE3-A081-2B0ACAD2213B}">
      <dsp:nvSpPr>
        <dsp:cNvPr id="0" name=""/>
        <dsp:cNvSpPr/>
      </dsp:nvSpPr>
      <dsp:spPr>
        <a:xfrm>
          <a:off x="901925" y="277610"/>
          <a:ext cx="1126547" cy="450618"/>
        </a:xfrm>
        <a:prstGeom prst="chevron">
          <a:avLst/>
        </a:prstGeom>
        <a:solidFill>
          <a:schemeClr val="accent3">
            <a:hueOff val="2250053"/>
            <a:satOff val="-3376"/>
            <a:lumOff val="-54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13335" bIns="26670" numCol="1" spcCol="1270" anchor="ctr" anchorCtr="0">
          <a:noAutofit/>
        </a:bodyPr>
        <a:lstStyle/>
        <a:p>
          <a:pPr marL="0" lvl="0" indent="0" algn="ctr" defTabSz="444500">
            <a:lnSpc>
              <a:spcPct val="90000"/>
            </a:lnSpc>
            <a:spcBef>
              <a:spcPct val="0"/>
            </a:spcBef>
            <a:spcAft>
              <a:spcPct val="35000"/>
            </a:spcAft>
            <a:buNone/>
          </a:pPr>
          <a:r>
            <a:rPr lang="en-SG" sz="1000" kern="1200">
              <a:latin typeface="Times New Roman" panose="02020603050405020304" pitchFamily="18" charset="0"/>
              <a:cs typeface="Times New Roman" panose="02020603050405020304" pitchFamily="18" charset="0"/>
            </a:rPr>
            <a:t>Collecting</a:t>
          </a:r>
        </a:p>
      </dsp:txBody>
      <dsp:txXfrm>
        <a:off x="1127234" y="277610"/>
        <a:ext cx="675929" cy="450618"/>
      </dsp:txXfrm>
    </dsp:sp>
    <dsp:sp modelId="{617E30C9-D984-46CC-9427-2EF6E888C6CA}">
      <dsp:nvSpPr>
        <dsp:cNvPr id="0" name=""/>
        <dsp:cNvSpPr/>
      </dsp:nvSpPr>
      <dsp:spPr>
        <a:xfrm>
          <a:off x="1803163" y="277610"/>
          <a:ext cx="1126547" cy="450618"/>
        </a:xfrm>
        <a:prstGeom prst="chevron">
          <a:avLst/>
        </a:prstGeom>
        <a:solidFill>
          <a:schemeClr val="accent3">
            <a:hueOff val="4500106"/>
            <a:satOff val="-6752"/>
            <a:lumOff val="-109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13335" bIns="26670" numCol="1" spcCol="1270" anchor="ctr" anchorCtr="0">
          <a:noAutofit/>
        </a:bodyPr>
        <a:lstStyle/>
        <a:p>
          <a:pPr marL="0" lvl="0" indent="0" algn="ctr" defTabSz="444500">
            <a:lnSpc>
              <a:spcPct val="90000"/>
            </a:lnSpc>
            <a:spcBef>
              <a:spcPct val="0"/>
            </a:spcBef>
            <a:spcAft>
              <a:spcPct val="35000"/>
            </a:spcAft>
            <a:buNone/>
          </a:pPr>
          <a:r>
            <a:rPr lang="en-SG" sz="1000" kern="1200">
              <a:latin typeface="Times New Roman" panose="02020603050405020304" pitchFamily="18" charset="0"/>
              <a:cs typeface="Times New Roman" panose="02020603050405020304" pitchFamily="18" charset="0"/>
            </a:rPr>
            <a:t>Organizing</a:t>
          </a:r>
        </a:p>
      </dsp:txBody>
      <dsp:txXfrm>
        <a:off x="2028472" y="277610"/>
        <a:ext cx="675929" cy="450618"/>
      </dsp:txXfrm>
    </dsp:sp>
    <dsp:sp modelId="{E1F69626-3AF2-465B-9DC9-06F1F9542DDF}">
      <dsp:nvSpPr>
        <dsp:cNvPr id="0" name=""/>
        <dsp:cNvSpPr/>
      </dsp:nvSpPr>
      <dsp:spPr>
        <a:xfrm>
          <a:off x="2704400" y="277610"/>
          <a:ext cx="1126547" cy="450618"/>
        </a:xfrm>
        <a:prstGeom prst="chevron">
          <a:avLst/>
        </a:prstGeom>
        <a:solidFill>
          <a:schemeClr val="accent3">
            <a:hueOff val="6750158"/>
            <a:satOff val="-10128"/>
            <a:lumOff val="-164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13335" bIns="26670" numCol="1" spcCol="1270" anchor="ctr" anchorCtr="0">
          <a:noAutofit/>
        </a:bodyPr>
        <a:lstStyle/>
        <a:p>
          <a:pPr marL="0" lvl="0" indent="0" algn="ctr" defTabSz="444500">
            <a:lnSpc>
              <a:spcPct val="90000"/>
            </a:lnSpc>
            <a:spcBef>
              <a:spcPct val="0"/>
            </a:spcBef>
            <a:spcAft>
              <a:spcPct val="35000"/>
            </a:spcAft>
            <a:buNone/>
          </a:pPr>
          <a:r>
            <a:rPr lang="en-SG" sz="1000" kern="1200">
              <a:latin typeface="Times New Roman" panose="02020603050405020304" pitchFamily="18" charset="0"/>
              <a:cs typeface="Times New Roman" panose="02020603050405020304" pitchFamily="18" charset="0"/>
            </a:rPr>
            <a:t>Storing</a:t>
          </a:r>
        </a:p>
      </dsp:txBody>
      <dsp:txXfrm>
        <a:off x="2929709" y="277610"/>
        <a:ext cx="675929" cy="450618"/>
      </dsp:txXfrm>
    </dsp:sp>
    <dsp:sp modelId="{E1E538C1-9005-46F5-952D-8DA370655403}">
      <dsp:nvSpPr>
        <dsp:cNvPr id="0" name=""/>
        <dsp:cNvSpPr/>
      </dsp:nvSpPr>
      <dsp:spPr>
        <a:xfrm>
          <a:off x="3605638" y="277610"/>
          <a:ext cx="1126547" cy="450618"/>
        </a:xfrm>
        <a:prstGeom prst="chevron">
          <a:avLst/>
        </a:prstGeom>
        <a:solidFill>
          <a:schemeClr val="accent3">
            <a:hueOff val="9000211"/>
            <a:satOff val="-13504"/>
            <a:lumOff val="-219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13335" bIns="26670" numCol="1" spcCol="1270" anchor="ctr" anchorCtr="0">
          <a:noAutofit/>
        </a:bodyPr>
        <a:lstStyle/>
        <a:p>
          <a:pPr marL="0" lvl="0" indent="0" algn="ctr" defTabSz="444500">
            <a:lnSpc>
              <a:spcPct val="90000"/>
            </a:lnSpc>
            <a:spcBef>
              <a:spcPct val="0"/>
            </a:spcBef>
            <a:spcAft>
              <a:spcPct val="35000"/>
            </a:spcAft>
            <a:buNone/>
          </a:pPr>
          <a:r>
            <a:rPr lang="en-SG" sz="1000" kern="1200">
              <a:latin typeface="Times New Roman" panose="02020603050405020304" pitchFamily="18" charset="0"/>
              <a:cs typeface="Times New Roman" panose="02020603050405020304" pitchFamily="18" charset="0"/>
            </a:rPr>
            <a:t>Sharing</a:t>
          </a:r>
        </a:p>
      </dsp:txBody>
      <dsp:txXfrm>
        <a:off x="3830947" y="277610"/>
        <a:ext cx="675929" cy="450618"/>
      </dsp:txXfrm>
    </dsp:sp>
    <dsp:sp modelId="{E76C0C64-D9DF-44B4-A660-23DDB8DD5D79}">
      <dsp:nvSpPr>
        <dsp:cNvPr id="0" name=""/>
        <dsp:cNvSpPr/>
      </dsp:nvSpPr>
      <dsp:spPr>
        <a:xfrm>
          <a:off x="4506876" y="277610"/>
          <a:ext cx="1126547" cy="450618"/>
        </a:xfrm>
        <a:prstGeom prst="chevron">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13335" bIns="26670" numCol="1" spcCol="1270" anchor="ctr" anchorCtr="0">
          <a:noAutofit/>
        </a:bodyPr>
        <a:lstStyle/>
        <a:p>
          <a:pPr marL="0" lvl="0" indent="0" algn="ctr" defTabSz="444500">
            <a:lnSpc>
              <a:spcPct val="90000"/>
            </a:lnSpc>
            <a:spcBef>
              <a:spcPct val="0"/>
            </a:spcBef>
            <a:spcAft>
              <a:spcPct val="35000"/>
            </a:spcAft>
            <a:buNone/>
          </a:pPr>
          <a:r>
            <a:rPr lang="en-SG" sz="1000" kern="1200">
              <a:latin typeface="Times New Roman" panose="02020603050405020304" pitchFamily="18" charset="0"/>
              <a:cs typeface="Times New Roman" panose="02020603050405020304" pitchFamily="18" charset="0"/>
            </a:rPr>
            <a:t>Application</a:t>
          </a:r>
        </a:p>
      </dsp:txBody>
      <dsp:txXfrm>
        <a:off x="4732185" y="277610"/>
        <a:ext cx="675929" cy="45061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137B87-FC0D-4AF6-A074-BB837FEC75BD}">
      <dsp:nvSpPr>
        <dsp:cNvPr id="0" name=""/>
        <dsp:cNvSpPr/>
      </dsp:nvSpPr>
      <dsp:spPr>
        <a:xfrm>
          <a:off x="1364183" y="1179635"/>
          <a:ext cx="294059" cy="560326"/>
        </a:xfrm>
        <a:custGeom>
          <a:avLst/>
          <a:gdLst/>
          <a:ahLst/>
          <a:cxnLst/>
          <a:rect l="0" t="0" r="0" b="0"/>
          <a:pathLst>
            <a:path>
              <a:moveTo>
                <a:pt x="0" y="0"/>
              </a:moveTo>
              <a:lnTo>
                <a:pt x="147029" y="0"/>
              </a:lnTo>
              <a:lnTo>
                <a:pt x="147029" y="560326"/>
              </a:lnTo>
              <a:lnTo>
                <a:pt x="294059" y="560326"/>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88950">
            <a:lnSpc>
              <a:spcPct val="90000"/>
            </a:lnSpc>
            <a:spcBef>
              <a:spcPct val="0"/>
            </a:spcBef>
            <a:spcAft>
              <a:spcPct val="35000"/>
            </a:spcAft>
            <a:buNone/>
          </a:pPr>
          <a:endParaRPr lang="en-SG" sz="1100" kern="1200">
            <a:latin typeface="Times New Roman" panose="02020603050405020304" pitchFamily="18" charset="0"/>
            <a:cs typeface="Times New Roman" panose="02020603050405020304" pitchFamily="18" charset="0"/>
          </a:endParaRPr>
        </a:p>
      </dsp:txBody>
      <dsp:txXfrm>
        <a:off x="1495393" y="1443978"/>
        <a:ext cx="31640" cy="31640"/>
      </dsp:txXfrm>
    </dsp:sp>
    <dsp:sp modelId="{355760D4-753D-459C-96C7-8043B31AD089}">
      <dsp:nvSpPr>
        <dsp:cNvPr id="0" name=""/>
        <dsp:cNvSpPr/>
      </dsp:nvSpPr>
      <dsp:spPr>
        <a:xfrm>
          <a:off x="1364183" y="1133915"/>
          <a:ext cx="294059" cy="91440"/>
        </a:xfrm>
        <a:custGeom>
          <a:avLst/>
          <a:gdLst/>
          <a:ahLst/>
          <a:cxnLst/>
          <a:rect l="0" t="0" r="0" b="0"/>
          <a:pathLst>
            <a:path>
              <a:moveTo>
                <a:pt x="0" y="45720"/>
              </a:moveTo>
              <a:lnTo>
                <a:pt x="294059" y="45720"/>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88950">
            <a:lnSpc>
              <a:spcPct val="90000"/>
            </a:lnSpc>
            <a:spcBef>
              <a:spcPct val="0"/>
            </a:spcBef>
            <a:spcAft>
              <a:spcPct val="35000"/>
            </a:spcAft>
            <a:buNone/>
          </a:pPr>
          <a:endParaRPr lang="en-SG" sz="1100" kern="1200">
            <a:latin typeface="Times New Roman" panose="02020603050405020304" pitchFamily="18" charset="0"/>
            <a:cs typeface="Times New Roman" panose="02020603050405020304" pitchFamily="18" charset="0"/>
          </a:endParaRPr>
        </a:p>
      </dsp:txBody>
      <dsp:txXfrm>
        <a:off x="1503861" y="1172283"/>
        <a:ext cx="14702" cy="14702"/>
      </dsp:txXfrm>
    </dsp:sp>
    <dsp:sp modelId="{5B76F837-5657-4EF2-BC2F-595036A6D0EA}">
      <dsp:nvSpPr>
        <dsp:cNvPr id="0" name=""/>
        <dsp:cNvSpPr/>
      </dsp:nvSpPr>
      <dsp:spPr>
        <a:xfrm>
          <a:off x="1364183" y="619308"/>
          <a:ext cx="294059" cy="560326"/>
        </a:xfrm>
        <a:custGeom>
          <a:avLst/>
          <a:gdLst/>
          <a:ahLst/>
          <a:cxnLst/>
          <a:rect l="0" t="0" r="0" b="0"/>
          <a:pathLst>
            <a:path>
              <a:moveTo>
                <a:pt x="0" y="560326"/>
              </a:moveTo>
              <a:lnTo>
                <a:pt x="147029" y="560326"/>
              </a:lnTo>
              <a:lnTo>
                <a:pt x="147029" y="0"/>
              </a:lnTo>
              <a:lnTo>
                <a:pt x="294059" y="0"/>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88950">
            <a:lnSpc>
              <a:spcPct val="90000"/>
            </a:lnSpc>
            <a:spcBef>
              <a:spcPct val="0"/>
            </a:spcBef>
            <a:spcAft>
              <a:spcPct val="35000"/>
            </a:spcAft>
            <a:buNone/>
          </a:pPr>
          <a:endParaRPr lang="en-SG" sz="1100" kern="1200">
            <a:latin typeface="Times New Roman" panose="02020603050405020304" pitchFamily="18" charset="0"/>
            <a:cs typeface="Times New Roman" panose="02020603050405020304" pitchFamily="18" charset="0"/>
          </a:endParaRPr>
        </a:p>
      </dsp:txBody>
      <dsp:txXfrm>
        <a:off x="1495393" y="883651"/>
        <a:ext cx="31640" cy="31640"/>
      </dsp:txXfrm>
    </dsp:sp>
    <dsp:sp modelId="{2B7FE756-CFF9-45EF-A5A4-CFA202A0C2BD}">
      <dsp:nvSpPr>
        <dsp:cNvPr id="0" name=""/>
        <dsp:cNvSpPr/>
      </dsp:nvSpPr>
      <dsp:spPr>
        <a:xfrm rot="16200000">
          <a:off x="-39582" y="955504"/>
          <a:ext cx="2359270" cy="448261"/>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SG" sz="1100" kern="1200">
              <a:latin typeface="Times New Roman" panose="02020603050405020304" pitchFamily="18" charset="0"/>
              <a:cs typeface="Times New Roman" panose="02020603050405020304" pitchFamily="18" charset="0"/>
            </a:rPr>
            <a:t>Intellectual Properties</a:t>
          </a:r>
        </a:p>
      </dsp:txBody>
      <dsp:txXfrm>
        <a:off x="-39582" y="955504"/>
        <a:ext cx="2359270" cy="448261"/>
      </dsp:txXfrm>
    </dsp:sp>
    <dsp:sp modelId="{A6DD5261-ED5B-4ED8-9523-52719EC9944F}">
      <dsp:nvSpPr>
        <dsp:cNvPr id="0" name=""/>
        <dsp:cNvSpPr/>
      </dsp:nvSpPr>
      <dsp:spPr>
        <a:xfrm>
          <a:off x="1658242" y="395177"/>
          <a:ext cx="1470297" cy="448261"/>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SG" sz="1100" kern="1200">
              <a:latin typeface="Times New Roman" panose="02020603050405020304" pitchFamily="18" charset="0"/>
              <a:cs typeface="Times New Roman" panose="02020603050405020304" pitchFamily="18" charset="0"/>
            </a:rPr>
            <a:t>Trademark</a:t>
          </a:r>
        </a:p>
      </dsp:txBody>
      <dsp:txXfrm>
        <a:off x="1658242" y="395177"/>
        <a:ext cx="1470297" cy="448261"/>
      </dsp:txXfrm>
    </dsp:sp>
    <dsp:sp modelId="{5D82E382-39A3-44E6-B5DB-D039726D68F6}">
      <dsp:nvSpPr>
        <dsp:cNvPr id="0" name=""/>
        <dsp:cNvSpPr/>
      </dsp:nvSpPr>
      <dsp:spPr>
        <a:xfrm>
          <a:off x="1658242" y="955504"/>
          <a:ext cx="1470297" cy="448261"/>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SG" sz="1100" kern="1200">
              <a:latin typeface="Times New Roman" panose="02020603050405020304" pitchFamily="18" charset="0"/>
              <a:cs typeface="Times New Roman" panose="02020603050405020304" pitchFamily="18" charset="0"/>
            </a:rPr>
            <a:t>Patent</a:t>
          </a:r>
        </a:p>
      </dsp:txBody>
      <dsp:txXfrm>
        <a:off x="1658242" y="955504"/>
        <a:ext cx="1470297" cy="448261"/>
      </dsp:txXfrm>
    </dsp:sp>
    <dsp:sp modelId="{B8C51C78-C8A7-4BFC-9E86-E3D53C8AF75D}">
      <dsp:nvSpPr>
        <dsp:cNvPr id="0" name=""/>
        <dsp:cNvSpPr/>
      </dsp:nvSpPr>
      <dsp:spPr>
        <a:xfrm>
          <a:off x="1658242" y="1515830"/>
          <a:ext cx="1470297" cy="448261"/>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SG" sz="1100" kern="1200">
              <a:latin typeface="Times New Roman" panose="02020603050405020304" pitchFamily="18" charset="0"/>
              <a:cs typeface="Times New Roman" panose="02020603050405020304" pitchFamily="18" charset="0"/>
            </a:rPr>
            <a:t>Copyright</a:t>
          </a:r>
        </a:p>
      </dsp:txBody>
      <dsp:txXfrm>
        <a:off x="1658242" y="1515830"/>
        <a:ext cx="1470297" cy="44826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E20B41-2297-487B-B11E-8797DEDF69F1}">
      <dsp:nvSpPr>
        <dsp:cNvPr id="0" name=""/>
        <dsp:cNvSpPr/>
      </dsp:nvSpPr>
      <dsp:spPr>
        <a:xfrm>
          <a:off x="1997392" y="665966"/>
          <a:ext cx="1413169" cy="245260"/>
        </a:xfrm>
        <a:custGeom>
          <a:avLst/>
          <a:gdLst/>
          <a:ahLst/>
          <a:cxnLst/>
          <a:rect l="0" t="0" r="0" b="0"/>
          <a:pathLst>
            <a:path>
              <a:moveTo>
                <a:pt x="0" y="0"/>
              </a:moveTo>
              <a:lnTo>
                <a:pt x="0" y="122630"/>
              </a:lnTo>
              <a:lnTo>
                <a:pt x="1413169" y="122630"/>
              </a:lnTo>
              <a:lnTo>
                <a:pt x="1413169" y="24526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39EA182-2543-4724-95B9-CCACAE9102CE}">
      <dsp:nvSpPr>
        <dsp:cNvPr id="0" name=""/>
        <dsp:cNvSpPr/>
      </dsp:nvSpPr>
      <dsp:spPr>
        <a:xfrm>
          <a:off x="1951672" y="665966"/>
          <a:ext cx="91440" cy="245260"/>
        </a:xfrm>
        <a:custGeom>
          <a:avLst/>
          <a:gdLst/>
          <a:ahLst/>
          <a:cxnLst/>
          <a:rect l="0" t="0" r="0" b="0"/>
          <a:pathLst>
            <a:path>
              <a:moveTo>
                <a:pt x="45720" y="0"/>
              </a:moveTo>
              <a:lnTo>
                <a:pt x="45720" y="24526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229BCFE-5934-4402-9DF7-9F6939319A77}">
      <dsp:nvSpPr>
        <dsp:cNvPr id="0" name=""/>
        <dsp:cNvSpPr/>
      </dsp:nvSpPr>
      <dsp:spPr>
        <a:xfrm>
          <a:off x="584222" y="665966"/>
          <a:ext cx="1413169" cy="245260"/>
        </a:xfrm>
        <a:custGeom>
          <a:avLst/>
          <a:gdLst/>
          <a:ahLst/>
          <a:cxnLst/>
          <a:rect l="0" t="0" r="0" b="0"/>
          <a:pathLst>
            <a:path>
              <a:moveTo>
                <a:pt x="1413169" y="0"/>
              </a:moveTo>
              <a:lnTo>
                <a:pt x="1413169" y="122630"/>
              </a:lnTo>
              <a:lnTo>
                <a:pt x="0" y="122630"/>
              </a:lnTo>
              <a:lnTo>
                <a:pt x="0" y="24526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46829E9-A6D1-4C23-BCC0-77B3037F2B04}">
      <dsp:nvSpPr>
        <dsp:cNvPr id="0" name=""/>
        <dsp:cNvSpPr/>
      </dsp:nvSpPr>
      <dsp:spPr>
        <a:xfrm>
          <a:off x="1413438" y="82011"/>
          <a:ext cx="1167908" cy="583954"/>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SG" sz="1100" kern="1200">
              <a:latin typeface="Times New Roman" panose="02020603050405020304" pitchFamily="18" charset="0"/>
              <a:cs typeface="Times New Roman" panose="02020603050405020304" pitchFamily="18" charset="0"/>
            </a:rPr>
            <a:t>Knowledge Requirements</a:t>
          </a:r>
        </a:p>
      </dsp:txBody>
      <dsp:txXfrm>
        <a:off x="1413438" y="82011"/>
        <a:ext cx="1167908" cy="583954"/>
      </dsp:txXfrm>
    </dsp:sp>
    <dsp:sp modelId="{8B046796-A426-44EA-AD3F-30156061E47B}">
      <dsp:nvSpPr>
        <dsp:cNvPr id="0" name=""/>
        <dsp:cNvSpPr/>
      </dsp:nvSpPr>
      <dsp:spPr>
        <a:xfrm>
          <a:off x="268" y="911226"/>
          <a:ext cx="1167908" cy="583954"/>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SG" sz="1100" kern="1200">
              <a:latin typeface="Times New Roman" panose="02020603050405020304" pitchFamily="18" charset="0"/>
              <a:cs typeface="Times New Roman" panose="02020603050405020304" pitchFamily="18" charset="0"/>
            </a:rPr>
            <a:t>People</a:t>
          </a:r>
        </a:p>
      </dsp:txBody>
      <dsp:txXfrm>
        <a:off x="268" y="911226"/>
        <a:ext cx="1167908" cy="583954"/>
      </dsp:txXfrm>
    </dsp:sp>
    <dsp:sp modelId="{81F956C3-D257-4C19-B0EE-945BC873F363}">
      <dsp:nvSpPr>
        <dsp:cNvPr id="0" name=""/>
        <dsp:cNvSpPr/>
      </dsp:nvSpPr>
      <dsp:spPr>
        <a:xfrm>
          <a:off x="1413438" y="911226"/>
          <a:ext cx="1167908" cy="583954"/>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SG" sz="1100" kern="1200">
              <a:latin typeface="Times New Roman" panose="02020603050405020304" pitchFamily="18" charset="0"/>
              <a:cs typeface="Times New Roman" panose="02020603050405020304" pitchFamily="18" charset="0"/>
            </a:rPr>
            <a:t>Process </a:t>
          </a:r>
        </a:p>
      </dsp:txBody>
      <dsp:txXfrm>
        <a:off x="1413438" y="911226"/>
        <a:ext cx="1167908" cy="583954"/>
      </dsp:txXfrm>
    </dsp:sp>
    <dsp:sp modelId="{8825D84B-DDF2-4DEE-810F-01F57E4B8C8C}">
      <dsp:nvSpPr>
        <dsp:cNvPr id="0" name=""/>
        <dsp:cNvSpPr/>
      </dsp:nvSpPr>
      <dsp:spPr>
        <a:xfrm>
          <a:off x="2826607" y="911226"/>
          <a:ext cx="1167908" cy="583954"/>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SG" sz="1100" kern="1200">
              <a:latin typeface="Times New Roman" panose="02020603050405020304" pitchFamily="18" charset="0"/>
              <a:cs typeface="Times New Roman" panose="02020603050405020304" pitchFamily="18" charset="0"/>
            </a:rPr>
            <a:t>Technology</a:t>
          </a:r>
        </a:p>
      </dsp:txBody>
      <dsp:txXfrm>
        <a:off x="2826607" y="911226"/>
        <a:ext cx="1167908" cy="583954"/>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A76AF6-E67F-42DF-95D3-1E5063AF77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5546</Words>
  <Characters>31614</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37086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Nayeem Uddin</dc:creator>
  <cp:lastModifiedBy>hp</cp:lastModifiedBy>
  <cp:revision>2</cp:revision>
  <dcterms:created xsi:type="dcterms:W3CDTF">2020-05-08T07:55:00Z</dcterms:created>
  <dcterms:modified xsi:type="dcterms:W3CDTF">2020-05-08T07:55:00Z</dcterms:modified>
</cp:coreProperties>
</file>