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D34817" w:themeColor="accent1"/>
          <w:kern w:val="2"/>
          <w:sz w:val="24"/>
          <w:szCs w:val="24"/>
          <w:lang w:val="en-GB"/>
          <w14:ligatures w14:val="standardContextual"/>
        </w:rPr>
        <w:id w:val="861557218"/>
        <w:docPartObj>
          <w:docPartGallery w:val="Cover Pages"/>
          <w:docPartUnique/>
        </w:docPartObj>
      </w:sdtPr>
      <w:sdtEndPr>
        <w:rPr>
          <w:color w:val="auto"/>
        </w:rPr>
      </w:sdtEndPr>
      <w:sdtContent>
        <w:p w14:paraId="56544B43" w14:textId="6C80864E" w:rsidR="005473D2" w:rsidRDefault="005473D2">
          <w:pPr>
            <w:pStyle w:val="NoSpacing"/>
            <w:spacing w:before="1540" w:after="240"/>
            <w:jc w:val="center"/>
            <w:rPr>
              <w:color w:val="D34817" w:themeColor="accent1"/>
            </w:rPr>
          </w:pPr>
          <w:r>
            <w:rPr>
              <w:noProof/>
              <w:color w:val="D34817" w:themeColor="accent1"/>
            </w:rPr>
            <w:drawing>
              <wp:inline distT="0" distB="0" distL="0" distR="0" wp14:anchorId="606A154E" wp14:editId="0EC08FB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prstClr val="black"/>
                            <a:schemeClr val="accent2">
                              <a:tint val="45000"/>
                              <a:satMod val="400000"/>
                            </a:scheme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D160F" w:themeColor="accent2" w:themeShade="80"/>
              <w:sz w:val="72"/>
              <w:szCs w:val="72"/>
            </w:rPr>
            <w:alias w:val="Title"/>
            <w:tag w:val=""/>
            <w:id w:val="1735040861"/>
            <w:placeholder>
              <w:docPart w:val="388DCE062BBF412DB706617E4D28CC1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AD826D9" w14:textId="42ADF161" w:rsidR="005473D2" w:rsidRPr="005773C9" w:rsidRDefault="005473D2">
              <w:pPr>
                <w:pStyle w:val="NoSpacing"/>
                <w:pBdr>
                  <w:top w:val="single" w:sz="6" w:space="6" w:color="D34817" w:themeColor="accent1"/>
                  <w:bottom w:val="single" w:sz="6" w:space="6" w:color="D34817" w:themeColor="accent1"/>
                </w:pBdr>
                <w:spacing w:after="240"/>
                <w:jc w:val="center"/>
                <w:rPr>
                  <w:rFonts w:asciiTheme="majorHAnsi" w:eastAsiaTheme="majorEastAsia" w:hAnsiTheme="majorHAnsi" w:cstheme="majorBidi"/>
                  <w:b/>
                  <w:bCs/>
                  <w:caps/>
                  <w:color w:val="4D160F" w:themeColor="accent2" w:themeShade="80"/>
                  <w:sz w:val="80"/>
                  <w:szCs w:val="80"/>
                </w:rPr>
              </w:pPr>
              <w:r w:rsidRPr="005773C9">
                <w:rPr>
                  <w:rFonts w:asciiTheme="majorHAnsi" w:eastAsiaTheme="majorEastAsia" w:hAnsiTheme="majorHAnsi" w:cstheme="majorBidi"/>
                  <w:b/>
                  <w:bCs/>
                  <w:caps/>
                  <w:color w:val="4D160F" w:themeColor="accent2" w:themeShade="80"/>
                  <w:sz w:val="72"/>
                  <w:szCs w:val="72"/>
                </w:rPr>
                <w:t>I</w:t>
              </w:r>
              <w:r w:rsidR="0077206D" w:rsidRPr="005773C9">
                <w:rPr>
                  <w:rFonts w:asciiTheme="majorHAnsi" w:eastAsiaTheme="majorEastAsia" w:hAnsiTheme="majorHAnsi" w:cstheme="majorBidi"/>
                  <w:b/>
                  <w:bCs/>
                  <w:caps/>
                  <w:color w:val="4D160F" w:themeColor="accent2" w:themeShade="80"/>
                  <w:sz w:val="72"/>
                  <w:szCs w:val="72"/>
                </w:rPr>
                <w:t>NTERNATIONAL BUSINESS</w:t>
              </w:r>
              <w:r w:rsidR="00BC6C37" w:rsidRPr="005773C9">
                <w:rPr>
                  <w:rFonts w:asciiTheme="majorHAnsi" w:eastAsiaTheme="majorEastAsia" w:hAnsiTheme="majorHAnsi" w:cstheme="majorBidi"/>
                  <w:b/>
                  <w:bCs/>
                  <w:caps/>
                  <w:color w:val="4D160F" w:themeColor="accent2" w:themeShade="80"/>
                  <w:sz w:val="72"/>
                  <w:szCs w:val="72"/>
                </w:rPr>
                <w:t xml:space="preserve"> COMMUNICATIONS</w:t>
              </w:r>
            </w:p>
          </w:sdtContent>
        </w:sdt>
        <w:sdt>
          <w:sdtPr>
            <w:rPr>
              <w:rFonts w:ascii="Arial" w:hAnsi="Arial" w:cs="Arial"/>
              <w:b/>
              <w:bCs/>
              <w:color w:val="4D160F" w:themeColor="accent2" w:themeShade="80"/>
              <w:sz w:val="44"/>
              <w:szCs w:val="44"/>
            </w:rPr>
            <w:alias w:val="Subtitle"/>
            <w:tag w:val=""/>
            <w:id w:val="328029620"/>
            <w:placeholder>
              <w:docPart w:val="2DC49738CB514902A48F474AE502BEE4"/>
            </w:placeholder>
            <w:dataBinding w:prefixMappings="xmlns:ns0='http://purl.org/dc/elements/1.1/' xmlns:ns1='http://schemas.openxmlformats.org/package/2006/metadata/core-properties' " w:xpath="/ns1:coreProperties[1]/ns0:subject[1]" w:storeItemID="{6C3C8BC8-F283-45AE-878A-BAB7291924A1}"/>
            <w:text/>
          </w:sdtPr>
          <w:sdtContent>
            <w:p w14:paraId="5157470C" w14:textId="6A58634F" w:rsidR="005473D2" w:rsidRPr="005773C9" w:rsidRDefault="00BC6C37">
              <w:pPr>
                <w:pStyle w:val="NoSpacing"/>
                <w:jc w:val="center"/>
                <w:rPr>
                  <w:rFonts w:ascii="Arial" w:hAnsi="Arial" w:cs="Arial"/>
                  <w:b/>
                  <w:bCs/>
                  <w:color w:val="4D160F" w:themeColor="accent2" w:themeShade="80"/>
                  <w:sz w:val="44"/>
                  <w:szCs w:val="44"/>
                </w:rPr>
              </w:pPr>
              <w:r w:rsidRPr="005773C9">
                <w:rPr>
                  <w:rFonts w:ascii="Arial" w:hAnsi="Arial" w:cs="Arial"/>
                  <w:b/>
                  <w:bCs/>
                  <w:color w:val="4D160F" w:themeColor="accent2" w:themeShade="80"/>
                  <w:sz w:val="44"/>
                  <w:szCs w:val="44"/>
                </w:rPr>
                <w:t>LCBB</w:t>
              </w:r>
              <w:r w:rsidR="005773C9" w:rsidRPr="005773C9">
                <w:rPr>
                  <w:rFonts w:ascii="Arial" w:hAnsi="Arial" w:cs="Arial"/>
                  <w:b/>
                  <w:bCs/>
                  <w:color w:val="4D160F" w:themeColor="accent2" w:themeShade="80"/>
                  <w:sz w:val="44"/>
                  <w:szCs w:val="44"/>
                </w:rPr>
                <w:t>6001</w:t>
              </w:r>
            </w:p>
          </w:sdtContent>
        </w:sdt>
        <w:p w14:paraId="1C4D66B6" w14:textId="1C5E9BFB" w:rsidR="005473D2" w:rsidRDefault="005473D2">
          <w:pPr>
            <w:pStyle w:val="NoSpacing"/>
            <w:spacing w:before="480"/>
            <w:jc w:val="center"/>
            <w:rPr>
              <w:color w:val="D34817" w:themeColor="accent1"/>
            </w:rPr>
          </w:pPr>
          <w:r>
            <w:rPr>
              <w:noProof/>
              <w:color w:val="D34817" w:themeColor="accent1"/>
            </w:rPr>
            <w:drawing>
              <wp:inline distT="0" distB="0" distL="0" distR="0" wp14:anchorId="3BEC9E51" wp14:editId="74929E8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prstClr val="black"/>
                            <a:schemeClr val="accent2">
                              <a:tint val="45000"/>
                              <a:satMod val="400000"/>
                            </a:scheme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C2E75ED" w14:textId="5C6466B0" w:rsidR="005473D2" w:rsidRDefault="00463069">
          <w:r>
            <w:rPr>
              <w:noProof/>
            </w:rPr>
            <w:drawing>
              <wp:anchor distT="0" distB="0" distL="114300" distR="114300" simplePos="0" relativeHeight="251661314" behindDoc="0" locked="0" layoutInCell="1" allowOverlap="1" wp14:anchorId="3C657087" wp14:editId="42EEC5ED">
                <wp:simplePos x="0" y="0"/>
                <wp:positionH relativeFrom="column">
                  <wp:posOffset>372794</wp:posOffset>
                </wp:positionH>
                <wp:positionV relativeFrom="paragraph">
                  <wp:posOffset>2072103</wp:posOffset>
                </wp:positionV>
                <wp:extent cx="5099312" cy="2355971"/>
                <wp:effectExtent l="0" t="0" r="6350" b="6350"/>
                <wp:wrapSquare wrapText="bothSides"/>
                <wp:docPr id="1794268875" name="Picture 3" descr="A close-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268875" name="Picture 3" descr="A close-up of a car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99312" cy="2355971"/>
                        </a:xfrm>
                        <a:prstGeom prst="rect">
                          <a:avLst/>
                        </a:prstGeom>
                      </pic:spPr>
                    </pic:pic>
                  </a:graphicData>
                </a:graphic>
              </wp:anchor>
            </w:drawing>
          </w:r>
          <w:r>
            <w:rPr>
              <w:noProof/>
            </w:rPr>
            <mc:AlternateContent>
              <mc:Choice Requires="wps">
                <w:drawing>
                  <wp:anchor distT="45720" distB="45720" distL="114300" distR="114300" simplePos="0" relativeHeight="251658241" behindDoc="0" locked="0" layoutInCell="1" allowOverlap="1" wp14:anchorId="5600FA03" wp14:editId="65DC0D4D">
                    <wp:simplePos x="0" y="0"/>
                    <wp:positionH relativeFrom="margin">
                      <wp:posOffset>900674</wp:posOffset>
                    </wp:positionH>
                    <wp:positionV relativeFrom="paragraph">
                      <wp:posOffset>431507</wp:posOffset>
                    </wp:positionV>
                    <wp:extent cx="4000500" cy="1404620"/>
                    <wp:effectExtent l="0" t="0" r="0" b="1905"/>
                    <wp:wrapSquare wrapText="bothSides"/>
                    <wp:docPr id="919153187" name="Text Box 9191531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0" cy="1404620"/>
                            </a:xfrm>
                            <a:prstGeom prst="rect">
                              <a:avLst/>
                            </a:prstGeom>
                            <a:solidFill>
                              <a:srgbClr val="FFFFFF"/>
                            </a:solidFill>
                            <a:ln w="9525">
                              <a:noFill/>
                              <a:miter lim="800000"/>
                              <a:headEnd/>
                              <a:tailEnd/>
                            </a:ln>
                          </wps:spPr>
                          <wps:txbx>
                            <w:txbxContent>
                              <w:p w14:paraId="67C6F6FC" w14:textId="1183D195" w:rsidR="000B7331" w:rsidRPr="000B7331" w:rsidRDefault="000B7331" w:rsidP="000B7331">
                                <w:pPr>
                                  <w:jc w:val="center"/>
                                  <w:rPr>
                                    <w:rFonts w:ascii="Arial" w:hAnsi="Arial" w:cs="Arial"/>
                                    <w:b/>
                                    <w:bCs/>
                                    <w:color w:val="4D160F" w:themeColor="accent2" w:themeShade="80"/>
                                    <w:sz w:val="36"/>
                                    <w:szCs w:val="36"/>
                                  </w:rPr>
                                </w:pPr>
                                <w:r w:rsidRPr="000B7331">
                                  <w:rPr>
                                    <w:rFonts w:ascii="Arial" w:hAnsi="Arial" w:cs="Arial"/>
                                    <w:b/>
                                    <w:bCs/>
                                    <w:color w:val="4D160F" w:themeColor="accent2" w:themeShade="80"/>
                                    <w:sz w:val="36"/>
                                    <w:szCs w:val="36"/>
                                  </w:rPr>
                                  <w:t xml:space="preserve">ASSESSMENT 1: </w:t>
                                </w:r>
                                <w:r w:rsidR="00522866">
                                  <w:rPr>
                                    <w:rFonts w:ascii="Arial" w:hAnsi="Arial" w:cs="Arial"/>
                                    <w:b/>
                                    <w:bCs/>
                                    <w:color w:val="4D160F" w:themeColor="accent2" w:themeShade="80"/>
                                    <w:sz w:val="36"/>
                                    <w:szCs w:val="36"/>
                                  </w:rPr>
                                  <w:t>TESCO’S EXPANSION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600FA03" id="_x0000_t202" coordsize="21600,21600" o:spt="202" path="m,l,21600r21600,l21600,xe">
                    <v:stroke joinstyle="miter"/>
                    <v:path gradientshapeok="t" o:connecttype="rect"/>
                  </v:shapetype>
                  <v:shape id="Text Box 919153187" o:spid="_x0000_s1026" type="#_x0000_t202" style="position:absolute;margin-left:70.9pt;margin-top:34pt;width:315pt;height:110.6pt;z-index:251658241;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" stroked="f">
                    <v:textbox style="mso-fit-shape-to-text:t">
                      <w:txbxContent>
                        <w:p w14:paraId="67C6F6FC" w14:textId="1183D195" w:rsidR="000B7331" w:rsidRPr="000B7331" w:rsidRDefault="000B7331" w:rsidP="000B7331">
                          <w:pPr>
                            <w:jc w:val="center"/>
                            <w:rPr>
                              <w:rFonts w:ascii="Arial" w:hAnsi="Arial" w:cs="Arial"/>
                              <w:b/>
                              <w:bCs/>
                              <w:color w:val="4D160F" w:themeColor="accent2" w:themeShade="80"/>
                              <w:sz w:val="36"/>
                              <w:szCs w:val="36"/>
                            </w:rPr>
                          </w:pPr>
                          <w:r w:rsidRPr="000B7331">
                            <w:rPr>
                              <w:rFonts w:ascii="Arial" w:hAnsi="Arial" w:cs="Arial"/>
                              <w:b/>
                              <w:bCs/>
                              <w:color w:val="4D160F" w:themeColor="accent2" w:themeShade="80"/>
                              <w:sz w:val="36"/>
                              <w:szCs w:val="36"/>
                            </w:rPr>
                            <w:t xml:space="preserve">ASSESSMENT 1: </w:t>
                          </w:r>
                          <w:r w:rsidR="00522866">
                            <w:rPr>
                              <w:rFonts w:ascii="Arial" w:hAnsi="Arial" w:cs="Arial"/>
                              <w:b/>
                              <w:bCs/>
                              <w:color w:val="4D160F" w:themeColor="accent2" w:themeShade="80"/>
                              <w:sz w:val="36"/>
                              <w:szCs w:val="36"/>
                            </w:rPr>
                            <w:t>TESCO’S EXPANSION</w:t>
                          </w:r>
                        </w:p>
                      </w:txbxContent>
                    </v:textbox>
                    <w10:wrap type="square" anchorx="margin"/>
                  </v:shape>
                </w:pict>
              </mc:Fallback>
            </mc:AlternateContent>
          </w:r>
          <w:r w:rsidR="005473D2">
            <w:br w:type="page"/>
          </w:r>
        </w:p>
      </w:sdtContent>
    </w:sdt>
    <w:p w14:paraId="6E1B8B8E" w14:textId="17778046" w:rsidR="006E4625" w:rsidRDefault="00C2356A">
      <w:r>
        <w:rPr>
          <w:noProof/>
        </w:rPr>
        <w:lastRenderedPageBreak/>
        <w:drawing>
          <wp:anchor distT="0" distB="0" distL="114300" distR="114300" simplePos="0" relativeHeight="251662338" behindDoc="0" locked="0" layoutInCell="1" allowOverlap="1" wp14:anchorId="066DA204" wp14:editId="110C2D13">
            <wp:simplePos x="0" y="0"/>
            <wp:positionH relativeFrom="margin">
              <wp:posOffset>-408305</wp:posOffset>
            </wp:positionH>
            <wp:positionV relativeFrom="paragraph">
              <wp:posOffset>0</wp:posOffset>
            </wp:positionV>
            <wp:extent cx="6576060" cy="7052310"/>
            <wp:effectExtent l="0" t="0" r="0" b="0"/>
            <wp:wrapSquare wrapText="bothSides"/>
            <wp:docPr id="880585809" name="Picture 1" descr="A table of content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585809" name="Picture 1" descr="A table of contents with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576060" cy="7052310"/>
                    </a:xfrm>
                    <a:prstGeom prst="rect">
                      <a:avLst/>
                    </a:prstGeom>
                  </pic:spPr>
                </pic:pic>
              </a:graphicData>
            </a:graphic>
            <wp14:sizeRelH relativeFrom="margin">
              <wp14:pctWidth>0</wp14:pctWidth>
            </wp14:sizeRelH>
            <wp14:sizeRelV relativeFrom="margin">
              <wp14:pctHeight>0</wp14:pctHeight>
            </wp14:sizeRelV>
          </wp:anchor>
        </w:drawing>
      </w:r>
    </w:p>
    <w:sdt>
      <w:sdtPr>
        <w:rPr>
          <w:rFonts w:asciiTheme="minorHAnsi" w:eastAsiaTheme="minorHAnsi" w:hAnsiTheme="minorHAnsi" w:cstheme="minorBidi"/>
          <w:color w:val="auto"/>
          <w:kern w:val="2"/>
          <w:sz w:val="24"/>
          <w:szCs w:val="24"/>
          <w:lang w:val="en-GB"/>
          <w14:ligatures w14:val="standardContextual"/>
        </w:rPr>
        <w:id w:val="-1386402168"/>
        <w:docPartObj>
          <w:docPartGallery w:val="Table of Contents"/>
          <w:docPartUnique/>
        </w:docPartObj>
      </w:sdtPr>
      <w:sdtEndPr>
        <w:rPr>
          <w:b/>
          <w:bCs/>
          <w:noProof/>
        </w:rPr>
      </w:sdtEndPr>
      <w:sdtContent>
        <w:p w14:paraId="197BFC19" w14:textId="2EB95826" w:rsidR="00C2356A" w:rsidRDefault="00C2356A" w:rsidP="00C2356A">
          <w:pPr>
            <w:pStyle w:val="TOCHeading"/>
            <w:jc w:val="center"/>
          </w:pPr>
        </w:p>
        <w:p w14:paraId="4482FF75" w14:textId="4EADCAE0" w:rsidR="00463069" w:rsidRDefault="00000000"/>
      </w:sdtContent>
    </w:sdt>
    <w:p w14:paraId="5AC9E99D" w14:textId="7D17D454" w:rsidR="00D82D4A" w:rsidRDefault="00D82D4A"/>
    <w:p w14:paraId="10E0FC2A" w14:textId="68A0314B" w:rsidR="007B6E25" w:rsidRDefault="007B6E25"/>
    <w:p w14:paraId="0B0B6606" w14:textId="77777777" w:rsidR="00C2356A" w:rsidRPr="00C2356A" w:rsidRDefault="00C2356A" w:rsidP="00C2356A">
      <w:bookmarkStart w:id="0" w:name="_Toc154063398"/>
    </w:p>
    <w:p w14:paraId="13B45109" w14:textId="7C0B7630" w:rsidR="00A7422B" w:rsidRPr="003643A4" w:rsidRDefault="00A7422B" w:rsidP="007B6E25">
      <w:pPr>
        <w:pStyle w:val="Heading1"/>
        <w:jc w:val="center"/>
        <w:rPr>
          <w:b/>
          <w:bCs/>
        </w:rPr>
      </w:pPr>
      <w:r w:rsidRPr="003643A4">
        <w:rPr>
          <w:b/>
          <w:bCs/>
        </w:rPr>
        <w:lastRenderedPageBreak/>
        <w:t>THE CONTEXT OF BRITISH BUSINESS COMMUNICATIONS</w:t>
      </w:r>
      <w:bookmarkEnd w:id="0"/>
    </w:p>
    <w:p w14:paraId="5859687E" w14:textId="7A6FEFCD" w:rsidR="00F8463C" w:rsidRPr="007B6E25" w:rsidRDefault="00F8463C" w:rsidP="00F8463C">
      <w:pPr>
        <w:ind w:firstLine="720"/>
        <w:rPr>
          <w:rFonts w:ascii="Arial" w:hAnsi="Arial" w:cs="Arial"/>
        </w:rPr>
      </w:pPr>
      <w:r w:rsidRPr="007B6E25">
        <w:rPr>
          <w:rFonts w:ascii="Arial" w:hAnsi="Arial" w:cs="Arial"/>
        </w:rPr>
        <w:t>In the United Kingdom, the way business communication takes place is heavily influenced by deeply rooted values of professionalism, formality, and politeness. In Britain, business communication frequently highlights the importance of employing formal language, engaging in clear and precise communication, and maintaining a respectful tone towards others. Having a thorough understanding of the social and cultural aspects that shape British business communication is crucial for both individuals and organizations aiming to successfully navigate the dynamic business environment present in the United Kingdom.</w:t>
      </w:r>
    </w:p>
    <w:p w14:paraId="48CD6AE4" w14:textId="34900248" w:rsidR="00BA606C" w:rsidRPr="003643A4" w:rsidRDefault="00EA324B" w:rsidP="003643A4">
      <w:pPr>
        <w:pStyle w:val="Heading2"/>
        <w:rPr>
          <w:b/>
          <w:bCs/>
        </w:rPr>
      </w:pPr>
      <w:bookmarkStart w:id="1" w:name="_Toc154063399"/>
      <w:r w:rsidRPr="003643A4">
        <w:rPr>
          <w:b/>
          <w:bCs/>
        </w:rPr>
        <w:t>THE BRITISH BUSINESS CULTURE</w:t>
      </w:r>
      <w:bookmarkEnd w:id="1"/>
    </w:p>
    <w:p w14:paraId="5F4B67D9" w14:textId="08190A00" w:rsidR="00FD6260" w:rsidRPr="007B6E25" w:rsidRDefault="006234E2" w:rsidP="00220A01">
      <w:pPr>
        <w:ind w:firstLine="720"/>
        <w:rPr>
          <w:rFonts w:ascii="Arial" w:hAnsi="Arial" w:cs="Arial"/>
        </w:rPr>
      </w:pPr>
      <w:r w:rsidRPr="007B6E25">
        <w:rPr>
          <w:rFonts w:ascii="Arial" w:hAnsi="Arial" w:cs="Arial"/>
        </w:rPr>
        <w:t xml:space="preserve">According to </w:t>
      </w:r>
      <w:r w:rsidR="00EF1D0E" w:rsidRPr="007B6E25">
        <w:rPr>
          <w:rFonts w:ascii="Arial" w:hAnsi="Arial" w:cs="Arial"/>
        </w:rPr>
        <w:t>Damar and Tonder (2017), t</w:t>
      </w:r>
      <w:r w:rsidRPr="007B6E25">
        <w:rPr>
          <w:rFonts w:ascii="Arial" w:hAnsi="Arial" w:cs="Arial"/>
        </w:rPr>
        <w:t>he significance of cultural differences cannot be overstated when it comes to the development of communication strategies in British business environments. The importance of understanding cultural nuances is one of the most important things they stress, as it is necessary to successfully navigate communication barriers and build fruitful professional relationships.</w:t>
      </w:r>
      <w:r w:rsidR="00EF1D0E" w:rsidRPr="007B6E25">
        <w:rPr>
          <w:rFonts w:ascii="Arial" w:hAnsi="Arial" w:cs="Arial"/>
        </w:rPr>
        <w:t xml:space="preserve"> </w:t>
      </w:r>
      <w:r w:rsidR="00F65D3D" w:rsidRPr="007B6E25">
        <w:rPr>
          <w:rFonts w:ascii="Arial" w:hAnsi="Arial" w:cs="Arial"/>
        </w:rPr>
        <w:t>In British business culture, professionalism, proper etiquette, and a deep regard for tradition are highly valued. Business transactions in the UK are characterized by a formal atmosphere and a strict adherence to established guidelines. British professionals in the workplace usually exhibit a restrained and courteous attitude, prioritizing behaving properly and steering clear of conflicts.</w:t>
      </w:r>
      <w:r w:rsidR="00FD6260" w:rsidRPr="007B6E25">
        <w:rPr>
          <w:rFonts w:ascii="Arial" w:hAnsi="Arial" w:cs="Arial"/>
        </w:rPr>
        <w:t xml:space="preserve"> Understatement and indirect communication are highly valued in British business culture. This is clearly shown by using polite language, indirect requests, and a reliance on non-verbal clues and gestures. Maintaining one's reputation and refraining from undermining others or harming one's standing among colleagues are </w:t>
      </w:r>
      <w:r w:rsidR="004747C4" w:rsidRPr="007B6E25">
        <w:rPr>
          <w:rFonts w:ascii="Arial" w:hAnsi="Arial" w:cs="Arial"/>
        </w:rPr>
        <w:t>vital.</w:t>
      </w:r>
      <w:r w:rsidR="00447CBD" w:rsidRPr="007B6E25">
        <w:rPr>
          <w:rFonts w:ascii="Arial" w:hAnsi="Arial" w:cs="Arial"/>
        </w:rPr>
        <w:t xml:space="preserve"> </w:t>
      </w:r>
      <w:r w:rsidR="00715E97" w:rsidRPr="007B6E25">
        <w:rPr>
          <w:rFonts w:ascii="Arial" w:hAnsi="Arial" w:cs="Arial"/>
        </w:rPr>
        <w:t>Most of</w:t>
      </w:r>
      <w:r w:rsidR="00447CBD" w:rsidRPr="007B6E25">
        <w:rPr>
          <w:rFonts w:ascii="Arial" w:hAnsi="Arial" w:cs="Arial"/>
        </w:rPr>
        <w:t xml:space="preserve"> the time, the culture supports a hierarchical structure for leadership and decision-making. It prioritizes distinct lines of authority along with the expected deference to seniority. The environment places a high value on punctuality, reliability, and a strong work ethic. Being a professional means being competent, dependable, and dedicated to doing one's job well.</w:t>
      </w:r>
      <w:r w:rsidR="00A86A5A" w:rsidRPr="007B6E25">
        <w:rPr>
          <w:rFonts w:ascii="Arial" w:hAnsi="Arial" w:cs="Arial"/>
        </w:rPr>
        <w:t xml:space="preserve"> </w:t>
      </w:r>
    </w:p>
    <w:p w14:paraId="5819813B" w14:textId="562F63E9" w:rsidR="000C19E4" w:rsidRPr="003643A4" w:rsidRDefault="000C19E4" w:rsidP="003643A4">
      <w:pPr>
        <w:pStyle w:val="Heading2"/>
        <w:rPr>
          <w:b/>
          <w:bCs/>
        </w:rPr>
      </w:pPr>
      <w:bookmarkStart w:id="2" w:name="_Toc154063400"/>
      <w:r w:rsidRPr="003643A4">
        <w:rPr>
          <w:b/>
          <w:bCs/>
        </w:rPr>
        <w:t>IMPORTANCE OF BRITISH BUSINESS COMM</w:t>
      </w:r>
      <w:r w:rsidR="001962F9" w:rsidRPr="003643A4">
        <w:rPr>
          <w:b/>
          <w:bCs/>
        </w:rPr>
        <w:t>UNICATIONS</w:t>
      </w:r>
      <w:r w:rsidR="00F62A85" w:rsidRPr="003643A4">
        <w:rPr>
          <w:b/>
          <w:bCs/>
        </w:rPr>
        <w:t xml:space="preserve"> IN A GLOBAL BUSINESS WORLD</w:t>
      </w:r>
      <w:bookmarkEnd w:id="2"/>
    </w:p>
    <w:p w14:paraId="1592C498" w14:textId="3BE20DFC" w:rsidR="00F62A85" w:rsidRPr="007B6E25" w:rsidRDefault="0031512F" w:rsidP="0031512F">
      <w:pPr>
        <w:ind w:firstLine="720"/>
        <w:rPr>
          <w:rFonts w:ascii="Arial" w:hAnsi="Arial" w:cs="Arial"/>
        </w:rPr>
      </w:pPr>
      <w:r w:rsidRPr="007B6E25">
        <w:rPr>
          <w:rFonts w:ascii="Arial" w:hAnsi="Arial" w:cs="Arial"/>
        </w:rPr>
        <w:t xml:space="preserve">Understanding the significance of British business communication in a global context necessitates a thorough analysis of its cultural nuances, historical background, and practical implications. Due to </w:t>
      </w:r>
      <w:r w:rsidR="00B9659F" w:rsidRPr="007B6E25">
        <w:rPr>
          <w:rFonts w:ascii="Arial" w:hAnsi="Arial" w:cs="Arial"/>
        </w:rPr>
        <w:t>several</w:t>
      </w:r>
      <w:r w:rsidRPr="007B6E25">
        <w:rPr>
          <w:rFonts w:ascii="Arial" w:hAnsi="Arial" w:cs="Arial"/>
        </w:rPr>
        <w:t xml:space="preserve"> important factors, </w:t>
      </w:r>
      <w:r w:rsidR="00B9659F" w:rsidRPr="007B6E25">
        <w:rPr>
          <w:rFonts w:ascii="Arial" w:hAnsi="Arial" w:cs="Arial"/>
        </w:rPr>
        <w:t xml:space="preserve">UK </w:t>
      </w:r>
      <w:r w:rsidRPr="007B6E25">
        <w:rPr>
          <w:rFonts w:ascii="Arial" w:hAnsi="Arial" w:cs="Arial"/>
        </w:rPr>
        <w:t>occupies a prominent place in the world of international trade by fusing a strong heritage with flexibility in response to contemporary circumstances</w:t>
      </w:r>
      <w:r w:rsidR="00075C14" w:rsidRPr="007B6E25">
        <w:rPr>
          <w:rFonts w:ascii="Arial" w:hAnsi="Arial" w:cs="Arial"/>
        </w:rPr>
        <w:t xml:space="preserve"> (</w:t>
      </w:r>
      <w:r w:rsidR="00075C14" w:rsidRPr="007B6E25">
        <w:rPr>
          <w:rFonts w:ascii="Arial" w:eastAsia="Times New Roman" w:hAnsi="Arial" w:cs="Arial"/>
          <w:kern w:val="0"/>
          <w:lang w:eastAsia="en-GB"/>
          <w14:ligatures w14:val="none"/>
        </w:rPr>
        <w:t>Hofstede and Peterson, 2003)</w:t>
      </w:r>
      <w:r w:rsidR="006E5805" w:rsidRPr="007B6E25">
        <w:rPr>
          <w:rFonts w:ascii="Arial" w:eastAsia="Times New Roman" w:hAnsi="Arial" w:cs="Arial"/>
          <w:kern w:val="0"/>
          <w:lang w:eastAsia="en-GB"/>
          <w14:ligatures w14:val="none"/>
        </w:rPr>
        <w:t>.</w:t>
      </w:r>
    </w:p>
    <w:p w14:paraId="44109D93" w14:textId="48ED9E7B" w:rsidR="00F62A85" w:rsidRPr="003643A4" w:rsidRDefault="00F572A3" w:rsidP="003643A4">
      <w:pPr>
        <w:pStyle w:val="Heading1"/>
        <w:jc w:val="center"/>
        <w:rPr>
          <w:b/>
          <w:bCs/>
        </w:rPr>
      </w:pPr>
      <w:bookmarkStart w:id="3" w:name="_Toc154063401"/>
      <w:r w:rsidRPr="003643A4">
        <w:rPr>
          <w:b/>
          <w:bCs/>
        </w:rPr>
        <w:lastRenderedPageBreak/>
        <w:t>TESCO</w:t>
      </w:r>
      <w:r w:rsidR="005236A3" w:rsidRPr="003643A4">
        <w:rPr>
          <w:b/>
          <w:bCs/>
        </w:rPr>
        <w:t>, A WELL-KNOWN MULTINATIONAL COMPANY</w:t>
      </w:r>
      <w:bookmarkEnd w:id="3"/>
    </w:p>
    <w:p w14:paraId="1E453FB9" w14:textId="700F3CB7" w:rsidR="002D619E" w:rsidRPr="007B6E25" w:rsidRDefault="00251802" w:rsidP="002D619E">
      <w:pPr>
        <w:ind w:firstLine="720"/>
        <w:rPr>
          <w:rFonts w:ascii="Arial" w:hAnsi="Arial" w:cs="Arial"/>
        </w:rPr>
      </w:pPr>
      <w:r w:rsidRPr="007B6E25">
        <w:rPr>
          <w:rFonts w:ascii="Arial" w:hAnsi="Arial" w:cs="Arial"/>
        </w:rPr>
        <w:t>Tesco, an extensive and well-known retail</w:t>
      </w:r>
      <w:r w:rsidR="000C5445" w:rsidRPr="007B6E25">
        <w:rPr>
          <w:rFonts w:ascii="Arial" w:hAnsi="Arial" w:cs="Arial"/>
        </w:rPr>
        <w:t xml:space="preserve"> </w:t>
      </w:r>
      <w:r w:rsidRPr="007B6E25">
        <w:rPr>
          <w:rFonts w:ascii="Arial" w:hAnsi="Arial" w:cs="Arial"/>
        </w:rPr>
        <w:t>business in the United Kingdom, is highly valued and acknowledged for its dominant position within the supermarket sector. In 1919, the company was established by Jack Cohen. Throughout the years, it has experienced significant growth, both in terms of size and global presence, leading to its emergence as a prominent retailer on a worldwide scale, with a strong foothold in the UK.</w:t>
      </w:r>
      <w:r w:rsidR="00A701C9" w:rsidRPr="007B6E25">
        <w:rPr>
          <w:rFonts w:ascii="Arial" w:hAnsi="Arial" w:cs="Arial"/>
        </w:rPr>
        <w:t xml:space="preserve"> At present, Tesco operates in multiple countries worldwide, </w:t>
      </w:r>
      <w:r w:rsidR="00806026">
        <w:rPr>
          <w:rFonts w:ascii="Arial" w:hAnsi="Arial" w:cs="Arial"/>
        </w:rPr>
        <w:t>providing</w:t>
      </w:r>
      <w:r w:rsidR="00A701C9" w:rsidRPr="007B6E25">
        <w:rPr>
          <w:rFonts w:ascii="Arial" w:hAnsi="Arial" w:cs="Arial"/>
        </w:rPr>
        <w:t xml:space="preserve"> a </w:t>
      </w:r>
      <w:r w:rsidR="00806026">
        <w:rPr>
          <w:rFonts w:ascii="Arial" w:hAnsi="Arial" w:cs="Arial"/>
        </w:rPr>
        <w:t>vast</w:t>
      </w:r>
      <w:r w:rsidR="00A701C9" w:rsidRPr="007B6E25">
        <w:rPr>
          <w:rFonts w:ascii="Arial" w:hAnsi="Arial" w:cs="Arial"/>
        </w:rPr>
        <w:t xml:space="preserve"> range of </w:t>
      </w:r>
      <w:r w:rsidR="00806026">
        <w:rPr>
          <w:rFonts w:ascii="Arial" w:hAnsi="Arial" w:cs="Arial"/>
        </w:rPr>
        <w:t>services</w:t>
      </w:r>
      <w:r w:rsidR="00A701C9" w:rsidRPr="007B6E25">
        <w:rPr>
          <w:rFonts w:ascii="Arial" w:hAnsi="Arial" w:cs="Arial"/>
        </w:rPr>
        <w:t xml:space="preserve"> and </w:t>
      </w:r>
      <w:r w:rsidR="00806026">
        <w:rPr>
          <w:rFonts w:ascii="Arial" w:hAnsi="Arial" w:cs="Arial"/>
        </w:rPr>
        <w:t>products, such as</w:t>
      </w:r>
      <w:r w:rsidR="00A701C9" w:rsidRPr="007B6E25">
        <w:rPr>
          <w:rFonts w:ascii="Arial" w:hAnsi="Arial" w:cs="Arial"/>
        </w:rPr>
        <w:t xml:space="preserve"> groceries, </w:t>
      </w:r>
      <w:r w:rsidR="00426376">
        <w:rPr>
          <w:rFonts w:ascii="Arial" w:hAnsi="Arial" w:cs="Arial"/>
        </w:rPr>
        <w:t xml:space="preserve">electronics, </w:t>
      </w:r>
      <w:r w:rsidR="00A701C9" w:rsidRPr="007B6E25">
        <w:rPr>
          <w:rFonts w:ascii="Arial" w:hAnsi="Arial" w:cs="Arial"/>
        </w:rPr>
        <w:t>clothing, and financial solutions to cater to diverse customer needs. The company decided to broaden its business activities by venturing into sectors such as banking and insurance, effectively enhancing its diversification strategy (Tesco, 2023)</w:t>
      </w:r>
      <w:r w:rsidR="006E5805" w:rsidRPr="007B6E25">
        <w:rPr>
          <w:rFonts w:ascii="Arial" w:hAnsi="Arial" w:cs="Arial"/>
        </w:rPr>
        <w:t>.</w:t>
      </w:r>
    </w:p>
    <w:p w14:paraId="57763682" w14:textId="1B0E0DDE" w:rsidR="00056C4C" w:rsidRPr="003643A4" w:rsidRDefault="00180C8C" w:rsidP="003643A4">
      <w:pPr>
        <w:pStyle w:val="Heading2"/>
        <w:rPr>
          <w:b/>
          <w:bCs/>
        </w:rPr>
      </w:pPr>
      <w:bookmarkStart w:id="4" w:name="_Toc154063402"/>
      <w:r w:rsidRPr="003643A4">
        <w:rPr>
          <w:b/>
          <w:bCs/>
        </w:rPr>
        <w:t xml:space="preserve">TESCO’S </w:t>
      </w:r>
      <w:r w:rsidR="00611983" w:rsidRPr="003643A4">
        <w:rPr>
          <w:b/>
          <w:bCs/>
        </w:rPr>
        <w:t>MARKET SHARE</w:t>
      </w:r>
      <w:r w:rsidRPr="003643A4">
        <w:rPr>
          <w:b/>
          <w:bCs/>
        </w:rPr>
        <w:t xml:space="preserve"> AND REVENUE</w:t>
      </w:r>
      <w:bookmarkEnd w:id="4"/>
    </w:p>
    <w:p w14:paraId="4A4BB67D" w14:textId="2A4D4376" w:rsidR="00611983" w:rsidRPr="007B6E25" w:rsidRDefault="00180C8C" w:rsidP="00180C8C">
      <w:pPr>
        <w:ind w:firstLine="720"/>
        <w:rPr>
          <w:rFonts w:ascii="Arial" w:hAnsi="Arial" w:cs="Arial"/>
        </w:rPr>
      </w:pPr>
      <w:r w:rsidRPr="007B6E25">
        <w:rPr>
          <w:rFonts w:ascii="Arial" w:hAnsi="Arial" w:cs="Arial"/>
        </w:rPr>
        <w:t xml:space="preserve">Since supermarkets are so important to the UK retail sector, it should come as no surprise that the </w:t>
      </w:r>
      <w:r w:rsidR="00C418FA" w:rsidRPr="007B6E25">
        <w:rPr>
          <w:rFonts w:ascii="Arial" w:hAnsi="Arial" w:cs="Arial"/>
        </w:rPr>
        <w:t xml:space="preserve">majority </w:t>
      </w:r>
      <w:r w:rsidRPr="007B6E25">
        <w:rPr>
          <w:rFonts w:ascii="Arial" w:hAnsi="Arial" w:cs="Arial"/>
        </w:rPr>
        <w:t xml:space="preserve">of the country's top retailers are, in fact, enormous supermarket chains. Tesco tops the list, significantly </w:t>
      </w:r>
      <w:r w:rsidR="005465E9" w:rsidRPr="007B6E25">
        <w:rPr>
          <w:rFonts w:ascii="Arial" w:hAnsi="Arial" w:cs="Arial"/>
        </w:rPr>
        <w:t>exceeding Amazon</w:t>
      </w:r>
      <w:r w:rsidRPr="007B6E25">
        <w:rPr>
          <w:rFonts w:ascii="Arial" w:hAnsi="Arial" w:cs="Arial"/>
        </w:rPr>
        <w:t xml:space="preserve"> UK</w:t>
      </w:r>
      <w:r w:rsidR="00616AEC" w:rsidRPr="007B6E25">
        <w:rPr>
          <w:rFonts w:ascii="Arial" w:hAnsi="Arial" w:cs="Arial"/>
        </w:rPr>
        <w:t xml:space="preserve"> in terms of </w:t>
      </w:r>
      <w:r w:rsidR="005465E9" w:rsidRPr="007B6E25">
        <w:rPr>
          <w:rFonts w:ascii="Arial" w:hAnsi="Arial" w:cs="Arial"/>
        </w:rPr>
        <w:t>sales.</w:t>
      </w:r>
      <w:r w:rsidRPr="007B6E25">
        <w:rPr>
          <w:rFonts w:ascii="Arial" w:hAnsi="Arial" w:cs="Arial"/>
        </w:rPr>
        <w:t xml:space="preserve"> With a more than 2</w:t>
      </w:r>
      <w:r w:rsidR="00616AEC" w:rsidRPr="007B6E25">
        <w:rPr>
          <w:rFonts w:ascii="Arial" w:hAnsi="Arial" w:cs="Arial"/>
        </w:rPr>
        <w:t>6</w:t>
      </w:r>
      <w:r w:rsidRPr="007B6E25">
        <w:rPr>
          <w:rFonts w:ascii="Arial" w:hAnsi="Arial" w:cs="Arial"/>
        </w:rPr>
        <w:t xml:space="preserve"> percent market share as of October </w:t>
      </w:r>
      <w:r w:rsidR="005465E9" w:rsidRPr="007B6E25">
        <w:rPr>
          <w:rFonts w:ascii="Arial" w:hAnsi="Arial" w:cs="Arial"/>
        </w:rPr>
        <w:t>2023;</w:t>
      </w:r>
      <w:r w:rsidRPr="007B6E25">
        <w:rPr>
          <w:rFonts w:ascii="Arial" w:hAnsi="Arial" w:cs="Arial"/>
        </w:rPr>
        <w:t xml:space="preserve"> Tesco led the grocery store industry in Great Britain and had a significant advantage over its competitors</w:t>
      </w:r>
      <w:r w:rsidR="00F071C6" w:rsidRPr="007B6E25">
        <w:rPr>
          <w:rFonts w:ascii="Arial" w:hAnsi="Arial" w:cs="Arial"/>
        </w:rPr>
        <w:t xml:space="preserve"> (Statista, 2023)</w:t>
      </w:r>
      <w:r w:rsidR="006E5805" w:rsidRPr="007B6E25">
        <w:rPr>
          <w:rFonts w:ascii="Arial" w:hAnsi="Arial" w:cs="Arial"/>
        </w:rPr>
        <w:t>.</w:t>
      </w:r>
    </w:p>
    <w:p w14:paraId="2C495B3B" w14:textId="7BE0DC4A" w:rsidR="00611983" w:rsidRPr="007B6E25" w:rsidRDefault="00611983" w:rsidP="000C19E4">
      <w:pPr>
        <w:rPr>
          <w:rFonts w:ascii="Arial" w:hAnsi="Arial" w:cs="Arial"/>
        </w:rPr>
      </w:pPr>
      <w:r w:rsidRPr="007B6E25">
        <w:rPr>
          <w:rFonts w:ascii="Arial" w:hAnsi="Arial" w:cs="Arial"/>
          <w:noProof/>
        </w:rPr>
        <w:drawing>
          <wp:inline distT="0" distB="0" distL="0" distR="0" wp14:anchorId="7C7000FC" wp14:editId="7EC2B94A">
            <wp:extent cx="4496031" cy="3372023"/>
            <wp:effectExtent l="0" t="0" r="0" b="0"/>
            <wp:docPr id="267123169" name="Picture 267123169" descr="A screen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123169" name="Picture 2" descr="A screenshot of a scree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496031" cy="3372023"/>
                    </a:xfrm>
                    <a:prstGeom prst="rect">
                      <a:avLst/>
                    </a:prstGeom>
                  </pic:spPr>
                </pic:pic>
              </a:graphicData>
            </a:graphic>
          </wp:inline>
        </w:drawing>
      </w:r>
    </w:p>
    <w:p w14:paraId="54A0F5E6" w14:textId="5D4ECD80" w:rsidR="005D19C2" w:rsidRPr="007B6E25" w:rsidRDefault="00EB1A24" w:rsidP="000C19E4">
      <w:pPr>
        <w:rPr>
          <w:rFonts w:ascii="Arial" w:hAnsi="Arial" w:cs="Arial"/>
        </w:rPr>
      </w:pPr>
      <w:r w:rsidRPr="007B6E25">
        <w:rPr>
          <w:rFonts w:ascii="Arial" w:hAnsi="Arial" w:cs="Arial"/>
        </w:rPr>
        <w:t xml:space="preserve">                </w:t>
      </w:r>
      <w:r w:rsidR="005D19C2" w:rsidRPr="007B6E25">
        <w:rPr>
          <w:rFonts w:ascii="Arial" w:hAnsi="Arial" w:cs="Arial"/>
        </w:rPr>
        <w:t>Figure</w:t>
      </w:r>
      <w:r w:rsidR="007B6E25">
        <w:rPr>
          <w:rFonts w:ascii="Arial" w:hAnsi="Arial" w:cs="Arial"/>
        </w:rPr>
        <w:t xml:space="preserve"> 1</w:t>
      </w:r>
      <w:r w:rsidR="005D19C2" w:rsidRPr="007B6E25">
        <w:rPr>
          <w:rFonts w:ascii="Arial" w:hAnsi="Arial" w:cs="Arial"/>
        </w:rPr>
        <w:t>: Tesco’s market share in</w:t>
      </w:r>
      <w:r w:rsidRPr="007B6E25">
        <w:rPr>
          <w:rFonts w:ascii="Arial" w:hAnsi="Arial" w:cs="Arial"/>
        </w:rPr>
        <w:t xml:space="preserve"> UK (Tesco, 2023)</w:t>
      </w:r>
    </w:p>
    <w:p w14:paraId="500103BF" w14:textId="6EBFCB7F" w:rsidR="001B560B" w:rsidRPr="007B6E25" w:rsidRDefault="001B560B" w:rsidP="000C19E4">
      <w:pPr>
        <w:rPr>
          <w:rFonts w:ascii="Arial" w:hAnsi="Arial" w:cs="Arial"/>
        </w:rPr>
      </w:pPr>
      <w:r w:rsidRPr="007B6E25">
        <w:rPr>
          <w:rFonts w:ascii="Arial" w:hAnsi="Arial" w:cs="Arial"/>
        </w:rPr>
        <w:lastRenderedPageBreak/>
        <w:t>The data presented in the statistics below is the most recent information that has been made available. For every fiscal year prior to 2023, these statistics display comparisons from prior years' financial statements.</w:t>
      </w:r>
    </w:p>
    <w:p w14:paraId="10733608" w14:textId="6B0E57D4" w:rsidR="008033AE" w:rsidRPr="007B6E25" w:rsidRDefault="008033AE" w:rsidP="000C19E4">
      <w:pPr>
        <w:rPr>
          <w:rFonts w:ascii="Arial" w:hAnsi="Arial" w:cs="Arial"/>
        </w:rPr>
      </w:pPr>
      <w:r w:rsidRPr="007B6E25">
        <w:rPr>
          <w:rFonts w:ascii="Arial" w:hAnsi="Arial" w:cs="Arial"/>
          <w:noProof/>
        </w:rPr>
        <w:drawing>
          <wp:inline distT="0" distB="0" distL="0" distR="0" wp14:anchorId="55BB38EC" wp14:editId="676D9D7F">
            <wp:extent cx="5731510" cy="1816100"/>
            <wp:effectExtent l="0" t="0" r="2540" b="0"/>
            <wp:docPr id="2107648771" name="Picture 2107648771" descr="A close-up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648771" name="Picture 1" descr="A close-up of a data&#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816100"/>
                    </a:xfrm>
                    <a:prstGeom prst="rect">
                      <a:avLst/>
                    </a:prstGeom>
                  </pic:spPr>
                </pic:pic>
              </a:graphicData>
            </a:graphic>
          </wp:inline>
        </w:drawing>
      </w:r>
      <w:r w:rsidRPr="007B6E25">
        <w:rPr>
          <w:rFonts w:ascii="Arial" w:hAnsi="Arial" w:cs="Arial"/>
        </w:rPr>
        <w:t xml:space="preserve">           Figure</w:t>
      </w:r>
      <w:r w:rsidR="007B6E25">
        <w:rPr>
          <w:rFonts w:ascii="Arial" w:hAnsi="Arial" w:cs="Arial"/>
        </w:rPr>
        <w:t xml:space="preserve"> 2</w:t>
      </w:r>
      <w:r w:rsidRPr="007B6E25">
        <w:rPr>
          <w:rFonts w:ascii="Arial" w:hAnsi="Arial" w:cs="Arial"/>
        </w:rPr>
        <w:t xml:space="preserve">: Tesco’s revenue for the last 3 years </w:t>
      </w:r>
      <w:r w:rsidR="009B10FF" w:rsidRPr="007B6E25">
        <w:rPr>
          <w:rFonts w:ascii="Arial" w:hAnsi="Arial" w:cs="Arial"/>
        </w:rPr>
        <w:t>(Macrotrends</w:t>
      </w:r>
      <w:r w:rsidRPr="007B6E25">
        <w:rPr>
          <w:rFonts w:ascii="Arial" w:hAnsi="Arial" w:cs="Arial"/>
        </w:rPr>
        <w:t>, 2021-2023)</w:t>
      </w:r>
    </w:p>
    <w:p w14:paraId="1A9C3643" w14:textId="1CA2A940" w:rsidR="006B764C" w:rsidRPr="003643A4" w:rsidRDefault="0045751D" w:rsidP="003643A4">
      <w:pPr>
        <w:pStyle w:val="Heading2"/>
        <w:rPr>
          <w:b/>
          <w:bCs/>
        </w:rPr>
      </w:pPr>
      <w:bookmarkStart w:id="5" w:name="_Toc154063403"/>
      <w:r w:rsidRPr="003643A4">
        <w:rPr>
          <w:b/>
          <w:bCs/>
        </w:rPr>
        <w:t xml:space="preserve">TESCO’S </w:t>
      </w:r>
      <w:r w:rsidR="009C2A10" w:rsidRPr="003643A4">
        <w:rPr>
          <w:b/>
          <w:bCs/>
        </w:rPr>
        <w:t>CUSTOMER</w:t>
      </w:r>
      <w:r w:rsidR="0006257B" w:rsidRPr="003643A4">
        <w:rPr>
          <w:b/>
          <w:bCs/>
        </w:rPr>
        <w:t>S’</w:t>
      </w:r>
      <w:r w:rsidR="009C2A10" w:rsidRPr="003643A4">
        <w:rPr>
          <w:b/>
          <w:bCs/>
        </w:rPr>
        <w:t xml:space="preserve"> SATISFACTION</w:t>
      </w:r>
      <w:bookmarkEnd w:id="5"/>
      <w:r w:rsidR="009C2A10" w:rsidRPr="003643A4">
        <w:rPr>
          <w:b/>
          <w:bCs/>
        </w:rPr>
        <w:t xml:space="preserve"> </w:t>
      </w:r>
    </w:p>
    <w:p w14:paraId="0D0BFAC4" w14:textId="397F0C39" w:rsidR="009C2A10" w:rsidRPr="007B6E25" w:rsidRDefault="004B6638" w:rsidP="000C19E4">
      <w:pPr>
        <w:rPr>
          <w:rFonts w:ascii="Arial" w:hAnsi="Arial" w:cs="Arial"/>
        </w:rPr>
      </w:pPr>
      <w:r w:rsidRPr="007B6E25">
        <w:rPr>
          <w:rFonts w:ascii="Arial" w:hAnsi="Arial" w:cs="Arial"/>
        </w:rPr>
        <w:t>The company has over 6,000 retail stores worldwide where customers can conveniently purchase groceries and various merchandise at a great price. Tesco's Net Promoter Score (NPS) stands at 20, with 47% of customers being Promoters, 26% classified as Passives, and 27% categorized as Detractors. Net Promoter Score measures customers' likelihood to recommend Tesco's product using a scale ranging from -100 to 100</w:t>
      </w:r>
      <w:r w:rsidR="002A15BD" w:rsidRPr="007B6E25">
        <w:rPr>
          <w:rFonts w:ascii="Arial" w:hAnsi="Arial" w:cs="Arial"/>
        </w:rPr>
        <w:t xml:space="preserve"> (Comparably, 2023)</w:t>
      </w:r>
      <w:r w:rsidR="006E5805" w:rsidRPr="007B6E25">
        <w:rPr>
          <w:rFonts w:ascii="Arial" w:hAnsi="Arial" w:cs="Arial"/>
        </w:rPr>
        <w:t>.</w:t>
      </w:r>
    </w:p>
    <w:p w14:paraId="7E6BCE35" w14:textId="18BF0ABD" w:rsidR="00D64802" w:rsidRPr="007B6E25" w:rsidRDefault="00D64802" w:rsidP="000C19E4">
      <w:pPr>
        <w:rPr>
          <w:rFonts w:ascii="Arial" w:hAnsi="Arial" w:cs="Arial"/>
        </w:rPr>
      </w:pPr>
      <w:r w:rsidRPr="007B6E25">
        <w:rPr>
          <w:rFonts w:ascii="Arial" w:hAnsi="Arial" w:cs="Arial"/>
          <w:noProof/>
        </w:rPr>
        <w:drawing>
          <wp:inline distT="0" distB="0" distL="0" distR="0" wp14:anchorId="740BBF70" wp14:editId="7F9F5DAA">
            <wp:extent cx="5842000" cy="1987550"/>
            <wp:effectExtent l="0" t="0" r="6350" b="0"/>
            <wp:docPr id="483921036" name="Picture 48392103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921036" name="Picture 3" descr="A screen 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842000" cy="1987550"/>
                    </a:xfrm>
                    <a:prstGeom prst="rect">
                      <a:avLst/>
                    </a:prstGeom>
                  </pic:spPr>
                </pic:pic>
              </a:graphicData>
            </a:graphic>
          </wp:inline>
        </w:drawing>
      </w:r>
    </w:p>
    <w:p w14:paraId="6F2C6F0B" w14:textId="0F39C7BF" w:rsidR="00D64802" w:rsidRPr="007B6E25" w:rsidRDefault="0006257B" w:rsidP="000C19E4">
      <w:pPr>
        <w:rPr>
          <w:rFonts w:ascii="Arial" w:hAnsi="Arial" w:cs="Arial"/>
        </w:rPr>
      </w:pPr>
      <w:r w:rsidRPr="007B6E25">
        <w:rPr>
          <w:rFonts w:ascii="Arial" w:hAnsi="Arial" w:cs="Arial"/>
        </w:rPr>
        <w:t xml:space="preserve">                               </w:t>
      </w:r>
      <w:r w:rsidR="00D64802" w:rsidRPr="007B6E25">
        <w:rPr>
          <w:rFonts w:ascii="Arial" w:hAnsi="Arial" w:cs="Arial"/>
        </w:rPr>
        <w:t>Figure</w:t>
      </w:r>
      <w:r w:rsidR="007B6E25">
        <w:rPr>
          <w:rFonts w:ascii="Arial" w:hAnsi="Arial" w:cs="Arial"/>
        </w:rPr>
        <w:t xml:space="preserve"> 3</w:t>
      </w:r>
      <w:r w:rsidR="00D64802" w:rsidRPr="007B6E25">
        <w:rPr>
          <w:rFonts w:ascii="Arial" w:hAnsi="Arial" w:cs="Arial"/>
        </w:rPr>
        <w:t xml:space="preserve">: Tesco’s </w:t>
      </w:r>
      <w:r w:rsidR="002A15BD" w:rsidRPr="007B6E25">
        <w:rPr>
          <w:rFonts w:ascii="Arial" w:hAnsi="Arial" w:cs="Arial"/>
        </w:rPr>
        <w:t>Net Promoter Score (Comparably,2023)</w:t>
      </w:r>
    </w:p>
    <w:p w14:paraId="55F4C349" w14:textId="4EE440A7" w:rsidR="009C2A10" w:rsidRPr="003643A4" w:rsidRDefault="005C0061" w:rsidP="003643A4">
      <w:pPr>
        <w:pStyle w:val="Heading1"/>
        <w:jc w:val="center"/>
        <w:rPr>
          <w:b/>
          <w:bCs/>
        </w:rPr>
      </w:pPr>
      <w:bookmarkStart w:id="6" w:name="_Toc154063404"/>
      <w:r w:rsidRPr="003643A4">
        <w:rPr>
          <w:b/>
          <w:bCs/>
        </w:rPr>
        <w:t>POTENTIAL BUSINESS EXPANSION</w:t>
      </w:r>
      <w:bookmarkEnd w:id="6"/>
    </w:p>
    <w:p w14:paraId="73ED9876" w14:textId="17A5DE15" w:rsidR="002233BD" w:rsidRPr="007B6E25" w:rsidRDefault="007F3DBF" w:rsidP="003643A4">
      <w:pPr>
        <w:ind w:firstLine="720"/>
        <w:rPr>
          <w:rFonts w:ascii="Arial" w:hAnsi="Arial" w:cs="Arial"/>
        </w:rPr>
      </w:pPr>
      <w:r w:rsidRPr="007B6E25">
        <w:rPr>
          <w:rFonts w:ascii="Arial" w:hAnsi="Arial" w:cs="Arial"/>
        </w:rPr>
        <w:t xml:space="preserve">Tesco’s planning </w:t>
      </w:r>
      <w:r w:rsidR="001F4A44" w:rsidRPr="007B6E25">
        <w:rPr>
          <w:rFonts w:ascii="Arial" w:hAnsi="Arial" w:cs="Arial"/>
        </w:rPr>
        <w:t>to expand in an EU-based country</w:t>
      </w:r>
      <w:r w:rsidR="0055375E" w:rsidRPr="007B6E25">
        <w:rPr>
          <w:rFonts w:ascii="Arial" w:hAnsi="Arial" w:cs="Arial"/>
        </w:rPr>
        <w:t xml:space="preserve">, hence why has appointed a global management consultant to make a thorough analysis </w:t>
      </w:r>
      <w:r w:rsidR="00EF1C92" w:rsidRPr="007B6E25">
        <w:rPr>
          <w:rFonts w:ascii="Arial" w:hAnsi="Arial" w:cs="Arial"/>
        </w:rPr>
        <w:t>of two of the countries</w:t>
      </w:r>
      <w:r w:rsidR="00431023" w:rsidRPr="007B6E25">
        <w:rPr>
          <w:rFonts w:ascii="Arial" w:hAnsi="Arial" w:cs="Arial"/>
        </w:rPr>
        <w:t xml:space="preserve"> </w:t>
      </w:r>
      <w:r w:rsidR="00D7045A" w:rsidRPr="007B6E25">
        <w:rPr>
          <w:rFonts w:ascii="Arial" w:hAnsi="Arial" w:cs="Arial"/>
        </w:rPr>
        <w:t>(Bulgaria</w:t>
      </w:r>
      <w:r w:rsidR="00431023" w:rsidRPr="007B6E25">
        <w:rPr>
          <w:rFonts w:ascii="Arial" w:hAnsi="Arial" w:cs="Arial"/>
        </w:rPr>
        <w:t xml:space="preserve"> and Germany)</w:t>
      </w:r>
      <w:r w:rsidR="00EF1C92" w:rsidRPr="007B6E25">
        <w:rPr>
          <w:rFonts w:ascii="Arial" w:hAnsi="Arial" w:cs="Arial"/>
        </w:rPr>
        <w:t xml:space="preserve"> that the company is taking into consideration</w:t>
      </w:r>
      <w:r w:rsidR="002233BD" w:rsidRPr="007B6E25">
        <w:rPr>
          <w:rFonts w:ascii="Arial" w:hAnsi="Arial" w:cs="Arial"/>
        </w:rPr>
        <w:t xml:space="preserve">. Management consultants assist organizations in enhancing performance, efficiency, and overall operations by offering strategic advice, problem-solving assistance, and guidance. </w:t>
      </w:r>
      <w:r w:rsidR="002233BD" w:rsidRPr="007B6E25">
        <w:rPr>
          <w:rFonts w:ascii="Arial" w:hAnsi="Arial" w:cs="Arial"/>
          <w:lang w:val="en-US"/>
        </w:rPr>
        <w:t xml:space="preserve">According to Kipping &amp; Clark (2014), </w:t>
      </w:r>
      <w:r w:rsidR="002233BD" w:rsidRPr="007B6E25">
        <w:rPr>
          <w:rFonts w:ascii="Arial" w:hAnsi="Arial" w:cs="Arial"/>
        </w:rPr>
        <w:t xml:space="preserve">management consultants leverage their </w:t>
      </w:r>
      <w:r w:rsidR="002233BD" w:rsidRPr="007B6E25">
        <w:rPr>
          <w:rFonts w:ascii="Arial" w:hAnsi="Arial" w:cs="Arial"/>
        </w:rPr>
        <w:lastRenderedPageBreak/>
        <w:t>expertise to evaluate intricate business problems, devise strategies, and execute solutions that drive tangible benefits for their clients.</w:t>
      </w:r>
    </w:p>
    <w:p w14:paraId="5A3EEC99" w14:textId="791F8531" w:rsidR="007F3DBF" w:rsidRPr="007B6E25" w:rsidRDefault="002233BD" w:rsidP="007D38CD">
      <w:pPr>
        <w:ind w:firstLine="720"/>
        <w:rPr>
          <w:rFonts w:ascii="Arial" w:hAnsi="Arial" w:cs="Arial"/>
        </w:rPr>
      </w:pPr>
      <w:r w:rsidRPr="007B6E25">
        <w:rPr>
          <w:rFonts w:ascii="Arial" w:hAnsi="Arial" w:cs="Arial"/>
        </w:rPr>
        <w:t>Some studies have given us an understanding of how planning and performance differ across cultures. The way managers perceive and react to environmental uncertainty is crucial for strategic decision-making as it helps the firm to adapt to its surroundings. This is why the involvement of a management consultant is crucial for attaining the stated objective</w:t>
      </w:r>
      <w:r w:rsidR="007D38CD" w:rsidRPr="007B6E25">
        <w:rPr>
          <w:rFonts w:ascii="Arial" w:hAnsi="Arial" w:cs="Arial"/>
        </w:rPr>
        <w:t xml:space="preserve"> (Hoffman, 2007)</w:t>
      </w:r>
      <w:r w:rsidR="006E5805" w:rsidRPr="007B6E25">
        <w:rPr>
          <w:rFonts w:ascii="Arial" w:hAnsi="Arial" w:cs="Arial"/>
        </w:rPr>
        <w:t>.</w:t>
      </w:r>
    </w:p>
    <w:p w14:paraId="041C82DA" w14:textId="2977E9D4" w:rsidR="00982DE4" w:rsidRPr="003643A4" w:rsidRDefault="00982DE4" w:rsidP="003643A4">
      <w:pPr>
        <w:pStyle w:val="Heading2"/>
        <w:rPr>
          <w:b/>
          <w:bCs/>
        </w:rPr>
      </w:pPr>
      <w:bookmarkStart w:id="7" w:name="_Toc154063405"/>
      <w:r w:rsidRPr="003643A4">
        <w:rPr>
          <w:b/>
          <w:bCs/>
        </w:rPr>
        <w:t>CULTURAL DIFFERENCES BETWEEN BULGARIA AND GERMANY</w:t>
      </w:r>
      <w:bookmarkEnd w:id="7"/>
    </w:p>
    <w:p w14:paraId="03BA9FFF" w14:textId="0E3ADF38" w:rsidR="00982DE4" w:rsidRPr="007B6E25" w:rsidRDefault="0025483C" w:rsidP="0025483C">
      <w:pPr>
        <w:ind w:firstLine="720"/>
        <w:rPr>
          <w:rFonts w:ascii="Arial" w:hAnsi="Arial" w:cs="Arial"/>
        </w:rPr>
      </w:pPr>
      <w:r w:rsidRPr="007B6E25">
        <w:rPr>
          <w:rFonts w:ascii="Arial" w:hAnsi="Arial" w:cs="Arial"/>
        </w:rPr>
        <w:t>There are many aspects of daily life that Bulgaria and Germany are different from one another, including different ways of communicating, different social norms, and different traditions. Indirect communication is common in Bulgaria, where there is a great focus on non-verbal indicators like gestures and facial expressions. However, it is evident that German communication is marked by a preference for straightforward and explicit communication, with a strong focus on accuracy and precision</w:t>
      </w:r>
      <w:r w:rsidR="001942FE" w:rsidRPr="007B6E25">
        <w:rPr>
          <w:rFonts w:ascii="Arial" w:hAnsi="Arial" w:cs="Arial"/>
        </w:rPr>
        <w:t xml:space="preserve"> </w:t>
      </w:r>
      <w:r w:rsidR="000606C2" w:rsidRPr="007B6E25">
        <w:rPr>
          <w:rFonts w:ascii="Arial" w:hAnsi="Arial" w:cs="Arial"/>
        </w:rPr>
        <w:t>(Weber, 2018)</w:t>
      </w:r>
      <w:r w:rsidR="006E5805" w:rsidRPr="007B6E25">
        <w:rPr>
          <w:rFonts w:ascii="Arial" w:hAnsi="Arial" w:cs="Arial"/>
        </w:rPr>
        <w:t>.</w:t>
      </w:r>
    </w:p>
    <w:p w14:paraId="31BFF904" w14:textId="17AE555E" w:rsidR="00F00BD7" w:rsidRPr="007B6E25" w:rsidRDefault="00F00BD7" w:rsidP="0025483C">
      <w:pPr>
        <w:ind w:firstLine="720"/>
        <w:rPr>
          <w:rFonts w:ascii="Arial" w:hAnsi="Arial" w:cs="Arial"/>
        </w:rPr>
      </w:pPr>
      <w:r w:rsidRPr="007B6E25">
        <w:rPr>
          <w:rFonts w:ascii="Arial" w:hAnsi="Arial" w:cs="Arial"/>
        </w:rPr>
        <w:t>In Bulgaria, social norms are greatly shaped by long-standing traditions and cultural beliefs. These include a profound importance placed on familial connections and a deep respect for welcoming and hospitality towards others. In contrast, social norms in Germany give high importance to punctuality, efficiency, and professionalism, while placing comparatively less emphasis on traditional family values</w:t>
      </w:r>
      <w:r w:rsidR="00C40737" w:rsidRPr="007B6E25">
        <w:rPr>
          <w:rFonts w:ascii="Arial" w:hAnsi="Arial" w:cs="Arial"/>
        </w:rPr>
        <w:t xml:space="preserve"> (Weber, 2018)</w:t>
      </w:r>
      <w:r w:rsidR="006E5805" w:rsidRPr="007B6E25">
        <w:rPr>
          <w:rFonts w:ascii="Arial" w:hAnsi="Arial" w:cs="Arial"/>
        </w:rPr>
        <w:t>.</w:t>
      </w:r>
    </w:p>
    <w:p w14:paraId="5C952E14" w14:textId="1FFB2A00" w:rsidR="000606C2" w:rsidRPr="003643A4" w:rsidRDefault="000606C2" w:rsidP="003643A4">
      <w:pPr>
        <w:pStyle w:val="Heading2"/>
        <w:rPr>
          <w:b/>
          <w:bCs/>
        </w:rPr>
      </w:pPr>
      <w:bookmarkStart w:id="8" w:name="_Toc154063406"/>
      <w:r w:rsidRPr="003643A4">
        <w:rPr>
          <w:b/>
          <w:bCs/>
        </w:rPr>
        <w:t>LABOUR OUTLOOKS</w:t>
      </w:r>
      <w:bookmarkEnd w:id="8"/>
      <w:r w:rsidRPr="003643A4">
        <w:rPr>
          <w:b/>
          <w:bCs/>
        </w:rPr>
        <w:t xml:space="preserve"> </w:t>
      </w:r>
    </w:p>
    <w:p w14:paraId="32D74BBC" w14:textId="273B1DF8" w:rsidR="000606C2" w:rsidRPr="007B6E25" w:rsidRDefault="00EE251F" w:rsidP="00F75BB8">
      <w:pPr>
        <w:ind w:firstLine="720"/>
        <w:rPr>
          <w:rFonts w:ascii="Arial" w:hAnsi="Arial" w:cs="Arial"/>
        </w:rPr>
      </w:pPr>
      <w:r w:rsidRPr="007B6E25">
        <w:rPr>
          <w:rFonts w:ascii="Arial" w:hAnsi="Arial" w:cs="Arial"/>
        </w:rPr>
        <w:t xml:space="preserve">According to Eurostat (2023), </w:t>
      </w:r>
      <w:r w:rsidR="006E209C" w:rsidRPr="007B6E25">
        <w:rPr>
          <w:rFonts w:ascii="Arial" w:hAnsi="Arial" w:cs="Arial"/>
        </w:rPr>
        <w:t xml:space="preserve">the labour situations in Bulgaria and Germany have significant differences. Bulgaria, as an emerging economy, </w:t>
      </w:r>
      <w:r w:rsidR="005B1EEC" w:rsidRPr="007B6E25">
        <w:rPr>
          <w:rFonts w:ascii="Arial" w:hAnsi="Arial" w:cs="Arial"/>
        </w:rPr>
        <w:t>deals</w:t>
      </w:r>
      <w:r w:rsidR="006E209C" w:rsidRPr="007B6E25">
        <w:rPr>
          <w:rFonts w:ascii="Arial" w:hAnsi="Arial" w:cs="Arial"/>
        </w:rPr>
        <w:t xml:space="preserve"> with issues like increased joblessness, decreased salaries, and </w:t>
      </w:r>
      <w:r w:rsidR="00F75BB8" w:rsidRPr="007B6E25">
        <w:rPr>
          <w:rFonts w:ascii="Arial" w:hAnsi="Arial" w:cs="Arial"/>
        </w:rPr>
        <w:t>poor</w:t>
      </w:r>
      <w:r w:rsidR="006E209C" w:rsidRPr="007B6E25">
        <w:rPr>
          <w:rFonts w:ascii="Arial" w:hAnsi="Arial" w:cs="Arial"/>
        </w:rPr>
        <w:t xml:space="preserve"> prospects for career growth. However, Germany, being a more developed economy, provides a reduced rate of unemployment, elevated wages, and enhanced prospects for career advancement and </w:t>
      </w:r>
      <w:r w:rsidR="00456D55" w:rsidRPr="007B6E25">
        <w:rPr>
          <w:rFonts w:ascii="Arial" w:hAnsi="Arial" w:cs="Arial"/>
        </w:rPr>
        <w:t>progress. In</w:t>
      </w:r>
      <w:r w:rsidR="006E209C" w:rsidRPr="007B6E25">
        <w:rPr>
          <w:rFonts w:ascii="Arial" w:hAnsi="Arial" w:cs="Arial"/>
        </w:rPr>
        <w:t xml:space="preserve"> 2023, Bulgaria had a 4% unemployment rate, compared to Germany's 3%. The </w:t>
      </w:r>
      <w:r w:rsidR="00F75BB8" w:rsidRPr="007B6E25">
        <w:rPr>
          <w:rFonts w:ascii="Arial" w:hAnsi="Arial" w:cs="Arial"/>
        </w:rPr>
        <w:t>labour</w:t>
      </w:r>
      <w:r w:rsidR="006E209C" w:rsidRPr="007B6E25">
        <w:rPr>
          <w:rFonts w:ascii="Arial" w:hAnsi="Arial" w:cs="Arial"/>
        </w:rPr>
        <w:t xml:space="preserve"> market in Germany generally offers better conditions, with lower unemployment rates, ensuring greater job security for workers.</w:t>
      </w:r>
      <w:r w:rsidR="00F17FE8" w:rsidRPr="007B6E25">
        <w:rPr>
          <w:rFonts w:ascii="Arial" w:hAnsi="Arial" w:cs="Arial"/>
        </w:rPr>
        <w:t xml:space="preserve"> In addition, Germany's strong and diverse economy presents greater prospects for career growth and professional advancement, with a wide range of industries and job opportunities available. In Bulgaria, career opportunities in the </w:t>
      </w:r>
      <w:r w:rsidR="00B62BEB" w:rsidRPr="007B6E25">
        <w:rPr>
          <w:rFonts w:ascii="Arial" w:hAnsi="Arial" w:cs="Arial"/>
        </w:rPr>
        <w:t>labour</w:t>
      </w:r>
      <w:r w:rsidR="00F17FE8" w:rsidRPr="007B6E25">
        <w:rPr>
          <w:rFonts w:ascii="Arial" w:hAnsi="Arial" w:cs="Arial"/>
        </w:rPr>
        <w:t xml:space="preserve"> market may be more limited.</w:t>
      </w:r>
    </w:p>
    <w:p w14:paraId="1CE8533C" w14:textId="5747A6ED" w:rsidR="00E21051" w:rsidRPr="003643A4" w:rsidRDefault="007D6932" w:rsidP="003643A4">
      <w:pPr>
        <w:pStyle w:val="Heading2"/>
        <w:rPr>
          <w:b/>
          <w:bCs/>
        </w:rPr>
      </w:pPr>
      <w:bookmarkStart w:id="9" w:name="_Toc154063407"/>
      <w:r w:rsidRPr="003643A4">
        <w:rPr>
          <w:b/>
          <w:bCs/>
        </w:rPr>
        <w:t>THE RETAIL INDUSTRY IN BULGARIA AND GERMANY</w:t>
      </w:r>
      <w:bookmarkEnd w:id="9"/>
    </w:p>
    <w:p w14:paraId="73904321" w14:textId="2845CC0B" w:rsidR="007D6932" w:rsidRPr="007B6E25" w:rsidRDefault="004E2A45" w:rsidP="00027842">
      <w:pPr>
        <w:ind w:firstLine="720"/>
        <w:rPr>
          <w:rFonts w:ascii="Arial" w:hAnsi="Arial" w:cs="Arial"/>
        </w:rPr>
      </w:pPr>
      <w:r w:rsidRPr="007B6E25">
        <w:rPr>
          <w:rFonts w:ascii="Arial" w:hAnsi="Arial" w:cs="Arial"/>
        </w:rPr>
        <w:t xml:space="preserve">Significant advancements have occurred in the retail sectors of Bulgaria and Germany in recent years. Bulgaria's retail market has grown thanks to increased consumer confidence and rising incomes. In contrast, Germany's retail industry is </w:t>
      </w:r>
      <w:r w:rsidRPr="007B6E25">
        <w:rPr>
          <w:rFonts w:ascii="Arial" w:hAnsi="Arial" w:cs="Arial"/>
        </w:rPr>
        <w:lastRenderedPageBreak/>
        <w:t>mature and firmly established, with large supermarket chains and department stores as the dominant players</w:t>
      </w:r>
      <w:r w:rsidR="00336A56" w:rsidRPr="007B6E25">
        <w:rPr>
          <w:rFonts w:ascii="Arial" w:hAnsi="Arial" w:cs="Arial"/>
        </w:rPr>
        <w:t xml:space="preserve"> (</w:t>
      </w:r>
      <w:r w:rsidR="00C42BEE" w:rsidRPr="007B6E25">
        <w:rPr>
          <w:rFonts w:ascii="Arial" w:hAnsi="Arial" w:cs="Arial"/>
        </w:rPr>
        <w:t>IBISWorld, 2023)</w:t>
      </w:r>
      <w:r w:rsidR="006E5805" w:rsidRPr="007B6E25">
        <w:rPr>
          <w:rFonts w:ascii="Arial" w:hAnsi="Arial" w:cs="Arial"/>
        </w:rPr>
        <w:t>.</w:t>
      </w:r>
    </w:p>
    <w:p w14:paraId="247C5EC9" w14:textId="3A52A1B6" w:rsidR="005612AA" w:rsidRPr="007B6E25" w:rsidRDefault="005612AA" w:rsidP="005612AA">
      <w:pPr>
        <w:ind w:firstLine="720"/>
        <w:rPr>
          <w:rFonts w:ascii="Arial" w:hAnsi="Arial" w:cs="Arial"/>
        </w:rPr>
      </w:pPr>
      <w:r w:rsidRPr="007B6E25">
        <w:rPr>
          <w:rFonts w:ascii="Arial" w:hAnsi="Arial" w:cs="Arial"/>
        </w:rPr>
        <w:t>Foreign direct investment, improved infrastructure, and an expanding middle class have significantly impacted Bulgaria's retail industry. The Bulgarian retail industry is predicted to keep expanding due to rising disposable income and evolving consumer preferences</w:t>
      </w:r>
      <w:r w:rsidR="006E5805" w:rsidRPr="007B6E25">
        <w:rPr>
          <w:rFonts w:ascii="Arial" w:hAnsi="Arial" w:cs="Arial"/>
        </w:rPr>
        <w:t xml:space="preserve"> </w:t>
      </w:r>
      <w:r w:rsidR="00C42BEE" w:rsidRPr="007B6E25">
        <w:rPr>
          <w:rFonts w:ascii="Arial" w:hAnsi="Arial" w:cs="Arial"/>
        </w:rPr>
        <w:t>(IBISWorld, 2023)</w:t>
      </w:r>
      <w:r w:rsidR="006E5805" w:rsidRPr="007B6E25">
        <w:rPr>
          <w:rFonts w:ascii="Arial" w:hAnsi="Arial" w:cs="Arial"/>
        </w:rPr>
        <w:t>.</w:t>
      </w:r>
    </w:p>
    <w:p w14:paraId="5F99262E" w14:textId="2D9E2FD1" w:rsidR="005612AA" w:rsidRPr="007B6E25" w:rsidRDefault="005612AA" w:rsidP="005612AA">
      <w:pPr>
        <w:ind w:firstLine="720"/>
        <w:rPr>
          <w:rFonts w:ascii="Arial" w:hAnsi="Arial" w:cs="Arial"/>
        </w:rPr>
      </w:pPr>
      <w:r w:rsidRPr="007B6E25">
        <w:rPr>
          <w:rFonts w:ascii="Arial" w:hAnsi="Arial" w:cs="Arial"/>
        </w:rPr>
        <w:t>The retail sector in Germany stands apart due to intense competition and a dedicated emphasis on delivering quality products and satisfying customer needs. Statista</w:t>
      </w:r>
      <w:r w:rsidR="00336A56" w:rsidRPr="007B6E25">
        <w:rPr>
          <w:rFonts w:ascii="Arial" w:hAnsi="Arial" w:cs="Arial"/>
        </w:rPr>
        <w:t xml:space="preserve"> (2023),</w:t>
      </w:r>
      <w:r w:rsidRPr="007B6E25">
        <w:rPr>
          <w:rFonts w:ascii="Arial" w:hAnsi="Arial" w:cs="Arial"/>
        </w:rPr>
        <w:t xml:space="preserve"> reports that Aldi, Lidl, and </w:t>
      </w:r>
      <w:proofErr w:type="spellStart"/>
      <w:r w:rsidRPr="007B6E25">
        <w:rPr>
          <w:rFonts w:ascii="Arial" w:hAnsi="Arial" w:cs="Arial"/>
        </w:rPr>
        <w:t>Edeka</w:t>
      </w:r>
      <w:proofErr w:type="spellEnd"/>
      <w:r w:rsidRPr="007B6E25">
        <w:rPr>
          <w:rFonts w:ascii="Arial" w:hAnsi="Arial" w:cs="Arial"/>
        </w:rPr>
        <w:t xml:space="preserve"> are the major players in the German retail market, leading the way with their ongoing expansion both within the country and globally.</w:t>
      </w:r>
    </w:p>
    <w:p w14:paraId="2D3EFC18" w14:textId="057E8263" w:rsidR="00171374" w:rsidRPr="003643A4" w:rsidRDefault="001121F4" w:rsidP="003643A4">
      <w:pPr>
        <w:pStyle w:val="Heading2"/>
        <w:rPr>
          <w:b/>
          <w:bCs/>
        </w:rPr>
      </w:pPr>
      <w:bookmarkStart w:id="10" w:name="_Toc154063408"/>
      <w:r w:rsidRPr="003643A4">
        <w:rPr>
          <w:b/>
          <w:bCs/>
        </w:rPr>
        <w:t xml:space="preserve">KEY DIFFERENCES BETWEEN THE </w:t>
      </w:r>
      <w:r w:rsidR="003643A4" w:rsidRPr="003643A4">
        <w:rPr>
          <w:b/>
          <w:bCs/>
        </w:rPr>
        <w:t>TWO</w:t>
      </w:r>
      <w:r w:rsidRPr="003643A4">
        <w:rPr>
          <w:b/>
          <w:bCs/>
        </w:rPr>
        <w:t xml:space="preserve"> COUNTRIES AND UK</w:t>
      </w:r>
      <w:bookmarkEnd w:id="10"/>
    </w:p>
    <w:p w14:paraId="28306831" w14:textId="2D42871B" w:rsidR="00171374" w:rsidRPr="007B6E25" w:rsidRDefault="00967039" w:rsidP="000C19E4">
      <w:pPr>
        <w:rPr>
          <w:rFonts w:ascii="Arial" w:hAnsi="Arial" w:cs="Arial"/>
        </w:rPr>
      </w:pPr>
      <w:r w:rsidRPr="007B6E25">
        <w:rPr>
          <w:rFonts w:ascii="Arial" w:hAnsi="Arial" w:cs="Arial"/>
        </w:rPr>
        <w:tab/>
      </w:r>
      <w:r w:rsidR="00B034DA" w:rsidRPr="007B6E25">
        <w:rPr>
          <w:rFonts w:ascii="Arial" w:hAnsi="Arial" w:cs="Arial"/>
        </w:rPr>
        <w:t>According to Hofstede (2023), i</w:t>
      </w:r>
      <w:r w:rsidRPr="007B6E25">
        <w:rPr>
          <w:rFonts w:ascii="Arial" w:hAnsi="Arial" w:cs="Arial"/>
        </w:rPr>
        <w:t>n the figure below, with the help of Ho</w:t>
      </w:r>
      <w:r w:rsidR="00194C94" w:rsidRPr="007B6E25">
        <w:rPr>
          <w:rFonts w:ascii="Arial" w:hAnsi="Arial" w:cs="Arial"/>
        </w:rPr>
        <w:t>fstede’s six dimensions, there have been identified the main differences and similarities between the three countries.</w:t>
      </w:r>
    </w:p>
    <w:p w14:paraId="1C7420A3" w14:textId="62518EA3" w:rsidR="006B4089" w:rsidRPr="007B6E25" w:rsidRDefault="007B75CA" w:rsidP="007B75CA">
      <w:pPr>
        <w:pStyle w:val="ListParagraph"/>
        <w:rPr>
          <w:rFonts w:ascii="Arial" w:hAnsi="Arial" w:cs="Arial"/>
        </w:rPr>
      </w:pPr>
      <w:r w:rsidRPr="007B6E25">
        <w:rPr>
          <w:rFonts w:ascii="Arial" w:hAnsi="Arial" w:cs="Arial"/>
        </w:rPr>
        <w:t>I</w:t>
      </w:r>
      <w:r w:rsidR="006B4089" w:rsidRPr="007B6E25">
        <w:rPr>
          <w:rFonts w:ascii="Arial" w:hAnsi="Arial" w:cs="Arial"/>
        </w:rPr>
        <w:t>ndulgence is one of the dimensions with the biggest difference</w:t>
      </w:r>
      <w:r w:rsidR="002345AC" w:rsidRPr="007B6E25">
        <w:rPr>
          <w:rFonts w:ascii="Arial" w:hAnsi="Arial" w:cs="Arial"/>
        </w:rPr>
        <w:t>s</w:t>
      </w:r>
      <w:r w:rsidR="006B4089" w:rsidRPr="007B6E25">
        <w:rPr>
          <w:rFonts w:ascii="Arial" w:hAnsi="Arial" w:cs="Arial"/>
        </w:rPr>
        <w:t xml:space="preserve"> amongst the</w:t>
      </w:r>
    </w:p>
    <w:p w14:paraId="25A2C0D7" w14:textId="4F9AA635" w:rsidR="007B75CA" w:rsidRPr="007B6E25" w:rsidRDefault="006B4089" w:rsidP="006B4089">
      <w:pPr>
        <w:rPr>
          <w:rFonts w:ascii="Arial" w:hAnsi="Arial" w:cs="Arial"/>
        </w:rPr>
      </w:pPr>
      <w:r w:rsidRPr="007B6E25">
        <w:rPr>
          <w:rFonts w:ascii="Arial" w:hAnsi="Arial" w:cs="Arial"/>
        </w:rPr>
        <w:t>three countries</w:t>
      </w:r>
      <w:r w:rsidR="002345AC" w:rsidRPr="007B6E25">
        <w:rPr>
          <w:rFonts w:ascii="Arial" w:hAnsi="Arial" w:cs="Arial"/>
        </w:rPr>
        <w:t>, hence why Tesco, needs to understand the challenges that might be encountered because of that:</w:t>
      </w:r>
    </w:p>
    <w:p w14:paraId="25D72E93" w14:textId="77777777" w:rsidR="00114DD6" w:rsidRPr="007B6E25" w:rsidRDefault="009837FB" w:rsidP="00114DD6">
      <w:pPr>
        <w:pStyle w:val="ListParagraph"/>
        <w:numPr>
          <w:ilvl w:val="0"/>
          <w:numId w:val="6"/>
        </w:numPr>
        <w:jc w:val="both"/>
        <w:rPr>
          <w:rFonts w:ascii="Arial" w:hAnsi="Arial" w:cs="Arial"/>
        </w:rPr>
      </w:pPr>
      <w:r w:rsidRPr="007B6E25">
        <w:rPr>
          <w:rFonts w:ascii="Arial" w:hAnsi="Arial" w:cs="Arial"/>
        </w:rPr>
        <w:t>Bulgaria possesses a significantly low score, indicating a culture with strong</w:t>
      </w:r>
    </w:p>
    <w:p w14:paraId="591B0918" w14:textId="5FBB0C63" w:rsidR="007B75CA" w:rsidRPr="007B6E25" w:rsidRDefault="009837FB" w:rsidP="00114DD6">
      <w:pPr>
        <w:jc w:val="both"/>
        <w:rPr>
          <w:rFonts w:ascii="Arial" w:hAnsi="Arial" w:cs="Arial"/>
        </w:rPr>
      </w:pPr>
      <w:r w:rsidRPr="007B6E25">
        <w:rPr>
          <w:rFonts w:ascii="Arial" w:hAnsi="Arial" w:cs="Arial"/>
        </w:rPr>
        <w:t>restraint. Societies scoring low in this aspect tend to be cynical and pessimistic. In contrast to Indulgent societies, Restrained societies prioritize less leisure time and exercise control over satisfying their desires.</w:t>
      </w:r>
    </w:p>
    <w:p w14:paraId="6489D373" w14:textId="54802296" w:rsidR="00114DD6" w:rsidRPr="007B6E25" w:rsidRDefault="0034716E" w:rsidP="00114DD6">
      <w:pPr>
        <w:pStyle w:val="ListParagraph"/>
        <w:numPr>
          <w:ilvl w:val="0"/>
          <w:numId w:val="6"/>
        </w:numPr>
        <w:jc w:val="both"/>
        <w:rPr>
          <w:rFonts w:ascii="Arial" w:hAnsi="Arial" w:cs="Arial"/>
        </w:rPr>
      </w:pPr>
      <w:r w:rsidRPr="007B6E25">
        <w:rPr>
          <w:rFonts w:ascii="Arial" w:hAnsi="Arial" w:cs="Arial"/>
        </w:rPr>
        <w:t>The German culture is restrained but more open-minded than Bulgaria, as indicated by its low score of 40 on this dimension.</w:t>
      </w:r>
    </w:p>
    <w:p w14:paraId="1E2DC337" w14:textId="77777777" w:rsidR="001B3420" w:rsidRPr="007B6E25" w:rsidRDefault="00332379" w:rsidP="00114DD6">
      <w:pPr>
        <w:pStyle w:val="ListParagraph"/>
        <w:numPr>
          <w:ilvl w:val="0"/>
          <w:numId w:val="6"/>
        </w:numPr>
        <w:jc w:val="both"/>
        <w:rPr>
          <w:rFonts w:ascii="Arial" w:hAnsi="Arial" w:cs="Arial"/>
        </w:rPr>
      </w:pPr>
      <w:r w:rsidRPr="007B6E25">
        <w:rPr>
          <w:rFonts w:ascii="Arial" w:hAnsi="Arial" w:cs="Arial"/>
        </w:rPr>
        <w:t>With a high score of 69, British culture is categorized as Indulgent. People</w:t>
      </w:r>
    </w:p>
    <w:p w14:paraId="2E4443DC" w14:textId="1092C0B4" w:rsidR="00332379" w:rsidRPr="007B6E25" w:rsidRDefault="00332379" w:rsidP="001B3420">
      <w:pPr>
        <w:jc w:val="both"/>
        <w:rPr>
          <w:rFonts w:ascii="Arial" w:hAnsi="Arial" w:cs="Arial"/>
        </w:rPr>
      </w:pPr>
      <w:r w:rsidRPr="007B6E25">
        <w:rPr>
          <w:rFonts w:ascii="Arial" w:hAnsi="Arial" w:cs="Arial"/>
        </w:rPr>
        <w:t xml:space="preserve">usually have a strong tendency to freely follow their desires and impulses in highly indulgent </w:t>
      </w:r>
      <w:r w:rsidR="007A2392" w:rsidRPr="007B6E25">
        <w:rPr>
          <w:rFonts w:ascii="Arial" w:hAnsi="Arial" w:cs="Arial"/>
        </w:rPr>
        <w:t>societies. The</w:t>
      </w:r>
      <w:r w:rsidRPr="007B6E25">
        <w:rPr>
          <w:rFonts w:ascii="Arial" w:hAnsi="Arial" w:cs="Arial"/>
        </w:rPr>
        <w:t xml:space="preserve"> significant differences between the UK and Bulgaria can make doing business there </w:t>
      </w:r>
      <w:r w:rsidR="001B3420" w:rsidRPr="007B6E25">
        <w:rPr>
          <w:rFonts w:ascii="Arial" w:hAnsi="Arial" w:cs="Arial"/>
        </w:rPr>
        <w:t xml:space="preserve">challenging. </w:t>
      </w:r>
    </w:p>
    <w:p w14:paraId="3F9E4D0C" w14:textId="649FC07B" w:rsidR="00194C94" w:rsidRPr="007B6E25" w:rsidRDefault="00293F56" w:rsidP="000C19E4">
      <w:pPr>
        <w:rPr>
          <w:rFonts w:ascii="Arial" w:hAnsi="Arial" w:cs="Arial"/>
        </w:rPr>
      </w:pPr>
      <w:r w:rsidRPr="007B6E25">
        <w:rPr>
          <w:rFonts w:ascii="Arial" w:hAnsi="Arial" w:cs="Arial"/>
        </w:rPr>
        <w:tab/>
        <w:t xml:space="preserve">Power distance is representing </w:t>
      </w:r>
      <w:r w:rsidR="00B10731" w:rsidRPr="007B6E25">
        <w:rPr>
          <w:rFonts w:ascii="Arial" w:hAnsi="Arial" w:cs="Arial"/>
        </w:rPr>
        <w:t>a challenge as well as Bulgaria has a high score, while the other two countries are on the same level:</w:t>
      </w:r>
    </w:p>
    <w:p w14:paraId="766EE0F2" w14:textId="77777777" w:rsidR="00761CAF" w:rsidRPr="007B6E25" w:rsidRDefault="00761CAF" w:rsidP="00761CAF">
      <w:pPr>
        <w:pStyle w:val="ListParagraph"/>
        <w:numPr>
          <w:ilvl w:val="0"/>
          <w:numId w:val="7"/>
        </w:numPr>
        <w:rPr>
          <w:rFonts w:ascii="Arial" w:hAnsi="Arial" w:cs="Arial"/>
        </w:rPr>
      </w:pPr>
      <w:r w:rsidRPr="007B6E25">
        <w:rPr>
          <w:rFonts w:ascii="Arial" w:hAnsi="Arial" w:cs="Arial"/>
        </w:rPr>
        <w:t>Bulgaria ranks significantly on this dimension (with a score of 70), indicating a</w:t>
      </w:r>
    </w:p>
    <w:p w14:paraId="1F0AF636" w14:textId="12DE54FB" w:rsidR="00B10731" w:rsidRPr="007B6E25" w:rsidRDefault="00761CAF" w:rsidP="00761CAF">
      <w:pPr>
        <w:rPr>
          <w:rFonts w:ascii="Arial" w:hAnsi="Arial" w:cs="Arial"/>
        </w:rPr>
      </w:pPr>
      <w:r w:rsidRPr="007B6E25">
        <w:rPr>
          <w:rFonts w:ascii="Arial" w:hAnsi="Arial" w:cs="Arial"/>
        </w:rPr>
        <w:t>society where individuals embrace a hierarchical structure without requiring additional explanation for each person's position.</w:t>
      </w:r>
    </w:p>
    <w:p w14:paraId="17F2A8BD" w14:textId="77777777" w:rsidR="00BA5CCC" w:rsidRPr="007B6E25" w:rsidRDefault="00BA5CCC" w:rsidP="00BA5CCC">
      <w:pPr>
        <w:pStyle w:val="ListParagraph"/>
        <w:numPr>
          <w:ilvl w:val="0"/>
          <w:numId w:val="7"/>
        </w:numPr>
        <w:rPr>
          <w:rFonts w:ascii="Arial" w:hAnsi="Arial" w:cs="Arial"/>
        </w:rPr>
      </w:pPr>
      <w:r w:rsidRPr="007B6E25">
        <w:rPr>
          <w:rFonts w:ascii="Arial" w:hAnsi="Arial" w:cs="Arial"/>
        </w:rPr>
        <w:t>Germany, benefiting from a well-established middle class and an extensive</w:t>
      </w:r>
    </w:p>
    <w:p w14:paraId="649AD1DC" w14:textId="02CD4592" w:rsidR="00761CAF" w:rsidRPr="007B6E25" w:rsidRDefault="00BA5CCC" w:rsidP="00BA5CCC">
      <w:pPr>
        <w:rPr>
          <w:rFonts w:ascii="Arial" w:hAnsi="Arial" w:cs="Arial"/>
        </w:rPr>
      </w:pPr>
      <w:r w:rsidRPr="007B6E25">
        <w:rPr>
          <w:rFonts w:ascii="Arial" w:hAnsi="Arial" w:cs="Arial"/>
        </w:rPr>
        <w:lastRenderedPageBreak/>
        <w:t>decentralization, is not surprisingly categorized as one of the countries with lower power distance, with a score of 35. Management must consider the extensive co-determination rights.</w:t>
      </w:r>
    </w:p>
    <w:p w14:paraId="2C08363A" w14:textId="77777777" w:rsidR="000D4AC2" w:rsidRPr="007B6E25" w:rsidRDefault="000D4AC2" w:rsidP="000D4AC2">
      <w:pPr>
        <w:pStyle w:val="ListParagraph"/>
        <w:numPr>
          <w:ilvl w:val="0"/>
          <w:numId w:val="7"/>
        </w:numPr>
        <w:rPr>
          <w:rFonts w:ascii="Arial" w:hAnsi="Arial" w:cs="Arial"/>
        </w:rPr>
      </w:pPr>
      <w:r w:rsidRPr="007B6E25">
        <w:rPr>
          <w:rFonts w:ascii="Arial" w:hAnsi="Arial" w:cs="Arial"/>
        </w:rPr>
        <w:t>Britain, with a score of 35, is placed in the lower ranks due to its society's</w:t>
      </w:r>
    </w:p>
    <w:p w14:paraId="249D5F7B" w14:textId="542BC2A7" w:rsidR="000D4AC2" w:rsidRPr="007B6E25" w:rsidRDefault="000D4AC2" w:rsidP="000D4AC2">
      <w:pPr>
        <w:rPr>
          <w:rFonts w:ascii="Arial" w:hAnsi="Arial" w:cs="Arial"/>
        </w:rPr>
      </w:pPr>
      <w:r w:rsidRPr="007B6E25">
        <w:rPr>
          <w:rFonts w:ascii="Arial" w:hAnsi="Arial" w:cs="Arial"/>
          <w:noProof/>
        </w:rPr>
        <w:drawing>
          <wp:anchor distT="0" distB="0" distL="114300" distR="114300" simplePos="0" relativeHeight="251658242" behindDoc="0" locked="0" layoutInCell="1" allowOverlap="1" wp14:anchorId="01F2AE2F" wp14:editId="2FF8B3C4">
            <wp:simplePos x="0" y="0"/>
            <wp:positionH relativeFrom="margin">
              <wp:posOffset>-419100</wp:posOffset>
            </wp:positionH>
            <wp:positionV relativeFrom="paragraph">
              <wp:posOffset>508000</wp:posOffset>
            </wp:positionV>
            <wp:extent cx="6667500" cy="3276600"/>
            <wp:effectExtent l="0" t="0" r="0" b="0"/>
            <wp:wrapSquare wrapText="bothSides"/>
            <wp:docPr id="636776299" name="Picture 636776299"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776299" name="Picture 1" descr="A graph of different colored bars&#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67500" cy="3276600"/>
                    </a:xfrm>
                    <a:prstGeom prst="rect">
                      <a:avLst/>
                    </a:prstGeom>
                  </pic:spPr>
                </pic:pic>
              </a:graphicData>
            </a:graphic>
            <wp14:sizeRelH relativeFrom="margin">
              <wp14:pctWidth>0</wp14:pctWidth>
            </wp14:sizeRelH>
            <wp14:sizeRelV relativeFrom="margin">
              <wp14:pctHeight>0</wp14:pctHeight>
            </wp14:sizeRelV>
          </wp:anchor>
        </w:drawing>
      </w:r>
      <w:r w:rsidRPr="007B6E25">
        <w:rPr>
          <w:rFonts w:ascii="Arial" w:hAnsi="Arial" w:cs="Arial"/>
        </w:rPr>
        <w:t>belief in minimizing inequalities among individuals. Surprisingly, research indicates that the British upper class has a lower index score than the working class.</w:t>
      </w:r>
    </w:p>
    <w:p w14:paraId="034BD2CF" w14:textId="7DB7CCD3" w:rsidR="00E4409E" w:rsidRPr="007B6E25" w:rsidRDefault="00323A75" w:rsidP="000C19E4">
      <w:pPr>
        <w:rPr>
          <w:rFonts w:ascii="Arial" w:hAnsi="Arial" w:cs="Arial"/>
        </w:rPr>
      </w:pPr>
      <w:r w:rsidRPr="007B6E25">
        <w:rPr>
          <w:rFonts w:ascii="Arial" w:hAnsi="Arial" w:cs="Arial"/>
        </w:rPr>
        <w:t>Figure</w:t>
      </w:r>
      <w:r w:rsidR="007B6E25">
        <w:rPr>
          <w:rFonts w:ascii="Arial" w:hAnsi="Arial" w:cs="Arial"/>
        </w:rPr>
        <w:t xml:space="preserve"> 4</w:t>
      </w:r>
      <w:r w:rsidRPr="007B6E25">
        <w:rPr>
          <w:rFonts w:ascii="Arial" w:hAnsi="Arial" w:cs="Arial"/>
        </w:rPr>
        <w:t xml:space="preserve">: </w:t>
      </w:r>
      <w:r w:rsidR="004715B1" w:rsidRPr="007B6E25">
        <w:rPr>
          <w:rFonts w:ascii="Arial" w:hAnsi="Arial" w:cs="Arial"/>
        </w:rPr>
        <w:t xml:space="preserve">Hofstede’s </w:t>
      </w:r>
      <w:r w:rsidR="009F1368" w:rsidRPr="007B6E25">
        <w:rPr>
          <w:rFonts w:ascii="Arial" w:hAnsi="Arial" w:cs="Arial"/>
        </w:rPr>
        <w:t>dimensions for Bulgaria, Germany and UK (Hofstede, 2023)</w:t>
      </w:r>
    </w:p>
    <w:p w14:paraId="36CAAE6F" w14:textId="35FA7DDA" w:rsidR="00E4409E" w:rsidRPr="007B6E25" w:rsidRDefault="00E4409E" w:rsidP="000C19E4">
      <w:pPr>
        <w:rPr>
          <w:rFonts w:ascii="Arial" w:hAnsi="Arial" w:cs="Arial"/>
        </w:rPr>
      </w:pPr>
    </w:p>
    <w:p w14:paraId="139F384D" w14:textId="1210F0C6" w:rsidR="006D6265" w:rsidRPr="003643A4" w:rsidRDefault="006D6265" w:rsidP="003643A4">
      <w:pPr>
        <w:pStyle w:val="Heading2"/>
        <w:rPr>
          <w:b/>
          <w:bCs/>
        </w:rPr>
      </w:pPr>
      <w:bookmarkStart w:id="11" w:name="_Toc154063409"/>
      <w:r w:rsidRPr="003643A4">
        <w:rPr>
          <w:b/>
          <w:bCs/>
        </w:rPr>
        <w:t xml:space="preserve">WHAT ARE </w:t>
      </w:r>
      <w:r w:rsidR="000A1D4A" w:rsidRPr="003643A4">
        <w:rPr>
          <w:b/>
          <w:bCs/>
        </w:rPr>
        <w:t xml:space="preserve">THE </w:t>
      </w:r>
      <w:r w:rsidRPr="003643A4">
        <w:rPr>
          <w:b/>
          <w:bCs/>
        </w:rPr>
        <w:t xml:space="preserve">CULTURAL </w:t>
      </w:r>
      <w:r w:rsidR="001238E8" w:rsidRPr="003643A4">
        <w:rPr>
          <w:b/>
          <w:bCs/>
        </w:rPr>
        <w:t>RISKS</w:t>
      </w:r>
      <w:r w:rsidRPr="003643A4">
        <w:rPr>
          <w:b/>
          <w:bCs/>
        </w:rPr>
        <w:t xml:space="preserve"> OF </w:t>
      </w:r>
      <w:r w:rsidR="00B70D68" w:rsidRPr="003643A4">
        <w:rPr>
          <w:b/>
          <w:bCs/>
        </w:rPr>
        <w:t xml:space="preserve">MOVING IN BULGARIA </w:t>
      </w:r>
      <w:r w:rsidR="00035ACF" w:rsidRPr="003643A4">
        <w:rPr>
          <w:b/>
          <w:bCs/>
        </w:rPr>
        <w:t>OR GERMANY</w:t>
      </w:r>
      <w:bookmarkEnd w:id="11"/>
    </w:p>
    <w:p w14:paraId="2E6F220B" w14:textId="57B1D976" w:rsidR="001238E8" w:rsidRPr="007B6E25" w:rsidRDefault="001238E8" w:rsidP="001238E8">
      <w:pPr>
        <w:ind w:firstLine="720"/>
        <w:rPr>
          <w:rFonts w:ascii="Arial" w:hAnsi="Arial" w:cs="Arial"/>
        </w:rPr>
      </w:pPr>
      <w:r w:rsidRPr="007B6E25">
        <w:rPr>
          <w:rFonts w:ascii="Arial" w:hAnsi="Arial" w:cs="Arial"/>
        </w:rPr>
        <w:t>Cultural risks differ across countries and can greatly influence the success of a business venture. In Bulgaria, it is crucial to acknowledge the significant bureaucracy and corruption that one may encounter while conducting business. Businesses may face difficulties in acquiring permits, licenses, and approvals, which can also raise the chances of encountering unethical or corrupt practices</w:t>
      </w:r>
      <w:r w:rsidR="00D7025B" w:rsidRPr="007B6E25">
        <w:rPr>
          <w:rFonts w:ascii="Arial" w:hAnsi="Arial" w:cs="Arial"/>
        </w:rPr>
        <w:t xml:space="preserve"> (Meyer,2008)</w:t>
      </w:r>
      <w:r w:rsidR="006E5805" w:rsidRPr="007B6E25">
        <w:rPr>
          <w:rFonts w:ascii="Arial" w:hAnsi="Arial" w:cs="Arial"/>
        </w:rPr>
        <w:t>.</w:t>
      </w:r>
    </w:p>
    <w:p w14:paraId="02B2F30A" w14:textId="69998448" w:rsidR="00A23DD3" w:rsidRPr="007B6E25" w:rsidRDefault="001238E8" w:rsidP="009A3A29">
      <w:pPr>
        <w:ind w:firstLine="720"/>
        <w:rPr>
          <w:rFonts w:ascii="Arial" w:hAnsi="Arial" w:cs="Arial"/>
        </w:rPr>
      </w:pPr>
      <w:r w:rsidRPr="007B6E25">
        <w:rPr>
          <w:rFonts w:ascii="Arial" w:hAnsi="Arial" w:cs="Arial"/>
        </w:rPr>
        <w:t>In Germany, it is important to be aware of the cultural importance placed on being punctual and sticking to schedules. In German business culture, being punctual and efficient is highly valued, and not meeting these expectations can have a negative impact. Furthermore, for companies unfamiliar with strict compliance to hierarchical systems and decision-making procedures, the hierarchical German business culture might present difficulties</w:t>
      </w:r>
      <w:r w:rsidR="006E5805" w:rsidRPr="007B6E25">
        <w:rPr>
          <w:rFonts w:ascii="Arial" w:hAnsi="Arial" w:cs="Arial"/>
        </w:rPr>
        <w:t xml:space="preserve"> </w:t>
      </w:r>
      <w:r w:rsidR="00350433" w:rsidRPr="007B6E25">
        <w:rPr>
          <w:rFonts w:ascii="Arial" w:hAnsi="Arial" w:cs="Arial"/>
        </w:rPr>
        <w:t>(</w:t>
      </w:r>
      <w:r w:rsidR="00350433" w:rsidRPr="007B6E25">
        <w:rPr>
          <w:rFonts w:ascii="Arial" w:hAnsi="Arial" w:cs="Arial"/>
          <w:color w:val="444444"/>
          <w:shd w:val="clear" w:color="auto" w:fill="F7F7F8"/>
        </w:rPr>
        <w:t>Hoffman</w:t>
      </w:r>
      <w:r w:rsidR="00350433" w:rsidRPr="007B6E25">
        <w:rPr>
          <w:rFonts w:ascii="Arial" w:hAnsi="Arial" w:cs="Arial"/>
          <w:color w:val="000000"/>
          <w:bdr w:val="none" w:sz="0" w:space="0" w:color="auto" w:frame="1"/>
          <w:shd w:val="clear" w:color="auto" w:fill="F7F7F8"/>
        </w:rPr>
        <w:t xml:space="preserve"> and Carvajal, 2012)</w:t>
      </w:r>
      <w:r w:rsidR="006E5805" w:rsidRPr="007B6E25">
        <w:rPr>
          <w:rFonts w:ascii="Arial" w:hAnsi="Arial" w:cs="Arial"/>
          <w:color w:val="000000"/>
          <w:bdr w:val="none" w:sz="0" w:space="0" w:color="auto" w:frame="1"/>
          <w:shd w:val="clear" w:color="auto" w:fill="F7F7F8"/>
        </w:rPr>
        <w:t>.</w:t>
      </w:r>
    </w:p>
    <w:p w14:paraId="134EBA60" w14:textId="77777777" w:rsidR="00A23DD3" w:rsidRPr="007B6E25" w:rsidRDefault="00A23DD3">
      <w:pPr>
        <w:rPr>
          <w:rFonts w:ascii="Arial" w:hAnsi="Arial" w:cs="Arial"/>
        </w:rPr>
      </w:pPr>
    </w:p>
    <w:p w14:paraId="0956FF5A" w14:textId="6712C2E7" w:rsidR="00A23DD3" w:rsidRPr="003643A4" w:rsidRDefault="00BF6F5A" w:rsidP="003643A4">
      <w:pPr>
        <w:pStyle w:val="Heading1"/>
        <w:jc w:val="center"/>
        <w:rPr>
          <w:b/>
          <w:bCs/>
        </w:rPr>
      </w:pPr>
      <w:bookmarkStart w:id="12" w:name="_Toc154063410"/>
      <w:r w:rsidRPr="003643A4">
        <w:rPr>
          <w:b/>
          <w:bCs/>
        </w:rPr>
        <w:lastRenderedPageBreak/>
        <w:t>COMMUNICATION BARRIERS</w:t>
      </w:r>
      <w:bookmarkEnd w:id="12"/>
    </w:p>
    <w:p w14:paraId="2E3EA82B" w14:textId="051284EE" w:rsidR="005324A2" w:rsidRPr="007B6E25" w:rsidRDefault="00B463D1" w:rsidP="005324A2">
      <w:pPr>
        <w:ind w:firstLine="720"/>
        <w:rPr>
          <w:rFonts w:ascii="Arial" w:hAnsi="Arial" w:cs="Arial"/>
        </w:rPr>
      </w:pPr>
      <w:r w:rsidRPr="007B6E25">
        <w:rPr>
          <w:rFonts w:ascii="Arial" w:hAnsi="Arial" w:cs="Arial"/>
        </w:rPr>
        <w:t>To</w:t>
      </w:r>
      <w:r w:rsidR="00BA606C" w:rsidRPr="007B6E25">
        <w:rPr>
          <w:rFonts w:ascii="Arial" w:hAnsi="Arial" w:cs="Arial"/>
        </w:rPr>
        <w:t xml:space="preserve"> effectively manage individuals and procedures in different nations, it is essential to possess a comprehensive understanding of the cultural factors that impact managerial choices. Utilizing this knowledge to modify </w:t>
      </w:r>
      <w:r w:rsidRPr="007B6E25">
        <w:rPr>
          <w:rFonts w:ascii="Arial" w:hAnsi="Arial" w:cs="Arial"/>
        </w:rPr>
        <w:t>behaviours</w:t>
      </w:r>
      <w:r w:rsidR="00BA606C" w:rsidRPr="007B6E25">
        <w:rPr>
          <w:rFonts w:ascii="Arial" w:hAnsi="Arial" w:cs="Arial"/>
        </w:rPr>
        <w:t xml:space="preserve"> and expectations appropriately is pivotal for success in international management. Cultural intelligence refers to the ability of an individual to adapt and effectively manage themselves in environments that are culturally diverse. </w:t>
      </w:r>
      <w:r w:rsidR="00E72F2E" w:rsidRPr="00E72F2E">
        <w:rPr>
          <w:rFonts w:ascii="Arial" w:hAnsi="Arial" w:cs="Arial"/>
        </w:rPr>
        <w:t>In today's interconnected and globalized world, the importance of this skill has been acknowledged by a vast majority of people</w:t>
      </w:r>
      <w:r w:rsidR="00BA606C" w:rsidRPr="007B6E25">
        <w:rPr>
          <w:rFonts w:ascii="Arial" w:hAnsi="Arial" w:cs="Arial"/>
        </w:rPr>
        <w:t>.</w:t>
      </w:r>
      <w:r w:rsidR="005324A2" w:rsidRPr="007B6E25">
        <w:rPr>
          <w:rFonts w:ascii="Arial" w:hAnsi="Arial" w:cs="Arial"/>
        </w:rPr>
        <w:t xml:space="preserve"> Managers have frequently failed to fully understand the true importance that cultural factors hold. Based on multiple reports, it has been observed that a significant number of errors occurring during international operations can be associated with a deficiency in understanding and consideration of cultural differences (</w:t>
      </w:r>
      <w:proofErr w:type="spellStart"/>
      <w:r w:rsidR="005324A2" w:rsidRPr="007B6E25">
        <w:rPr>
          <w:rFonts w:ascii="Arial" w:hAnsi="Arial" w:cs="Arial"/>
        </w:rPr>
        <w:t>Deresky</w:t>
      </w:r>
      <w:proofErr w:type="spellEnd"/>
      <w:r w:rsidR="005324A2" w:rsidRPr="007B6E25">
        <w:rPr>
          <w:rFonts w:ascii="Arial" w:hAnsi="Arial" w:cs="Arial"/>
        </w:rPr>
        <w:t>, 2017)</w:t>
      </w:r>
      <w:r w:rsidR="006E5805" w:rsidRPr="007B6E25">
        <w:rPr>
          <w:rFonts w:ascii="Arial" w:hAnsi="Arial" w:cs="Arial"/>
        </w:rPr>
        <w:t>.</w:t>
      </w:r>
    </w:p>
    <w:p w14:paraId="356574D2" w14:textId="0625F47B" w:rsidR="00BF6F5A" w:rsidRPr="003643A4" w:rsidRDefault="008B47EE" w:rsidP="003643A4">
      <w:pPr>
        <w:pStyle w:val="Heading2"/>
        <w:rPr>
          <w:b/>
          <w:bCs/>
        </w:rPr>
      </w:pPr>
      <w:bookmarkStart w:id="13" w:name="_Toc154063411"/>
      <w:r w:rsidRPr="003643A4">
        <w:rPr>
          <w:b/>
          <w:bCs/>
        </w:rPr>
        <w:t>CROSS CULTURAL MANAGEMENT</w:t>
      </w:r>
      <w:bookmarkEnd w:id="13"/>
    </w:p>
    <w:p w14:paraId="7B7B4C40" w14:textId="3033B55F" w:rsidR="008B47EE" w:rsidRPr="007B6E25" w:rsidRDefault="002A330E" w:rsidP="005324A2">
      <w:pPr>
        <w:ind w:firstLine="720"/>
        <w:rPr>
          <w:rFonts w:ascii="Arial" w:hAnsi="Arial" w:cs="Arial"/>
        </w:rPr>
      </w:pPr>
      <w:r w:rsidRPr="007B6E25">
        <w:rPr>
          <w:rFonts w:ascii="Arial" w:hAnsi="Arial" w:cs="Arial"/>
        </w:rPr>
        <w:t xml:space="preserve">According to </w:t>
      </w:r>
      <w:proofErr w:type="spellStart"/>
      <w:r w:rsidRPr="007B6E25">
        <w:rPr>
          <w:rFonts w:ascii="Arial" w:hAnsi="Arial" w:cs="Arial"/>
        </w:rPr>
        <w:t>Deresky</w:t>
      </w:r>
      <w:proofErr w:type="spellEnd"/>
      <w:r w:rsidRPr="007B6E25">
        <w:rPr>
          <w:rFonts w:ascii="Arial" w:hAnsi="Arial" w:cs="Arial"/>
        </w:rPr>
        <w:t xml:space="preserve"> (2017), i</w:t>
      </w:r>
      <w:r w:rsidR="008B47EE" w:rsidRPr="007B6E25">
        <w:rPr>
          <w:rFonts w:ascii="Arial" w:hAnsi="Arial" w:cs="Arial"/>
        </w:rPr>
        <w:t>n order to enhance intercultural communication, it is crucial to cultivate cultural sensitivity, encode messages thoughtfully, choose selectively what to transmit, decode messages carefully, and take appropriate follow-up actions to ensure effective understanding and cooperation between different cultures.</w:t>
      </w:r>
    </w:p>
    <w:p w14:paraId="660F6F88" w14:textId="184CBB4D" w:rsidR="00FF5339" w:rsidRPr="003643A4" w:rsidRDefault="00FF5339" w:rsidP="003643A4">
      <w:pPr>
        <w:pStyle w:val="Heading2"/>
        <w:rPr>
          <w:b/>
          <w:bCs/>
        </w:rPr>
      </w:pPr>
      <w:bookmarkStart w:id="14" w:name="_Toc154063412"/>
      <w:r w:rsidRPr="003643A4">
        <w:rPr>
          <w:b/>
          <w:bCs/>
        </w:rPr>
        <w:t>HIGH/LOW CONTEXT</w:t>
      </w:r>
      <w:bookmarkEnd w:id="14"/>
    </w:p>
    <w:p w14:paraId="43B858D4" w14:textId="41D4EDF5" w:rsidR="008E2A93" w:rsidRPr="007B6E25" w:rsidRDefault="008E2A93" w:rsidP="008E2A93">
      <w:pPr>
        <w:ind w:firstLine="720"/>
        <w:rPr>
          <w:rFonts w:ascii="Arial" w:hAnsi="Arial" w:cs="Arial"/>
        </w:rPr>
      </w:pPr>
      <w:r w:rsidRPr="007B6E25">
        <w:rPr>
          <w:rFonts w:ascii="Arial" w:hAnsi="Arial" w:cs="Arial"/>
        </w:rPr>
        <w:t xml:space="preserve">Bulgaria is considered a </w:t>
      </w:r>
      <w:r w:rsidRPr="007B6E25">
        <w:rPr>
          <w:rFonts w:ascii="Arial" w:hAnsi="Arial" w:cs="Arial"/>
          <w:b/>
          <w:bCs/>
        </w:rPr>
        <w:t>high-context</w:t>
      </w:r>
      <w:r w:rsidRPr="007B6E25">
        <w:rPr>
          <w:rFonts w:ascii="Arial" w:hAnsi="Arial" w:cs="Arial"/>
        </w:rPr>
        <w:t xml:space="preserve"> culture, where effective communication depends significantly on the conversation's context, non-verbal signals, and shared understanding. Long-term relationships, a common history, and unspoken communication are highly valued in Bulgarian society. In Bulgarian communication, meaning is often implied and understood through the context of the interaction, rather than being explicitly stated in words</w:t>
      </w:r>
      <w:r w:rsidR="006E5805" w:rsidRPr="007B6E25">
        <w:rPr>
          <w:rFonts w:ascii="Arial" w:hAnsi="Arial" w:cs="Arial"/>
        </w:rPr>
        <w:t xml:space="preserve"> </w:t>
      </w:r>
      <w:r w:rsidR="00834CB6" w:rsidRPr="007B6E25">
        <w:rPr>
          <w:rFonts w:ascii="Arial" w:hAnsi="Arial" w:cs="Arial"/>
        </w:rPr>
        <w:t>(Hofstede</w:t>
      </w:r>
      <w:r w:rsidR="008D5F14" w:rsidRPr="007B6E25">
        <w:rPr>
          <w:rFonts w:ascii="Arial" w:hAnsi="Arial" w:cs="Arial"/>
        </w:rPr>
        <w:t xml:space="preserve"> and Mi</w:t>
      </w:r>
      <w:r w:rsidR="00834CB6" w:rsidRPr="007B6E25">
        <w:rPr>
          <w:rFonts w:ascii="Arial" w:hAnsi="Arial" w:cs="Arial"/>
        </w:rPr>
        <w:t>nkov</w:t>
      </w:r>
      <w:r w:rsidR="008D5F14" w:rsidRPr="007B6E25">
        <w:rPr>
          <w:rFonts w:ascii="Arial" w:hAnsi="Arial" w:cs="Arial"/>
        </w:rPr>
        <w:t>, 2010)</w:t>
      </w:r>
      <w:r w:rsidR="006E5805" w:rsidRPr="007B6E25">
        <w:rPr>
          <w:rFonts w:ascii="Arial" w:hAnsi="Arial" w:cs="Arial"/>
        </w:rPr>
        <w:t>.</w:t>
      </w:r>
    </w:p>
    <w:p w14:paraId="0E1ED50D" w14:textId="0F4DC2C8" w:rsidR="00A248FF" w:rsidRPr="007B6E25" w:rsidRDefault="00A248FF" w:rsidP="008E2A93">
      <w:pPr>
        <w:ind w:firstLine="720"/>
        <w:rPr>
          <w:rFonts w:ascii="Arial" w:hAnsi="Arial" w:cs="Arial"/>
        </w:rPr>
      </w:pPr>
      <w:r w:rsidRPr="007B6E25">
        <w:rPr>
          <w:rFonts w:ascii="Arial" w:hAnsi="Arial" w:cs="Arial"/>
        </w:rPr>
        <w:t xml:space="preserve">Germany, however, is considered a </w:t>
      </w:r>
      <w:r w:rsidRPr="007B6E25">
        <w:rPr>
          <w:rFonts w:ascii="Arial" w:hAnsi="Arial" w:cs="Arial"/>
          <w:b/>
          <w:bCs/>
        </w:rPr>
        <w:t>low-context</w:t>
      </w:r>
      <w:r w:rsidRPr="007B6E25">
        <w:rPr>
          <w:rFonts w:ascii="Arial" w:hAnsi="Arial" w:cs="Arial"/>
        </w:rPr>
        <w:t xml:space="preserve"> culture where communication tends to be explicit and direct. German culture values clarity, precision, and explicit verbal communication. Germans prefer using straightforward and unambiguous language to communicate their messages, relying less on non-verbal signals and implicit understanding</w:t>
      </w:r>
      <w:r w:rsidR="00834CB6" w:rsidRPr="007B6E25">
        <w:rPr>
          <w:rFonts w:ascii="Arial" w:hAnsi="Arial" w:cs="Arial"/>
        </w:rPr>
        <w:t xml:space="preserve"> (Hofstede and Minkov, 2010)</w:t>
      </w:r>
      <w:r w:rsidR="006E5805" w:rsidRPr="007B6E25">
        <w:rPr>
          <w:rFonts w:ascii="Arial" w:hAnsi="Arial" w:cs="Arial"/>
        </w:rPr>
        <w:t>.</w:t>
      </w:r>
    </w:p>
    <w:p w14:paraId="0CF28D22" w14:textId="3EB3C106" w:rsidR="001F23B9" w:rsidRPr="003643A4" w:rsidRDefault="00E230A4" w:rsidP="003643A4">
      <w:pPr>
        <w:pStyle w:val="Heading2"/>
        <w:rPr>
          <w:b/>
          <w:bCs/>
        </w:rPr>
      </w:pPr>
      <w:bookmarkStart w:id="15" w:name="_Toc154063413"/>
      <w:r w:rsidRPr="003643A4">
        <w:rPr>
          <w:b/>
          <w:bCs/>
        </w:rPr>
        <w:t>DIVERSITY IN THE WORKPLACE AND ITS IMPLICATIONS</w:t>
      </w:r>
      <w:bookmarkEnd w:id="15"/>
    </w:p>
    <w:p w14:paraId="5B529BC8" w14:textId="12E6EBD0" w:rsidR="00E230A4" w:rsidRPr="007B6E25" w:rsidRDefault="00E230A4" w:rsidP="00B17F2B">
      <w:pPr>
        <w:ind w:firstLine="720"/>
        <w:rPr>
          <w:rFonts w:ascii="Arial" w:hAnsi="Arial" w:cs="Arial"/>
          <w:color w:val="444444"/>
          <w:bdr w:val="none" w:sz="0" w:space="0" w:color="auto" w:frame="1"/>
          <w:shd w:val="clear" w:color="auto" w:fill="F7F7F8"/>
        </w:rPr>
      </w:pPr>
      <w:r w:rsidRPr="007B6E25">
        <w:rPr>
          <w:rFonts w:ascii="Arial" w:hAnsi="Arial" w:cs="Arial"/>
        </w:rPr>
        <w:t>Diversity in the German workplace has significant impacts on organizations, employees, and society overall. Diverse teams boost innovation and creativity by incorporating various perspectives and experiences, leading to more effective problem-solving. This can result in improved competitiveness and flexibility in the global market, as companies become more capable of adjusting to evolving customer demands and market situations.</w:t>
      </w:r>
      <w:r w:rsidR="00B17F2B" w:rsidRPr="007B6E25">
        <w:rPr>
          <w:rFonts w:ascii="Arial" w:hAnsi="Arial" w:cs="Arial"/>
        </w:rPr>
        <w:t xml:space="preserve"> (</w:t>
      </w:r>
      <w:r w:rsidR="00B17F2B" w:rsidRPr="007B6E25">
        <w:rPr>
          <w:rFonts w:ascii="Arial" w:hAnsi="Arial" w:cs="Arial"/>
          <w:color w:val="444444"/>
          <w:bdr w:val="none" w:sz="0" w:space="0" w:color="auto" w:frame="1"/>
          <w:shd w:val="clear" w:color="auto" w:fill="F7F7F8"/>
        </w:rPr>
        <w:t>Ting and Chiu, 2008)</w:t>
      </w:r>
    </w:p>
    <w:p w14:paraId="492680AF" w14:textId="53201776" w:rsidR="00040FCC" w:rsidRPr="007B6E25" w:rsidRDefault="00040FCC" w:rsidP="00B17F2B">
      <w:pPr>
        <w:ind w:firstLine="720"/>
        <w:rPr>
          <w:rFonts w:ascii="Arial" w:hAnsi="Arial" w:cs="Arial"/>
        </w:rPr>
      </w:pPr>
      <w:r w:rsidRPr="007B6E25">
        <w:rPr>
          <w:rFonts w:ascii="Arial" w:hAnsi="Arial" w:cs="Arial"/>
        </w:rPr>
        <w:lastRenderedPageBreak/>
        <w:t>Diversity in the workplace in Bulgaria has diverse implications that significantly affect organizational success. A diverse workforce enhances creativity and innovation by leveraging individuals with varied backgrounds and perspectives to provide distinct solutions to complex problems. Leveraging the various talents and expertise of employees can give Bulgaria an edge in the global market during its swift economic and social changes. Nonetheless, there are difficulties in managing workplace diversity in the country. Cultural barriers and language obstacles can cause misunderstandings and disruptions in communication. Organizations should invest in cultural sensitivity training and establish inclusive policies to foster employee understanding and inclusion</w:t>
      </w:r>
      <w:r w:rsidR="006E5805" w:rsidRPr="007B6E25">
        <w:rPr>
          <w:rFonts w:ascii="Arial" w:hAnsi="Arial" w:cs="Arial"/>
        </w:rPr>
        <w:t xml:space="preserve"> (</w:t>
      </w:r>
      <w:proofErr w:type="spellStart"/>
      <w:r w:rsidR="006E5805" w:rsidRPr="007B6E25">
        <w:rPr>
          <w:rFonts w:ascii="Arial" w:hAnsi="Arial" w:cs="Arial"/>
        </w:rPr>
        <w:t>Reimsbach</w:t>
      </w:r>
      <w:proofErr w:type="spellEnd"/>
      <w:r w:rsidR="006E5805" w:rsidRPr="007B6E25">
        <w:rPr>
          <w:rFonts w:ascii="Arial" w:hAnsi="Arial" w:cs="Arial"/>
        </w:rPr>
        <w:t>, 2015)</w:t>
      </w:r>
      <w:r w:rsidR="006E5805" w:rsidRPr="007B6E25">
        <w:rPr>
          <w:rFonts w:ascii="Arial" w:hAnsi="Arial" w:cs="Arial"/>
          <w:color w:val="444444"/>
          <w:shd w:val="clear" w:color="auto" w:fill="F7F7F8"/>
        </w:rPr>
        <w:t>.</w:t>
      </w:r>
    </w:p>
    <w:p w14:paraId="37F06DAC" w14:textId="4D911A3C" w:rsidR="00A23DD3" w:rsidRPr="003643A4" w:rsidRDefault="006D6265" w:rsidP="003643A4">
      <w:pPr>
        <w:pStyle w:val="Heading1"/>
        <w:jc w:val="center"/>
        <w:rPr>
          <w:b/>
          <w:bCs/>
        </w:rPr>
      </w:pPr>
      <w:bookmarkStart w:id="16" w:name="_Toc154063414"/>
      <w:r w:rsidRPr="003643A4">
        <w:rPr>
          <w:b/>
          <w:bCs/>
        </w:rPr>
        <w:t>RECOMMENDATIONS</w:t>
      </w:r>
      <w:bookmarkEnd w:id="16"/>
    </w:p>
    <w:p w14:paraId="11F96FD5" w14:textId="3818EFDE" w:rsidR="00581F27" w:rsidRPr="007B6E25" w:rsidRDefault="00581F27" w:rsidP="00581F27">
      <w:pPr>
        <w:ind w:firstLine="720"/>
        <w:rPr>
          <w:rFonts w:ascii="Arial" w:hAnsi="Arial" w:cs="Arial"/>
        </w:rPr>
      </w:pPr>
      <w:r w:rsidRPr="007B6E25">
        <w:rPr>
          <w:rFonts w:ascii="Arial" w:hAnsi="Arial" w:cs="Arial"/>
        </w:rPr>
        <w:t>After conducting a comprehensive examination and weighing the potential consequences for the British multinational corporation, the consultant specializing in global management has reached a definitive outcome stating that the decision to expand will generate greater advantages if executed in Germany rather than Bulgaria.</w:t>
      </w:r>
    </w:p>
    <w:p w14:paraId="1F90E8AA" w14:textId="7E48410C" w:rsidR="00122338" w:rsidRPr="007B6E25" w:rsidRDefault="00122338" w:rsidP="00581F27">
      <w:pPr>
        <w:ind w:firstLine="720"/>
        <w:rPr>
          <w:rFonts w:ascii="Arial" w:hAnsi="Arial" w:cs="Arial"/>
        </w:rPr>
      </w:pPr>
      <w:r w:rsidRPr="007B6E25">
        <w:rPr>
          <w:rFonts w:ascii="Arial" w:hAnsi="Arial" w:cs="Arial"/>
        </w:rPr>
        <w:t>For Tesco, a multinational company that is contemplating expanding its operations into Germany, it is of utmost importance to acknowledge and understand the significance of employing efficient communication strategies to successfully navigate through the various cultural and linguistic dissimilarities that may arise. The purpose of this recommendation is to provide a comprehensive overview of various strategies that can be employed to effectively address communication challenges, including guaranteeing a prosperous expansion of the company into the emerging German market</w:t>
      </w:r>
      <w:r w:rsidR="006E5805" w:rsidRPr="007B6E25">
        <w:rPr>
          <w:rFonts w:ascii="Arial" w:hAnsi="Arial" w:cs="Arial"/>
        </w:rPr>
        <w:t xml:space="preserve"> </w:t>
      </w:r>
      <w:r w:rsidR="006E5805" w:rsidRPr="007B6E25">
        <w:rPr>
          <w:rFonts w:ascii="Arial" w:hAnsi="Arial" w:cs="Arial"/>
          <w:color w:val="000000"/>
          <w:bdr w:val="none" w:sz="0" w:space="0" w:color="auto" w:frame="1"/>
          <w:shd w:val="clear" w:color="auto" w:fill="F7F7F8"/>
        </w:rPr>
        <w:t>(Tung, 2016).</w:t>
      </w:r>
    </w:p>
    <w:p w14:paraId="355A6D6C" w14:textId="2C1D9989" w:rsidR="00791323" w:rsidRPr="007B6E25" w:rsidRDefault="00791323" w:rsidP="00791323">
      <w:pPr>
        <w:ind w:firstLine="720"/>
        <w:rPr>
          <w:rFonts w:ascii="Arial" w:hAnsi="Arial" w:cs="Arial"/>
        </w:rPr>
      </w:pPr>
      <w:r w:rsidRPr="007B6E25">
        <w:rPr>
          <w:rFonts w:ascii="Arial" w:hAnsi="Arial" w:cs="Arial"/>
        </w:rPr>
        <w:t>The British multinational company needs to understand the cultural differences in business communication in Germany, in order to be successful. To communicate effectively, it is crucial to grasp the German business culture that highly regards punctuality, formal communication, and indirect communication styles</w:t>
      </w:r>
      <w:r w:rsidR="0028318C" w:rsidRPr="007B6E25">
        <w:rPr>
          <w:rFonts w:ascii="Arial" w:hAnsi="Arial" w:cs="Arial"/>
        </w:rPr>
        <w:t xml:space="preserve"> (</w:t>
      </w:r>
      <w:proofErr w:type="spellStart"/>
      <w:r w:rsidR="0028318C" w:rsidRPr="007B6E25">
        <w:rPr>
          <w:rFonts w:ascii="Arial" w:hAnsi="Arial" w:cs="Arial"/>
        </w:rPr>
        <w:t>Holtbrugge</w:t>
      </w:r>
      <w:proofErr w:type="spellEnd"/>
      <w:r w:rsidR="0028318C" w:rsidRPr="007B6E25">
        <w:rPr>
          <w:rFonts w:ascii="Arial" w:hAnsi="Arial" w:cs="Arial"/>
        </w:rPr>
        <w:t xml:space="preserve"> and Schu</w:t>
      </w:r>
      <w:r w:rsidR="006E5805" w:rsidRPr="007B6E25">
        <w:rPr>
          <w:rFonts w:ascii="Arial" w:hAnsi="Arial" w:cs="Arial"/>
        </w:rPr>
        <w:t>ster, 2016)</w:t>
      </w:r>
      <w:r w:rsidR="006E5805" w:rsidRPr="007B6E25">
        <w:rPr>
          <w:rFonts w:ascii="Arial" w:hAnsi="Arial" w:cs="Arial"/>
          <w:color w:val="444444"/>
          <w:shd w:val="clear" w:color="auto" w:fill="F7F7F8"/>
        </w:rPr>
        <w:t>.</w:t>
      </w:r>
    </w:p>
    <w:p w14:paraId="69249EC6" w14:textId="4E9F715B" w:rsidR="00791323" w:rsidRPr="007B6E25" w:rsidRDefault="00791323" w:rsidP="00791323">
      <w:pPr>
        <w:ind w:firstLine="720"/>
        <w:rPr>
          <w:rFonts w:ascii="Arial" w:hAnsi="Arial" w:cs="Arial"/>
        </w:rPr>
      </w:pPr>
      <w:r w:rsidRPr="007B6E25">
        <w:rPr>
          <w:rFonts w:ascii="Arial" w:hAnsi="Arial" w:cs="Arial"/>
        </w:rPr>
        <w:t>Investing in language training for both expatriate employees and local hires greatly improves communication effectiveness. Having employees who are skilled in speaking German enables the company to establish stronger connections with German clients and partners, resulting in enhanced business results</w:t>
      </w:r>
      <w:r w:rsidR="006E5805" w:rsidRPr="007B6E25">
        <w:rPr>
          <w:rFonts w:ascii="Arial" w:hAnsi="Arial" w:cs="Arial"/>
        </w:rPr>
        <w:t xml:space="preserve"> (</w:t>
      </w:r>
      <w:proofErr w:type="spellStart"/>
      <w:r w:rsidR="006E5805" w:rsidRPr="007B6E25">
        <w:rPr>
          <w:rFonts w:ascii="Arial" w:hAnsi="Arial" w:cs="Arial"/>
        </w:rPr>
        <w:t>Holtbrugge</w:t>
      </w:r>
      <w:proofErr w:type="spellEnd"/>
      <w:r w:rsidR="006E5805" w:rsidRPr="007B6E25">
        <w:rPr>
          <w:rFonts w:ascii="Arial" w:hAnsi="Arial" w:cs="Arial"/>
        </w:rPr>
        <w:t xml:space="preserve"> and Schuster, 2016)</w:t>
      </w:r>
      <w:r w:rsidR="006E5805" w:rsidRPr="007B6E25">
        <w:rPr>
          <w:rFonts w:ascii="Arial" w:hAnsi="Arial" w:cs="Arial"/>
          <w:color w:val="444444"/>
          <w:shd w:val="clear" w:color="auto" w:fill="F7F7F8"/>
        </w:rPr>
        <w:t>.</w:t>
      </w:r>
    </w:p>
    <w:p w14:paraId="55EA4D95" w14:textId="7B785784" w:rsidR="006D6265" w:rsidRPr="007B6E25" w:rsidRDefault="00791323" w:rsidP="002946C1">
      <w:pPr>
        <w:ind w:firstLine="720"/>
        <w:rPr>
          <w:rFonts w:ascii="Arial" w:hAnsi="Arial" w:cs="Arial"/>
        </w:rPr>
      </w:pPr>
      <w:r w:rsidRPr="007B6E25">
        <w:rPr>
          <w:rFonts w:ascii="Arial" w:hAnsi="Arial" w:cs="Arial"/>
        </w:rPr>
        <w:t>Workshops, training, and cultural immersion experiences are effective in promoting cross-cultural competence. This, in turn, allows employees to comprehend and appreciate cultural differences, resulting in enhanced communication and collaboration within the organization</w:t>
      </w:r>
      <w:r w:rsidR="00BC5001" w:rsidRPr="007B6E25">
        <w:rPr>
          <w:rFonts w:ascii="Arial" w:hAnsi="Arial" w:cs="Arial"/>
          <w:color w:val="000000"/>
          <w:bdr w:val="none" w:sz="0" w:space="0" w:color="auto" w:frame="1"/>
          <w:shd w:val="clear" w:color="auto" w:fill="F7F7F8"/>
        </w:rPr>
        <w:t xml:space="preserve"> (Tung, 2016).</w:t>
      </w:r>
    </w:p>
    <w:p w14:paraId="67C8D100" w14:textId="77777777" w:rsidR="003643A4" w:rsidRDefault="003643A4">
      <w:pPr>
        <w:rPr>
          <w:rFonts w:ascii="Arial" w:hAnsi="Arial" w:cs="Arial"/>
        </w:rPr>
      </w:pPr>
    </w:p>
    <w:p w14:paraId="1400980D" w14:textId="43F6A29A" w:rsidR="006D6265" w:rsidRPr="003643A4" w:rsidRDefault="006D6265" w:rsidP="003643A4">
      <w:pPr>
        <w:pStyle w:val="Heading1"/>
        <w:jc w:val="center"/>
        <w:rPr>
          <w:b/>
          <w:bCs/>
        </w:rPr>
      </w:pPr>
      <w:bookmarkStart w:id="17" w:name="_Toc154063415"/>
      <w:r w:rsidRPr="003643A4">
        <w:rPr>
          <w:b/>
          <w:bCs/>
        </w:rPr>
        <w:lastRenderedPageBreak/>
        <w:t>CONCLUSION</w:t>
      </w:r>
      <w:bookmarkEnd w:id="17"/>
    </w:p>
    <w:p w14:paraId="6037BDFF" w14:textId="4E67666E" w:rsidR="002946C1" w:rsidRPr="007B6E25" w:rsidRDefault="002946C1" w:rsidP="00EF5D90">
      <w:pPr>
        <w:ind w:firstLine="720"/>
        <w:rPr>
          <w:rFonts w:ascii="Arial" w:hAnsi="Arial" w:cs="Arial"/>
        </w:rPr>
      </w:pPr>
      <w:r w:rsidRPr="007B6E25">
        <w:rPr>
          <w:rFonts w:ascii="Arial" w:hAnsi="Arial" w:cs="Arial"/>
        </w:rPr>
        <w:t xml:space="preserve">To summarize, </w:t>
      </w:r>
      <w:r w:rsidR="00B857FF" w:rsidRPr="007B6E25">
        <w:rPr>
          <w:rFonts w:ascii="Arial" w:hAnsi="Arial" w:cs="Arial"/>
        </w:rPr>
        <w:t xml:space="preserve">Tesco, </w:t>
      </w:r>
      <w:r w:rsidRPr="007B6E25">
        <w:rPr>
          <w:rFonts w:ascii="Arial" w:hAnsi="Arial" w:cs="Arial"/>
        </w:rPr>
        <w:t xml:space="preserve">a British multinational company expanding into the German market creates considerable prospects for growth and triumph. Germany's strong economy, steady political climate, and highly skilled </w:t>
      </w:r>
      <w:r w:rsidR="00EF5D90" w:rsidRPr="007B6E25">
        <w:rPr>
          <w:rFonts w:ascii="Arial" w:hAnsi="Arial" w:cs="Arial"/>
        </w:rPr>
        <w:t>labour</w:t>
      </w:r>
      <w:r w:rsidRPr="007B6E25">
        <w:rPr>
          <w:rFonts w:ascii="Arial" w:hAnsi="Arial" w:cs="Arial"/>
        </w:rPr>
        <w:t xml:space="preserve"> force make it a desirable choice for foreign investments. Additionally, the country's central position in Europe offers the advantage of accessing a vast consumer market and other member states of the European Union.</w:t>
      </w:r>
    </w:p>
    <w:p w14:paraId="5580C623" w14:textId="0C5FCCA5" w:rsidR="002946C1" w:rsidRPr="007B6E25" w:rsidRDefault="002946C1" w:rsidP="009609D4">
      <w:pPr>
        <w:ind w:firstLine="720"/>
        <w:rPr>
          <w:rFonts w:ascii="Arial" w:hAnsi="Arial" w:cs="Arial"/>
        </w:rPr>
      </w:pPr>
      <w:r w:rsidRPr="007B6E25">
        <w:rPr>
          <w:rFonts w:ascii="Arial" w:hAnsi="Arial" w:cs="Arial"/>
        </w:rPr>
        <w:t>Considering the cultural and business di</w:t>
      </w:r>
      <w:r w:rsidR="00EF5D90" w:rsidRPr="007B6E25">
        <w:rPr>
          <w:rFonts w:ascii="Arial" w:hAnsi="Arial" w:cs="Arial"/>
        </w:rPr>
        <w:t>fferences</w:t>
      </w:r>
      <w:r w:rsidRPr="007B6E25">
        <w:rPr>
          <w:rFonts w:ascii="Arial" w:hAnsi="Arial" w:cs="Arial"/>
        </w:rPr>
        <w:t xml:space="preserve"> between the two nations, the company can create a customized plan to enter the German market successfully. Using Hofstede's cultural dimensions framework can offer valuable insights for comprehending the local business landscape and applying suitable strategies.</w:t>
      </w:r>
    </w:p>
    <w:p w14:paraId="7267FF19" w14:textId="3BD4913A" w:rsidR="00A23DD3" w:rsidRPr="007B6E25" w:rsidRDefault="002946C1" w:rsidP="009609D4">
      <w:pPr>
        <w:ind w:firstLine="720"/>
        <w:rPr>
          <w:rFonts w:ascii="Arial" w:hAnsi="Arial" w:cs="Arial"/>
        </w:rPr>
      </w:pPr>
      <w:r w:rsidRPr="007B6E25">
        <w:rPr>
          <w:rFonts w:ascii="Arial" w:hAnsi="Arial" w:cs="Arial"/>
        </w:rPr>
        <w:t xml:space="preserve">To ensure compliance with German laws and regulations, it is crucial to form strong partnerships with local businesses and government entities, as well as recruiting local professionals with expertise in the </w:t>
      </w:r>
      <w:r w:rsidR="009609D4" w:rsidRPr="007B6E25">
        <w:rPr>
          <w:rFonts w:ascii="Arial" w:hAnsi="Arial" w:cs="Arial"/>
        </w:rPr>
        <w:t>field. To</w:t>
      </w:r>
      <w:r w:rsidRPr="007B6E25">
        <w:rPr>
          <w:rFonts w:ascii="Arial" w:hAnsi="Arial" w:cs="Arial"/>
        </w:rPr>
        <w:t xml:space="preserve"> achieve long-term success in Germany and support global expansion objectives, the </w:t>
      </w:r>
      <w:r w:rsidR="00AC41D8" w:rsidRPr="007B6E25">
        <w:rPr>
          <w:rFonts w:ascii="Arial" w:hAnsi="Arial" w:cs="Arial"/>
        </w:rPr>
        <w:t>Tesco</w:t>
      </w:r>
      <w:r w:rsidRPr="007B6E25">
        <w:rPr>
          <w:rFonts w:ascii="Arial" w:hAnsi="Arial" w:cs="Arial"/>
        </w:rPr>
        <w:t xml:space="preserve"> must engage in careful planning, comprehensive market research, and consider the implications of entering a new market. With these measures in place, they can strategically position themselves for sustained success.</w:t>
      </w:r>
    </w:p>
    <w:p w14:paraId="3D60A38E" w14:textId="77777777" w:rsidR="00F96AF6" w:rsidRDefault="00F96AF6">
      <w:pPr>
        <w:rPr>
          <w:rFonts w:ascii="Arial" w:hAnsi="Arial" w:cs="Arial"/>
        </w:rPr>
      </w:pPr>
    </w:p>
    <w:p w14:paraId="251F2BCA" w14:textId="77777777" w:rsidR="007B6E25" w:rsidRDefault="007B6E25">
      <w:pPr>
        <w:rPr>
          <w:rFonts w:ascii="Arial" w:hAnsi="Arial" w:cs="Arial"/>
        </w:rPr>
      </w:pPr>
    </w:p>
    <w:p w14:paraId="1C18D353" w14:textId="77777777" w:rsidR="007B6E25" w:rsidRDefault="007B6E25">
      <w:pPr>
        <w:rPr>
          <w:rFonts w:ascii="Arial" w:hAnsi="Arial" w:cs="Arial"/>
        </w:rPr>
      </w:pPr>
    </w:p>
    <w:p w14:paraId="7F167026" w14:textId="77777777" w:rsidR="007B6E25" w:rsidRDefault="007B6E25">
      <w:pPr>
        <w:rPr>
          <w:rFonts w:ascii="Arial" w:hAnsi="Arial" w:cs="Arial"/>
        </w:rPr>
      </w:pPr>
    </w:p>
    <w:p w14:paraId="1E9D8EFA" w14:textId="77777777" w:rsidR="007B6E25" w:rsidRDefault="007B6E25">
      <w:pPr>
        <w:rPr>
          <w:rFonts w:ascii="Arial" w:hAnsi="Arial" w:cs="Arial"/>
        </w:rPr>
      </w:pPr>
    </w:p>
    <w:p w14:paraId="410B9C40" w14:textId="77777777" w:rsidR="007B6E25" w:rsidRDefault="007B6E25">
      <w:pPr>
        <w:rPr>
          <w:rFonts w:ascii="Arial" w:hAnsi="Arial" w:cs="Arial"/>
        </w:rPr>
      </w:pPr>
    </w:p>
    <w:p w14:paraId="4D108681" w14:textId="77777777" w:rsidR="007B6E25" w:rsidRDefault="007B6E25">
      <w:pPr>
        <w:rPr>
          <w:rFonts w:ascii="Arial" w:hAnsi="Arial" w:cs="Arial"/>
        </w:rPr>
      </w:pPr>
    </w:p>
    <w:p w14:paraId="6C73ECF9" w14:textId="77777777" w:rsidR="007B6E25" w:rsidRDefault="007B6E25">
      <w:pPr>
        <w:rPr>
          <w:rFonts w:ascii="Arial" w:hAnsi="Arial" w:cs="Arial"/>
        </w:rPr>
      </w:pPr>
    </w:p>
    <w:p w14:paraId="424E9B02" w14:textId="77777777" w:rsidR="007B6E25" w:rsidRDefault="007B6E25">
      <w:pPr>
        <w:rPr>
          <w:rFonts w:ascii="Arial" w:hAnsi="Arial" w:cs="Arial"/>
        </w:rPr>
      </w:pPr>
    </w:p>
    <w:p w14:paraId="1DB7443E" w14:textId="77777777" w:rsidR="007B6E25" w:rsidRDefault="007B6E25">
      <w:pPr>
        <w:rPr>
          <w:rFonts w:ascii="Arial" w:hAnsi="Arial" w:cs="Arial"/>
        </w:rPr>
      </w:pPr>
    </w:p>
    <w:p w14:paraId="13D95B8C" w14:textId="77777777" w:rsidR="007B6E25" w:rsidRDefault="007B6E25">
      <w:pPr>
        <w:rPr>
          <w:rFonts w:ascii="Arial" w:hAnsi="Arial" w:cs="Arial"/>
        </w:rPr>
      </w:pPr>
    </w:p>
    <w:p w14:paraId="685205CD" w14:textId="77777777" w:rsidR="007B6E25" w:rsidRDefault="007B6E25">
      <w:pPr>
        <w:rPr>
          <w:rFonts w:ascii="Arial" w:hAnsi="Arial" w:cs="Arial"/>
        </w:rPr>
      </w:pPr>
    </w:p>
    <w:p w14:paraId="25CC01EA" w14:textId="77777777" w:rsidR="007B6E25" w:rsidRDefault="007B6E25">
      <w:pPr>
        <w:rPr>
          <w:rFonts w:ascii="Arial" w:hAnsi="Arial" w:cs="Arial"/>
        </w:rPr>
      </w:pPr>
    </w:p>
    <w:p w14:paraId="1CD17455" w14:textId="77777777" w:rsidR="007B6E25" w:rsidRDefault="007B6E25">
      <w:pPr>
        <w:rPr>
          <w:rFonts w:ascii="Arial" w:hAnsi="Arial" w:cs="Arial"/>
        </w:rPr>
      </w:pPr>
    </w:p>
    <w:p w14:paraId="21C97FB3" w14:textId="77777777" w:rsidR="00A23DD3" w:rsidRDefault="00A23DD3"/>
    <w:p w14:paraId="667EF02C" w14:textId="03721627" w:rsidR="00A23DD3" w:rsidRDefault="00C5216C" w:rsidP="003643A4">
      <w:pPr>
        <w:pStyle w:val="Heading1"/>
        <w:jc w:val="center"/>
        <w:rPr>
          <w:b/>
          <w:bCs/>
        </w:rPr>
      </w:pPr>
      <w:bookmarkStart w:id="18" w:name="_Toc154063416"/>
      <w:r w:rsidRPr="003643A4">
        <w:rPr>
          <w:b/>
          <w:bCs/>
        </w:rPr>
        <w:lastRenderedPageBreak/>
        <w:t>REFERENCES</w:t>
      </w:r>
      <w:bookmarkEnd w:id="18"/>
    </w:p>
    <w:p w14:paraId="39D385EC" w14:textId="7CDB6379" w:rsidR="003643A4" w:rsidRDefault="0000615B" w:rsidP="003643A4">
      <w:r>
        <w:rPr>
          <w:noProof/>
        </w:rPr>
        <w:drawing>
          <wp:anchor distT="0" distB="0" distL="114300" distR="114300" simplePos="0" relativeHeight="251659266" behindDoc="0" locked="0" layoutInCell="1" allowOverlap="1" wp14:anchorId="7B49F027" wp14:editId="02A37AF9">
            <wp:simplePos x="0" y="0"/>
            <wp:positionH relativeFrom="column">
              <wp:posOffset>-469265</wp:posOffset>
            </wp:positionH>
            <wp:positionV relativeFrom="paragraph">
              <wp:posOffset>480060</wp:posOffset>
            </wp:positionV>
            <wp:extent cx="6607175" cy="7966075"/>
            <wp:effectExtent l="0" t="0" r="3175" b="0"/>
            <wp:wrapSquare wrapText="bothSides"/>
            <wp:docPr id="15123859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385953" name="Picture 1"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607175" cy="7966075"/>
                    </a:xfrm>
                    <a:prstGeom prst="rect">
                      <a:avLst/>
                    </a:prstGeom>
                  </pic:spPr>
                </pic:pic>
              </a:graphicData>
            </a:graphic>
            <wp14:sizeRelH relativeFrom="margin">
              <wp14:pctWidth>0</wp14:pctWidth>
            </wp14:sizeRelH>
          </wp:anchor>
        </w:drawing>
      </w:r>
    </w:p>
    <w:p w14:paraId="6E20EC10" w14:textId="3F6E7894" w:rsidR="003643A4" w:rsidRPr="003643A4" w:rsidRDefault="009E7FF7" w:rsidP="003643A4">
      <w:r>
        <w:rPr>
          <w:rFonts w:ascii="Arial" w:hAnsi="Arial" w:cs="Arial"/>
          <w:noProof/>
        </w:rPr>
        <w:lastRenderedPageBreak/>
        <w:drawing>
          <wp:anchor distT="0" distB="0" distL="114300" distR="114300" simplePos="0" relativeHeight="251660290" behindDoc="0" locked="0" layoutInCell="1" allowOverlap="1" wp14:anchorId="40510EA9" wp14:editId="79400C6B">
            <wp:simplePos x="0" y="0"/>
            <wp:positionH relativeFrom="margin">
              <wp:posOffset>-310515</wp:posOffset>
            </wp:positionH>
            <wp:positionV relativeFrom="paragraph">
              <wp:posOffset>182880</wp:posOffset>
            </wp:positionV>
            <wp:extent cx="6440170" cy="3554095"/>
            <wp:effectExtent l="0" t="0" r="0" b="8255"/>
            <wp:wrapSquare wrapText="bothSides"/>
            <wp:docPr id="103859719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597196" name="Picture 2"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440170" cy="3554095"/>
                    </a:xfrm>
                    <a:prstGeom prst="rect">
                      <a:avLst/>
                    </a:prstGeom>
                  </pic:spPr>
                </pic:pic>
              </a:graphicData>
            </a:graphic>
            <wp14:sizeRelH relativeFrom="margin">
              <wp14:pctWidth>0</wp14:pctWidth>
            </wp14:sizeRelH>
            <wp14:sizeRelV relativeFrom="margin">
              <wp14:pctHeight>0</wp14:pctHeight>
            </wp14:sizeRelV>
          </wp:anchor>
        </w:drawing>
      </w:r>
    </w:p>
    <w:p w14:paraId="481BC530" w14:textId="63BF5D63" w:rsidR="0000615B" w:rsidRDefault="0000615B" w:rsidP="00A46D61">
      <w:pPr>
        <w:pStyle w:val="Bibliography"/>
        <w:rPr>
          <w:rFonts w:ascii="Arial" w:hAnsi="Arial" w:cs="Arial"/>
          <w:noProof/>
          <w:sz w:val="24"/>
          <w:szCs w:val="24"/>
        </w:rPr>
      </w:pPr>
    </w:p>
    <w:p w14:paraId="01E19CC2" w14:textId="77777777" w:rsidR="0000615B" w:rsidRDefault="0000615B" w:rsidP="00A46D61">
      <w:pPr>
        <w:pStyle w:val="Bibliography"/>
        <w:rPr>
          <w:rFonts w:ascii="Arial" w:hAnsi="Arial" w:cs="Arial"/>
          <w:noProof/>
          <w:sz w:val="24"/>
          <w:szCs w:val="24"/>
        </w:rPr>
      </w:pPr>
    </w:p>
    <w:p w14:paraId="18F18614" w14:textId="77777777" w:rsidR="0000615B" w:rsidRDefault="0000615B" w:rsidP="00A46D61">
      <w:pPr>
        <w:pStyle w:val="Bibliography"/>
        <w:rPr>
          <w:rFonts w:ascii="Arial" w:hAnsi="Arial" w:cs="Arial"/>
          <w:noProof/>
          <w:sz w:val="24"/>
          <w:szCs w:val="24"/>
        </w:rPr>
      </w:pPr>
    </w:p>
    <w:p w14:paraId="26B069FA" w14:textId="77777777" w:rsidR="0000615B" w:rsidRDefault="0000615B" w:rsidP="00A46D61">
      <w:pPr>
        <w:pStyle w:val="Bibliography"/>
        <w:rPr>
          <w:rFonts w:ascii="Arial" w:hAnsi="Arial" w:cs="Arial"/>
          <w:noProof/>
          <w:sz w:val="24"/>
          <w:szCs w:val="24"/>
        </w:rPr>
      </w:pPr>
    </w:p>
    <w:p w14:paraId="683DD29C" w14:textId="77777777" w:rsidR="0000615B" w:rsidRDefault="0000615B" w:rsidP="00A46D61">
      <w:pPr>
        <w:pStyle w:val="Bibliography"/>
        <w:rPr>
          <w:rFonts w:ascii="Arial" w:hAnsi="Arial" w:cs="Arial"/>
          <w:noProof/>
          <w:sz w:val="24"/>
          <w:szCs w:val="24"/>
        </w:rPr>
      </w:pPr>
    </w:p>
    <w:p w14:paraId="6D5674B4" w14:textId="77777777" w:rsidR="009E7FF7" w:rsidRDefault="009E7FF7" w:rsidP="00A46D61">
      <w:pPr>
        <w:pStyle w:val="Bibliography"/>
        <w:rPr>
          <w:rFonts w:ascii="Arial" w:hAnsi="Arial" w:cs="Arial"/>
          <w:noProof/>
          <w:sz w:val="24"/>
          <w:szCs w:val="24"/>
        </w:rPr>
      </w:pPr>
    </w:p>
    <w:p w14:paraId="1E2478FD" w14:textId="77777777" w:rsidR="009E7FF7" w:rsidRDefault="009E7FF7" w:rsidP="00A46D61">
      <w:pPr>
        <w:pStyle w:val="Bibliography"/>
        <w:rPr>
          <w:rFonts w:ascii="Arial" w:hAnsi="Arial" w:cs="Arial"/>
          <w:noProof/>
          <w:sz w:val="24"/>
          <w:szCs w:val="24"/>
        </w:rPr>
      </w:pPr>
    </w:p>
    <w:p w14:paraId="20B3355F" w14:textId="77777777" w:rsidR="009E7FF7" w:rsidRDefault="009E7FF7" w:rsidP="00A46D61">
      <w:pPr>
        <w:pStyle w:val="Bibliography"/>
        <w:rPr>
          <w:rFonts w:ascii="Arial" w:hAnsi="Arial" w:cs="Arial"/>
          <w:noProof/>
          <w:sz w:val="24"/>
          <w:szCs w:val="24"/>
        </w:rPr>
      </w:pPr>
    </w:p>
    <w:p w14:paraId="79342C9D" w14:textId="77777777" w:rsidR="009E7FF7" w:rsidRDefault="009E7FF7" w:rsidP="00A46D61">
      <w:pPr>
        <w:pStyle w:val="Bibliography"/>
        <w:rPr>
          <w:rFonts w:ascii="Arial" w:hAnsi="Arial" w:cs="Arial"/>
          <w:noProof/>
          <w:sz w:val="24"/>
          <w:szCs w:val="24"/>
        </w:rPr>
      </w:pPr>
    </w:p>
    <w:p w14:paraId="64F756FE" w14:textId="77777777" w:rsidR="009E7FF7" w:rsidRDefault="009E7FF7" w:rsidP="00A46D61">
      <w:pPr>
        <w:pStyle w:val="Bibliography"/>
        <w:rPr>
          <w:rFonts w:ascii="Arial" w:hAnsi="Arial" w:cs="Arial"/>
          <w:noProof/>
          <w:sz w:val="24"/>
          <w:szCs w:val="24"/>
        </w:rPr>
      </w:pPr>
    </w:p>
    <w:p w14:paraId="19246DDE" w14:textId="77777777" w:rsidR="009E7FF7" w:rsidRDefault="009E7FF7" w:rsidP="00A46D61">
      <w:pPr>
        <w:pStyle w:val="Bibliography"/>
        <w:rPr>
          <w:rFonts w:ascii="Arial" w:hAnsi="Arial" w:cs="Arial"/>
          <w:noProof/>
          <w:sz w:val="24"/>
          <w:szCs w:val="24"/>
        </w:rPr>
      </w:pPr>
    </w:p>
    <w:p w14:paraId="47479504" w14:textId="77777777" w:rsidR="009E7FF7" w:rsidRDefault="009E7FF7" w:rsidP="00A46D61">
      <w:pPr>
        <w:pStyle w:val="Bibliography"/>
        <w:rPr>
          <w:rFonts w:ascii="Arial" w:hAnsi="Arial" w:cs="Arial"/>
          <w:noProof/>
          <w:sz w:val="24"/>
          <w:szCs w:val="24"/>
        </w:rPr>
      </w:pPr>
    </w:p>
    <w:p w14:paraId="67B524C3" w14:textId="77777777" w:rsidR="009E7FF7" w:rsidRDefault="009E7FF7" w:rsidP="00A46D61">
      <w:pPr>
        <w:pStyle w:val="Bibliography"/>
        <w:rPr>
          <w:rFonts w:ascii="Arial" w:hAnsi="Arial" w:cs="Arial"/>
          <w:noProof/>
          <w:sz w:val="24"/>
          <w:szCs w:val="24"/>
        </w:rPr>
      </w:pPr>
    </w:p>
    <w:p w14:paraId="41947D15" w14:textId="77777777" w:rsidR="009E7FF7" w:rsidRDefault="009E7FF7" w:rsidP="00A46D61">
      <w:pPr>
        <w:pStyle w:val="Bibliography"/>
        <w:rPr>
          <w:rFonts w:ascii="Arial" w:hAnsi="Arial" w:cs="Arial"/>
          <w:noProof/>
          <w:sz w:val="24"/>
          <w:szCs w:val="24"/>
        </w:rPr>
      </w:pPr>
    </w:p>
    <w:p w14:paraId="1ED2E94A" w14:textId="77777777" w:rsidR="00A23DD3" w:rsidRDefault="00A23DD3"/>
    <w:sectPr w:rsidR="00A23DD3" w:rsidSect="00BA1CEA">
      <w:footerReference w:type="default" r:id="rId18"/>
      <w:pgSz w:w="11906" w:h="16838"/>
      <w:pgMar w:top="1440" w:right="1440" w:bottom="1440" w:left="1440" w:header="708" w:footer="708" w:gutter="0"/>
      <w:pgBorders w:offsetFrom="page">
        <w:top w:val="single" w:sz="18" w:space="24" w:color="9B2D1F" w:themeColor="accent2"/>
        <w:left w:val="single" w:sz="18" w:space="24" w:color="9B2D1F" w:themeColor="accent2"/>
        <w:bottom w:val="single" w:sz="18" w:space="24" w:color="9B2D1F" w:themeColor="accent2"/>
        <w:right w:val="single" w:sz="18" w:space="24" w:color="9B2D1F" w:themeColor="accent2"/>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3FCB1" w14:textId="77777777" w:rsidR="000E1073" w:rsidRDefault="000E1073" w:rsidP="00B9659F">
      <w:pPr>
        <w:spacing w:after="0" w:line="240" w:lineRule="auto"/>
      </w:pPr>
      <w:r>
        <w:separator/>
      </w:r>
    </w:p>
  </w:endnote>
  <w:endnote w:type="continuationSeparator" w:id="0">
    <w:p w14:paraId="5863CC5B" w14:textId="77777777" w:rsidR="000E1073" w:rsidRDefault="000E1073" w:rsidP="00B9659F">
      <w:pPr>
        <w:spacing w:after="0" w:line="240" w:lineRule="auto"/>
      </w:pPr>
      <w:r>
        <w:continuationSeparator/>
      </w:r>
    </w:p>
  </w:endnote>
  <w:endnote w:type="continuationNotice" w:id="1">
    <w:p w14:paraId="2BA8F028" w14:textId="77777777" w:rsidR="000E1073" w:rsidRDefault="000E107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8573251"/>
      <w:docPartObj>
        <w:docPartGallery w:val="Page Numbers (Bottom of Page)"/>
        <w:docPartUnique/>
      </w:docPartObj>
    </w:sdtPr>
    <w:sdtEndPr>
      <w:rPr>
        <w:noProof/>
      </w:rPr>
    </w:sdtEndPr>
    <w:sdtContent>
      <w:p w14:paraId="7B97CC36" w14:textId="6C10DD95" w:rsidR="005236A3" w:rsidRDefault="005236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5A350E" w14:textId="77777777" w:rsidR="005236A3" w:rsidRDefault="005236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08008" w14:textId="77777777" w:rsidR="000E1073" w:rsidRDefault="000E1073" w:rsidP="00B9659F">
      <w:pPr>
        <w:spacing w:after="0" w:line="240" w:lineRule="auto"/>
      </w:pPr>
      <w:r>
        <w:separator/>
      </w:r>
    </w:p>
  </w:footnote>
  <w:footnote w:type="continuationSeparator" w:id="0">
    <w:p w14:paraId="0671160F" w14:textId="77777777" w:rsidR="000E1073" w:rsidRDefault="000E1073" w:rsidP="00B9659F">
      <w:pPr>
        <w:spacing w:after="0" w:line="240" w:lineRule="auto"/>
      </w:pPr>
      <w:r>
        <w:continuationSeparator/>
      </w:r>
    </w:p>
  </w:footnote>
  <w:footnote w:type="continuationNotice" w:id="1">
    <w:p w14:paraId="1DD1C2ED" w14:textId="77777777" w:rsidR="000E1073" w:rsidRDefault="000E107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1D38E9"/>
    <w:multiLevelType w:val="hybridMultilevel"/>
    <w:tmpl w:val="D7543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F74CBA"/>
    <w:multiLevelType w:val="hybridMultilevel"/>
    <w:tmpl w:val="7DC8C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914C48"/>
    <w:multiLevelType w:val="hybridMultilevel"/>
    <w:tmpl w:val="126878B2"/>
    <w:lvl w:ilvl="0" w:tplc="00889E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650B81"/>
    <w:multiLevelType w:val="hybridMultilevel"/>
    <w:tmpl w:val="03BEE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4D4B2F"/>
    <w:multiLevelType w:val="hybridMultilevel"/>
    <w:tmpl w:val="0002C4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4E44A99"/>
    <w:multiLevelType w:val="hybridMultilevel"/>
    <w:tmpl w:val="A3847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FF215F"/>
    <w:multiLevelType w:val="hybridMultilevel"/>
    <w:tmpl w:val="11C4C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1277325">
    <w:abstractNumId w:val="5"/>
  </w:num>
  <w:num w:numId="2" w16cid:durableId="734278355">
    <w:abstractNumId w:val="2"/>
  </w:num>
  <w:num w:numId="3" w16cid:durableId="763845755">
    <w:abstractNumId w:val="1"/>
  </w:num>
  <w:num w:numId="4" w16cid:durableId="680351073">
    <w:abstractNumId w:val="4"/>
  </w:num>
  <w:num w:numId="5" w16cid:durableId="1456407962">
    <w:abstractNumId w:val="3"/>
  </w:num>
  <w:num w:numId="6" w16cid:durableId="1808090193">
    <w:abstractNumId w:val="0"/>
  </w:num>
  <w:num w:numId="7" w16cid:durableId="9823891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625"/>
    <w:rsid w:val="0000615B"/>
    <w:rsid w:val="00027842"/>
    <w:rsid w:val="00035ACF"/>
    <w:rsid w:val="00040FCC"/>
    <w:rsid w:val="00056C4C"/>
    <w:rsid w:val="000606C2"/>
    <w:rsid w:val="00062306"/>
    <w:rsid w:val="0006257B"/>
    <w:rsid w:val="00075C14"/>
    <w:rsid w:val="000A1D4A"/>
    <w:rsid w:val="000A48D8"/>
    <w:rsid w:val="000B2FFE"/>
    <w:rsid w:val="000B7331"/>
    <w:rsid w:val="000C19E4"/>
    <w:rsid w:val="000C5445"/>
    <w:rsid w:val="000D4AC2"/>
    <w:rsid w:val="000E1073"/>
    <w:rsid w:val="000F6217"/>
    <w:rsid w:val="001121F4"/>
    <w:rsid w:val="00114DD6"/>
    <w:rsid w:val="00122338"/>
    <w:rsid w:val="001238E8"/>
    <w:rsid w:val="00171374"/>
    <w:rsid w:val="00180C8C"/>
    <w:rsid w:val="001942FE"/>
    <w:rsid w:val="00194C94"/>
    <w:rsid w:val="001962F9"/>
    <w:rsid w:val="001B3420"/>
    <w:rsid w:val="001B560B"/>
    <w:rsid w:val="001E13B9"/>
    <w:rsid w:val="001F23B9"/>
    <w:rsid w:val="001F4A44"/>
    <w:rsid w:val="00220A01"/>
    <w:rsid w:val="002233BD"/>
    <w:rsid w:val="00225475"/>
    <w:rsid w:val="002345AC"/>
    <w:rsid w:val="00251802"/>
    <w:rsid w:val="0025483C"/>
    <w:rsid w:val="0028318C"/>
    <w:rsid w:val="00293F56"/>
    <w:rsid w:val="002946C1"/>
    <w:rsid w:val="002A15BD"/>
    <w:rsid w:val="002A330E"/>
    <w:rsid w:val="002D619E"/>
    <w:rsid w:val="002F2842"/>
    <w:rsid w:val="00305620"/>
    <w:rsid w:val="0031512F"/>
    <w:rsid w:val="00323A75"/>
    <w:rsid w:val="00332379"/>
    <w:rsid w:val="00336A56"/>
    <w:rsid w:val="0034716E"/>
    <w:rsid w:val="00350433"/>
    <w:rsid w:val="003643A4"/>
    <w:rsid w:val="003906E4"/>
    <w:rsid w:val="00406AE3"/>
    <w:rsid w:val="00426376"/>
    <w:rsid w:val="00431023"/>
    <w:rsid w:val="00447CBD"/>
    <w:rsid w:val="00456D55"/>
    <w:rsid w:val="0045751D"/>
    <w:rsid w:val="00463069"/>
    <w:rsid w:val="004715B1"/>
    <w:rsid w:val="004747C4"/>
    <w:rsid w:val="004B6638"/>
    <w:rsid w:val="004E2A45"/>
    <w:rsid w:val="00512104"/>
    <w:rsid w:val="00522866"/>
    <w:rsid w:val="005236A3"/>
    <w:rsid w:val="005324A2"/>
    <w:rsid w:val="005465E9"/>
    <w:rsid w:val="005473D2"/>
    <w:rsid w:val="0055375E"/>
    <w:rsid w:val="005612AA"/>
    <w:rsid w:val="005763E8"/>
    <w:rsid w:val="005773C9"/>
    <w:rsid w:val="00581F27"/>
    <w:rsid w:val="005B1EEC"/>
    <w:rsid w:val="005C0061"/>
    <w:rsid w:val="005D19C2"/>
    <w:rsid w:val="00611983"/>
    <w:rsid w:val="00616AEC"/>
    <w:rsid w:val="006234E2"/>
    <w:rsid w:val="00634CEE"/>
    <w:rsid w:val="006650C8"/>
    <w:rsid w:val="006A7042"/>
    <w:rsid w:val="006B118D"/>
    <w:rsid w:val="006B4089"/>
    <w:rsid w:val="006B764C"/>
    <w:rsid w:val="006D6265"/>
    <w:rsid w:val="006E209C"/>
    <w:rsid w:val="006E4625"/>
    <w:rsid w:val="006E5805"/>
    <w:rsid w:val="00715E97"/>
    <w:rsid w:val="00761CAF"/>
    <w:rsid w:val="0077206D"/>
    <w:rsid w:val="00791323"/>
    <w:rsid w:val="007A2392"/>
    <w:rsid w:val="007B6E25"/>
    <w:rsid w:val="007B75CA"/>
    <w:rsid w:val="007D38CD"/>
    <w:rsid w:val="007D6932"/>
    <w:rsid w:val="007F3DBF"/>
    <w:rsid w:val="008033AE"/>
    <w:rsid w:val="00806026"/>
    <w:rsid w:val="00824706"/>
    <w:rsid w:val="00834CB6"/>
    <w:rsid w:val="00835B97"/>
    <w:rsid w:val="00854ACF"/>
    <w:rsid w:val="008A3256"/>
    <w:rsid w:val="008B47EE"/>
    <w:rsid w:val="008D5F14"/>
    <w:rsid w:val="008E2A93"/>
    <w:rsid w:val="00940428"/>
    <w:rsid w:val="00941D65"/>
    <w:rsid w:val="009609D4"/>
    <w:rsid w:val="00961502"/>
    <w:rsid w:val="00967039"/>
    <w:rsid w:val="00982DE4"/>
    <w:rsid w:val="009837FB"/>
    <w:rsid w:val="009866A0"/>
    <w:rsid w:val="009A3A29"/>
    <w:rsid w:val="009B10FF"/>
    <w:rsid w:val="009C2A10"/>
    <w:rsid w:val="009D06C2"/>
    <w:rsid w:val="009E7FF7"/>
    <w:rsid w:val="009F1368"/>
    <w:rsid w:val="00A23DD3"/>
    <w:rsid w:val="00A248FF"/>
    <w:rsid w:val="00A25EB7"/>
    <w:rsid w:val="00A46D61"/>
    <w:rsid w:val="00A701C9"/>
    <w:rsid w:val="00A7422B"/>
    <w:rsid w:val="00A74431"/>
    <w:rsid w:val="00A86A5A"/>
    <w:rsid w:val="00AC41D8"/>
    <w:rsid w:val="00AE32BD"/>
    <w:rsid w:val="00AF4123"/>
    <w:rsid w:val="00B034DA"/>
    <w:rsid w:val="00B10731"/>
    <w:rsid w:val="00B17F2B"/>
    <w:rsid w:val="00B463D1"/>
    <w:rsid w:val="00B62BEB"/>
    <w:rsid w:val="00B70D68"/>
    <w:rsid w:val="00B81C75"/>
    <w:rsid w:val="00B857FF"/>
    <w:rsid w:val="00B9659F"/>
    <w:rsid w:val="00BA1CEA"/>
    <w:rsid w:val="00BA5CCC"/>
    <w:rsid w:val="00BA606C"/>
    <w:rsid w:val="00BC5001"/>
    <w:rsid w:val="00BC669A"/>
    <w:rsid w:val="00BC6C37"/>
    <w:rsid w:val="00BD5AC6"/>
    <w:rsid w:val="00BF6F5A"/>
    <w:rsid w:val="00C033B6"/>
    <w:rsid w:val="00C2356A"/>
    <w:rsid w:val="00C40737"/>
    <w:rsid w:val="00C418FA"/>
    <w:rsid w:val="00C42BEE"/>
    <w:rsid w:val="00C5216C"/>
    <w:rsid w:val="00C86D31"/>
    <w:rsid w:val="00D526D0"/>
    <w:rsid w:val="00D64802"/>
    <w:rsid w:val="00D7025B"/>
    <w:rsid w:val="00D7045A"/>
    <w:rsid w:val="00D82D4A"/>
    <w:rsid w:val="00E17C32"/>
    <w:rsid w:val="00E21051"/>
    <w:rsid w:val="00E230A4"/>
    <w:rsid w:val="00E4409E"/>
    <w:rsid w:val="00E5033F"/>
    <w:rsid w:val="00E7056D"/>
    <w:rsid w:val="00E72F2E"/>
    <w:rsid w:val="00EA324B"/>
    <w:rsid w:val="00EB1A24"/>
    <w:rsid w:val="00EB48ED"/>
    <w:rsid w:val="00EB66FE"/>
    <w:rsid w:val="00EC376D"/>
    <w:rsid w:val="00EE251F"/>
    <w:rsid w:val="00EF1C92"/>
    <w:rsid w:val="00EF1D0E"/>
    <w:rsid w:val="00EF5D90"/>
    <w:rsid w:val="00F00BD7"/>
    <w:rsid w:val="00F071C6"/>
    <w:rsid w:val="00F17FE8"/>
    <w:rsid w:val="00F572A3"/>
    <w:rsid w:val="00F62A85"/>
    <w:rsid w:val="00F65D3D"/>
    <w:rsid w:val="00F75BB8"/>
    <w:rsid w:val="00F8463C"/>
    <w:rsid w:val="00F904B2"/>
    <w:rsid w:val="00F96AF6"/>
    <w:rsid w:val="00F978B5"/>
    <w:rsid w:val="00FD6260"/>
    <w:rsid w:val="00FF18CC"/>
    <w:rsid w:val="00FF5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D0EFD"/>
  <w15:chartTrackingRefBased/>
  <w15:docId w15:val="{FBE6E23C-20AB-44D9-9134-FE8155611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625"/>
    <w:pPr>
      <w:keepNext/>
      <w:keepLines/>
      <w:spacing w:before="360" w:after="80"/>
      <w:outlineLvl w:val="0"/>
    </w:pPr>
    <w:rPr>
      <w:rFonts w:asciiTheme="majorHAnsi" w:eastAsiaTheme="majorEastAsia" w:hAnsiTheme="majorHAnsi" w:cstheme="majorBidi"/>
      <w:color w:val="9D3511" w:themeColor="accent1" w:themeShade="BF"/>
      <w:sz w:val="40"/>
      <w:szCs w:val="40"/>
    </w:rPr>
  </w:style>
  <w:style w:type="paragraph" w:styleId="Heading2">
    <w:name w:val="heading 2"/>
    <w:basedOn w:val="Normal"/>
    <w:next w:val="Normal"/>
    <w:link w:val="Heading2Char"/>
    <w:uiPriority w:val="9"/>
    <w:unhideWhenUsed/>
    <w:qFormat/>
    <w:rsid w:val="006E4625"/>
    <w:pPr>
      <w:keepNext/>
      <w:keepLines/>
      <w:spacing w:before="160" w:after="80"/>
      <w:outlineLvl w:val="1"/>
    </w:pPr>
    <w:rPr>
      <w:rFonts w:asciiTheme="majorHAnsi" w:eastAsiaTheme="majorEastAsia" w:hAnsiTheme="majorHAnsi" w:cstheme="majorBidi"/>
      <w:color w:val="9D3511" w:themeColor="accent1" w:themeShade="BF"/>
      <w:sz w:val="32"/>
      <w:szCs w:val="32"/>
    </w:rPr>
  </w:style>
  <w:style w:type="paragraph" w:styleId="Heading3">
    <w:name w:val="heading 3"/>
    <w:basedOn w:val="Normal"/>
    <w:next w:val="Normal"/>
    <w:link w:val="Heading3Char"/>
    <w:uiPriority w:val="9"/>
    <w:semiHidden/>
    <w:unhideWhenUsed/>
    <w:qFormat/>
    <w:rsid w:val="006E4625"/>
    <w:pPr>
      <w:keepNext/>
      <w:keepLines/>
      <w:spacing w:before="160" w:after="80"/>
      <w:outlineLvl w:val="2"/>
    </w:pPr>
    <w:rPr>
      <w:rFonts w:eastAsiaTheme="majorEastAsia" w:cstheme="majorBidi"/>
      <w:color w:val="9D3511" w:themeColor="accent1" w:themeShade="BF"/>
      <w:sz w:val="28"/>
      <w:szCs w:val="28"/>
    </w:rPr>
  </w:style>
  <w:style w:type="paragraph" w:styleId="Heading4">
    <w:name w:val="heading 4"/>
    <w:basedOn w:val="Normal"/>
    <w:next w:val="Normal"/>
    <w:link w:val="Heading4Char"/>
    <w:uiPriority w:val="9"/>
    <w:semiHidden/>
    <w:unhideWhenUsed/>
    <w:qFormat/>
    <w:rsid w:val="006E4625"/>
    <w:pPr>
      <w:keepNext/>
      <w:keepLines/>
      <w:spacing w:before="80" w:after="40"/>
      <w:outlineLvl w:val="3"/>
    </w:pPr>
    <w:rPr>
      <w:rFonts w:eastAsiaTheme="majorEastAsia" w:cstheme="majorBidi"/>
      <w:i/>
      <w:iCs/>
      <w:color w:val="9D3511" w:themeColor="accent1" w:themeShade="BF"/>
    </w:rPr>
  </w:style>
  <w:style w:type="paragraph" w:styleId="Heading5">
    <w:name w:val="heading 5"/>
    <w:basedOn w:val="Normal"/>
    <w:next w:val="Normal"/>
    <w:link w:val="Heading5Char"/>
    <w:uiPriority w:val="9"/>
    <w:semiHidden/>
    <w:unhideWhenUsed/>
    <w:qFormat/>
    <w:rsid w:val="006E4625"/>
    <w:pPr>
      <w:keepNext/>
      <w:keepLines/>
      <w:spacing w:before="80" w:after="40"/>
      <w:outlineLvl w:val="4"/>
    </w:pPr>
    <w:rPr>
      <w:rFonts w:eastAsiaTheme="majorEastAsia" w:cstheme="majorBidi"/>
      <w:color w:val="9D3511" w:themeColor="accent1" w:themeShade="BF"/>
    </w:rPr>
  </w:style>
  <w:style w:type="paragraph" w:styleId="Heading6">
    <w:name w:val="heading 6"/>
    <w:basedOn w:val="Normal"/>
    <w:next w:val="Normal"/>
    <w:link w:val="Heading6Char"/>
    <w:uiPriority w:val="9"/>
    <w:semiHidden/>
    <w:unhideWhenUsed/>
    <w:qFormat/>
    <w:rsid w:val="006E46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46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46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46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625"/>
    <w:rPr>
      <w:rFonts w:asciiTheme="majorHAnsi" w:eastAsiaTheme="majorEastAsia" w:hAnsiTheme="majorHAnsi" w:cstheme="majorBidi"/>
      <w:color w:val="9D3511" w:themeColor="accent1" w:themeShade="BF"/>
      <w:sz w:val="40"/>
      <w:szCs w:val="40"/>
    </w:rPr>
  </w:style>
  <w:style w:type="character" w:customStyle="1" w:styleId="Heading2Char">
    <w:name w:val="Heading 2 Char"/>
    <w:basedOn w:val="DefaultParagraphFont"/>
    <w:link w:val="Heading2"/>
    <w:uiPriority w:val="9"/>
    <w:rsid w:val="006E4625"/>
    <w:rPr>
      <w:rFonts w:asciiTheme="majorHAnsi" w:eastAsiaTheme="majorEastAsia" w:hAnsiTheme="majorHAnsi" w:cstheme="majorBidi"/>
      <w:color w:val="9D3511" w:themeColor="accent1" w:themeShade="BF"/>
      <w:sz w:val="32"/>
      <w:szCs w:val="32"/>
    </w:rPr>
  </w:style>
  <w:style w:type="character" w:customStyle="1" w:styleId="Heading3Char">
    <w:name w:val="Heading 3 Char"/>
    <w:basedOn w:val="DefaultParagraphFont"/>
    <w:link w:val="Heading3"/>
    <w:uiPriority w:val="9"/>
    <w:semiHidden/>
    <w:rsid w:val="006E4625"/>
    <w:rPr>
      <w:rFonts w:eastAsiaTheme="majorEastAsia" w:cstheme="majorBidi"/>
      <w:color w:val="9D3511" w:themeColor="accent1" w:themeShade="BF"/>
      <w:sz w:val="28"/>
      <w:szCs w:val="28"/>
    </w:rPr>
  </w:style>
  <w:style w:type="character" w:customStyle="1" w:styleId="Heading4Char">
    <w:name w:val="Heading 4 Char"/>
    <w:basedOn w:val="DefaultParagraphFont"/>
    <w:link w:val="Heading4"/>
    <w:uiPriority w:val="9"/>
    <w:semiHidden/>
    <w:rsid w:val="006E4625"/>
    <w:rPr>
      <w:rFonts w:eastAsiaTheme="majorEastAsia" w:cstheme="majorBidi"/>
      <w:i/>
      <w:iCs/>
      <w:color w:val="9D3511" w:themeColor="accent1" w:themeShade="BF"/>
    </w:rPr>
  </w:style>
  <w:style w:type="character" w:customStyle="1" w:styleId="Heading5Char">
    <w:name w:val="Heading 5 Char"/>
    <w:basedOn w:val="DefaultParagraphFont"/>
    <w:link w:val="Heading5"/>
    <w:uiPriority w:val="9"/>
    <w:semiHidden/>
    <w:rsid w:val="006E4625"/>
    <w:rPr>
      <w:rFonts w:eastAsiaTheme="majorEastAsia" w:cstheme="majorBidi"/>
      <w:color w:val="9D3511" w:themeColor="accent1" w:themeShade="BF"/>
    </w:rPr>
  </w:style>
  <w:style w:type="character" w:customStyle="1" w:styleId="Heading6Char">
    <w:name w:val="Heading 6 Char"/>
    <w:basedOn w:val="DefaultParagraphFont"/>
    <w:link w:val="Heading6"/>
    <w:uiPriority w:val="9"/>
    <w:semiHidden/>
    <w:rsid w:val="006E46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46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46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4625"/>
    <w:rPr>
      <w:rFonts w:eastAsiaTheme="majorEastAsia" w:cstheme="majorBidi"/>
      <w:color w:val="272727" w:themeColor="text1" w:themeTint="D8"/>
    </w:rPr>
  </w:style>
  <w:style w:type="paragraph" w:styleId="Title">
    <w:name w:val="Title"/>
    <w:basedOn w:val="Normal"/>
    <w:next w:val="Normal"/>
    <w:link w:val="TitleChar"/>
    <w:uiPriority w:val="10"/>
    <w:qFormat/>
    <w:rsid w:val="006E46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46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46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46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4625"/>
    <w:pPr>
      <w:spacing w:before="160"/>
      <w:jc w:val="center"/>
    </w:pPr>
    <w:rPr>
      <w:i/>
      <w:iCs/>
      <w:color w:val="404040" w:themeColor="text1" w:themeTint="BF"/>
    </w:rPr>
  </w:style>
  <w:style w:type="character" w:customStyle="1" w:styleId="QuoteChar">
    <w:name w:val="Quote Char"/>
    <w:basedOn w:val="DefaultParagraphFont"/>
    <w:link w:val="Quote"/>
    <w:uiPriority w:val="29"/>
    <w:rsid w:val="006E4625"/>
    <w:rPr>
      <w:i/>
      <w:iCs/>
      <w:color w:val="404040" w:themeColor="text1" w:themeTint="BF"/>
    </w:rPr>
  </w:style>
  <w:style w:type="paragraph" w:styleId="ListParagraph">
    <w:name w:val="List Paragraph"/>
    <w:basedOn w:val="Normal"/>
    <w:uiPriority w:val="34"/>
    <w:qFormat/>
    <w:rsid w:val="006E4625"/>
    <w:pPr>
      <w:ind w:left="720"/>
      <w:contextualSpacing/>
    </w:pPr>
  </w:style>
  <w:style w:type="character" w:styleId="IntenseEmphasis">
    <w:name w:val="Intense Emphasis"/>
    <w:basedOn w:val="DefaultParagraphFont"/>
    <w:uiPriority w:val="21"/>
    <w:qFormat/>
    <w:rsid w:val="006E4625"/>
    <w:rPr>
      <w:i/>
      <w:iCs/>
      <w:color w:val="9D3511" w:themeColor="accent1" w:themeShade="BF"/>
    </w:rPr>
  </w:style>
  <w:style w:type="paragraph" w:styleId="IntenseQuote">
    <w:name w:val="Intense Quote"/>
    <w:basedOn w:val="Normal"/>
    <w:next w:val="Normal"/>
    <w:link w:val="IntenseQuoteChar"/>
    <w:uiPriority w:val="30"/>
    <w:qFormat/>
    <w:rsid w:val="006E4625"/>
    <w:pPr>
      <w:pBdr>
        <w:top w:val="single" w:sz="4" w:space="10" w:color="9D3511" w:themeColor="accent1" w:themeShade="BF"/>
        <w:bottom w:val="single" w:sz="4" w:space="10" w:color="9D3511" w:themeColor="accent1" w:themeShade="BF"/>
      </w:pBdr>
      <w:spacing w:before="360" w:after="360"/>
      <w:ind w:left="864" w:right="864"/>
      <w:jc w:val="center"/>
    </w:pPr>
    <w:rPr>
      <w:i/>
      <w:iCs/>
      <w:color w:val="9D3511" w:themeColor="accent1" w:themeShade="BF"/>
    </w:rPr>
  </w:style>
  <w:style w:type="character" w:customStyle="1" w:styleId="IntenseQuoteChar">
    <w:name w:val="Intense Quote Char"/>
    <w:basedOn w:val="DefaultParagraphFont"/>
    <w:link w:val="IntenseQuote"/>
    <w:uiPriority w:val="30"/>
    <w:rsid w:val="006E4625"/>
    <w:rPr>
      <w:i/>
      <w:iCs/>
      <w:color w:val="9D3511" w:themeColor="accent1" w:themeShade="BF"/>
    </w:rPr>
  </w:style>
  <w:style w:type="character" w:styleId="IntenseReference">
    <w:name w:val="Intense Reference"/>
    <w:basedOn w:val="DefaultParagraphFont"/>
    <w:uiPriority w:val="32"/>
    <w:qFormat/>
    <w:rsid w:val="006E4625"/>
    <w:rPr>
      <w:b/>
      <w:bCs/>
      <w:smallCaps/>
      <w:color w:val="9D3511" w:themeColor="accent1" w:themeShade="BF"/>
      <w:spacing w:val="5"/>
    </w:rPr>
  </w:style>
  <w:style w:type="paragraph" w:styleId="NoSpacing">
    <w:name w:val="No Spacing"/>
    <w:link w:val="NoSpacingChar"/>
    <w:uiPriority w:val="1"/>
    <w:qFormat/>
    <w:rsid w:val="005473D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473D2"/>
    <w:rPr>
      <w:rFonts w:eastAsiaTheme="minorEastAsia"/>
      <w:kern w:val="0"/>
      <w:sz w:val="22"/>
      <w:szCs w:val="22"/>
      <w:lang w:val="en-US"/>
      <w14:ligatures w14:val="none"/>
    </w:rPr>
  </w:style>
  <w:style w:type="paragraph" w:styleId="Header">
    <w:name w:val="header"/>
    <w:basedOn w:val="Normal"/>
    <w:link w:val="HeaderChar"/>
    <w:uiPriority w:val="99"/>
    <w:unhideWhenUsed/>
    <w:rsid w:val="00B96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59F"/>
  </w:style>
  <w:style w:type="paragraph" w:styleId="Footer">
    <w:name w:val="footer"/>
    <w:basedOn w:val="Normal"/>
    <w:link w:val="FooterChar"/>
    <w:uiPriority w:val="99"/>
    <w:unhideWhenUsed/>
    <w:rsid w:val="00B96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59F"/>
  </w:style>
  <w:style w:type="paragraph" w:styleId="Bibliography">
    <w:name w:val="Bibliography"/>
    <w:basedOn w:val="Normal"/>
    <w:next w:val="Normal"/>
    <w:uiPriority w:val="37"/>
    <w:unhideWhenUsed/>
    <w:rsid w:val="009866A0"/>
    <w:pPr>
      <w:spacing w:line="259" w:lineRule="auto"/>
    </w:pPr>
    <w:rPr>
      <w:sz w:val="22"/>
      <w:szCs w:val="22"/>
    </w:rPr>
  </w:style>
  <w:style w:type="character" w:styleId="Hyperlink">
    <w:name w:val="Hyperlink"/>
    <w:basedOn w:val="DefaultParagraphFont"/>
    <w:uiPriority w:val="99"/>
    <w:unhideWhenUsed/>
    <w:rsid w:val="002D619E"/>
    <w:rPr>
      <w:color w:val="CC9900" w:themeColor="hyperlink"/>
      <w:u w:val="single"/>
    </w:rPr>
  </w:style>
  <w:style w:type="character" w:styleId="UnresolvedMention">
    <w:name w:val="Unresolved Mention"/>
    <w:basedOn w:val="DefaultParagraphFont"/>
    <w:uiPriority w:val="99"/>
    <w:semiHidden/>
    <w:unhideWhenUsed/>
    <w:rsid w:val="002D619E"/>
    <w:rPr>
      <w:color w:val="605E5C"/>
      <w:shd w:val="clear" w:color="auto" w:fill="E1DFDD"/>
    </w:rPr>
  </w:style>
  <w:style w:type="paragraph" w:styleId="TOCHeading">
    <w:name w:val="TOC Heading"/>
    <w:basedOn w:val="Heading1"/>
    <w:next w:val="Normal"/>
    <w:uiPriority w:val="39"/>
    <w:unhideWhenUsed/>
    <w:qFormat/>
    <w:rsid w:val="0046306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63069"/>
    <w:pPr>
      <w:spacing w:after="100"/>
    </w:pPr>
  </w:style>
  <w:style w:type="paragraph" w:styleId="TOC2">
    <w:name w:val="toc 2"/>
    <w:basedOn w:val="Normal"/>
    <w:next w:val="Normal"/>
    <w:autoRedefine/>
    <w:uiPriority w:val="39"/>
    <w:unhideWhenUsed/>
    <w:rsid w:val="0046306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8367767">
      <w:bodyDiv w:val="1"/>
      <w:marLeft w:val="0"/>
      <w:marRight w:val="0"/>
      <w:marTop w:val="0"/>
      <w:marBottom w:val="0"/>
      <w:divBdr>
        <w:top w:val="none" w:sz="0" w:space="0" w:color="auto"/>
        <w:left w:val="none" w:sz="0" w:space="0" w:color="auto"/>
        <w:bottom w:val="none" w:sz="0" w:space="0" w:color="auto"/>
        <w:right w:val="none" w:sz="0" w:space="0" w:color="auto"/>
      </w:divBdr>
      <w:divsChild>
        <w:div w:id="2120955415">
          <w:marLeft w:val="0"/>
          <w:marRight w:val="0"/>
          <w:marTop w:val="0"/>
          <w:marBottom w:val="0"/>
          <w:divBdr>
            <w:top w:val="none" w:sz="0" w:space="0" w:color="auto"/>
            <w:left w:val="none" w:sz="0" w:space="0" w:color="auto"/>
            <w:bottom w:val="none" w:sz="0" w:space="0" w:color="auto"/>
            <w:right w:val="none" w:sz="0" w:space="0" w:color="auto"/>
          </w:divBdr>
          <w:divsChild>
            <w:div w:id="836573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364474">
      <w:bodyDiv w:val="1"/>
      <w:marLeft w:val="0"/>
      <w:marRight w:val="0"/>
      <w:marTop w:val="0"/>
      <w:marBottom w:val="0"/>
      <w:divBdr>
        <w:top w:val="none" w:sz="0" w:space="0" w:color="auto"/>
        <w:left w:val="none" w:sz="0" w:space="0" w:color="auto"/>
        <w:bottom w:val="none" w:sz="0" w:space="0" w:color="auto"/>
        <w:right w:val="none" w:sz="0" w:space="0" w:color="auto"/>
      </w:divBdr>
      <w:divsChild>
        <w:div w:id="1652445689">
          <w:marLeft w:val="0"/>
          <w:marRight w:val="0"/>
          <w:marTop w:val="0"/>
          <w:marBottom w:val="0"/>
          <w:divBdr>
            <w:top w:val="none" w:sz="0" w:space="0" w:color="auto"/>
            <w:left w:val="none" w:sz="0" w:space="0" w:color="auto"/>
            <w:bottom w:val="none" w:sz="0" w:space="0" w:color="auto"/>
            <w:right w:val="none" w:sz="0" w:space="0" w:color="auto"/>
          </w:divBdr>
          <w:divsChild>
            <w:div w:id="161339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88DCE062BBF412DB706617E4D28CC1F"/>
        <w:category>
          <w:name w:val="General"/>
          <w:gallery w:val="placeholder"/>
        </w:category>
        <w:types>
          <w:type w:val="bbPlcHdr"/>
        </w:types>
        <w:behaviors>
          <w:behavior w:val="content"/>
        </w:behaviors>
        <w:guid w:val="{2197E081-46FD-4D16-BE80-B0D2EC4FF114}"/>
      </w:docPartPr>
      <w:docPartBody>
        <w:p w:rsidR="00DC2CBA" w:rsidRDefault="00705553" w:rsidP="00705553">
          <w:pPr>
            <w:pStyle w:val="388DCE062BBF412DB706617E4D28CC1F"/>
          </w:pPr>
          <w:r>
            <w:rPr>
              <w:rFonts w:asciiTheme="majorHAnsi" w:eastAsiaTheme="majorEastAsia" w:hAnsiTheme="majorHAnsi" w:cstheme="majorBidi"/>
              <w:caps/>
              <w:color w:val="156082" w:themeColor="accent1"/>
              <w:sz w:val="80"/>
              <w:szCs w:val="80"/>
            </w:rPr>
            <w:t>[Document title]</w:t>
          </w:r>
        </w:p>
      </w:docPartBody>
    </w:docPart>
    <w:docPart>
      <w:docPartPr>
        <w:name w:val="2DC49738CB514902A48F474AE502BEE4"/>
        <w:category>
          <w:name w:val="General"/>
          <w:gallery w:val="placeholder"/>
        </w:category>
        <w:types>
          <w:type w:val="bbPlcHdr"/>
        </w:types>
        <w:behaviors>
          <w:behavior w:val="content"/>
        </w:behaviors>
        <w:guid w:val="{C1BA7924-CDD6-45A0-9F1A-B33611F50C79}"/>
      </w:docPartPr>
      <w:docPartBody>
        <w:p w:rsidR="00DC2CBA" w:rsidRDefault="00705553" w:rsidP="00705553">
          <w:pPr>
            <w:pStyle w:val="2DC49738CB514902A48F474AE502BEE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553"/>
    <w:rsid w:val="001439CC"/>
    <w:rsid w:val="00173B27"/>
    <w:rsid w:val="00296559"/>
    <w:rsid w:val="006D291B"/>
    <w:rsid w:val="00705553"/>
    <w:rsid w:val="00DC2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8DCE062BBF412DB706617E4D28CC1F">
    <w:name w:val="388DCE062BBF412DB706617E4D28CC1F"/>
    <w:rsid w:val="00705553"/>
  </w:style>
  <w:style w:type="paragraph" w:customStyle="1" w:styleId="2DC49738CB514902A48F474AE502BEE4">
    <w:name w:val="2DC49738CB514902A48F474AE502BEE4"/>
    <w:rsid w:val="007055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Mac23</b:Tag>
    <b:SourceType>InternetSite</b:SourceType>
    <b:Guid>{D0878EEC-1584-4696-B753-8B9E152903B6}</b:Guid>
    <b:Author>
      <b:Author>
        <b:NameList>
          <b:Person>
            <b:Last>Macrotrends</b:Last>
          </b:Person>
        </b:NameList>
      </b:Author>
    </b:Author>
    <b:Title>Tesco Revenue 2010-2023 </b:Title>
    <b:Year>2021-2023</b:Year>
    <b:YearAccessed>2023</b:YearAccessed>
    <b:MonthAccessed>12</b:MonthAccessed>
    <b:DayAccessed>15</b:DayAccessed>
    <b:URL>https://macrotrends.net/stocks/charts/TSCDY/tesco/revenue</b:URL>
    <b:RefOrder>1</b:RefOrder>
  </b:Source>
</b:Sources>
</file>

<file path=customXml/itemProps1.xml><?xml version="1.0" encoding="utf-8"?>
<ds:datastoreItem xmlns:ds="http://schemas.openxmlformats.org/officeDocument/2006/customXml" ds:itemID="{E5F03110-35D1-493F-A1C5-4F953B974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13</Pages>
  <Words>2781</Words>
  <Characters>15853</Characters>
  <Application>Microsoft Office Word</Application>
  <DocSecurity>0</DocSecurity>
  <Lines>132</Lines>
  <Paragraphs>37</Paragraphs>
  <ScaleCrop>false</ScaleCrop>
  <Company/>
  <LinksUpToDate>false</LinksUpToDate>
  <CharactersWithSpaces>18597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COMMUNICATIONS</dc:title>
  <dc:subject>LCBB6001</dc:subject>
  <dc:creator>Amna Masaud (2113737)</dc:creator>
  <cp:keywords/>
  <dc:description/>
  <cp:lastModifiedBy>Amna Masaud (2113737)</cp:lastModifiedBy>
  <cp:revision>189</cp:revision>
  <dcterms:created xsi:type="dcterms:W3CDTF">2023-12-20T17:10:00Z</dcterms:created>
  <dcterms:modified xsi:type="dcterms:W3CDTF">2023-12-21T15:13:00Z</dcterms:modified>
</cp:coreProperties>
</file>