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90C61C" w:rsidR="005E6C44" w:rsidRPr="00A42F82" w:rsidRDefault="00F023CB" w:rsidP="00A91894">
            <w:pPr>
              <w:rPr>
                <w:rFonts w:ascii="Arial" w:hAnsi="Arial" w:cs="Arial"/>
                <w:sz w:val="22"/>
                <w:szCs w:val="22"/>
              </w:rPr>
            </w:pPr>
            <w:r w:rsidRPr="00F023CB">
              <w:rPr>
                <w:rFonts w:ascii="Arial" w:hAnsi="Arial" w:cs="Arial"/>
                <w:color w:val="000000" w:themeColor="text1"/>
                <w:sz w:val="22"/>
                <w:szCs w:val="22"/>
              </w:rPr>
              <w:t>Miller Do Espirito Santo Avelino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 xml:space="preserve">Institute of </w:t>
            </w:r>
            <w:proofErr w:type="gramStart"/>
            <w:r w:rsidRPr="002B7909">
              <w:rPr>
                <w:rFonts w:ascii="Arial" w:hAnsi="Arial" w:cs="Arial"/>
                <w:sz w:val="22"/>
                <w:szCs w:val="22"/>
              </w:rPr>
              <w:t>Inner City</w:t>
            </w:r>
            <w:proofErr w:type="gramEnd"/>
            <w:r w:rsidRPr="002B7909">
              <w:rPr>
                <w:rFonts w:ascii="Arial" w:hAnsi="Arial" w:cs="Arial"/>
                <w:sz w:val="22"/>
                <w:szCs w:val="22"/>
              </w:rPr>
              <w:t xml:space="preserve">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9B2623E" w:rsidR="005E6C44" w:rsidRPr="00A42F82" w:rsidRDefault="00F023CB" w:rsidP="00A91894">
            <w:pPr>
              <w:rPr>
                <w:rFonts w:ascii="Arial" w:hAnsi="Arial" w:cs="Arial"/>
                <w:sz w:val="22"/>
                <w:szCs w:val="22"/>
              </w:rPr>
            </w:pPr>
            <w:r w:rsidRPr="00F023CB">
              <w:rPr>
                <w:rFonts w:ascii="Arial" w:hAnsi="Arial" w:cs="Arial"/>
                <w:color w:val="000000" w:themeColor="text1"/>
                <w:sz w:val="22"/>
                <w:szCs w:val="22"/>
              </w:rPr>
              <w:t>2025206@student.uwtsd.ac.uk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2910A2C" w:rsidR="005E6C44" w:rsidRPr="00F023CB" w:rsidRDefault="00F023CB" w:rsidP="00A91894">
            <w:pPr>
              <w:rPr>
                <w:rFonts w:ascii="Arial" w:hAnsi="Arial" w:cs="Arial"/>
                <w:color w:val="000000" w:themeColor="text1"/>
                <w:sz w:val="22"/>
                <w:szCs w:val="22"/>
              </w:rPr>
            </w:pPr>
            <w:r w:rsidRPr="00F023CB">
              <w:rPr>
                <w:rFonts w:ascii="Arial" w:hAnsi="Arial" w:cs="Arial"/>
                <w:color w:val="000000" w:themeColor="text1"/>
                <w:sz w:val="22"/>
                <w:szCs w:val="22"/>
              </w:rPr>
              <w:t>00447853669593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B061725" w:rsidR="005E6C44" w:rsidRPr="00A42F82" w:rsidRDefault="00F023CB" w:rsidP="00A91894">
            <w:pPr>
              <w:rPr>
                <w:rFonts w:ascii="Arial" w:hAnsi="Arial" w:cs="Arial"/>
                <w:sz w:val="22"/>
                <w:szCs w:val="22"/>
              </w:rPr>
            </w:pPr>
            <w:r w:rsidRPr="00F023CB">
              <w:rPr>
                <w:rFonts w:ascii="Arial" w:hAnsi="Arial" w:cs="Arial"/>
                <w:color w:val="000000" w:themeColor="text1"/>
                <w:sz w:val="22"/>
                <w:szCs w:val="22"/>
              </w:rPr>
              <w:t>2025206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D060AA5" w14:textId="77777777" w:rsidR="00F023CB" w:rsidRPr="00F023CB" w:rsidRDefault="00F023CB" w:rsidP="00F023CB">
            <w:pPr>
              <w:rPr>
                <w:rFonts w:ascii="Arial" w:hAnsi="Arial" w:cs="Arial"/>
                <w:sz w:val="22"/>
                <w:szCs w:val="22"/>
              </w:rPr>
            </w:pPr>
            <w:r w:rsidRPr="00F023CB">
              <w:rPr>
                <w:rFonts w:ascii="Arial" w:hAnsi="Arial" w:cs="Arial"/>
                <w:sz w:val="22"/>
                <w:szCs w:val="22"/>
              </w:rPr>
              <w:t>Raheela Shaikh</w:t>
            </w:r>
          </w:p>
          <w:p w14:paraId="3E5E7D21" w14:textId="76DFE819" w:rsidR="005E6C44" w:rsidRPr="00A42F82" w:rsidRDefault="005E6C44" w:rsidP="00F023CB">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55B1859" w:rsidR="003F6F7B" w:rsidRPr="00A42F82" w:rsidRDefault="002954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F023CB" w:rsidRDefault="003F6F7B" w:rsidP="00A91894">
            <w:pPr>
              <w:autoSpaceDE w:val="0"/>
              <w:autoSpaceDN w:val="0"/>
              <w:adjustRightInd w:val="0"/>
              <w:rPr>
                <w:rFonts w:ascii="Arial" w:hAnsi="Arial" w:cs="Arial"/>
                <w:color w:val="000000" w:themeColor="text1"/>
                <w:sz w:val="22"/>
                <w:szCs w:val="22"/>
              </w:rPr>
            </w:pPr>
            <w:r w:rsidRPr="00F023CB">
              <w:rPr>
                <w:rFonts w:ascii="Arial" w:hAnsi="Arial" w:cs="Arial"/>
                <w:color w:val="000000" w:themeColor="text1"/>
                <w:sz w:val="22"/>
                <w:szCs w:val="22"/>
              </w:rPr>
              <w:t>Other (write in)</w:t>
            </w:r>
          </w:p>
          <w:p w14:paraId="41A2BC39" w14:textId="5583A323" w:rsidR="003F6F7B" w:rsidRPr="00F023CB" w:rsidRDefault="00552BD6" w:rsidP="00A91894">
            <w:pPr>
              <w:autoSpaceDE w:val="0"/>
              <w:autoSpaceDN w:val="0"/>
              <w:adjustRightInd w:val="0"/>
              <w:rPr>
                <w:rFonts w:ascii="Arial" w:hAnsi="Arial" w:cs="Arial"/>
                <w:color w:val="000000" w:themeColor="text1"/>
                <w:sz w:val="22"/>
                <w:szCs w:val="22"/>
              </w:rPr>
            </w:pPr>
            <w:r w:rsidRPr="00F023CB">
              <w:rPr>
                <w:rFonts w:ascii="Arial" w:hAnsi="Arial" w:cs="Arial"/>
                <w:color w:val="000000" w:themeColor="text1"/>
                <w:sz w:val="22"/>
                <w:szCs w:val="22"/>
              </w:rPr>
              <w:t>(</w:t>
            </w:r>
            <w:r w:rsidR="00F023CB" w:rsidRPr="00F023CB">
              <w:rPr>
                <w:rFonts w:ascii="Arial" w:hAnsi="Arial" w:cs="Arial"/>
                <w:color w:val="000000" w:themeColor="text1"/>
                <w:sz w:val="22"/>
                <w:szCs w:val="22"/>
              </w:rPr>
              <w:t>Raheela Shaikh</w:t>
            </w:r>
            <w:r w:rsidRPr="00F023CB">
              <w:rPr>
                <w:rFonts w:ascii="Arial" w:hAnsi="Arial" w:cs="Arial"/>
                <w:color w:val="000000" w:themeColor="text1"/>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3C12F5" w:rsidRDefault="00113880" w:rsidP="00A91894">
            <w:pPr>
              <w:autoSpaceDE w:val="0"/>
              <w:autoSpaceDN w:val="0"/>
              <w:adjustRightInd w:val="0"/>
              <w:rPr>
                <w:rFonts w:ascii="Arial" w:hAnsi="Arial" w:cs="Arial"/>
                <w:bCs/>
                <w:color w:val="000000" w:themeColor="text1"/>
                <w:sz w:val="22"/>
                <w:szCs w:val="22"/>
              </w:rPr>
            </w:pPr>
            <w:r w:rsidRPr="003C12F5">
              <w:rPr>
                <w:rFonts w:ascii="Arial" w:hAnsi="Arial" w:cs="Arial"/>
                <w:bCs/>
                <w:color w:val="000000" w:themeColor="text1"/>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48E4F8" w:rsidR="004C3D85" w:rsidRPr="00A42F82" w:rsidRDefault="00113880" w:rsidP="00A91894">
            <w:pPr>
              <w:rPr>
                <w:rFonts w:ascii="Arial" w:hAnsi="Arial" w:cs="Arial"/>
                <w:sz w:val="22"/>
                <w:szCs w:val="22"/>
              </w:rPr>
            </w:pPr>
            <w:r w:rsidRPr="00F023CB">
              <w:rPr>
                <w:rFonts w:ascii="Arial" w:hAnsi="Arial" w:cs="Arial"/>
                <w:color w:val="000000" w:themeColor="text1"/>
                <w:sz w:val="22"/>
                <w:szCs w:val="22"/>
              </w:rPr>
              <w:t>(</w:t>
            </w:r>
            <w:r w:rsidR="00F023CB" w:rsidRPr="00F023CB">
              <w:rPr>
                <w:rFonts w:ascii="Arial" w:hAnsi="Arial" w:cs="Arial"/>
                <w:color w:val="000000" w:themeColor="text1"/>
                <w:sz w:val="22"/>
                <w:szCs w:val="22"/>
              </w:rPr>
              <w:t>Exploring Socioeconomic factors contributing to health care disparities among ethnic minorities in the UK?</w:t>
            </w:r>
            <w:r w:rsidRPr="00F023CB">
              <w:rPr>
                <w:rFonts w:ascii="Arial" w:hAnsi="Arial" w:cs="Arial"/>
                <w:color w:val="000000" w:themeColor="text1"/>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38D2A02" w:rsidR="004C3D85" w:rsidRPr="007144FB" w:rsidRDefault="00D01CDB" w:rsidP="00A91894">
            <w:pPr>
              <w:rPr>
                <w:rFonts w:ascii="Arial" w:hAnsi="Arial" w:cs="Arial"/>
                <w:color w:val="000000" w:themeColor="text1"/>
                <w:sz w:val="22"/>
                <w:szCs w:val="22"/>
              </w:rPr>
            </w:pPr>
            <w:r>
              <w:rPr>
                <w:rFonts w:ascii="Arial" w:hAnsi="Arial" w:cs="Arial"/>
                <w:color w:val="000000" w:themeColor="text1"/>
                <w:sz w:val="22"/>
                <w:szCs w:val="22"/>
              </w:rPr>
              <w:t>13</w:t>
            </w:r>
            <w:r w:rsidR="005F6490" w:rsidRPr="007144FB">
              <w:rPr>
                <w:rFonts w:ascii="Arial" w:hAnsi="Arial" w:cs="Arial"/>
                <w:color w:val="000000" w:themeColor="text1"/>
                <w:sz w:val="22"/>
                <w:szCs w:val="22"/>
              </w:rPr>
              <w:t>-</w:t>
            </w:r>
            <w:r>
              <w:rPr>
                <w:rFonts w:ascii="Arial" w:hAnsi="Arial" w:cs="Arial"/>
                <w:color w:val="000000" w:themeColor="text1"/>
                <w:sz w:val="22"/>
                <w:szCs w:val="22"/>
              </w:rPr>
              <w:t>Jan</w:t>
            </w:r>
            <w:r w:rsidR="005F6490" w:rsidRPr="007144FB">
              <w:rPr>
                <w:rFonts w:ascii="Arial" w:hAnsi="Arial" w:cs="Arial"/>
                <w:color w:val="000000" w:themeColor="text1"/>
                <w:sz w:val="22"/>
                <w:szCs w:val="22"/>
              </w:rPr>
              <w:t>-202</w:t>
            </w:r>
            <w:r>
              <w:rPr>
                <w:rFonts w:ascii="Arial" w:hAnsi="Arial" w:cs="Arial"/>
                <w:color w:val="000000" w:themeColor="text1"/>
                <w:sz w:val="22"/>
                <w:szCs w:val="22"/>
              </w:rPr>
              <w:t>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41606F" w:rsidR="004C3D85" w:rsidRPr="00A42F82" w:rsidRDefault="00D01CDB" w:rsidP="00A91894">
            <w:pPr>
              <w:rPr>
                <w:rFonts w:ascii="Arial" w:hAnsi="Arial" w:cs="Arial"/>
                <w:sz w:val="22"/>
                <w:szCs w:val="22"/>
              </w:rPr>
            </w:pPr>
            <w:r>
              <w:rPr>
                <w:rFonts w:ascii="Arial" w:hAnsi="Arial" w:cs="Arial"/>
                <w:color w:val="000000" w:themeColor="text1"/>
                <w:sz w:val="22"/>
                <w:szCs w:val="22"/>
              </w:rPr>
              <w:t>05</w:t>
            </w:r>
            <w:r w:rsidR="00F402EA" w:rsidRPr="007144FB">
              <w:rPr>
                <w:rFonts w:ascii="Arial" w:hAnsi="Arial" w:cs="Arial"/>
                <w:color w:val="000000" w:themeColor="text1"/>
                <w:sz w:val="22"/>
                <w:szCs w:val="22"/>
              </w:rPr>
              <w:t>-</w:t>
            </w:r>
            <w:r>
              <w:rPr>
                <w:rFonts w:ascii="Arial" w:hAnsi="Arial" w:cs="Arial"/>
                <w:color w:val="000000" w:themeColor="text1"/>
                <w:sz w:val="22"/>
                <w:szCs w:val="22"/>
              </w:rPr>
              <w:t>May</w:t>
            </w:r>
            <w:r w:rsidR="00F402EA" w:rsidRPr="007144FB">
              <w:rPr>
                <w:rFonts w:ascii="Arial" w:hAnsi="Arial" w:cs="Arial"/>
                <w:color w:val="000000" w:themeColor="text1"/>
                <w:sz w:val="22"/>
                <w:szCs w:val="22"/>
              </w:rPr>
              <w:t>-202</w:t>
            </w:r>
            <w:r>
              <w:rPr>
                <w:rFonts w:ascii="Arial" w:hAnsi="Arial" w:cs="Arial"/>
                <w:color w:val="000000" w:themeColor="text1"/>
                <w:sz w:val="22"/>
                <w:szCs w:val="22"/>
              </w:rPr>
              <w:t>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6F67E73" w:rsidR="00F96C3F" w:rsidRPr="00AD761F" w:rsidRDefault="00AD761F" w:rsidP="00A91894">
            <w:pPr>
              <w:rPr>
                <w:rFonts w:ascii="Arial" w:hAnsi="Arial" w:cs="Arial"/>
                <w:color w:val="000000" w:themeColor="text1"/>
              </w:rPr>
            </w:pPr>
            <w:r w:rsidRPr="00AD761F">
              <w:rPr>
                <w:rFonts w:ascii="Arial" w:hAnsi="Arial" w:cs="Arial"/>
                <w:color w:val="000000" w:themeColor="text1"/>
              </w:rPr>
              <w:t>Discuss the socioeconomic factors influencing healthcare access for ethnic minority groups in the UK and evaluate their impact on health determinants.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151A2E76" w:rsidR="00F96C3F" w:rsidRPr="00A42F82" w:rsidRDefault="00F170B9" w:rsidP="00A91894">
            <w:pPr>
              <w:autoSpaceDE w:val="0"/>
              <w:autoSpaceDN w:val="0"/>
              <w:adjustRightInd w:val="0"/>
              <w:rPr>
                <w:rFonts w:ascii="Arial" w:hAnsi="Arial" w:cs="Arial"/>
                <w:b/>
                <w:bCs/>
                <w:sz w:val="22"/>
                <w:szCs w:val="22"/>
              </w:rPr>
            </w:pPr>
            <w:r w:rsidRPr="00F023CB">
              <w:rPr>
                <w:rFonts w:ascii="Arial" w:hAnsi="Arial" w:cs="Arial"/>
                <w:color w:val="000000" w:themeColor="text1"/>
              </w:rPr>
              <w:t>(</w:t>
            </w:r>
            <w:r w:rsidR="00F023CB" w:rsidRPr="00F023CB">
              <w:rPr>
                <w:rFonts w:ascii="Arial" w:hAnsi="Arial" w:cs="Arial"/>
                <w:color w:val="000000" w:themeColor="text1"/>
              </w:rPr>
              <w:t xml:space="preserve">Exploring Socioeconomic factors contributing to health care disparities among ethnic minorities in the UK?) </w:t>
            </w:r>
            <w:r w:rsidR="00F96C3F" w:rsidRPr="00F023CB">
              <w:rPr>
                <w:rFonts w:ascii="Arial" w:hAnsi="Arial" w:cs="Arial"/>
                <w:color w:val="000000" w:themeColor="text1"/>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8DE3B67" w14:textId="77777777" w:rsidR="00F023CB" w:rsidRDefault="00F023CB" w:rsidP="00F023CB">
            <w:pPr>
              <w:rPr>
                <w:rFonts w:ascii="Arial" w:hAnsi="Arial" w:cs="Arial"/>
                <w:color w:val="000000" w:themeColor="text1"/>
                <w:sz w:val="18"/>
                <w:szCs w:val="18"/>
              </w:rPr>
            </w:pPr>
            <w:r w:rsidRPr="00F023CB">
              <w:rPr>
                <w:rFonts w:ascii="Arial" w:hAnsi="Arial" w:cs="Arial"/>
                <w:color w:val="000000" w:themeColor="text1"/>
              </w:rPr>
              <w:t>Identify the socioeconomic factors (Income, environment, house, education,</w:t>
            </w:r>
            <w:r>
              <w:rPr>
                <w:rFonts w:ascii="Arial" w:hAnsi="Arial" w:cs="Arial"/>
                <w:color w:val="000000" w:themeColor="text1"/>
              </w:rPr>
              <w:t xml:space="preserve"> </w:t>
            </w:r>
            <w:r w:rsidRPr="00F023CB">
              <w:rPr>
                <w:rFonts w:ascii="Arial" w:hAnsi="Arial" w:cs="Arial"/>
                <w:color w:val="000000" w:themeColor="text1"/>
              </w:rPr>
              <w:t>and unemployment) that are closely connected to healthcare disparities within ethnic minority populations.</w:t>
            </w:r>
            <w:r w:rsidRPr="00F023CB">
              <w:rPr>
                <w:rFonts w:ascii="Arial" w:hAnsi="Arial" w:cs="Arial"/>
                <w:color w:val="000000" w:themeColor="text1"/>
                <w:sz w:val="18"/>
                <w:szCs w:val="18"/>
              </w:rPr>
              <w:t xml:space="preserve"> </w:t>
            </w:r>
          </w:p>
          <w:p w14:paraId="574A3C8C" w14:textId="246319B7" w:rsidR="00F96C3F" w:rsidRPr="00F023CB" w:rsidRDefault="00F96C3F" w:rsidP="00F023CB">
            <w:pPr>
              <w:rPr>
                <w:rFonts w:ascii="Arial" w:hAnsi="Arial" w:cs="Arial"/>
                <w:color w:val="000000" w:themeColor="text1"/>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47D761C6" w:rsidR="00F96C3F" w:rsidRPr="00F023CB" w:rsidRDefault="00F023CB" w:rsidP="00A91894">
            <w:pPr>
              <w:rPr>
                <w:rFonts w:ascii="Arial" w:hAnsi="Arial" w:cs="Arial"/>
                <w:color w:val="000000" w:themeColor="text1"/>
                <w:sz w:val="22"/>
                <w:szCs w:val="22"/>
              </w:rPr>
            </w:pPr>
            <w:r w:rsidRPr="00F023CB">
              <w:rPr>
                <w:rFonts w:ascii="Arial" w:hAnsi="Arial" w:cs="Arial"/>
                <w:color w:val="000000" w:themeColor="text1"/>
              </w:rPr>
              <w:t>Explore the impact of socioeconomic factors on the access to health services, including availability, accessibility, and utilization, among ethnic minority communities.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DB2699" w:rsidRDefault="00F96C3F" w:rsidP="00A91894">
            <w:pPr>
              <w:rPr>
                <w:rFonts w:ascii="Arial" w:hAnsi="Arial" w:cs="Arial"/>
                <w:color w:val="000000" w:themeColor="text1"/>
                <w:sz w:val="22"/>
                <w:szCs w:val="22"/>
              </w:rPr>
            </w:pPr>
          </w:p>
          <w:p w14:paraId="2065BACC"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The research methodology section will be structured as a systematic review, following the PRISMA guidelines, to investigate the socio-economic factors that contribute to healthcare disparities among ethnic minorities in the UK. So, articles published in large biomedical bibliographic databases, namely PubMed, Cochrane, Library, Scopus, Web of Science, Google Scholar, JSTOR, Wiley and Sage Journals, Government Sites, MEDLINE, EMBASE, CINAHL, Allied &amp; Complementary Medicine, DH-DATA, Global Health and CINAHL, carried out in the United Kingdom, published since 2010 and in English (</w:t>
            </w:r>
            <w:proofErr w:type="spellStart"/>
            <w:r w:rsidRPr="00DB2699">
              <w:rPr>
                <w:rFonts w:ascii="Arial" w:hAnsi="Arial" w:cs="Arial"/>
                <w:color w:val="000000" w:themeColor="text1"/>
              </w:rPr>
              <w:t>Hayanga</w:t>
            </w:r>
            <w:proofErr w:type="spellEnd"/>
            <w:r w:rsidRPr="00DB2699">
              <w:rPr>
                <w:rFonts w:ascii="Arial" w:hAnsi="Arial" w:cs="Arial"/>
                <w:color w:val="000000" w:themeColor="text1"/>
              </w:rPr>
              <w:t xml:space="preserve">, Stafford and </w:t>
            </w:r>
            <w:proofErr w:type="spellStart"/>
            <w:r w:rsidRPr="00DB2699">
              <w:rPr>
                <w:rFonts w:ascii="Arial" w:hAnsi="Arial" w:cs="Arial"/>
                <w:color w:val="000000" w:themeColor="text1"/>
              </w:rPr>
              <w:t>Bécares</w:t>
            </w:r>
            <w:proofErr w:type="spellEnd"/>
            <w:r w:rsidRPr="00DB2699">
              <w:rPr>
                <w:rFonts w:ascii="Arial" w:hAnsi="Arial" w:cs="Arial"/>
                <w:color w:val="000000" w:themeColor="text1"/>
              </w:rPr>
              <w:t>, 2021).</w:t>
            </w:r>
          </w:p>
          <w:p w14:paraId="79BBF7CD" w14:textId="77777777" w:rsidR="00DB2699" w:rsidRPr="00DB2699" w:rsidRDefault="00DB2699" w:rsidP="00DB2699">
            <w:pPr>
              <w:rPr>
                <w:rFonts w:ascii="Arial" w:hAnsi="Arial" w:cs="Arial"/>
                <w:color w:val="000000" w:themeColor="text1"/>
              </w:rPr>
            </w:pPr>
          </w:p>
          <w:p w14:paraId="3B1E6F8E"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Continuously searching will be done based on search terms that denote key concepts in the review such as Ethnicity (e.g. “Ethnic Groups” [Mesh] or “BME” or “BAME”), Multiple Health Conditions (e.g., “Multiple Chronic Conditions” or Comorbidity or Multimorbidity), Health Inequality (e.g., “Health Equity” [Mesh] or “Health Care Inequality” [</w:t>
            </w:r>
            <w:proofErr w:type="spellStart"/>
            <w:r w:rsidRPr="00DB2699">
              <w:rPr>
                <w:rFonts w:ascii="Arial" w:hAnsi="Arial" w:cs="Arial"/>
                <w:color w:val="000000" w:themeColor="text1"/>
              </w:rPr>
              <w:t>MeSH</w:t>
            </w:r>
            <w:proofErr w:type="spellEnd"/>
            <w:r w:rsidRPr="00DB2699">
              <w:rPr>
                <w:rFonts w:ascii="Arial" w:hAnsi="Arial" w:cs="Arial"/>
                <w:color w:val="000000" w:themeColor="text1"/>
              </w:rPr>
              <w:t>] or Inequality), Health Care Use (e.g. e.g., “Health Care Delivery” [Mesh] OR “Tertiary Health Care” [Mesh]), Quality of Care (e.g., “Quality of Health Care” [Mesh] or “Acceptance of Patient Care” [Mesh ] or “Patient Satisfaction” [Mesh]) and geographic location (e.g. “United Kingdom” [</w:t>
            </w:r>
            <w:proofErr w:type="spellStart"/>
            <w:r w:rsidRPr="00DB2699">
              <w:rPr>
                <w:rFonts w:ascii="Arial" w:hAnsi="Arial" w:cs="Arial"/>
                <w:color w:val="000000" w:themeColor="text1"/>
              </w:rPr>
              <w:t>MeSH</w:t>
            </w:r>
            <w:proofErr w:type="spellEnd"/>
            <w:r w:rsidRPr="00DB2699">
              <w:rPr>
                <w:rFonts w:ascii="Arial" w:hAnsi="Arial" w:cs="Arial"/>
                <w:color w:val="000000" w:themeColor="text1"/>
              </w:rPr>
              <w:t xml:space="preserve"> Terms] OR “United Kingdom”) Additionally, use keywords and </w:t>
            </w:r>
            <w:proofErr w:type="spellStart"/>
            <w:r w:rsidRPr="00DB2699">
              <w:rPr>
                <w:rFonts w:ascii="Arial" w:hAnsi="Arial" w:cs="Arial"/>
                <w:color w:val="000000" w:themeColor="text1"/>
              </w:rPr>
              <w:t>MeSH</w:t>
            </w:r>
            <w:proofErr w:type="spellEnd"/>
            <w:r w:rsidRPr="00DB2699">
              <w:rPr>
                <w:rFonts w:ascii="Arial" w:hAnsi="Arial" w:cs="Arial"/>
                <w:color w:val="000000" w:themeColor="text1"/>
              </w:rPr>
              <w:t xml:space="preserve"> terms related to “socio-economic factors” (e.g., income, education, employment),” Disparities in healthcare,” health disparities,” ethnic minorities,” and “United Kingdom” (</w:t>
            </w:r>
            <w:proofErr w:type="spellStart"/>
            <w:r w:rsidRPr="00DB2699">
              <w:rPr>
                <w:rFonts w:ascii="Arial" w:hAnsi="Arial" w:cs="Arial"/>
                <w:color w:val="000000" w:themeColor="text1"/>
              </w:rPr>
              <w:t>Hayanga</w:t>
            </w:r>
            <w:proofErr w:type="spellEnd"/>
            <w:r w:rsidRPr="00DB2699">
              <w:rPr>
                <w:rFonts w:ascii="Arial" w:hAnsi="Arial" w:cs="Arial"/>
                <w:color w:val="000000" w:themeColor="text1"/>
              </w:rPr>
              <w:t xml:space="preserve">, Stafford, and </w:t>
            </w:r>
            <w:proofErr w:type="spellStart"/>
            <w:r w:rsidRPr="00DB2699">
              <w:rPr>
                <w:rFonts w:ascii="Arial" w:hAnsi="Arial" w:cs="Arial"/>
                <w:color w:val="000000" w:themeColor="text1"/>
              </w:rPr>
              <w:t>Bécares</w:t>
            </w:r>
            <w:proofErr w:type="spellEnd"/>
            <w:r w:rsidRPr="00DB2699">
              <w:rPr>
                <w:rFonts w:ascii="Arial" w:hAnsi="Arial" w:cs="Arial"/>
                <w:color w:val="000000" w:themeColor="text1"/>
              </w:rPr>
              <w:t>, 2021).</w:t>
            </w:r>
          </w:p>
          <w:p w14:paraId="19AA6CA3" w14:textId="77777777" w:rsidR="00DB2699" w:rsidRPr="00DB2699" w:rsidRDefault="00DB2699" w:rsidP="00DB2699">
            <w:pPr>
              <w:rPr>
                <w:rFonts w:ascii="Arial" w:hAnsi="Arial" w:cs="Arial"/>
                <w:color w:val="000000" w:themeColor="text1"/>
              </w:rPr>
            </w:pPr>
          </w:p>
          <w:p w14:paraId="3A1658B8"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Inclusion criteria</w:t>
            </w:r>
          </w:p>
          <w:p w14:paraId="06566AD5" w14:textId="77777777" w:rsidR="00DB2699" w:rsidRPr="00DB2699" w:rsidRDefault="00DB2699" w:rsidP="00DB2699">
            <w:pPr>
              <w:rPr>
                <w:rFonts w:ascii="Arial" w:hAnsi="Arial" w:cs="Arial"/>
                <w:color w:val="000000" w:themeColor="text1"/>
              </w:rPr>
            </w:pPr>
          </w:p>
          <w:p w14:paraId="3C4D14A4"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At inclusion, the investigation will be conducted by looking for studies published in the United Kingdom between 2010 and the present. Only studies published in English from the United Kingdom that report on health care utilization or quality of care among different ethnic groups of people who live in the UK will be included.</w:t>
            </w:r>
          </w:p>
          <w:p w14:paraId="741DB84F" w14:textId="77777777" w:rsidR="00DB2699" w:rsidRPr="00DB2699" w:rsidRDefault="00DB2699" w:rsidP="00DB2699">
            <w:pPr>
              <w:rPr>
                <w:rFonts w:ascii="Arial" w:hAnsi="Arial" w:cs="Arial"/>
                <w:color w:val="000000" w:themeColor="text1"/>
              </w:rPr>
            </w:pPr>
          </w:p>
          <w:p w14:paraId="33349BA5"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Focusing on studies in the UK is due to the recognition that the UK has a unique healthcare system that is publicly funded, with a range of comprehensive services that are (mostly) free at the point of use for everyone. the residents. Additionally, it has a diverse population of ethnic minority groups. These factors would complicate comparisons with other countries with different health, political and economic systems and population structures (</w:t>
            </w:r>
            <w:proofErr w:type="spellStart"/>
            <w:r w:rsidRPr="00DB2699">
              <w:rPr>
                <w:rFonts w:ascii="Arial" w:hAnsi="Arial" w:cs="Arial"/>
                <w:color w:val="000000" w:themeColor="text1"/>
              </w:rPr>
              <w:t>Hayanga</w:t>
            </w:r>
            <w:proofErr w:type="spellEnd"/>
            <w:r w:rsidRPr="00DB2699">
              <w:rPr>
                <w:rFonts w:ascii="Arial" w:hAnsi="Arial" w:cs="Arial"/>
                <w:color w:val="000000" w:themeColor="text1"/>
              </w:rPr>
              <w:t xml:space="preserve">, Stafford and </w:t>
            </w:r>
            <w:proofErr w:type="spellStart"/>
            <w:r w:rsidRPr="00DB2699">
              <w:rPr>
                <w:rFonts w:ascii="Arial" w:hAnsi="Arial" w:cs="Arial"/>
                <w:color w:val="000000" w:themeColor="text1"/>
              </w:rPr>
              <w:t>Bécares</w:t>
            </w:r>
            <w:proofErr w:type="spellEnd"/>
            <w:r w:rsidRPr="00DB2699">
              <w:rPr>
                <w:rFonts w:ascii="Arial" w:hAnsi="Arial" w:cs="Arial"/>
                <w:color w:val="000000" w:themeColor="text1"/>
              </w:rPr>
              <w:t>, 2021).</w:t>
            </w:r>
          </w:p>
          <w:p w14:paraId="0443E6D5" w14:textId="77777777" w:rsidR="00DB2699" w:rsidRPr="00DB2699" w:rsidRDefault="00DB2699" w:rsidP="00DB2699">
            <w:pPr>
              <w:rPr>
                <w:rFonts w:ascii="Arial" w:hAnsi="Arial" w:cs="Arial"/>
                <w:color w:val="000000" w:themeColor="text1"/>
              </w:rPr>
            </w:pPr>
          </w:p>
          <w:p w14:paraId="3BFB1D58"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Qualitative: evaluation studies to obtain the necessary information, content, analysis and identification of relationships between socioeconomic factors and access to healthcare.</w:t>
            </w:r>
          </w:p>
          <w:p w14:paraId="2BA19A01" w14:textId="77777777" w:rsidR="00DB2699" w:rsidRPr="00DB2699" w:rsidRDefault="00DB2699" w:rsidP="00DB2699">
            <w:pPr>
              <w:rPr>
                <w:rFonts w:ascii="Arial" w:hAnsi="Arial" w:cs="Arial"/>
                <w:color w:val="000000" w:themeColor="text1"/>
              </w:rPr>
            </w:pPr>
          </w:p>
          <w:p w14:paraId="719DD474"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Qualitative analysis: Thematic analysis will identify key themes and patterns related to health disparities.</w:t>
            </w:r>
          </w:p>
          <w:p w14:paraId="4EEC59E7" w14:textId="77777777" w:rsidR="00DB2699" w:rsidRPr="00DB2699" w:rsidRDefault="00DB2699" w:rsidP="00DB2699">
            <w:pPr>
              <w:rPr>
                <w:rFonts w:ascii="Arial" w:hAnsi="Arial" w:cs="Arial"/>
                <w:color w:val="000000" w:themeColor="text1"/>
              </w:rPr>
            </w:pPr>
          </w:p>
          <w:p w14:paraId="5C41E52F"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Exclusion Criteria:</w:t>
            </w:r>
          </w:p>
          <w:p w14:paraId="670215FC" w14:textId="77777777" w:rsidR="00DB2699" w:rsidRPr="00DB2699" w:rsidRDefault="00DB2699" w:rsidP="00DB2699">
            <w:pPr>
              <w:rPr>
                <w:rFonts w:ascii="Arial" w:hAnsi="Arial" w:cs="Arial"/>
                <w:color w:val="000000" w:themeColor="text1"/>
              </w:rPr>
            </w:pPr>
          </w:p>
          <w:p w14:paraId="5612638D"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As part of the exclusion criteria, articles unrelated to hiring and health inequalities will not be selected:</w:t>
            </w:r>
          </w:p>
          <w:p w14:paraId="1A81ED7E" w14:textId="77777777" w:rsidR="00DB2699" w:rsidRPr="00DB2699" w:rsidRDefault="00DB2699" w:rsidP="00DB2699">
            <w:pPr>
              <w:rPr>
                <w:rFonts w:ascii="Arial" w:hAnsi="Arial" w:cs="Arial"/>
                <w:color w:val="000000" w:themeColor="text1"/>
              </w:rPr>
            </w:pPr>
          </w:p>
          <w:p w14:paraId="0580C961"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 Articles relating to commissioning and health inequalities but not reported or published in the UK NHS.</w:t>
            </w:r>
          </w:p>
          <w:p w14:paraId="38BA301B" w14:textId="77777777" w:rsidR="00DB2699" w:rsidRPr="00DB2699" w:rsidRDefault="00DB2699" w:rsidP="00DB2699">
            <w:pPr>
              <w:rPr>
                <w:rFonts w:ascii="Arial" w:hAnsi="Arial" w:cs="Arial"/>
                <w:color w:val="000000" w:themeColor="text1"/>
              </w:rPr>
            </w:pPr>
          </w:p>
          <w:p w14:paraId="59D4598B"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 Comments, editorials, letters, and other reviewers, e.g., narrative reviews and</w:t>
            </w:r>
          </w:p>
          <w:p w14:paraId="427C0C40" w14:textId="77777777" w:rsidR="00DB2699" w:rsidRPr="00DB2699" w:rsidRDefault="00DB2699" w:rsidP="00DB2699">
            <w:pPr>
              <w:rPr>
                <w:rFonts w:ascii="Arial" w:hAnsi="Arial" w:cs="Arial"/>
                <w:color w:val="000000" w:themeColor="text1"/>
              </w:rPr>
            </w:pPr>
          </w:p>
          <w:p w14:paraId="2BEEDC87"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scoping reviews.</w:t>
            </w:r>
          </w:p>
          <w:p w14:paraId="058EE264" w14:textId="77777777" w:rsidR="00DB2699" w:rsidRPr="00DB2699" w:rsidRDefault="00DB2699" w:rsidP="00DB2699">
            <w:pPr>
              <w:rPr>
                <w:rFonts w:ascii="Arial" w:hAnsi="Arial" w:cs="Arial"/>
                <w:color w:val="000000" w:themeColor="text1"/>
              </w:rPr>
            </w:pPr>
          </w:p>
          <w:p w14:paraId="558FC468"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 Studies are of low overall quality (</w:t>
            </w:r>
            <w:proofErr w:type="spellStart"/>
            <w:r w:rsidRPr="00DB2699">
              <w:rPr>
                <w:rFonts w:ascii="Arial" w:hAnsi="Arial" w:cs="Arial"/>
                <w:color w:val="000000" w:themeColor="text1"/>
              </w:rPr>
              <w:t>Regmi</w:t>
            </w:r>
            <w:proofErr w:type="spellEnd"/>
            <w:r w:rsidRPr="00DB2699">
              <w:rPr>
                <w:rFonts w:ascii="Arial" w:hAnsi="Arial" w:cs="Arial"/>
                <w:color w:val="000000" w:themeColor="text1"/>
              </w:rPr>
              <w:t xml:space="preserve"> and </w:t>
            </w:r>
            <w:proofErr w:type="spellStart"/>
            <w:r w:rsidRPr="00DB2699">
              <w:rPr>
                <w:rFonts w:ascii="Arial" w:hAnsi="Arial" w:cs="Arial"/>
                <w:color w:val="000000" w:themeColor="text1"/>
              </w:rPr>
              <w:t>Mudyarabikwa</w:t>
            </w:r>
            <w:proofErr w:type="spellEnd"/>
            <w:r w:rsidRPr="00DB2699">
              <w:rPr>
                <w:rFonts w:ascii="Arial" w:hAnsi="Arial" w:cs="Arial"/>
                <w:color w:val="000000" w:themeColor="text1"/>
              </w:rPr>
              <w:t>, 2020). Ethical Considerations</w:t>
            </w:r>
          </w:p>
          <w:p w14:paraId="076EBED3" w14:textId="77777777" w:rsidR="00DB2699" w:rsidRPr="00DB2699" w:rsidRDefault="00DB2699" w:rsidP="00DB2699">
            <w:pPr>
              <w:rPr>
                <w:rFonts w:ascii="Arial" w:hAnsi="Arial" w:cs="Arial"/>
                <w:color w:val="000000" w:themeColor="text1"/>
              </w:rPr>
            </w:pPr>
          </w:p>
          <w:p w14:paraId="3E9B4D7D"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The pieces of information consent will be found in all articles searched to ensure confidentiality and the author's rights.</w:t>
            </w:r>
          </w:p>
          <w:p w14:paraId="66F88E06" w14:textId="77777777" w:rsidR="00DB2699" w:rsidRPr="00DB2699" w:rsidRDefault="00DB2699" w:rsidP="00DB2699">
            <w:pPr>
              <w:rPr>
                <w:rFonts w:ascii="Arial" w:hAnsi="Arial" w:cs="Arial"/>
                <w:color w:val="000000" w:themeColor="text1"/>
              </w:rPr>
            </w:pPr>
          </w:p>
          <w:p w14:paraId="686D5F4F"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The information collected will demonstrate honesty, objectivity and integrity in the project, after analysing and collecting data, the researcher will maintain good records and share data, results and resources transparently, demonstrating respect for intellectual property, including patents, copyrights and methods research to avoid plagiarism (University of Pennsylvania, 2024).</w:t>
            </w:r>
          </w:p>
          <w:p w14:paraId="46EE3F74" w14:textId="77777777" w:rsidR="00DB2699" w:rsidRPr="00DB2699" w:rsidRDefault="00DB2699" w:rsidP="00DB2699">
            <w:pPr>
              <w:rPr>
                <w:rFonts w:ascii="Arial" w:hAnsi="Arial" w:cs="Arial"/>
                <w:color w:val="000000" w:themeColor="text1"/>
              </w:rPr>
            </w:pPr>
          </w:p>
          <w:p w14:paraId="3D05123E"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Limitations</w:t>
            </w:r>
          </w:p>
          <w:p w14:paraId="0699AAD8" w14:textId="77777777" w:rsidR="00DB2699" w:rsidRPr="00DB2699" w:rsidRDefault="00DB2699" w:rsidP="00DB2699">
            <w:pPr>
              <w:rPr>
                <w:rFonts w:ascii="Arial" w:hAnsi="Arial" w:cs="Arial"/>
                <w:color w:val="000000" w:themeColor="text1"/>
              </w:rPr>
            </w:pPr>
          </w:p>
          <w:p w14:paraId="503BDD89"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lastRenderedPageBreak/>
              <w:t>Data may be affected, if the information in the data is changed. Because the study may not capture the experiences of very recent immigrants or transient populations. Identifying the primary socioeconomic factors that impact healthcare access for ethnic minorities.</w:t>
            </w:r>
          </w:p>
          <w:p w14:paraId="23AEAC09" w14:textId="77777777" w:rsidR="00DB2699" w:rsidRPr="00DB2699" w:rsidRDefault="00DB2699" w:rsidP="00DB2699">
            <w:pPr>
              <w:rPr>
                <w:rFonts w:ascii="Arial" w:hAnsi="Arial" w:cs="Arial"/>
                <w:color w:val="000000" w:themeColor="text1"/>
              </w:rPr>
            </w:pPr>
          </w:p>
          <w:p w14:paraId="7F0A91E2"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This may be limited and may affect the review of studies because incomplete or inaccurate recording of ethnic data makes it difficult to reliably assess health needs, access and outcomes among different ethnic groups, so many studies may exclude those classified as people from the “Other” ethnic group. Therefore, these studies may underestimate the true extent of ethnic inequalities in emergency admission and disease management between ethnic groups (Scobie, 2021).</w:t>
            </w:r>
          </w:p>
          <w:p w14:paraId="538B8948" w14:textId="77777777" w:rsidR="00DB2699" w:rsidRPr="00DB2699" w:rsidRDefault="00DB2699" w:rsidP="00DB2699">
            <w:pPr>
              <w:rPr>
                <w:rFonts w:ascii="Arial" w:hAnsi="Arial" w:cs="Arial"/>
                <w:color w:val="000000" w:themeColor="text1"/>
              </w:rPr>
            </w:pPr>
          </w:p>
          <w:p w14:paraId="2B1E6480" w14:textId="77777777" w:rsidR="00DB2699" w:rsidRPr="00DB2699" w:rsidRDefault="00DB2699" w:rsidP="00DB2699">
            <w:pPr>
              <w:rPr>
                <w:rFonts w:ascii="Arial" w:hAnsi="Arial" w:cs="Arial"/>
                <w:color w:val="000000" w:themeColor="text1"/>
              </w:rPr>
            </w:pPr>
            <w:r w:rsidRPr="00DB2699">
              <w:rPr>
                <w:rFonts w:ascii="Arial" w:hAnsi="Arial" w:cs="Arial"/>
                <w:color w:val="000000" w:themeColor="text1"/>
              </w:rPr>
              <w:t>Implication of research</w:t>
            </w:r>
          </w:p>
          <w:p w14:paraId="48025811" w14:textId="77777777" w:rsidR="00DB2699" w:rsidRPr="00DB2699" w:rsidRDefault="00DB2699" w:rsidP="00DB2699">
            <w:pPr>
              <w:rPr>
                <w:rFonts w:ascii="Arial" w:hAnsi="Arial" w:cs="Arial"/>
                <w:color w:val="000000" w:themeColor="text1"/>
              </w:rPr>
            </w:pPr>
          </w:p>
          <w:p w14:paraId="0687532F" w14:textId="1CF96EA7" w:rsidR="00F96C3F" w:rsidRPr="00DB2699" w:rsidRDefault="00DB2699" w:rsidP="00DB2699">
            <w:pPr>
              <w:rPr>
                <w:rFonts w:ascii="Arial" w:hAnsi="Arial" w:cs="Arial"/>
                <w:color w:val="000000" w:themeColor="text1"/>
                <w:sz w:val="22"/>
                <w:szCs w:val="22"/>
              </w:rPr>
            </w:pPr>
            <w:r w:rsidRPr="00DB2699">
              <w:rPr>
                <w:rFonts w:ascii="Arial" w:hAnsi="Arial" w:cs="Arial"/>
                <w:color w:val="000000" w:themeColor="text1"/>
              </w:rPr>
              <w:t>The outcomes of this study will expand the existing understanding of healthcare inequalities, address health disparities in the UK as quickly as possible and predict a better future for ethnic minorities in the UK, it may offer valuable information to policymakers and healthcare professionals on the specific needs and challenges faced by ethnic minorities, leading to a shift towards more equitable healthcare methods.</w:t>
            </w:r>
          </w:p>
          <w:p w14:paraId="108EF2F7" w14:textId="77777777" w:rsidR="00F96C3F" w:rsidRPr="00DB2699" w:rsidRDefault="00F96C3F" w:rsidP="00A91894">
            <w:pPr>
              <w:rPr>
                <w:rFonts w:ascii="Arial" w:hAnsi="Arial" w:cs="Arial"/>
                <w:b/>
                <w:color w:val="000000" w:themeColor="text1"/>
                <w:sz w:val="22"/>
                <w:szCs w:val="22"/>
              </w:rPr>
            </w:pPr>
            <w:r w:rsidRPr="00DB2699">
              <w:rPr>
                <w:rFonts w:ascii="Arial" w:hAnsi="Arial" w:cs="Arial"/>
                <w:color w:val="000000" w:themeColor="text1"/>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3512C9" w14:textId="2816B46B" w:rsidR="008F3A76" w:rsidRPr="00DB2699" w:rsidRDefault="008F3A76" w:rsidP="00A91894">
            <w:pPr>
              <w:rPr>
                <w:rFonts w:ascii="Arial" w:hAnsi="Arial" w:cs="Arial"/>
                <w:color w:val="000000" w:themeColor="text1"/>
                <w:sz w:val="22"/>
                <w:szCs w:val="22"/>
              </w:rPr>
            </w:pPr>
            <w:r w:rsidRPr="00DB2699">
              <w:rPr>
                <w:rFonts w:ascii="Arial" w:hAnsi="Arial" w:cs="Arial"/>
                <w:color w:val="000000" w:themeColor="text1"/>
                <w:sz w:val="22"/>
                <w:szCs w:val="22"/>
              </w:rPr>
              <w:t xml:space="preserve">NA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DB2699" w:rsidRDefault="008F3A76" w:rsidP="00A91894">
            <w:pPr>
              <w:rPr>
                <w:rFonts w:ascii="Arial" w:hAnsi="Arial" w:cs="Arial"/>
                <w:color w:val="000000" w:themeColor="text1"/>
                <w:sz w:val="22"/>
                <w:szCs w:val="22"/>
              </w:rPr>
            </w:pPr>
            <w:r w:rsidRPr="00DB2699">
              <w:rPr>
                <w:rFonts w:ascii="Arial" w:hAnsi="Arial" w:cs="Arial"/>
                <w:color w:val="000000" w:themeColor="text1"/>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D761F" w:rsidRDefault="0094056C" w:rsidP="00A91894">
            <w:pPr>
              <w:autoSpaceDE w:val="0"/>
              <w:autoSpaceDN w:val="0"/>
              <w:adjustRightInd w:val="0"/>
              <w:rPr>
                <w:rFonts w:ascii="Arial" w:hAnsi="Arial" w:cs="Arial"/>
                <w:color w:val="000000" w:themeColor="text1"/>
                <w:sz w:val="22"/>
                <w:szCs w:val="22"/>
              </w:rPr>
            </w:pPr>
            <w:r w:rsidRPr="00AD761F">
              <w:rPr>
                <w:rFonts w:ascii="Arial" w:hAnsi="Arial" w:cs="Arial"/>
                <w:color w:val="000000" w:themeColor="text1"/>
                <w:sz w:val="22"/>
                <w:szCs w:val="22"/>
              </w:rPr>
              <w:t>Risk to the i</w:t>
            </w:r>
            <w:r w:rsidR="00003E64" w:rsidRPr="00AD761F">
              <w:rPr>
                <w:rFonts w:ascii="Arial" w:hAnsi="Arial" w:cs="Arial"/>
                <w:color w:val="000000" w:themeColor="text1"/>
                <w:sz w:val="22"/>
                <w:szCs w:val="22"/>
              </w:rPr>
              <w:t>nvestigator:</w:t>
            </w:r>
          </w:p>
          <w:p w14:paraId="1F8AC93A" w14:textId="77777777" w:rsidR="00003E64" w:rsidRPr="00AD761F" w:rsidRDefault="00003E64" w:rsidP="00A91894">
            <w:pPr>
              <w:rPr>
                <w:rFonts w:ascii="Arial" w:hAnsi="Arial" w:cs="Arial"/>
                <w:color w:val="000000" w:themeColor="text1"/>
                <w:sz w:val="22"/>
                <w:szCs w:val="22"/>
              </w:rPr>
            </w:pPr>
          </w:p>
          <w:p w14:paraId="2A56717D" w14:textId="13920821" w:rsidR="00003E64" w:rsidRPr="00AD761F" w:rsidRDefault="00B83021" w:rsidP="00A91894">
            <w:pPr>
              <w:rPr>
                <w:rFonts w:ascii="Arial" w:hAnsi="Arial" w:cs="Arial"/>
                <w:color w:val="000000" w:themeColor="text1"/>
                <w:sz w:val="22"/>
                <w:szCs w:val="22"/>
              </w:rPr>
            </w:pPr>
            <w:r w:rsidRPr="00AD761F">
              <w:rPr>
                <w:rFonts w:ascii="Arial" w:hAnsi="Arial" w:cs="Arial"/>
                <w:color w:val="000000" w:themeColor="text1"/>
                <w:sz w:val="22"/>
                <w:szCs w:val="22"/>
              </w:rPr>
              <w:t>N</w:t>
            </w:r>
            <w:r w:rsidR="00AD761F" w:rsidRPr="00AD761F">
              <w:rPr>
                <w:rFonts w:ascii="Arial" w:hAnsi="Arial" w:cs="Arial"/>
                <w:color w:val="000000" w:themeColor="text1"/>
                <w:sz w:val="22"/>
                <w:szCs w:val="22"/>
              </w:rPr>
              <w:t>o</w:t>
            </w:r>
          </w:p>
          <w:p w14:paraId="514CA3D2" w14:textId="77777777" w:rsidR="00003E64" w:rsidRPr="00AD761F" w:rsidRDefault="00003E64" w:rsidP="00A91894">
            <w:pPr>
              <w:rPr>
                <w:rFonts w:ascii="Arial" w:hAnsi="Arial" w:cs="Arial"/>
                <w:color w:val="000000" w:themeColor="text1"/>
                <w:sz w:val="22"/>
                <w:szCs w:val="22"/>
              </w:rPr>
            </w:pPr>
          </w:p>
          <w:p w14:paraId="0435A036" w14:textId="77777777" w:rsidR="00003E64" w:rsidRPr="00AD761F" w:rsidRDefault="00003E64" w:rsidP="00A91894">
            <w:pPr>
              <w:autoSpaceDE w:val="0"/>
              <w:autoSpaceDN w:val="0"/>
              <w:adjustRightInd w:val="0"/>
              <w:rPr>
                <w:rFonts w:ascii="Arial" w:hAnsi="Arial" w:cs="Arial"/>
                <w:color w:val="000000" w:themeColor="text1"/>
                <w:sz w:val="22"/>
                <w:szCs w:val="22"/>
              </w:rPr>
            </w:pPr>
            <w:r w:rsidRPr="00AD761F">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D761F" w:rsidRDefault="0094056C" w:rsidP="00A91894">
            <w:pPr>
              <w:rPr>
                <w:rFonts w:ascii="Arial" w:hAnsi="Arial" w:cs="Arial"/>
                <w:color w:val="000000" w:themeColor="text1"/>
                <w:sz w:val="22"/>
                <w:szCs w:val="22"/>
              </w:rPr>
            </w:pPr>
            <w:r w:rsidRPr="00AD761F">
              <w:rPr>
                <w:rFonts w:ascii="Arial" w:hAnsi="Arial" w:cs="Arial"/>
                <w:b/>
                <w:color w:val="000000" w:themeColor="text1"/>
                <w:sz w:val="22"/>
                <w:szCs w:val="22"/>
              </w:rPr>
              <w:t>University/institutional risks</w:t>
            </w:r>
          </w:p>
          <w:p w14:paraId="6020A649" w14:textId="77777777" w:rsidR="0094056C" w:rsidRPr="00AD761F" w:rsidRDefault="0094056C" w:rsidP="00A91894">
            <w:pPr>
              <w:rPr>
                <w:rFonts w:ascii="Arial" w:hAnsi="Arial" w:cs="Arial"/>
                <w:color w:val="000000" w:themeColor="text1"/>
                <w:sz w:val="22"/>
                <w:szCs w:val="22"/>
              </w:rPr>
            </w:pPr>
            <w:r w:rsidRPr="00AD761F">
              <w:rPr>
                <w:rFonts w:ascii="Arial" w:hAnsi="Arial" w:cs="Arial"/>
                <w:color w:val="000000" w:themeColor="text1"/>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D761F" w:rsidRDefault="0094056C" w:rsidP="00A91894">
            <w:pPr>
              <w:autoSpaceDE w:val="0"/>
              <w:autoSpaceDN w:val="0"/>
              <w:adjustRightInd w:val="0"/>
              <w:rPr>
                <w:rFonts w:ascii="Arial" w:hAnsi="Arial" w:cs="Arial"/>
                <w:color w:val="000000" w:themeColor="text1"/>
                <w:sz w:val="22"/>
                <w:szCs w:val="22"/>
              </w:rPr>
            </w:pPr>
            <w:r w:rsidRPr="00AD761F">
              <w:rPr>
                <w:rFonts w:ascii="Arial" w:hAnsi="Arial" w:cs="Arial"/>
                <w:color w:val="000000" w:themeColor="text1"/>
                <w:sz w:val="22"/>
                <w:szCs w:val="22"/>
              </w:rPr>
              <w:t>Risk to the University:</w:t>
            </w:r>
          </w:p>
          <w:p w14:paraId="45234206" w14:textId="77777777" w:rsidR="0094056C" w:rsidRPr="00AD761F" w:rsidRDefault="0094056C" w:rsidP="00A91894">
            <w:pPr>
              <w:rPr>
                <w:rFonts w:ascii="Arial" w:hAnsi="Arial" w:cs="Arial"/>
                <w:color w:val="000000" w:themeColor="text1"/>
                <w:sz w:val="22"/>
                <w:szCs w:val="22"/>
              </w:rPr>
            </w:pPr>
          </w:p>
          <w:p w14:paraId="770DA921" w14:textId="2046AB36" w:rsidR="00B83021" w:rsidRPr="00AD761F" w:rsidRDefault="00B83021" w:rsidP="00B83021">
            <w:pPr>
              <w:rPr>
                <w:rFonts w:ascii="Arial" w:hAnsi="Arial" w:cs="Arial"/>
                <w:color w:val="000000" w:themeColor="text1"/>
                <w:sz w:val="22"/>
                <w:szCs w:val="22"/>
              </w:rPr>
            </w:pPr>
            <w:r w:rsidRPr="00AD761F">
              <w:rPr>
                <w:rFonts w:ascii="Arial" w:hAnsi="Arial" w:cs="Arial"/>
                <w:color w:val="000000" w:themeColor="text1"/>
                <w:sz w:val="22"/>
                <w:szCs w:val="22"/>
              </w:rPr>
              <w:t>N</w:t>
            </w:r>
            <w:r w:rsidR="00AD761F" w:rsidRPr="00AD761F">
              <w:rPr>
                <w:rFonts w:ascii="Arial" w:hAnsi="Arial" w:cs="Arial"/>
                <w:color w:val="000000" w:themeColor="text1"/>
                <w:sz w:val="22"/>
                <w:szCs w:val="22"/>
              </w:rPr>
              <w:t>o</w:t>
            </w:r>
          </w:p>
          <w:p w14:paraId="09091714" w14:textId="77777777" w:rsidR="0094056C" w:rsidRPr="00AD761F" w:rsidRDefault="0094056C" w:rsidP="00A91894">
            <w:pPr>
              <w:rPr>
                <w:rFonts w:ascii="Arial" w:hAnsi="Arial" w:cs="Arial"/>
                <w:color w:val="000000" w:themeColor="text1"/>
                <w:sz w:val="22"/>
                <w:szCs w:val="22"/>
              </w:rPr>
            </w:pPr>
          </w:p>
          <w:p w14:paraId="3CC70174" w14:textId="77777777" w:rsidR="0094056C" w:rsidRPr="00AD761F" w:rsidRDefault="0094056C" w:rsidP="00A91894">
            <w:pPr>
              <w:autoSpaceDE w:val="0"/>
              <w:autoSpaceDN w:val="0"/>
              <w:adjustRightInd w:val="0"/>
              <w:rPr>
                <w:rFonts w:ascii="Arial" w:hAnsi="Arial" w:cs="Arial"/>
                <w:color w:val="000000" w:themeColor="text1"/>
                <w:sz w:val="22"/>
                <w:szCs w:val="22"/>
              </w:rPr>
            </w:pPr>
            <w:r w:rsidRPr="00AD761F">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D761F" w:rsidRDefault="0094056C" w:rsidP="00A91894">
            <w:pPr>
              <w:rPr>
                <w:rFonts w:ascii="Arial" w:hAnsi="Arial" w:cs="Arial"/>
                <w:color w:val="000000" w:themeColor="text1"/>
                <w:sz w:val="22"/>
                <w:szCs w:val="22"/>
              </w:rPr>
            </w:pPr>
            <w:r w:rsidRPr="00AD761F">
              <w:rPr>
                <w:rFonts w:ascii="Arial" w:hAnsi="Arial" w:cs="Arial"/>
                <w:b/>
                <w:color w:val="000000" w:themeColor="text1"/>
                <w:sz w:val="22"/>
                <w:szCs w:val="22"/>
              </w:rPr>
              <w:t>Environmental</w:t>
            </w:r>
            <w:r w:rsidR="00003E64" w:rsidRPr="00AD761F">
              <w:rPr>
                <w:rFonts w:ascii="Arial" w:hAnsi="Arial" w:cs="Arial"/>
                <w:b/>
                <w:color w:val="000000" w:themeColor="text1"/>
                <w:sz w:val="22"/>
                <w:szCs w:val="22"/>
              </w:rPr>
              <w:t xml:space="preserve"> risks</w:t>
            </w:r>
          </w:p>
          <w:p w14:paraId="3AA753E9" w14:textId="3150C185" w:rsidR="00003E64" w:rsidRPr="00AD761F" w:rsidRDefault="00003E64" w:rsidP="00A91894">
            <w:pPr>
              <w:rPr>
                <w:rFonts w:ascii="Arial" w:hAnsi="Arial" w:cs="Arial"/>
                <w:color w:val="000000" w:themeColor="text1"/>
                <w:sz w:val="22"/>
                <w:szCs w:val="22"/>
              </w:rPr>
            </w:pPr>
            <w:r w:rsidRPr="00AD761F">
              <w:rPr>
                <w:rFonts w:ascii="Arial" w:hAnsi="Arial" w:cs="Arial"/>
                <w:color w:val="000000" w:themeColor="text1"/>
                <w:sz w:val="22"/>
                <w:szCs w:val="22"/>
              </w:rPr>
              <w:t xml:space="preserve">For example: </w:t>
            </w:r>
            <w:r w:rsidR="0094056C" w:rsidRPr="00AD761F">
              <w:rPr>
                <w:rFonts w:ascii="Arial" w:hAnsi="Arial" w:cs="Arial"/>
                <w:color w:val="000000" w:themeColor="text1"/>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D761F" w:rsidRDefault="0094056C" w:rsidP="00A91894">
            <w:pPr>
              <w:autoSpaceDE w:val="0"/>
              <w:autoSpaceDN w:val="0"/>
              <w:adjustRightInd w:val="0"/>
              <w:rPr>
                <w:rFonts w:ascii="Arial" w:hAnsi="Arial" w:cs="Arial"/>
                <w:color w:val="000000" w:themeColor="text1"/>
                <w:sz w:val="22"/>
                <w:szCs w:val="22"/>
              </w:rPr>
            </w:pPr>
            <w:r w:rsidRPr="00AD761F">
              <w:rPr>
                <w:rFonts w:ascii="Arial" w:hAnsi="Arial" w:cs="Arial"/>
                <w:color w:val="000000" w:themeColor="text1"/>
                <w:sz w:val="22"/>
                <w:szCs w:val="22"/>
              </w:rPr>
              <w:t>Risk to the environment</w:t>
            </w:r>
            <w:r w:rsidR="00003E64" w:rsidRPr="00AD761F">
              <w:rPr>
                <w:rFonts w:ascii="Arial" w:hAnsi="Arial" w:cs="Arial"/>
                <w:color w:val="000000" w:themeColor="text1"/>
                <w:sz w:val="22"/>
                <w:szCs w:val="22"/>
              </w:rPr>
              <w:t>:</w:t>
            </w:r>
          </w:p>
          <w:p w14:paraId="7557DDD6" w14:textId="77777777" w:rsidR="00003E64" w:rsidRPr="00AD761F" w:rsidRDefault="00003E64" w:rsidP="00A91894">
            <w:pPr>
              <w:rPr>
                <w:rFonts w:ascii="Arial" w:hAnsi="Arial" w:cs="Arial"/>
                <w:color w:val="000000" w:themeColor="text1"/>
                <w:sz w:val="22"/>
                <w:szCs w:val="22"/>
              </w:rPr>
            </w:pPr>
          </w:p>
          <w:p w14:paraId="04DEC9E5" w14:textId="68B77936" w:rsidR="00B83021" w:rsidRPr="00AD761F" w:rsidRDefault="00B83021" w:rsidP="00B83021">
            <w:pPr>
              <w:rPr>
                <w:rFonts w:ascii="Arial" w:hAnsi="Arial" w:cs="Arial"/>
                <w:color w:val="000000" w:themeColor="text1"/>
                <w:sz w:val="22"/>
                <w:szCs w:val="22"/>
              </w:rPr>
            </w:pPr>
            <w:r w:rsidRPr="00AD761F">
              <w:rPr>
                <w:rFonts w:ascii="Arial" w:hAnsi="Arial" w:cs="Arial"/>
                <w:color w:val="000000" w:themeColor="text1"/>
                <w:sz w:val="22"/>
                <w:szCs w:val="22"/>
              </w:rPr>
              <w:t>N</w:t>
            </w:r>
            <w:r w:rsidR="00AD761F" w:rsidRPr="00AD761F">
              <w:rPr>
                <w:rFonts w:ascii="Arial" w:hAnsi="Arial" w:cs="Arial"/>
                <w:color w:val="000000" w:themeColor="text1"/>
                <w:sz w:val="22"/>
                <w:szCs w:val="22"/>
              </w:rPr>
              <w:t>o</w:t>
            </w:r>
          </w:p>
          <w:p w14:paraId="0CCBD838" w14:textId="77777777" w:rsidR="00003E64" w:rsidRPr="00AD761F" w:rsidRDefault="00003E64" w:rsidP="00A91894">
            <w:pPr>
              <w:rPr>
                <w:rFonts w:ascii="Arial" w:hAnsi="Arial" w:cs="Arial"/>
                <w:color w:val="000000" w:themeColor="text1"/>
                <w:sz w:val="22"/>
                <w:szCs w:val="22"/>
              </w:rPr>
            </w:pPr>
          </w:p>
          <w:p w14:paraId="03328CC0" w14:textId="77777777" w:rsidR="00003E64" w:rsidRPr="00AD761F" w:rsidRDefault="00003E64" w:rsidP="00A91894">
            <w:pPr>
              <w:autoSpaceDE w:val="0"/>
              <w:autoSpaceDN w:val="0"/>
              <w:adjustRightInd w:val="0"/>
              <w:rPr>
                <w:rFonts w:ascii="Arial" w:hAnsi="Arial" w:cs="Arial"/>
                <w:color w:val="000000" w:themeColor="text1"/>
                <w:sz w:val="22"/>
                <w:szCs w:val="22"/>
              </w:rPr>
            </w:pPr>
            <w:r w:rsidRPr="00AD761F">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3C12F5">
              <w:rPr>
                <w:rFonts w:ascii="Arial" w:hAnsi="Arial" w:cs="Arial"/>
                <w:sz w:val="22"/>
                <w:szCs w:val="22"/>
              </w:rPr>
              <w:t>children or vulnerable adults, a</w:t>
            </w:r>
            <w:r w:rsidRPr="00A42F82">
              <w:rPr>
                <w:rFonts w:ascii="Arial" w:hAnsi="Arial" w:cs="Arial"/>
                <w:sz w:val="22"/>
                <w:szCs w:val="22"/>
              </w:rPr>
              <w:t xml:space="preserve">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DB659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144F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3C12F5">
              <w:rPr>
                <w:rFonts w:ascii="Arial" w:hAnsi="Arial" w:cs="Arial"/>
                <w:sz w:val="22"/>
                <w:szCs w:val="22"/>
                <w:lang w:eastAsia="en-GB"/>
              </w:rPr>
              <w:t>Describe the arrangements to inform potential participants, before providing consent, of what is involved in participating. Describe</w:t>
            </w:r>
            <w:r w:rsidRPr="00A42F82">
              <w:rPr>
                <w:rFonts w:ascii="Arial" w:hAnsi="Arial" w:cs="Arial"/>
                <w:sz w:val="22"/>
                <w:szCs w:val="22"/>
                <w:lang w:eastAsia="en-GB"/>
              </w:rPr>
              <w:t xml:space="preserv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3C12F5">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3C12F5">
              <w:rPr>
                <w:rFonts w:ascii="Arial" w:hAnsi="Arial" w:cs="Arial"/>
                <w:i/>
                <w:iCs/>
                <w:color w:val="333333"/>
                <w:sz w:val="22"/>
                <w:shd w:val="clear" w:color="auto" w:fill="F2F2F2" w:themeFill="background1" w:themeFillShade="F2"/>
              </w:rPr>
              <w:t>identifiable natural person (‘data subject’). An identifiable natural person is one who</w:t>
            </w:r>
            <w:r w:rsidRPr="00A42F82">
              <w:rPr>
                <w:rFonts w:ascii="Arial" w:hAnsi="Arial" w:cs="Arial"/>
                <w:i/>
                <w:iCs/>
                <w:color w:val="333333"/>
                <w:sz w:val="22"/>
                <w:shd w:val="clear" w:color="auto" w:fill="F2F2F2" w:themeFill="background1" w:themeFillShade="F2"/>
              </w:rPr>
              <w:t xml:space="preserve">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4D7CB57" w:rsidR="004D0161" w:rsidRPr="00A42F82" w:rsidRDefault="00DB2699" w:rsidP="00A91894">
            <w:pPr>
              <w:spacing w:before="100" w:beforeAutospacing="1" w:after="100" w:afterAutospacing="1"/>
              <w:rPr>
                <w:rFonts w:ascii="Arial" w:hAnsi="Arial" w:cs="Arial"/>
                <w:sz w:val="22"/>
                <w:szCs w:val="22"/>
              </w:rPr>
            </w:pPr>
            <w:r w:rsidRPr="00DB2699">
              <w:rPr>
                <w:rFonts w:ascii="Arial" w:hAnsi="Arial" w:cs="Arial"/>
                <w:color w:val="000000" w:themeColor="text1"/>
                <w:sz w:val="22"/>
                <w:szCs w:val="22"/>
              </w:rPr>
              <w:t>Miller Avelino</w:t>
            </w:r>
          </w:p>
        </w:tc>
        <w:tc>
          <w:tcPr>
            <w:tcW w:w="2139" w:type="dxa"/>
            <w:vAlign w:val="center"/>
          </w:tcPr>
          <w:p w14:paraId="7C2D2CC9" w14:textId="042D748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C12F5">
              <w:rPr>
                <w:rFonts w:ascii="Arial" w:hAnsi="Arial" w:cs="Arial"/>
                <w:b/>
                <w:bCs/>
                <w:sz w:val="22"/>
                <w:szCs w:val="22"/>
              </w:rPr>
              <w:t xml:space="preserve"> 26/11/2024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EE13664" w:rsidR="00AA7E42" w:rsidRPr="00DB2699" w:rsidRDefault="00DB2699" w:rsidP="00A91894">
            <w:pPr>
              <w:pStyle w:val="ListParagraph"/>
              <w:ind w:left="0"/>
              <w:rPr>
                <w:rFonts w:ascii="Arial" w:hAnsi="Arial" w:cs="Arial"/>
                <w:color w:val="000000" w:themeColor="text1"/>
              </w:rPr>
            </w:pPr>
            <w:r w:rsidRPr="00DB2699">
              <w:rPr>
                <w:rFonts w:ascii="Arial" w:hAnsi="Arial" w:cs="Arial"/>
                <w:color w:val="000000" w:themeColor="text1"/>
              </w:rPr>
              <w:t>Raheela Shaikh</w:t>
            </w:r>
            <w:r w:rsidRPr="00DB2699">
              <w:rPr>
                <w:rFonts w:ascii="Arial" w:hAnsi="Arial" w:cs="Arial"/>
                <w:color w:val="000000" w:themeColor="text1"/>
              </w:rPr>
              <w:br/>
            </w:r>
          </w:p>
        </w:tc>
        <w:tc>
          <w:tcPr>
            <w:tcW w:w="1014" w:type="pct"/>
            <w:vMerge w:val="restart"/>
          </w:tcPr>
          <w:p w14:paraId="7BA89991" w14:textId="36A780D3" w:rsidR="00AA7E42" w:rsidRPr="00A42F82" w:rsidRDefault="00AA7E42" w:rsidP="00A91894">
            <w:pPr>
              <w:pStyle w:val="ListParagraph"/>
              <w:ind w:left="0"/>
              <w:rPr>
                <w:rFonts w:ascii="Arial" w:hAnsi="Arial" w:cs="Arial"/>
              </w:rPr>
            </w:pPr>
            <w:r w:rsidRPr="00A42F82">
              <w:rPr>
                <w:rFonts w:ascii="Arial" w:hAnsi="Arial" w:cs="Arial"/>
                <w:b/>
                <w:bCs/>
              </w:rPr>
              <w:t>Date:</w:t>
            </w:r>
            <w:r w:rsidR="003C12F5">
              <w:rPr>
                <w:rFonts w:ascii="Arial" w:hAnsi="Arial" w:cs="Arial"/>
                <w:b/>
                <w:bCs/>
              </w:rPr>
              <w:t xml:space="preserve"> 26/11/2024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532ACC" w14:textId="77777777" w:rsidR="00F055F5" w:rsidRDefault="00F055F5" w:rsidP="00390251">
      <w:r>
        <w:separator/>
      </w:r>
    </w:p>
    <w:p w14:paraId="399DABB4" w14:textId="77777777" w:rsidR="00F055F5" w:rsidRDefault="00F055F5"/>
  </w:endnote>
  <w:endnote w:type="continuationSeparator" w:id="0">
    <w:p w14:paraId="171B1EF3" w14:textId="77777777" w:rsidR="00F055F5" w:rsidRDefault="00F055F5" w:rsidP="00390251">
      <w:r>
        <w:continuationSeparator/>
      </w:r>
    </w:p>
    <w:p w14:paraId="067F1358" w14:textId="77777777" w:rsidR="00F055F5" w:rsidRDefault="00F055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E231CE" w14:textId="77777777" w:rsidR="00F055F5" w:rsidRDefault="00F055F5" w:rsidP="00390251">
      <w:r>
        <w:separator/>
      </w:r>
    </w:p>
    <w:p w14:paraId="049D8860" w14:textId="77777777" w:rsidR="00F055F5" w:rsidRDefault="00F055F5"/>
  </w:footnote>
  <w:footnote w:type="continuationSeparator" w:id="0">
    <w:p w14:paraId="602D1EC5" w14:textId="77777777" w:rsidR="00F055F5" w:rsidRDefault="00F055F5" w:rsidP="00390251">
      <w:r>
        <w:continuationSeparator/>
      </w:r>
    </w:p>
    <w:p w14:paraId="3E024747" w14:textId="77777777" w:rsidR="00F055F5" w:rsidRDefault="00F055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71F"/>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26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E35F9"/>
    <w:rsid w:val="001F200C"/>
    <w:rsid w:val="001F5B5A"/>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95488"/>
    <w:rsid w:val="002A152D"/>
    <w:rsid w:val="002A7E77"/>
    <w:rsid w:val="002B55BF"/>
    <w:rsid w:val="002B56C1"/>
    <w:rsid w:val="002B6DE2"/>
    <w:rsid w:val="002B7789"/>
    <w:rsid w:val="002B7909"/>
    <w:rsid w:val="002C4AEB"/>
    <w:rsid w:val="002D1837"/>
    <w:rsid w:val="002D4DC9"/>
    <w:rsid w:val="002E0739"/>
    <w:rsid w:val="002E13FE"/>
    <w:rsid w:val="002F0C5B"/>
    <w:rsid w:val="00303350"/>
    <w:rsid w:val="00304094"/>
    <w:rsid w:val="003171A8"/>
    <w:rsid w:val="003257BD"/>
    <w:rsid w:val="003264AE"/>
    <w:rsid w:val="003268ED"/>
    <w:rsid w:val="003302A1"/>
    <w:rsid w:val="00331A88"/>
    <w:rsid w:val="00332956"/>
    <w:rsid w:val="00335831"/>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12F5"/>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035E"/>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44FB"/>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563E"/>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5B27"/>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D761F"/>
    <w:rsid w:val="00AE5AB8"/>
    <w:rsid w:val="00AE6BF5"/>
    <w:rsid w:val="00AF62A3"/>
    <w:rsid w:val="00AF7252"/>
    <w:rsid w:val="00B02F8E"/>
    <w:rsid w:val="00B10083"/>
    <w:rsid w:val="00B11122"/>
    <w:rsid w:val="00B139CE"/>
    <w:rsid w:val="00B2018A"/>
    <w:rsid w:val="00B20CAD"/>
    <w:rsid w:val="00B22B36"/>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1275"/>
    <w:rsid w:val="00C52D60"/>
    <w:rsid w:val="00C54A06"/>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CDB"/>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BF6"/>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699"/>
    <w:rsid w:val="00DB45E4"/>
    <w:rsid w:val="00DB634D"/>
    <w:rsid w:val="00DC34BA"/>
    <w:rsid w:val="00DC3DDC"/>
    <w:rsid w:val="00DC4462"/>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2B05"/>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23CB"/>
    <w:rsid w:val="00F039C7"/>
    <w:rsid w:val="00F055F5"/>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A3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674109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86380646">
      <w:bodyDiv w:val="1"/>
      <w:marLeft w:val="0"/>
      <w:marRight w:val="0"/>
      <w:marTop w:val="0"/>
      <w:marBottom w:val="0"/>
      <w:divBdr>
        <w:top w:val="none" w:sz="0" w:space="0" w:color="auto"/>
        <w:left w:val="none" w:sz="0" w:space="0" w:color="auto"/>
        <w:bottom w:val="none" w:sz="0" w:space="0" w:color="auto"/>
        <w:right w:val="none" w:sz="0" w:space="0" w:color="auto"/>
      </w:divBdr>
      <w:divsChild>
        <w:div w:id="346562295">
          <w:marLeft w:val="0"/>
          <w:marRight w:val="0"/>
          <w:marTop w:val="0"/>
          <w:marBottom w:val="0"/>
          <w:divBdr>
            <w:top w:val="none" w:sz="0" w:space="0" w:color="auto"/>
            <w:left w:val="none" w:sz="0" w:space="0" w:color="auto"/>
            <w:bottom w:val="none" w:sz="0" w:space="0" w:color="auto"/>
            <w:right w:val="none" w:sz="0" w:space="0" w:color="auto"/>
          </w:divBdr>
          <w:divsChild>
            <w:div w:id="18241796">
              <w:marLeft w:val="60"/>
              <w:marRight w:val="0"/>
              <w:marTop w:val="0"/>
              <w:marBottom w:val="60"/>
              <w:divBdr>
                <w:top w:val="none" w:sz="0" w:space="0" w:color="auto"/>
                <w:left w:val="none" w:sz="0" w:space="0" w:color="auto"/>
                <w:bottom w:val="none" w:sz="0" w:space="0" w:color="auto"/>
                <w:right w:val="none" w:sz="0" w:space="0" w:color="auto"/>
              </w:divBdr>
              <w:divsChild>
                <w:div w:id="1222324067">
                  <w:marLeft w:val="0"/>
                  <w:marRight w:val="0"/>
                  <w:marTop w:val="0"/>
                  <w:marBottom w:val="0"/>
                  <w:divBdr>
                    <w:top w:val="none" w:sz="0" w:space="0" w:color="auto"/>
                    <w:left w:val="none" w:sz="0" w:space="0" w:color="auto"/>
                    <w:bottom w:val="none" w:sz="0" w:space="0" w:color="auto"/>
                    <w:right w:val="none" w:sz="0" w:space="0" w:color="auto"/>
                  </w:divBdr>
                  <w:divsChild>
                    <w:div w:id="130431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909189">
          <w:marLeft w:val="0"/>
          <w:marRight w:val="0"/>
          <w:marTop w:val="0"/>
          <w:marBottom w:val="0"/>
          <w:divBdr>
            <w:top w:val="none" w:sz="0" w:space="0" w:color="auto"/>
            <w:left w:val="none" w:sz="0" w:space="0" w:color="auto"/>
            <w:bottom w:val="none" w:sz="0" w:space="0" w:color="auto"/>
            <w:right w:val="none" w:sz="0" w:space="0" w:color="auto"/>
          </w:divBdr>
          <w:divsChild>
            <w:div w:id="1923448338">
              <w:marLeft w:val="0"/>
              <w:marRight w:val="0"/>
              <w:marTop w:val="0"/>
              <w:marBottom w:val="0"/>
              <w:divBdr>
                <w:top w:val="none" w:sz="0" w:space="0" w:color="auto"/>
                <w:left w:val="none" w:sz="0" w:space="0" w:color="auto"/>
                <w:bottom w:val="none" w:sz="0" w:space="0" w:color="auto"/>
                <w:right w:val="none" w:sz="0" w:space="0" w:color="auto"/>
              </w:divBdr>
              <w:divsChild>
                <w:div w:id="2066250811">
                  <w:marLeft w:val="0"/>
                  <w:marRight w:val="0"/>
                  <w:marTop w:val="0"/>
                  <w:marBottom w:val="0"/>
                  <w:divBdr>
                    <w:top w:val="none" w:sz="0" w:space="0" w:color="auto"/>
                    <w:left w:val="none" w:sz="0" w:space="0" w:color="auto"/>
                    <w:bottom w:val="none" w:sz="0" w:space="0" w:color="auto"/>
                    <w:right w:val="none" w:sz="0" w:space="0" w:color="auto"/>
                  </w:divBdr>
                  <w:divsChild>
                    <w:div w:id="2139911379">
                      <w:marLeft w:val="0"/>
                      <w:marRight w:val="0"/>
                      <w:marTop w:val="0"/>
                      <w:marBottom w:val="0"/>
                      <w:divBdr>
                        <w:top w:val="none" w:sz="0" w:space="0" w:color="auto"/>
                        <w:left w:val="none" w:sz="0" w:space="0" w:color="auto"/>
                        <w:bottom w:val="none" w:sz="0" w:space="0" w:color="auto"/>
                        <w:right w:val="none" w:sz="0" w:space="0" w:color="auto"/>
                      </w:divBdr>
                      <w:divsChild>
                        <w:div w:id="5867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60889">
                  <w:marLeft w:val="0"/>
                  <w:marRight w:val="0"/>
                  <w:marTop w:val="0"/>
                  <w:marBottom w:val="0"/>
                  <w:divBdr>
                    <w:top w:val="none" w:sz="0" w:space="0" w:color="auto"/>
                    <w:left w:val="none" w:sz="0" w:space="0" w:color="auto"/>
                    <w:bottom w:val="none" w:sz="0" w:space="0" w:color="auto"/>
                    <w:right w:val="none" w:sz="0" w:space="0" w:color="auto"/>
                  </w:divBdr>
                  <w:divsChild>
                    <w:div w:id="479545152">
                      <w:marLeft w:val="0"/>
                      <w:marRight w:val="0"/>
                      <w:marTop w:val="0"/>
                      <w:marBottom w:val="0"/>
                      <w:divBdr>
                        <w:top w:val="none" w:sz="0" w:space="0" w:color="auto"/>
                        <w:left w:val="none" w:sz="0" w:space="0" w:color="auto"/>
                        <w:bottom w:val="none" w:sz="0" w:space="0" w:color="auto"/>
                        <w:right w:val="none" w:sz="0" w:space="0" w:color="auto"/>
                      </w:divBdr>
                    </w:div>
                  </w:divsChild>
                </w:div>
                <w:div w:id="645745457">
                  <w:marLeft w:val="0"/>
                  <w:marRight w:val="0"/>
                  <w:marTop w:val="0"/>
                  <w:marBottom w:val="0"/>
                  <w:divBdr>
                    <w:top w:val="none" w:sz="0" w:space="0" w:color="auto"/>
                    <w:left w:val="none" w:sz="0" w:space="0" w:color="auto"/>
                    <w:bottom w:val="none" w:sz="0" w:space="0" w:color="auto"/>
                    <w:right w:val="none" w:sz="0" w:space="0" w:color="auto"/>
                  </w:divBdr>
                  <w:divsChild>
                    <w:div w:id="211115029">
                      <w:marLeft w:val="0"/>
                      <w:marRight w:val="0"/>
                      <w:marTop w:val="0"/>
                      <w:marBottom w:val="0"/>
                      <w:divBdr>
                        <w:top w:val="none" w:sz="0" w:space="0" w:color="auto"/>
                        <w:left w:val="none" w:sz="0" w:space="0" w:color="auto"/>
                        <w:bottom w:val="none" w:sz="0" w:space="0" w:color="auto"/>
                        <w:right w:val="none" w:sz="0" w:space="0" w:color="auto"/>
                      </w:divBdr>
                    </w:div>
                  </w:divsChild>
                </w:div>
                <w:div w:id="2122070770">
                  <w:marLeft w:val="0"/>
                  <w:marRight w:val="0"/>
                  <w:marTop w:val="0"/>
                  <w:marBottom w:val="0"/>
                  <w:divBdr>
                    <w:top w:val="none" w:sz="0" w:space="0" w:color="auto"/>
                    <w:left w:val="none" w:sz="0" w:space="0" w:color="auto"/>
                    <w:bottom w:val="none" w:sz="0" w:space="0" w:color="auto"/>
                    <w:right w:val="none" w:sz="0" w:space="0" w:color="auto"/>
                  </w:divBdr>
                  <w:divsChild>
                    <w:div w:id="641933094">
                      <w:marLeft w:val="0"/>
                      <w:marRight w:val="0"/>
                      <w:marTop w:val="0"/>
                      <w:marBottom w:val="0"/>
                      <w:divBdr>
                        <w:top w:val="none" w:sz="0" w:space="0" w:color="auto"/>
                        <w:left w:val="none" w:sz="0" w:space="0" w:color="auto"/>
                        <w:bottom w:val="none" w:sz="0" w:space="0" w:color="auto"/>
                        <w:right w:val="none" w:sz="0" w:space="0" w:color="auto"/>
                      </w:divBdr>
                    </w:div>
                  </w:divsChild>
                </w:div>
                <w:div w:id="166450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0766861">
      <w:bodyDiv w:val="1"/>
      <w:marLeft w:val="0"/>
      <w:marRight w:val="0"/>
      <w:marTop w:val="0"/>
      <w:marBottom w:val="0"/>
      <w:divBdr>
        <w:top w:val="none" w:sz="0" w:space="0" w:color="auto"/>
        <w:left w:val="none" w:sz="0" w:space="0" w:color="auto"/>
        <w:bottom w:val="none" w:sz="0" w:space="0" w:color="auto"/>
        <w:right w:val="none" w:sz="0" w:space="0" w:color="auto"/>
      </w:divBdr>
      <w:divsChild>
        <w:div w:id="414521273">
          <w:marLeft w:val="0"/>
          <w:marRight w:val="0"/>
          <w:marTop w:val="0"/>
          <w:marBottom w:val="0"/>
          <w:divBdr>
            <w:top w:val="none" w:sz="0" w:space="0" w:color="auto"/>
            <w:left w:val="none" w:sz="0" w:space="0" w:color="auto"/>
            <w:bottom w:val="none" w:sz="0" w:space="0" w:color="auto"/>
            <w:right w:val="none" w:sz="0" w:space="0" w:color="auto"/>
          </w:divBdr>
          <w:divsChild>
            <w:div w:id="43801677">
              <w:marLeft w:val="60"/>
              <w:marRight w:val="0"/>
              <w:marTop w:val="0"/>
              <w:marBottom w:val="60"/>
              <w:divBdr>
                <w:top w:val="none" w:sz="0" w:space="0" w:color="auto"/>
                <w:left w:val="none" w:sz="0" w:space="0" w:color="auto"/>
                <w:bottom w:val="none" w:sz="0" w:space="0" w:color="auto"/>
                <w:right w:val="none" w:sz="0" w:space="0" w:color="auto"/>
              </w:divBdr>
              <w:divsChild>
                <w:div w:id="1439718063">
                  <w:marLeft w:val="0"/>
                  <w:marRight w:val="0"/>
                  <w:marTop w:val="0"/>
                  <w:marBottom w:val="0"/>
                  <w:divBdr>
                    <w:top w:val="none" w:sz="0" w:space="0" w:color="auto"/>
                    <w:left w:val="none" w:sz="0" w:space="0" w:color="auto"/>
                    <w:bottom w:val="none" w:sz="0" w:space="0" w:color="auto"/>
                    <w:right w:val="none" w:sz="0" w:space="0" w:color="auto"/>
                  </w:divBdr>
                  <w:divsChild>
                    <w:div w:id="1835610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453038">
          <w:marLeft w:val="0"/>
          <w:marRight w:val="0"/>
          <w:marTop w:val="0"/>
          <w:marBottom w:val="0"/>
          <w:divBdr>
            <w:top w:val="none" w:sz="0" w:space="0" w:color="auto"/>
            <w:left w:val="none" w:sz="0" w:space="0" w:color="auto"/>
            <w:bottom w:val="none" w:sz="0" w:space="0" w:color="auto"/>
            <w:right w:val="none" w:sz="0" w:space="0" w:color="auto"/>
          </w:divBdr>
          <w:divsChild>
            <w:div w:id="1149128909">
              <w:marLeft w:val="0"/>
              <w:marRight w:val="0"/>
              <w:marTop w:val="0"/>
              <w:marBottom w:val="0"/>
              <w:divBdr>
                <w:top w:val="none" w:sz="0" w:space="0" w:color="auto"/>
                <w:left w:val="none" w:sz="0" w:space="0" w:color="auto"/>
                <w:bottom w:val="none" w:sz="0" w:space="0" w:color="auto"/>
                <w:right w:val="none" w:sz="0" w:space="0" w:color="auto"/>
              </w:divBdr>
              <w:divsChild>
                <w:div w:id="2139913635">
                  <w:marLeft w:val="0"/>
                  <w:marRight w:val="0"/>
                  <w:marTop w:val="0"/>
                  <w:marBottom w:val="0"/>
                  <w:divBdr>
                    <w:top w:val="none" w:sz="0" w:space="0" w:color="auto"/>
                    <w:left w:val="none" w:sz="0" w:space="0" w:color="auto"/>
                    <w:bottom w:val="none" w:sz="0" w:space="0" w:color="auto"/>
                    <w:right w:val="none" w:sz="0" w:space="0" w:color="auto"/>
                  </w:divBdr>
                  <w:divsChild>
                    <w:div w:id="832061438">
                      <w:marLeft w:val="0"/>
                      <w:marRight w:val="0"/>
                      <w:marTop w:val="0"/>
                      <w:marBottom w:val="0"/>
                      <w:divBdr>
                        <w:top w:val="none" w:sz="0" w:space="0" w:color="auto"/>
                        <w:left w:val="none" w:sz="0" w:space="0" w:color="auto"/>
                        <w:bottom w:val="none" w:sz="0" w:space="0" w:color="auto"/>
                        <w:right w:val="none" w:sz="0" w:space="0" w:color="auto"/>
                      </w:divBdr>
                      <w:divsChild>
                        <w:div w:id="63776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3737">
                  <w:marLeft w:val="0"/>
                  <w:marRight w:val="0"/>
                  <w:marTop w:val="0"/>
                  <w:marBottom w:val="0"/>
                  <w:divBdr>
                    <w:top w:val="none" w:sz="0" w:space="0" w:color="auto"/>
                    <w:left w:val="none" w:sz="0" w:space="0" w:color="auto"/>
                    <w:bottom w:val="none" w:sz="0" w:space="0" w:color="auto"/>
                    <w:right w:val="none" w:sz="0" w:space="0" w:color="auto"/>
                  </w:divBdr>
                  <w:divsChild>
                    <w:div w:id="1955598065">
                      <w:marLeft w:val="0"/>
                      <w:marRight w:val="0"/>
                      <w:marTop w:val="0"/>
                      <w:marBottom w:val="0"/>
                      <w:divBdr>
                        <w:top w:val="none" w:sz="0" w:space="0" w:color="auto"/>
                        <w:left w:val="none" w:sz="0" w:space="0" w:color="auto"/>
                        <w:bottom w:val="none" w:sz="0" w:space="0" w:color="auto"/>
                        <w:right w:val="none" w:sz="0" w:space="0" w:color="auto"/>
                      </w:divBdr>
                    </w:div>
                  </w:divsChild>
                </w:div>
                <w:div w:id="1921013515">
                  <w:marLeft w:val="0"/>
                  <w:marRight w:val="0"/>
                  <w:marTop w:val="0"/>
                  <w:marBottom w:val="0"/>
                  <w:divBdr>
                    <w:top w:val="none" w:sz="0" w:space="0" w:color="auto"/>
                    <w:left w:val="none" w:sz="0" w:space="0" w:color="auto"/>
                    <w:bottom w:val="none" w:sz="0" w:space="0" w:color="auto"/>
                    <w:right w:val="none" w:sz="0" w:space="0" w:color="auto"/>
                  </w:divBdr>
                  <w:divsChild>
                    <w:div w:id="1811901370">
                      <w:marLeft w:val="0"/>
                      <w:marRight w:val="0"/>
                      <w:marTop w:val="0"/>
                      <w:marBottom w:val="0"/>
                      <w:divBdr>
                        <w:top w:val="none" w:sz="0" w:space="0" w:color="auto"/>
                        <w:left w:val="none" w:sz="0" w:space="0" w:color="auto"/>
                        <w:bottom w:val="none" w:sz="0" w:space="0" w:color="auto"/>
                        <w:right w:val="none" w:sz="0" w:space="0" w:color="auto"/>
                      </w:divBdr>
                    </w:div>
                  </w:divsChild>
                </w:div>
                <w:div w:id="1304121989">
                  <w:marLeft w:val="0"/>
                  <w:marRight w:val="0"/>
                  <w:marTop w:val="0"/>
                  <w:marBottom w:val="0"/>
                  <w:divBdr>
                    <w:top w:val="none" w:sz="0" w:space="0" w:color="auto"/>
                    <w:left w:val="none" w:sz="0" w:space="0" w:color="auto"/>
                    <w:bottom w:val="none" w:sz="0" w:space="0" w:color="auto"/>
                    <w:right w:val="none" w:sz="0" w:space="0" w:color="auto"/>
                  </w:divBdr>
                  <w:divsChild>
                    <w:div w:id="1803036310">
                      <w:marLeft w:val="0"/>
                      <w:marRight w:val="0"/>
                      <w:marTop w:val="0"/>
                      <w:marBottom w:val="0"/>
                      <w:divBdr>
                        <w:top w:val="none" w:sz="0" w:space="0" w:color="auto"/>
                        <w:left w:val="none" w:sz="0" w:space="0" w:color="auto"/>
                        <w:bottom w:val="none" w:sz="0" w:space="0" w:color="auto"/>
                        <w:right w:val="none" w:sz="0" w:space="0" w:color="auto"/>
                      </w:divBdr>
                    </w:div>
                  </w:divsChild>
                </w:div>
                <w:div w:id="141612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240594">
      <w:bodyDiv w:val="1"/>
      <w:marLeft w:val="0"/>
      <w:marRight w:val="0"/>
      <w:marTop w:val="0"/>
      <w:marBottom w:val="0"/>
      <w:divBdr>
        <w:top w:val="none" w:sz="0" w:space="0" w:color="auto"/>
        <w:left w:val="none" w:sz="0" w:space="0" w:color="auto"/>
        <w:bottom w:val="none" w:sz="0" w:space="0" w:color="auto"/>
        <w:right w:val="none" w:sz="0" w:space="0" w:color="auto"/>
      </w:divBdr>
      <w:divsChild>
        <w:div w:id="1745452661">
          <w:marLeft w:val="0"/>
          <w:marRight w:val="0"/>
          <w:marTop w:val="0"/>
          <w:marBottom w:val="0"/>
          <w:divBdr>
            <w:top w:val="none" w:sz="0" w:space="0" w:color="auto"/>
            <w:left w:val="none" w:sz="0" w:space="0" w:color="auto"/>
            <w:bottom w:val="none" w:sz="0" w:space="0" w:color="auto"/>
            <w:right w:val="none" w:sz="0" w:space="0" w:color="auto"/>
          </w:divBdr>
          <w:divsChild>
            <w:div w:id="1927231518">
              <w:marLeft w:val="60"/>
              <w:marRight w:val="0"/>
              <w:marTop w:val="0"/>
              <w:marBottom w:val="60"/>
              <w:divBdr>
                <w:top w:val="none" w:sz="0" w:space="0" w:color="auto"/>
                <w:left w:val="none" w:sz="0" w:space="0" w:color="auto"/>
                <w:bottom w:val="none" w:sz="0" w:space="0" w:color="auto"/>
                <w:right w:val="none" w:sz="0" w:space="0" w:color="auto"/>
              </w:divBdr>
              <w:divsChild>
                <w:div w:id="1981687073">
                  <w:marLeft w:val="0"/>
                  <w:marRight w:val="0"/>
                  <w:marTop w:val="0"/>
                  <w:marBottom w:val="0"/>
                  <w:divBdr>
                    <w:top w:val="none" w:sz="0" w:space="0" w:color="auto"/>
                    <w:left w:val="none" w:sz="0" w:space="0" w:color="auto"/>
                    <w:bottom w:val="none" w:sz="0" w:space="0" w:color="auto"/>
                    <w:right w:val="none" w:sz="0" w:space="0" w:color="auto"/>
                  </w:divBdr>
                  <w:divsChild>
                    <w:div w:id="182893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256271">
          <w:marLeft w:val="0"/>
          <w:marRight w:val="0"/>
          <w:marTop w:val="0"/>
          <w:marBottom w:val="0"/>
          <w:divBdr>
            <w:top w:val="none" w:sz="0" w:space="0" w:color="auto"/>
            <w:left w:val="none" w:sz="0" w:space="0" w:color="auto"/>
            <w:bottom w:val="none" w:sz="0" w:space="0" w:color="auto"/>
            <w:right w:val="none" w:sz="0" w:space="0" w:color="auto"/>
          </w:divBdr>
          <w:divsChild>
            <w:div w:id="860704391">
              <w:marLeft w:val="0"/>
              <w:marRight w:val="0"/>
              <w:marTop w:val="0"/>
              <w:marBottom w:val="0"/>
              <w:divBdr>
                <w:top w:val="none" w:sz="0" w:space="0" w:color="auto"/>
                <w:left w:val="none" w:sz="0" w:space="0" w:color="auto"/>
                <w:bottom w:val="none" w:sz="0" w:space="0" w:color="auto"/>
                <w:right w:val="none" w:sz="0" w:space="0" w:color="auto"/>
              </w:divBdr>
              <w:divsChild>
                <w:div w:id="62991129">
                  <w:marLeft w:val="0"/>
                  <w:marRight w:val="0"/>
                  <w:marTop w:val="0"/>
                  <w:marBottom w:val="0"/>
                  <w:divBdr>
                    <w:top w:val="none" w:sz="0" w:space="0" w:color="auto"/>
                    <w:left w:val="none" w:sz="0" w:space="0" w:color="auto"/>
                    <w:bottom w:val="none" w:sz="0" w:space="0" w:color="auto"/>
                    <w:right w:val="none" w:sz="0" w:space="0" w:color="auto"/>
                  </w:divBdr>
                  <w:divsChild>
                    <w:div w:id="2043742362">
                      <w:marLeft w:val="0"/>
                      <w:marRight w:val="0"/>
                      <w:marTop w:val="0"/>
                      <w:marBottom w:val="0"/>
                      <w:divBdr>
                        <w:top w:val="none" w:sz="0" w:space="0" w:color="auto"/>
                        <w:left w:val="none" w:sz="0" w:space="0" w:color="auto"/>
                        <w:bottom w:val="none" w:sz="0" w:space="0" w:color="auto"/>
                        <w:right w:val="none" w:sz="0" w:space="0" w:color="auto"/>
                      </w:divBdr>
                      <w:divsChild>
                        <w:div w:id="8253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148157">
                  <w:marLeft w:val="0"/>
                  <w:marRight w:val="0"/>
                  <w:marTop w:val="0"/>
                  <w:marBottom w:val="0"/>
                  <w:divBdr>
                    <w:top w:val="none" w:sz="0" w:space="0" w:color="auto"/>
                    <w:left w:val="none" w:sz="0" w:space="0" w:color="auto"/>
                    <w:bottom w:val="none" w:sz="0" w:space="0" w:color="auto"/>
                    <w:right w:val="none" w:sz="0" w:space="0" w:color="auto"/>
                  </w:divBdr>
                  <w:divsChild>
                    <w:div w:id="67466333">
                      <w:marLeft w:val="0"/>
                      <w:marRight w:val="0"/>
                      <w:marTop w:val="0"/>
                      <w:marBottom w:val="0"/>
                      <w:divBdr>
                        <w:top w:val="none" w:sz="0" w:space="0" w:color="auto"/>
                        <w:left w:val="none" w:sz="0" w:space="0" w:color="auto"/>
                        <w:bottom w:val="none" w:sz="0" w:space="0" w:color="auto"/>
                        <w:right w:val="none" w:sz="0" w:space="0" w:color="auto"/>
                      </w:divBdr>
                    </w:div>
                  </w:divsChild>
                </w:div>
                <w:div w:id="831338791">
                  <w:marLeft w:val="0"/>
                  <w:marRight w:val="0"/>
                  <w:marTop w:val="0"/>
                  <w:marBottom w:val="0"/>
                  <w:divBdr>
                    <w:top w:val="none" w:sz="0" w:space="0" w:color="auto"/>
                    <w:left w:val="none" w:sz="0" w:space="0" w:color="auto"/>
                    <w:bottom w:val="none" w:sz="0" w:space="0" w:color="auto"/>
                    <w:right w:val="none" w:sz="0" w:space="0" w:color="auto"/>
                  </w:divBdr>
                  <w:divsChild>
                    <w:div w:id="1995987342">
                      <w:marLeft w:val="0"/>
                      <w:marRight w:val="0"/>
                      <w:marTop w:val="0"/>
                      <w:marBottom w:val="0"/>
                      <w:divBdr>
                        <w:top w:val="none" w:sz="0" w:space="0" w:color="auto"/>
                        <w:left w:val="none" w:sz="0" w:space="0" w:color="auto"/>
                        <w:bottom w:val="none" w:sz="0" w:space="0" w:color="auto"/>
                        <w:right w:val="none" w:sz="0" w:space="0" w:color="auto"/>
                      </w:divBdr>
                    </w:div>
                  </w:divsChild>
                </w:div>
                <w:div w:id="330791567">
                  <w:marLeft w:val="0"/>
                  <w:marRight w:val="0"/>
                  <w:marTop w:val="0"/>
                  <w:marBottom w:val="0"/>
                  <w:divBdr>
                    <w:top w:val="none" w:sz="0" w:space="0" w:color="auto"/>
                    <w:left w:val="none" w:sz="0" w:space="0" w:color="auto"/>
                    <w:bottom w:val="none" w:sz="0" w:space="0" w:color="auto"/>
                    <w:right w:val="none" w:sz="0" w:space="0" w:color="auto"/>
                  </w:divBdr>
                  <w:divsChild>
                    <w:div w:id="552153319">
                      <w:marLeft w:val="0"/>
                      <w:marRight w:val="0"/>
                      <w:marTop w:val="0"/>
                      <w:marBottom w:val="0"/>
                      <w:divBdr>
                        <w:top w:val="none" w:sz="0" w:space="0" w:color="auto"/>
                        <w:left w:val="none" w:sz="0" w:space="0" w:color="auto"/>
                        <w:bottom w:val="none" w:sz="0" w:space="0" w:color="auto"/>
                        <w:right w:val="none" w:sz="0" w:space="0" w:color="auto"/>
                      </w:divBdr>
                    </w:div>
                  </w:divsChild>
                </w:div>
                <w:div w:id="150242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360499">
      <w:bodyDiv w:val="1"/>
      <w:marLeft w:val="0"/>
      <w:marRight w:val="0"/>
      <w:marTop w:val="0"/>
      <w:marBottom w:val="0"/>
      <w:divBdr>
        <w:top w:val="none" w:sz="0" w:space="0" w:color="auto"/>
        <w:left w:val="none" w:sz="0" w:space="0" w:color="auto"/>
        <w:bottom w:val="none" w:sz="0" w:space="0" w:color="auto"/>
        <w:right w:val="none" w:sz="0" w:space="0" w:color="auto"/>
      </w:divBdr>
      <w:divsChild>
        <w:div w:id="1651398094">
          <w:marLeft w:val="0"/>
          <w:marRight w:val="0"/>
          <w:marTop w:val="0"/>
          <w:marBottom w:val="0"/>
          <w:divBdr>
            <w:top w:val="none" w:sz="0" w:space="0" w:color="auto"/>
            <w:left w:val="none" w:sz="0" w:space="0" w:color="auto"/>
            <w:bottom w:val="none" w:sz="0" w:space="0" w:color="auto"/>
            <w:right w:val="none" w:sz="0" w:space="0" w:color="auto"/>
          </w:divBdr>
          <w:divsChild>
            <w:div w:id="1460877318">
              <w:marLeft w:val="60"/>
              <w:marRight w:val="0"/>
              <w:marTop w:val="0"/>
              <w:marBottom w:val="60"/>
              <w:divBdr>
                <w:top w:val="none" w:sz="0" w:space="0" w:color="auto"/>
                <w:left w:val="none" w:sz="0" w:space="0" w:color="auto"/>
                <w:bottom w:val="none" w:sz="0" w:space="0" w:color="auto"/>
                <w:right w:val="none" w:sz="0" w:space="0" w:color="auto"/>
              </w:divBdr>
              <w:divsChild>
                <w:div w:id="1908688006">
                  <w:marLeft w:val="0"/>
                  <w:marRight w:val="0"/>
                  <w:marTop w:val="0"/>
                  <w:marBottom w:val="0"/>
                  <w:divBdr>
                    <w:top w:val="none" w:sz="0" w:space="0" w:color="auto"/>
                    <w:left w:val="none" w:sz="0" w:space="0" w:color="auto"/>
                    <w:bottom w:val="none" w:sz="0" w:space="0" w:color="auto"/>
                    <w:right w:val="none" w:sz="0" w:space="0" w:color="auto"/>
                  </w:divBdr>
                  <w:divsChild>
                    <w:div w:id="73100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144059">
          <w:marLeft w:val="0"/>
          <w:marRight w:val="0"/>
          <w:marTop w:val="0"/>
          <w:marBottom w:val="0"/>
          <w:divBdr>
            <w:top w:val="none" w:sz="0" w:space="0" w:color="auto"/>
            <w:left w:val="none" w:sz="0" w:space="0" w:color="auto"/>
            <w:bottom w:val="none" w:sz="0" w:space="0" w:color="auto"/>
            <w:right w:val="none" w:sz="0" w:space="0" w:color="auto"/>
          </w:divBdr>
          <w:divsChild>
            <w:div w:id="405494929">
              <w:marLeft w:val="0"/>
              <w:marRight w:val="0"/>
              <w:marTop w:val="0"/>
              <w:marBottom w:val="0"/>
              <w:divBdr>
                <w:top w:val="none" w:sz="0" w:space="0" w:color="auto"/>
                <w:left w:val="none" w:sz="0" w:space="0" w:color="auto"/>
                <w:bottom w:val="none" w:sz="0" w:space="0" w:color="auto"/>
                <w:right w:val="none" w:sz="0" w:space="0" w:color="auto"/>
              </w:divBdr>
              <w:divsChild>
                <w:div w:id="1337878665">
                  <w:marLeft w:val="0"/>
                  <w:marRight w:val="0"/>
                  <w:marTop w:val="0"/>
                  <w:marBottom w:val="0"/>
                  <w:divBdr>
                    <w:top w:val="none" w:sz="0" w:space="0" w:color="auto"/>
                    <w:left w:val="none" w:sz="0" w:space="0" w:color="auto"/>
                    <w:bottom w:val="none" w:sz="0" w:space="0" w:color="auto"/>
                    <w:right w:val="none" w:sz="0" w:space="0" w:color="auto"/>
                  </w:divBdr>
                  <w:divsChild>
                    <w:div w:id="1652097083">
                      <w:marLeft w:val="0"/>
                      <w:marRight w:val="0"/>
                      <w:marTop w:val="0"/>
                      <w:marBottom w:val="0"/>
                      <w:divBdr>
                        <w:top w:val="none" w:sz="0" w:space="0" w:color="auto"/>
                        <w:left w:val="none" w:sz="0" w:space="0" w:color="auto"/>
                        <w:bottom w:val="none" w:sz="0" w:space="0" w:color="auto"/>
                        <w:right w:val="none" w:sz="0" w:space="0" w:color="auto"/>
                      </w:divBdr>
                      <w:divsChild>
                        <w:div w:id="167827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220483">
                  <w:marLeft w:val="0"/>
                  <w:marRight w:val="0"/>
                  <w:marTop w:val="0"/>
                  <w:marBottom w:val="0"/>
                  <w:divBdr>
                    <w:top w:val="none" w:sz="0" w:space="0" w:color="auto"/>
                    <w:left w:val="none" w:sz="0" w:space="0" w:color="auto"/>
                    <w:bottom w:val="none" w:sz="0" w:space="0" w:color="auto"/>
                    <w:right w:val="none" w:sz="0" w:space="0" w:color="auto"/>
                  </w:divBdr>
                  <w:divsChild>
                    <w:div w:id="2023622817">
                      <w:marLeft w:val="0"/>
                      <w:marRight w:val="0"/>
                      <w:marTop w:val="0"/>
                      <w:marBottom w:val="0"/>
                      <w:divBdr>
                        <w:top w:val="none" w:sz="0" w:space="0" w:color="auto"/>
                        <w:left w:val="none" w:sz="0" w:space="0" w:color="auto"/>
                        <w:bottom w:val="none" w:sz="0" w:space="0" w:color="auto"/>
                        <w:right w:val="none" w:sz="0" w:space="0" w:color="auto"/>
                      </w:divBdr>
                    </w:div>
                  </w:divsChild>
                </w:div>
                <w:div w:id="1841117537">
                  <w:marLeft w:val="0"/>
                  <w:marRight w:val="0"/>
                  <w:marTop w:val="0"/>
                  <w:marBottom w:val="0"/>
                  <w:divBdr>
                    <w:top w:val="none" w:sz="0" w:space="0" w:color="auto"/>
                    <w:left w:val="none" w:sz="0" w:space="0" w:color="auto"/>
                    <w:bottom w:val="none" w:sz="0" w:space="0" w:color="auto"/>
                    <w:right w:val="none" w:sz="0" w:space="0" w:color="auto"/>
                  </w:divBdr>
                  <w:divsChild>
                    <w:div w:id="1156725490">
                      <w:marLeft w:val="0"/>
                      <w:marRight w:val="0"/>
                      <w:marTop w:val="0"/>
                      <w:marBottom w:val="0"/>
                      <w:divBdr>
                        <w:top w:val="none" w:sz="0" w:space="0" w:color="auto"/>
                        <w:left w:val="none" w:sz="0" w:space="0" w:color="auto"/>
                        <w:bottom w:val="none" w:sz="0" w:space="0" w:color="auto"/>
                        <w:right w:val="none" w:sz="0" w:space="0" w:color="auto"/>
                      </w:divBdr>
                    </w:div>
                  </w:divsChild>
                </w:div>
                <w:div w:id="451482292">
                  <w:marLeft w:val="0"/>
                  <w:marRight w:val="0"/>
                  <w:marTop w:val="0"/>
                  <w:marBottom w:val="0"/>
                  <w:divBdr>
                    <w:top w:val="none" w:sz="0" w:space="0" w:color="auto"/>
                    <w:left w:val="none" w:sz="0" w:space="0" w:color="auto"/>
                    <w:bottom w:val="none" w:sz="0" w:space="0" w:color="auto"/>
                    <w:right w:val="none" w:sz="0" w:space="0" w:color="auto"/>
                  </w:divBdr>
                  <w:divsChild>
                    <w:div w:id="1662346304">
                      <w:marLeft w:val="0"/>
                      <w:marRight w:val="0"/>
                      <w:marTop w:val="0"/>
                      <w:marBottom w:val="0"/>
                      <w:divBdr>
                        <w:top w:val="none" w:sz="0" w:space="0" w:color="auto"/>
                        <w:left w:val="none" w:sz="0" w:space="0" w:color="auto"/>
                        <w:bottom w:val="none" w:sz="0" w:space="0" w:color="auto"/>
                        <w:right w:val="none" w:sz="0" w:space="0" w:color="auto"/>
                      </w:divBdr>
                    </w:div>
                  </w:divsChild>
                </w:div>
                <w:div w:id="37974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7529268">
      <w:bodyDiv w:val="1"/>
      <w:marLeft w:val="0"/>
      <w:marRight w:val="0"/>
      <w:marTop w:val="0"/>
      <w:marBottom w:val="0"/>
      <w:divBdr>
        <w:top w:val="none" w:sz="0" w:space="0" w:color="auto"/>
        <w:left w:val="none" w:sz="0" w:space="0" w:color="auto"/>
        <w:bottom w:val="none" w:sz="0" w:space="0" w:color="auto"/>
        <w:right w:val="none" w:sz="0" w:space="0" w:color="auto"/>
      </w:divBdr>
      <w:divsChild>
        <w:div w:id="1457410199">
          <w:marLeft w:val="0"/>
          <w:marRight w:val="0"/>
          <w:marTop w:val="0"/>
          <w:marBottom w:val="0"/>
          <w:divBdr>
            <w:top w:val="none" w:sz="0" w:space="0" w:color="auto"/>
            <w:left w:val="none" w:sz="0" w:space="0" w:color="auto"/>
            <w:bottom w:val="none" w:sz="0" w:space="0" w:color="auto"/>
            <w:right w:val="none" w:sz="0" w:space="0" w:color="auto"/>
          </w:divBdr>
          <w:divsChild>
            <w:div w:id="66541056">
              <w:marLeft w:val="60"/>
              <w:marRight w:val="0"/>
              <w:marTop w:val="0"/>
              <w:marBottom w:val="60"/>
              <w:divBdr>
                <w:top w:val="none" w:sz="0" w:space="0" w:color="auto"/>
                <w:left w:val="none" w:sz="0" w:space="0" w:color="auto"/>
                <w:bottom w:val="none" w:sz="0" w:space="0" w:color="auto"/>
                <w:right w:val="none" w:sz="0" w:space="0" w:color="auto"/>
              </w:divBdr>
              <w:divsChild>
                <w:div w:id="956914678">
                  <w:marLeft w:val="0"/>
                  <w:marRight w:val="0"/>
                  <w:marTop w:val="0"/>
                  <w:marBottom w:val="0"/>
                  <w:divBdr>
                    <w:top w:val="none" w:sz="0" w:space="0" w:color="auto"/>
                    <w:left w:val="none" w:sz="0" w:space="0" w:color="auto"/>
                    <w:bottom w:val="none" w:sz="0" w:space="0" w:color="auto"/>
                    <w:right w:val="none" w:sz="0" w:space="0" w:color="auto"/>
                  </w:divBdr>
                  <w:divsChild>
                    <w:div w:id="21150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086227">
          <w:marLeft w:val="0"/>
          <w:marRight w:val="0"/>
          <w:marTop w:val="0"/>
          <w:marBottom w:val="0"/>
          <w:divBdr>
            <w:top w:val="none" w:sz="0" w:space="0" w:color="auto"/>
            <w:left w:val="none" w:sz="0" w:space="0" w:color="auto"/>
            <w:bottom w:val="none" w:sz="0" w:space="0" w:color="auto"/>
            <w:right w:val="none" w:sz="0" w:space="0" w:color="auto"/>
          </w:divBdr>
          <w:divsChild>
            <w:div w:id="2098791289">
              <w:marLeft w:val="0"/>
              <w:marRight w:val="0"/>
              <w:marTop w:val="0"/>
              <w:marBottom w:val="0"/>
              <w:divBdr>
                <w:top w:val="none" w:sz="0" w:space="0" w:color="auto"/>
                <w:left w:val="none" w:sz="0" w:space="0" w:color="auto"/>
                <w:bottom w:val="none" w:sz="0" w:space="0" w:color="auto"/>
                <w:right w:val="none" w:sz="0" w:space="0" w:color="auto"/>
              </w:divBdr>
              <w:divsChild>
                <w:div w:id="222059012">
                  <w:marLeft w:val="0"/>
                  <w:marRight w:val="0"/>
                  <w:marTop w:val="0"/>
                  <w:marBottom w:val="0"/>
                  <w:divBdr>
                    <w:top w:val="none" w:sz="0" w:space="0" w:color="auto"/>
                    <w:left w:val="none" w:sz="0" w:space="0" w:color="auto"/>
                    <w:bottom w:val="none" w:sz="0" w:space="0" w:color="auto"/>
                    <w:right w:val="none" w:sz="0" w:space="0" w:color="auto"/>
                  </w:divBdr>
                  <w:divsChild>
                    <w:div w:id="977759693">
                      <w:marLeft w:val="0"/>
                      <w:marRight w:val="0"/>
                      <w:marTop w:val="0"/>
                      <w:marBottom w:val="0"/>
                      <w:divBdr>
                        <w:top w:val="none" w:sz="0" w:space="0" w:color="auto"/>
                        <w:left w:val="none" w:sz="0" w:space="0" w:color="auto"/>
                        <w:bottom w:val="none" w:sz="0" w:space="0" w:color="auto"/>
                        <w:right w:val="none" w:sz="0" w:space="0" w:color="auto"/>
                      </w:divBdr>
                      <w:divsChild>
                        <w:div w:id="121211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68924">
                  <w:marLeft w:val="0"/>
                  <w:marRight w:val="0"/>
                  <w:marTop w:val="0"/>
                  <w:marBottom w:val="0"/>
                  <w:divBdr>
                    <w:top w:val="none" w:sz="0" w:space="0" w:color="auto"/>
                    <w:left w:val="none" w:sz="0" w:space="0" w:color="auto"/>
                    <w:bottom w:val="none" w:sz="0" w:space="0" w:color="auto"/>
                    <w:right w:val="none" w:sz="0" w:space="0" w:color="auto"/>
                  </w:divBdr>
                  <w:divsChild>
                    <w:div w:id="1565799151">
                      <w:marLeft w:val="0"/>
                      <w:marRight w:val="0"/>
                      <w:marTop w:val="0"/>
                      <w:marBottom w:val="0"/>
                      <w:divBdr>
                        <w:top w:val="none" w:sz="0" w:space="0" w:color="auto"/>
                        <w:left w:val="none" w:sz="0" w:space="0" w:color="auto"/>
                        <w:bottom w:val="none" w:sz="0" w:space="0" w:color="auto"/>
                        <w:right w:val="none" w:sz="0" w:space="0" w:color="auto"/>
                      </w:divBdr>
                    </w:div>
                  </w:divsChild>
                </w:div>
                <w:div w:id="1649747415">
                  <w:marLeft w:val="0"/>
                  <w:marRight w:val="0"/>
                  <w:marTop w:val="0"/>
                  <w:marBottom w:val="0"/>
                  <w:divBdr>
                    <w:top w:val="none" w:sz="0" w:space="0" w:color="auto"/>
                    <w:left w:val="none" w:sz="0" w:space="0" w:color="auto"/>
                    <w:bottom w:val="none" w:sz="0" w:space="0" w:color="auto"/>
                    <w:right w:val="none" w:sz="0" w:space="0" w:color="auto"/>
                  </w:divBdr>
                  <w:divsChild>
                    <w:div w:id="2127650645">
                      <w:marLeft w:val="0"/>
                      <w:marRight w:val="0"/>
                      <w:marTop w:val="0"/>
                      <w:marBottom w:val="0"/>
                      <w:divBdr>
                        <w:top w:val="none" w:sz="0" w:space="0" w:color="auto"/>
                        <w:left w:val="none" w:sz="0" w:space="0" w:color="auto"/>
                        <w:bottom w:val="none" w:sz="0" w:space="0" w:color="auto"/>
                        <w:right w:val="none" w:sz="0" w:space="0" w:color="auto"/>
                      </w:divBdr>
                    </w:div>
                  </w:divsChild>
                </w:div>
                <w:div w:id="1056322917">
                  <w:marLeft w:val="0"/>
                  <w:marRight w:val="0"/>
                  <w:marTop w:val="0"/>
                  <w:marBottom w:val="0"/>
                  <w:divBdr>
                    <w:top w:val="none" w:sz="0" w:space="0" w:color="auto"/>
                    <w:left w:val="none" w:sz="0" w:space="0" w:color="auto"/>
                    <w:bottom w:val="none" w:sz="0" w:space="0" w:color="auto"/>
                    <w:right w:val="none" w:sz="0" w:space="0" w:color="auto"/>
                  </w:divBdr>
                  <w:divsChild>
                    <w:div w:id="993027891">
                      <w:marLeft w:val="0"/>
                      <w:marRight w:val="0"/>
                      <w:marTop w:val="0"/>
                      <w:marBottom w:val="0"/>
                      <w:divBdr>
                        <w:top w:val="none" w:sz="0" w:space="0" w:color="auto"/>
                        <w:left w:val="none" w:sz="0" w:space="0" w:color="auto"/>
                        <w:bottom w:val="none" w:sz="0" w:space="0" w:color="auto"/>
                        <w:right w:val="none" w:sz="0" w:space="0" w:color="auto"/>
                      </w:divBdr>
                    </w:div>
                  </w:divsChild>
                </w:div>
                <w:div w:id="189846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4626998">
      <w:bodyDiv w:val="1"/>
      <w:marLeft w:val="0"/>
      <w:marRight w:val="0"/>
      <w:marTop w:val="0"/>
      <w:marBottom w:val="0"/>
      <w:divBdr>
        <w:top w:val="none" w:sz="0" w:space="0" w:color="auto"/>
        <w:left w:val="none" w:sz="0" w:space="0" w:color="auto"/>
        <w:bottom w:val="none" w:sz="0" w:space="0" w:color="auto"/>
        <w:right w:val="none" w:sz="0" w:space="0" w:color="auto"/>
      </w:divBdr>
      <w:divsChild>
        <w:div w:id="216204917">
          <w:marLeft w:val="0"/>
          <w:marRight w:val="0"/>
          <w:marTop w:val="0"/>
          <w:marBottom w:val="0"/>
          <w:divBdr>
            <w:top w:val="none" w:sz="0" w:space="0" w:color="auto"/>
            <w:left w:val="none" w:sz="0" w:space="0" w:color="auto"/>
            <w:bottom w:val="none" w:sz="0" w:space="0" w:color="auto"/>
            <w:right w:val="none" w:sz="0" w:space="0" w:color="auto"/>
          </w:divBdr>
          <w:divsChild>
            <w:div w:id="1271428161">
              <w:marLeft w:val="60"/>
              <w:marRight w:val="0"/>
              <w:marTop w:val="0"/>
              <w:marBottom w:val="60"/>
              <w:divBdr>
                <w:top w:val="none" w:sz="0" w:space="0" w:color="auto"/>
                <w:left w:val="none" w:sz="0" w:space="0" w:color="auto"/>
                <w:bottom w:val="none" w:sz="0" w:space="0" w:color="auto"/>
                <w:right w:val="none" w:sz="0" w:space="0" w:color="auto"/>
              </w:divBdr>
              <w:divsChild>
                <w:div w:id="2040230271">
                  <w:marLeft w:val="0"/>
                  <w:marRight w:val="0"/>
                  <w:marTop w:val="0"/>
                  <w:marBottom w:val="0"/>
                  <w:divBdr>
                    <w:top w:val="none" w:sz="0" w:space="0" w:color="auto"/>
                    <w:left w:val="none" w:sz="0" w:space="0" w:color="auto"/>
                    <w:bottom w:val="none" w:sz="0" w:space="0" w:color="auto"/>
                    <w:right w:val="none" w:sz="0" w:space="0" w:color="auto"/>
                  </w:divBdr>
                  <w:divsChild>
                    <w:div w:id="22068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639960">
          <w:marLeft w:val="0"/>
          <w:marRight w:val="0"/>
          <w:marTop w:val="0"/>
          <w:marBottom w:val="0"/>
          <w:divBdr>
            <w:top w:val="none" w:sz="0" w:space="0" w:color="auto"/>
            <w:left w:val="none" w:sz="0" w:space="0" w:color="auto"/>
            <w:bottom w:val="none" w:sz="0" w:space="0" w:color="auto"/>
            <w:right w:val="none" w:sz="0" w:space="0" w:color="auto"/>
          </w:divBdr>
          <w:divsChild>
            <w:div w:id="1826820779">
              <w:marLeft w:val="0"/>
              <w:marRight w:val="0"/>
              <w:marTop w:val="0"/>
              <w:marBottom w:val="0"/>
              <w:divBdr>
                <w:top w:val="none" w:sz="0" w:space="0" w:color="auto"/>
                <w:left w:val="none" w:sz="0" w:space="0" w:color="auto"/>
                <w:bottom w:val="none" w:sz="0" w:space="0" w:color="auto"/>
                <w:right w:val="none" w:sz="0" w:space="0" w:color="auto"/>
              </w:divBdr>
              <w:divsChild>
                <w:div w:id="1597522143">
                  <w:marLeft w:val="0"/>
                  <w:marRight w:val="0"/>
                  <w:marTop w:val="0"/>
                  <w:marBottom w:val="0"/>
                  <w:divBdr>
                    <w:top w:val="none" w:sz="0" w:space="0" w:color="auto"/>
                    <w:left w:val="none" w:sz="0" w:space="0" w:color="auto"/>
                    <w:bottom w:val="none" w:sz="0" w:space="0" w:color="auto"/>
                    <w:right w:val="none" w:sz="0" w:space="0" w:color="auto"/>
                  </w:divBdr>
                  <w:divsChild>
                    <w:div w:id="283002427">
                      <w:marLeft w:val="0"/>
                      <w:marRight w:val="0"/>
                      <w:marTop w:val="0"/>
                      <w:marBottom w:val="0"/>
                      <w:divBdr>
                        <w:top w:val="none" w:sz="0" w:space="0" w:color="auto"/>
                        <w:left w:val="none" w:sz="0" w:space="0" w:color="auto"/>
                        <w:bottom w:val="none" w:sz="0" w:space="0" w:color="auto"/>
                        <w:right w:val="none" w:sz="0" w:space="0" w:color="auto"/>
                      </w:divBdr>
                      <w:divsChild>
                        <w:div w:id="132770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967325">
                  <w:marLeft w:val="0"/>
                  <w:marRight w:val="0"/>
                  <w:marTop w:val="0"/>
                  <w:marBottom w:val="0"/>
                  <w:divBdr>
                    <w:top w:val="none" w:sz="0" w:space="0" w:color="auto"/>
                    <w:left w:val="none" w:sz="0" w:space="0" w:color="auto"/>
                    <w:bottom w:val="none" w:sz="0" w:space="0" w:color="auto"/>
                    <w:right w:val="none" w:sz="0" w:space="0" w:color="auto"/>
                  </w:divBdr>
                  <w:divsChild>
                    <w:div w:id="1271623048">
                      <w:marLeft w:val="0"/>
                      <w:marRight w:val="0"/>
                      <w:marTop w:val="0"/>
                      <w:marBottom w:val="0"/>
                      <w:divBdr>
                        <w:top w:val="none" w:sz="0" w:space="0" w:color="auto"/>
                        <w:left w:val="none" w:sz="0" w:space="0" w:color="auto"/>
                        <w:bottom w:val="none" w:sz="0" w:space="0" w:color="auto"/>
                        <w:right w:val="none" w:sz="0" w:space="0" w:color="auto"/>
                      </w:divBdr>
                    </w:div>
                  </w:divsChild>
                </w:div>
                <w:div w:id="2122140857">
                  <w:marLeft w:val="0"/>
                  <w:marRight w:val="0"/>
                  <w:marTop w:val="0"/>
                  <w:marBottom w:val="0"/>
                  <w:divBdr>
                    <w:top w:val="none" w:sz="0" w:space="0" w:color="auto"/>
                    <w:left w:val="none" w:sz="0" w:space="0" w:color="auto"/>
                    <w:bottom w:val="none" w:sz="0" w:space="0" w:color="auto"/>
                    <w:right w:val="none" w:sz="0" w:space="0" w:color="auto"/>
                  </w:divBdr>
                  <w:divsChild>
                    <w:div w:id="847331539">
                      <w:marLeft w:val="0"/>
                      <w:marRight w:val="0"/>
                      <w:marTop w:val="0"/>
                      <w:marBottom w:val="0"/>
                      <w:divBdr>
                        <w:top w:val="none" w:sz="0" w:space="0" w:color="auto"/>
                        <w:left w:val="none" w:sz="0" w:space="0" w:color="auto"/>
                        <w:bottom w:val="none" w:sz="0" w:space="0" w:color="auto"/>
                        <w:right w:val="none" w:sz="0" w:space="0" w:color="auto"/>
                      </w:divBdr>
                    </w:div>
                  </w:divsChild>
                </w:div>
                <w:div w:id="818232099">
                  <w:marLeft w:val="0"/>
                  <w:marRight w:val="0"/>
                  <w:marTop w:val="0"/>
                  <w:marBottom w:val="0"/>
                  <w:divBdr>
                    <w:top w:val="none" w:sz="0" w:space="0" w:color="auto"/>
                    <w:left w:val="none" w:sz="0" w:space="0" w:color="auto"/>
                    <w:bottom w:val="none" w:sz="0" w:space="0" w:color="auto"/>
                    <w:right w:val="none" w:sz="0" w:space="0" w:color="auto"/>
                  </w:divBdr>
                  <w:divsChild>
                    <w:div w:id="2026326703">
                      <w:marLeft w:val="0"/>
                      <w:marRight w:val="0"/>
                      <w:marTop w:val="0"/>
                      <w:marBottom w:val="0"/>
                      <w:divBdr>
                        <w:top w:val="none" w:sz="0" w:space="0" w:color="auto"/>
                        <w:left w:val="none" w:sz="0" w:space="0" w:color="auto"/>
                        <w:bottom w:val="none" w:sz="0" w:space="0" w:color="auto"/>
                        <w:right w:val="none" w:sz="0" w:space="0" w:color="auto"/>
                      </w:divBdr>
                    </w:div>
                  </w:divsChild>
                </w:div>
                <w:div w:id="87766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365091">
      <w:bodyDiv w:val="1"/>
      <w:marLeft w:val="0"/>
      <w:marRight w:val="0"/>
      <w:marTop w:val="0"/>
      <w:marBottom w:val="0"/>
      <w:divBdr>
        <w:top w:val="none" w:sz="0" w:space="0" w:color="auto"/>
        <w:left w:val="none" w:sz="0" w:space="0" w:color="auto"/>
        <w:bottom w:val="none" w:sz="0" w:space="0" w:color="auto"/>
        <w:right w:val="none" w:sz="0" w:space="0" w:color="auto"/>
      </w:divBdr>
      <w:divsChild>
        <w:div w:id="1820922110">
          <w:marLeft w:val="0"/>
          <w:marRight w:val="0"/>
          <w:marTop w:val="0"/>
          <w:marBottom w:val="0"/>
          <w:divBdr>
            <w:top w:val="none" w:sz="0" w:space="0" w:color="auto"/>
            <w:left w:val="none" w:sz="0" w:space="0" w:color="auto"/>
            <w:bottom w:val="none" w:sz="0" w:space="0" w:color="auto"/>
            <w:right w:val="none" w:sz="0" w:space="0" w:color="auto"/>
          </w:divBdr>
          <w:divsChild>
            <w:div w:id="757752792">
              <w:marLeft w:val="60"/>
              <w:marRight w:val="0"/>
              <w:marTop w:val="0"/>
              <w:marBottom w:val="60"/>
              <w:divBdr>
                <w:top w:val="none" w:sz="0" w:space="0" w:color="auto"/>
                <w:left w:val="none" w:sz="0" w:space="0" w:color="auto"/>
                <w:bottom w:val="none" w:sz="0" w:space="0" w:color="auto"/>
                <w:right w:val="none" w:sz="0" w:space="0" w:color="auto"/>
              </w:divBdr>
              <w:divsChild>
                <w:div w:id="950893738">
                  <w:marLeft w:val="0"/>
                  <w:marRight w:val="0"/>
                  <w:marTop w:val="0"/>
                  <w:marBottom w:val="0"/>
                  <w:divBdr>
                    <w:top w:val="none" w:sz="0" w:space="0" w:color="auto"/>
                    <w:left w:val="none" w:sz="0" w:space="0" w:color="auto"/>
                    <w:bottom w:val="none" w:sz="0" w:space="0" w:color="auto"/>
                    <w:right w:val="none" w:sz="0" w:space="0" w:color="auto"/>
                  </w:divBdr>
                  <w:divsChild>
                    <w:div w:id="24007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718079">
          <w:marLeft w:val="0"/>
          <w:marRight w:val="0"/>
          <w:marTop w:val="0"/>
          <w:marBottom w:val="0"/>
          <w:divBdr>
            <w:top w:val="none" w:sz="0" w:space="0" w:color="auto"/>
            <w:left w:val="none" w:sz="0" w:space="0" w:color="auto"/>
            <w:bottom w:val="none" w:sz="0" w:space="0" w:color="auto"/>
            <w:right w:val="none" w:sz="0" w:space="0" w:color="auto"/>
          </w:divBdr>
          <w:divsChild>
            <w:div w:id="2085492952">
              <w:marLeft w:val="0"/>
              <w:marRight w:val="0"/>
              <w:marTop w:val="0"/>
              <w:marBottom w:val="0"/>
              <w:divBdr>
                <w:top w:val="none" w:sz="0" w:space="0" w:color="auto"/>
                <w:left w:val="none" w:sz="0" w:space="0" w:color="auto"/>
                <w:bottom w:val="none" w:sz="0" w:space="0" w:color="auto"/>
                <w:right w:val="none" w:sz="0" w:space="0" w:color="auto"/>
              </w:divBdr>
              <w:divsChild>
                <w:div w:id="625161836">
                  <w:marLeft w:val="0"/>
                  <w:marRight w:val="0"/>
                  <w:marTop w:val="0"/>
                  <w:marBottom w:val="0"/>
                  <w:divBdr>
                    <w:top w:val="none" w:sz="0" w:space="0" w:color="auto"/>
                    <w:left w:val="none" w:sz="0" w:space="0" w:color="auto"/>
                    <w:bottom w:val="none" w:sz="0" w:space="0" w:color="auto"/>
                    <w:right w:val="none" w:sz="0" w:space="0" w:color="auto"/>
                  </w:divBdr>
                  <w:divsChild>
                    <w:div w:id="321083766">
                      <w:marLeft w:val="0"/>
                      <w:marRight w:val="0"/>
                      <w:marTop w:val="0"/>
                      <w:marBottom w:val="0"/>
                      <w:divBdr>
                        <w:top w:val="none" w:sz="0" w:space="0" w:color="auto"/>
                        <w:left w:val="none" w:sz="0" w:space="0" w:color="auto"/>
                        <w:bottom w:val="none" w:sz="0" w:space="0" w:color="auto"/>
                        <w:right w:val="none" w:sz="0" w:space="0" w:color="auto"/>
                      </w:divBdr>
                      <w:divsChild>
                        <w:div w:id="158364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531055">
                  <w:marLeft w:val="0"/>
                  <w:marRight w:val="0"/>
                  <w:marTop w:val="0"/>
                  <w:marBottom w:val="0"/>
                  <w:divBdr>
                    <w:top w:val="none" w:sz="0" w:space="0" w:color="auto"/>
                    <w:left w:val="none" w:sz="0" w:space="0" w:color="auto"/>
                    <w:bottom w:val="none" w:sz="0" w:space="0" w:color="auto"/>
                    <w:right w:val="none" w:sz="0" w:space="0" w:color="auto"/>
                  </w:divBdr>
                  <w:divsChild>
                    <w:div w:id="1769081634">
                      <w:marLeft w:val="0"/>
                      <w:marRight w:val="0"/>
                      <w:marTop w:val="0"/>
                      <w:marBottom w:val="0"/>
                      <w:divBdr>
                        <w:top w:val="none" w:sz="0" w:space="0" w:color="auto"/>
                        <w:left w:val="none" w:sz="0" w:space="0" w:color="auto"/>
                        <w:bottom w:val="none" w:sz="0" w:space="0" w:color="auto"/>
                        <w:right w:val="none" w:sz="0" w:space="0" w:color="auto"/>
                      </w:divBdr>
                    </w:div>
                  </w:divsChild>
                </w:div>
                <w:div w:id="1163618510">
                  <w:marLeft w:val="0"/>
                  <w:marRight w:val="0"/>
                  <w:marTop w:val="0"/>
                  <w:marBottom w:val="0"/>
                  <w:divBdr>
                    <w:top w:val="none" w:sz="0" w:space="0" w:color="auto"/>
                    <w:left w:val="none" w:sz="0" w:space="0" w:color="auto"/>
                    <w:bottom w:val="none" w:sz="0" w:space="0" w:color="auto"/>
                    <w:right w:val="none" w:sz="0" w:space="0" w:color="auto"/>
                  </w:divBdr>
                  <w:divsChild>
                    <w:div w:id="1942030101">
                      <w:marLeft w:val="0"/>
                      <w:marRight w:val="0"/>
                      <w:marTop w:val="0"/>
                      <w:marBottom w:val="0"/>
                      <w:divBdr>
                        <w:top w:val="none" w:sz="0" w:space="0" w:color="auto"/>
                        <w:left w:val="none" w:sz="0" w:space="0" w:color="auto"/>
                        <w:bottom w:val="none" w:sz="0" w:space="0" w:color="auto"/>
                        <w:right w:val="none" w:sz="0" w:space="0" w:color="auto"/>
                      </w:divBdr>
                    </w:div>
                  </w:divsChild>
                </w:div>
                <w:div w:id="231551868">
                  <w:marLeft w:val="0"/>
                  <w:marRight w:val="0"/>
                  <w:marTop w:val="0"/>
                  <w:marBottom w:val="0"/>
                  <w:divBdr>
                    <w:top w:val="none" w:sz="0" w:space="0" w:color="auto"/>
                    <w:left w:val="none" w:sz="0" w:space="0" w:color="auto"/>
                    <w:bottom w:val="none" w:sz="0" w:space="0" w:color="auto"/>
                    <w:right w:val="none" w:sz="0" w:space="0" w:color="auto"/>
                  </w:divBdr>
                  <w:divsChild>
                    <w:div w:id="1487090869">
                      <w:marLeft w:val="0"/>
                      <w:marRight w:val="0"/>
                      <w:marTop w:val="0"/>
                      <w:marBottom w:val="0"/>
                      <w:divBdr>
                        <w:top w:val="none" w:sz="0" w:space="0" w:color="auto"/>
                        <w:left w:val="none" w:sz="0" w:space="0" w:color="auto"/>
                        <w:bottom w:val="none" w:sz="0" w:space="0" w:color="auto"/>
                        <w:right w:val="none" w:sz="0" w:space="0" w:color="auto"/>
                      </w:divBdr>
                    </w:div>
                  </w:divsChild>
                </w:div>
                <w:div w:id="116092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89474">
      <w:bodyDiv w:val="1"/>
      <w:marLeft w:val="0"/>
      <w:marRight w:val="0"/>
      <w:marTop w:val="0"/>
      <w:marBottom w:val="0"/>
      <w:divBdr>
        <w:top w:val="none" w:sz="0" w:space="0" w:color="auto"/>
        <w:left w:val="none" w:sz="0" w:space="0" w:color="auto"/>
        <w:bottom w:val="none" w:sz="0" w:space="0" w:color="auto"/>
        <w:right w:val="none" w:sz="0" w:space="0" w:color="auto"/>
      </w:divBdr>
      <w:divsChild>
        <w:div w:id="1045717181">
          <w:marLeft w:val="0"/>
          <w:marRight w:val="0"/>
          <w:marTop w:val="0"/>
          <w:marBottom w:val="0"/>
          <w:divBdr>
            <w:top w:val="none" w:sz="0" w:space="0" w:color="auto"/>
            <w:left w:val="none" w:sz="0" w:space="0" w:color="auto"/>
            <w:bottom w:val="none" w:sz="0" w:space="0" w:color="auto"/>
            <w:right w:val="none" w:sz="0" w:space="0" w:color="auto"/>
          </w:divBdr>
          <w:divsChild>
            <w:div w:id="742292767">
              <w:marLeft w:val="60"/>
              <w:marRight w:val="0"/>
              <w:marTop w:val="0"/>
              <w:marBottom w:val="60"/>
              <w:divBdr>
                <w:top w:val="none" w:sz="0" w:space="0" w:color="auto"/>
                <w:left w:val="none" w:sz="0" w:space="0" w:color="auto"/>
                <w:bottom w:val="none" w:sz="0" w:space="0" w:color="auto"/>
                <w:right w:val="none" w:sz="0" w:space="0" w:color="auto"/>
              </w:divBdr>
              <w:divsChild>
                <w:div w:id="2124766145">
                  <w:marLeft w:val="0"/>
                  <w:marRight w:val="0"/>
                  <w:marTop w:val="0"/>
                  <w:marBottom w:val="0"/>
                  <w:divBdr>
                    <w:top w:val="none" w:sz="0" w:space="0" w:color="auto"/>
                    <w:left w:val="none" w:sz="0" w:space="0" w:color="auto"/>
                    <w:bottom w:val="none" w:sz="0" w:space="0" w:color="auto"/>
                    <w:right w:val="none" w:sz="0" w:space="0" w:color="auto"/>
                  </w:divBdr>
                  <w:divsChild>
                    <w:div w:id="179347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441643">
          <w:marLeft w:val="0"/>
          <w:marRight w:val="0"/>
          <w:marTop w:val="0"/>
          <w:marBottom w:val="0"/>
          <w:divBdr>
            <w:top w:val="none" w:sz="0" w:space="0" w:color="auto"/>
            <w:left w:val="none" w:sz="0" w:space="0" w:color="auto"/>
            <w:bottom w:val="none" w:sz="0" w:space="0" w:color="auto"/>
            <w:right w:val="none" w:sz="0" w:space="0" w:color="auto"/>
          </w:divBdr>
          <w:divsChild>
            <w:div w:id="1956673688">
              <w:marLeft w:val="0"/>
              <w:marRight w:val="0"/>
              <w:marTop w:val="0"/>
              <w:marBottom w:val="0"/>
              <w:divBdr>
                <w:top w:val="none" w:sz="0" w:space="0" w:color="auto"/>
                <w:left w:val="none" w:sz="0" w:space="0" w:color="auto"/>
                <w:bottom w:val="none" w:sz="0" w:space="0" w:color="auto"/>
                <w:right w:val="none" w:sz="0" w:space="0" w:color="auto"/>
              </w:divBdr>
              <w:divsChild>
                <w:div w:id="970861505">
                  <w:marLeft w:val="0"/>
                  <w:marRight w:val="0"/>
                  <w:marTop w:val="0"/>
                  <w:marBottom w:val="0"/>
                  <w:divBdr>
                    <w:top w:val="none" w:sz="0" w:space="0" w:color="auto"/>
                    <w:left w:val="none" w:sz="0" w:space="0" w:color="auto"/>
                    <w:bottom w:val="none" w:sz="0" w:space="0" w:color="auto"/>
                    <w:right w:val="none" w:sz="0" w:space="0" w:color="auto"/>
                  </w:divBdr>
                  <w:divsChild>
                    <w:div w:id="356666124">
                      <w:marLeft w:val="0"/>
                      <w:marRight w:val="0"/>
                      <w:marTop w:val="0"/>
                      <w:marBottom w:val="0"/>
                      <w:divBdr>
                        <w:top w:val="none" w:sz="0" w:space="0" w:color="auto"/>
                        <w:left w:val="none" w:sz="0" w:space="0" w:color="auto"/>
                        <w:bottom w:val="none" w:sz="0" w:space="0" w:color="auto"/>
                        <w:right w:val="none" w:sz="0" w:space="0" w:color="auto"/>
                      </w:divBdr>
                      <w:divsChild>
                        <w:div w:id="140413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158834">
                  <w:marLeft w:val="0"/>
                  <w:marRight w:val="0"/>
                  <w:marTop w:val="0"/>
                  <w:marBottom w:val="0"/>
                  <w:divBdr>
                    <w:top w:val="none" w:sz="0" w:space="0" w:color="auto"/>
                    <w:left w:val="none" w:sz="0" w:space="0" w:color="auto"/>
                    <w:bottom w:val="none" w:sz="0" w:space="0" w:color="auto"/>
                    <w:right w:val="none" w:sz="0" w:space="0" w:color="auto"/>
                  </w:divBdr>
                  <w:divsChild>
                    <w:div w:id="812648093">
                      <w:marLeft w:val="0"/>
                      <w:marRight w:val="0"/>
                      <w:marTop w:val="0"/>
                      <w:marBottom w:val="0"/>
                      <w:divBdr>
                        <w:top w:val="none" w:sz="0" w:space="0" w:color="auto"/>
                        <w:left w:val="none" w:sz="0" w:space="0" w:color="auto"/>
                        <w:bottom w:val="none" w:sz="0" w:space="0" w:color="auto"/>
                        <w:right w:val="none" w:sz="0" w:space="0" w:color="auto"/>
                      </w:divBdr>
                    </w:div>
                  </w:divsChild>
                </w:div>
                <w:div w:id="135729843">
                  <w:marLeft w:val="0"/>
                  <w:marRight w:val="0"/>
                  <w:marTop w:val="0"/>
                  <w:marBottom w:val="0"/>
                  <w:divBdr>
                    <w:top w:val="none" w:sz="0" w:space="0" w:color="auto"/>
                    <w:left w:val="none" w:sz="0" w:space="0" w:color="auto"/>
                    <w:bottom w:val="none" w:sz="0" w:space="0" w:color="auto"/>
                    <w:right w:val="none" w:sz="0" w:space="0" w:color="auto"/>
                  </w:divBdr>
                  <w:divsChild>
                    <w:div w:id="1279336333">
                      <w:marLeft w:val="0"/>
                      <w:marRight w:val="0"/>
                      <w:marTop w:val="0"/>
                      <w:marBottom w:val="0"/>
                      <w:divBdr>
                        <w:top w:val="none" w:sz="0" w:space="0" w:color="auto"/>
                        <w:left w:val="none" w:sz="0" w:space="0" w:color="auto"/>
                        <w:bottom w:val="none" w:sz="0" w:space="0" w:color="auto"/>
                        <w:right w:val="none" w:sz="0" w:space="0" w:color="auto"/>
                      </w:divBdr>
                    </w:div>
                  </w:divsChild>
                </w:div>
                <w:div w:id="1368216604">
                  <w:marLeft w:val="0"/>
                  <w:marRight w:val="0"/>
                  <w:marTop w:val="0"/>
                  <w:marBottom w:val="0"/>
                  <w:divBdr>
                    <w:top w:val="none" w:sz="0" w:space="0" w:color="auto"/>
                    <w:left w:val="none" w:sz="0" w:space="0" w:color="auto"/>
                    <w:bottom w:val="none" w:sz="0" w:space="0" w:color="auto"/>
                    <w:right w:val="none" w:sz="0" w:space="0" w:color="auto"/>
                  </w:divBdr>
                  <w:divsChild>
                    <w:div w:id="1756199123">
                      <w:marLeft w:val="0"/>
                      <w:marRight w:val="0"/>
                      <w:marTop w:val="0"/>
                      <w:marBottom w:val="0"/>
                      <w:divBdr>
                        <w:top w:val="none" w:sz="0" w:space="0" w:color="auto"/>
                        <w:left w:val="none" w:sz="0" w:space="0" w:color="auto"/>
                        <w:bottom w:val="none" w:sz="0" w:space="0" w:color="auto"/>
                        <w:right w:val="none" w:sz="0" w:space="0" w:color="auto"/>
                      </w:divBdr>
                    </w:div>
                  </w:divsChild>
                </w:div>
                <w:div w:id="160360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12</Pages>
  <Words>4447</Words>
  <Characters>25354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Miller Do Espirito Santo Avelino (2025206)</cp:lastModifiedBy>
  <cp:revision>5</cp:revision>
  <cp:lastPrinted>2016-10-24T12:21:00Z</cp:lastPrinted>
  <dcterms:created xsi:type="dcterms:W3CDTF">2024-11-18T23:25:00Z</dcterms:created>
  <dcterms:modified xsi:type="dcterms:W3CDTF">2024-11-30T00:36:00Z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