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C55DF" w:rsidRDefault="009B3626" w:rsidP="67C749EB">
      <w:pPr>
        <w:pStyle w:val="Heading1"/>
        <w:keepNext w:val="0"/>
        <w:keepLines w:val="0"/>
        <w:spacing w:before="480"/>
        <w:rPr>
          <w:b/>
          <w:bCs/>
          <w:sz w:val="22"/>
          <w:szCs w:val="22"/>
        </w:rPr>
      </w:pPr>
      <w:bookmarkStart w:id="0" w:name="_akac6i5fbsc"/>
      <w:bookmarkEnd w:id="0"/>
      <w:r w:rsidRPr="67C749EB">
        <w:rPr>
          <w:b/>
          <w:bCs/>
          <w:sz w:val="22"/>
          <w:szCs w:val="22"/>
        </w:rPr>
        <w:t>THE ROLE OF A SENIOR CARE WORKER IN HEALTH AND SOCIAL CARE</w:t>
      </w:r>
    </w:p>
    <w:p w14:paraId="00000002" w14:textId="77777777" w:rsidR="003C55DF" w:rsidRDefault="009B3626" w:rsidP="67C749EB">
      <w:pPr>
        <w:spacing w:before="240" w:after="240"/>
      </w:pPr>
      <w:r w:rsidRPr="67C749EB">
        <w:rPr>
          <w:b/>
          <w:bCs/>
        </w:rPr>
        <w:t>Module Code:</w:t>
      </w:r>
      <w:r w:rsidRPr="67C749EB">
        <w:t xml:space="preserve"> LCHS4001</w:t>
      </w:r>
    </w:p>
    <w:p w14:paraId="00000003" w14:textId="77777777" w:rsidR="003C55DF" w:rsidRDefault="009B3626" w:rsidP="67C749EB">
      <w:pPr>
        <w:spacing w:before="240" w:after="240"/>
      </w:pPr>
      <w:r w:rsidRPr="67C749EB">
        <w:rPr>
          <w:b/>
          <w:bCs/>
        </w:rPr>
        <w:t>Module Title:</w:t>
      </w:r>
      <w:r w:rsidRPr="67C749EB">
        <w:t xml:space="preserve"> Academic and Employability Skills</w:t>
      </w:r>
    </w:p>
    <w:p w14:paraId="00000004" w14:textId="77777777" w:rsidR="003C55DF" w:rsidRDefault="009B3626" w:rsidP="67C749EB">
      <w:pPr>
        <w:spacing w:before="240" w:after="240"/>
      </w:pPr>
      <w:r w:rsidRPr="67C749EB">
        <w:rPr>
          <w:b/>
          <w:bCs/>
        </w:rPr>
        <w:t>Assignment:</w:t>
      </w:r>
      <w:r w:rsidRPr="67C749EB">
        <w:t xml:space="preserve"> Task 3 – Written Report</w:t>
      </w:r>
    </w:p>
    <w:p w14:paraId="00000005" w14:textId="419EC2D9" w:rsidR="003C55DF" w:rsidRDefault="7B5C78B2" w:rsidP="67C749EB">
      <w:pPr>
        <w:spacing w:before="240" w:after="240"/>
        <w:rPr>
          <w:lang w:val="en-US"/>
        </w:rPr>
      </w:pPr>
      <w:r w:rsidRPr="67C749EB">
        <w:rPr>
          <w:b/>
          <w:bCs/>
          <w:lang w:val="en-US"/>
        </w:rPr>
        <w:t>Student Name:</w:t>
      </w:r>
      <w:r w:rsidRPr="67C749EB">
        <w:rPr>
          <w:lang w:val="en-US"/>
        </w:rPr>
        <w:t xml:space="preserve"> </w:t>
      </w:r>
      <w:r w:rsidR="583FFC7C" w:rsidRPr="67C749EB">
        <w:rPr>
          <w:lang w:val="en-US"/>
        </w:rPr>
        <w:t>Europa Stan</w:t>
      </w:r>
    </w:p>
    <w:p w14:paraId="00000006" w14:textId="19437F25" w:rsidR="003C55DF" w:rsidRDefault="7B5C78B2" w:rsidP="67C749EB">
      <w:pPr>
        <w:spacing w:before="240" w:after="240"/>
        <w:rPr>
          <w:lang w:val="en-US"/>
        </w:rPr>
      </w:pPr>
      <w:r w:rsidRPr="67C749EB">
        <w:rPr>
          <w:b/>
          <w:bCs/>
          <w:lang w:val="en-US"/>
        </w:rPr>
        <w:t>Student Number:</w:t>
      </w:r>
      <w:r w:rsidRPr="67C749EB">
        <w:rPr>
          <w:lang w:val="en-US"/>
        </w:rPr>
        <w:t xml:space="preserve"> </w:t>
      </w:r>
      <w:r w:rsidR="6DD51302" w:rsidRPr="67C749EB">
        <w:rPr>
          <w:color w:val="000000" w:themeColor="text1"/>
          <w:lang w:val="en-GB"/>
        </w:rPr>
        <w:t>2534505</w:t>
      </w:r>
    </w:p>
    <w:p w14:paraId="00000007" w14:textId="77777777" w:rsidR="003C55DF" w:rsidRDefault="009B3626" w:rsidP="67C749EB">
      <w:pPr>
        <w:spacing w:before="240" w:after="240"/>
        <w:rPr>
          <w:i/>
          <w:iCs/>
        </w:rPr>
      </w:pPr>
      <w:r w:rsidRPr="67C749EB">
        <w:rPr>
          <w:b/>
          <w:bCs/>
        </w:rPr>
        <w:t>Lecturer:</w:t>
      </w:r>
      <w:r w:rsidRPr="67C749EB">
        <w:t xml:space="preserve"> </w:t>
      </w:r>
      <w:r w:rsidRPr="67C749EB">
        <w:rPr>
          <w:i/>
          <w:iCs/>
        </w:rPr>
        <w:t xml:space="preserve">Noah </w:t>
      </w:r>
    </w:p>
    <w:p w14:paraId="00000008" w14:textId="36D174AB" w:rsidR="003C55DF" w:rsidRDefault="009B3626">
      <w:pPr>
        <w:spacing w:before="240" w:after="240"/>
      </w:pPr>
      <w:r w:rsidRPr="67C749EB">
        <w:rPr>
          <w:b/>
          <w:bCs/>
        </w:rPr>
        <w:t>Submission Date:</w:t>
      </w:r>
      <w:r w:rsidRPr="67C749EB">
        <w:t xml:space="preserve"> </w:t>
      </w:r>
      <w:r w:rsidRPr="67C749EB">
        <w:rPr>
          <w:i/>
          <w:iCs/>
        </w:rPr>
        <w:t>2</w:t>
      </w:r>
      <w:r w:rsidR="2A56DC62" w:rsidRPr="67C749EB">
        <w:rPr>
          <w:i/>
          <w:iCs/>
        </w:rPr>
        <w:t>0</w:t>
      </w:r>
      <w:r w:rsidRPr="67C749EB">
        <w:rPr>
          <w:i/>
          <w:iCs/>
        </w:rPr>
        <w:t xml:space="preserve"> July 2026</w:t>
      </w:r>
    </w:p>
    <w:p w14:paraId="524B0DEE" w14:textId="44624185" w:rsidR="67C749EB" w:rsidRDefault="67C749EB">
      <w:r>
        <w:br w:type="page"/>
      </w:r>
    </w:p>
    <w:p w14:paraId="09296E26" w14:textId="35DB9B90" w:rsidR="67C749EB" w:rsidRDefault="67C749EB" w:rsidP="67C749EB">
      <w:pPr>
        <w:spacing w:before="240" w:after="240"/>
        <w:rPr>
          <w:i/>
          <w:iCs/>
        </w:rPr>
      </w:pPr>
    </w:p>
    <w:p w14:paraId="00000009" w14:textId="77777777" w:rsidR="003C55DF" w:rsidRDefault="003C55DF" w:rsidP="67C749EB">
      <w:pPr>
        <w:spacing w:before="240" w:after="240"/>
        <w:rPr>
          <w:i/>
          <w:iCs/>
        </w:rPr>
      </w:pPr>
    </w:p>
    <w:p w14:paraId="0000000A" w14:textId="77777777" w:rsidR="003C55DF" w:rsidRDefault="003C55DF" w:rsidP="67C749EB">
      <w:pPr>
        <w:spacing w:before="240" w:after="240"/>
        <w:rPr>
          <w:i/>
          <w:iCs/>
        </w:rPr>
      </w:pPr>
    </w:p>
    <w:p w14:paraId="0000000B" w14:textId="77777777" w:rsidR="003C55DF" w:rsidRDefault="009B3626" w:rsidP="67C749EB">
      <w:pPr>
        <w:spacing w:before="240" w:after="240"/>
      </w:pPr>
      <w:r w:rsidRPr="67C749EB">
        <w:t xml:space="preserve">Introduction </w:t>
      </w:r>
    </w:p>
    <w:p w14:paraId="0000000C" w14:textId="77777777" w:rsidR="003C55DF" w:rsidRDefault="7B5C78B2" w:rsidP="67C749EB">
      <w:pPr>
        <w:spacing w:before="240" w:after="240"/>
        <w:rPr>
          <w:lang w:val="en-US"/>
        </w:rPr>
      </w:pPr>
      <w:r w:rsidRPr="67C749EB">
        <w:rPr>
          <w:lang w:val="en-US"/>
        </w:rPr>
        <w:t>Senior care workers play a fundamental role in delivering safe, compassionate, and person-centred care to individuals who require support because of age, illness, disability, or complex health needs. They work closely with care assistants, healthcare professionals, service users, and family members to ensure that high standards of care are consistently maintained. In addition to providing direct care, senior care workers supervise staff, coordinate care plans, monitor the quality of services, and promote the wellbeing and dignity of those receiving care (Care Quality Commission, 2025).</w:t>
      </w:r>
    </w:p>
    <w:p w14:paraId="0000000D" w14:textId="77777777" w:rsidR="003C55DF" w:rsidRDefault="7B5C78B2" w:rsidP="67C749EB">
      <w:pPr>
        <w:spacing w:before="240" w:after="240"/>
        <w:rPr>
          <w:lang w:val="en-US"/>
        </w:rPr>
      </w:pPr>
      <w:r w:rsidRPr="67C749EB">
        <w:rPr>
          <w:lang w:val="en-US"/>
        </w:rPr>
        <w:t>The role has become increasingly important as the demand for health and social care services continues to grow due to an ageing population and an increase in long-term health conditions (The King's Fund, 2022). Senior care workers must therefore demonstrate strong leadership, effective communication, and compassionate practice to ensure that individuals receive safe, high-quality care that meets their physical, emotional, and social needs.</w:t>
      </w:r>
    </w:p>
    <w:p w14:paraId="0000000E" w14:textId="77777777" w:rsidR="003C55DF" w:rsidRDefault="7B5C78B2" w:rsidP="67C749EB">
      <w:pPr>
        <w:spacing w:before="240" w:after="240"/>
        <w:rPr>
          <w:lang w:val="en-US"/>
        </w:rPr>
      </w:pPr>
      <w:r w:rsidRPr="67C749EB">
        <w:rPr>
          <w:lang w:val="en-US"/>
        </w:rPr>
        <w:t>This report examines the role and responsibilities of a senior care worker, evaluates three essential skills required to perform the role effectively, and discusses three practical strategies that can be used to develop these skills. The report is supported by current evidence from professional guidance and academic sources.</w:t>
      </w:r>
    </w:p>
    <w:p w14:paraId="0000000F" w14:textId="77777777" w:rsidR="003C55DF" w:rsidRDefault="009B3626" w:rsidP="67C749EB">
      <w:pPr>
        <w:pStyle w:val="Heading1"/>
        <w:keepNext w:val="0"/>
        <w:keepLines w:val="0"/>
        <w:spacing w:before="480"/>
        <w:rPr>
          <w:sz w:val="22"/>
          <w:szCs w:val="22"/>
        </w:rPr>
      </w:pPr>
      <w:bookmarkStart w:id="1" w:name="_nbahljra9oyf"/>
      <w:bookmarkEnd w:id="1"/>
      <w:r w:rsidRPr="67C749EB">
        <w:rPr>
          <w:sz w:val="22"/>
          <w:szCs w:val="22"/>
        </w:rPr>
        <w:t>Role Description and Responsibilities of a Senior Care Worker</w:t>
      </w:r>
    </w:p>
    <w:p w14:paraId="00000010" w14:textId="77777777" w:rsidR="003C55DF" w:rsidRDefault="7B5C78B2" w:rsidP="67C749EB">
      <w:pPr>
        <w:spacing w:before="240" w:after="240"/>
        <w:rPr>
          <w:lang w:val="en-US"/>
        </w:rPr>
      </w:pPr>
      <w:r w:rsidRPr="67C749EB">
        <w:rPr>
          <w:lang w:val="en-US"/>
        </w:rPr>
        <w:t>A senior care worker is responsible for supporting individuals while also providing leadership and guidance to care staff within health and social care settings. Senior care workers are employed in residential care homes, nursing homes, supported living services, hospices, hospitals, and within people's own homes. Their primary responsibility is to ensure that service users receive safe, effective, and person-centred care that respects their dignity, independence, and individual preferences (Skills for Care, 2025).</w:t>
      </w:r>
    </w:p>
    <w:p w14:paraId="00000011" w14:textId="77777777" w:rsidR="003C55DF" w:rsidRDefault="7B5C78B2" w:rsidP="3D618F18">
      <w:pPr>
        <w:spacing w:before="240" w:after="240"/>
        <w:rPr>
          <w:sz w:val="18"/>
          <w:szCs w:val="18"/>
          <w:lang w:val="en-US"/>
        </w:rPr>
      </w:pPr>
      <w:r w:rsidRPr="67C749EB">
        <w:rPr>
          <w:lang w:val="en-US"/>
        </w:rPr>
        <w:t>One of the main responsibilities of a senior care worker is supervising care assistants during each shift. This involves allocating duties, monitoring performance, answering questions, and ensuring that care is delivered according to organisational policies and national standards. They also provide support to new members of staff by offering guidance, demonstrating good practice, and encouraging continuous professional development (GOV.UK, 2025).</w:t>
      </w:r>
    </w:p>
    <w:p w14:paraId="00000012" w14:textId="77777777" w:rsidR="003C55DF" w:rsidRDefault="7B5C78B2" w:rsidP="67C749EB">
      <w:pPr>
        <w:spacing w:before="240" w:after="240"/>
        <w:rPr>
          <w:lang w:val="en-US"/>
        </w:rPr>
      </w:pPr>
      <w:r w:rsidRPr="67C749EB">
        <w:rPr>
          <w:lang w:val="en-US"/>
        </w:rPr>
        <w:t>Senior care workers are responsible for assessing service users' needs and ensuring that care plans are implemented correctly. They regularly observe individuals' physical and emotional wellbeing, record changes in their condition, and report concerns to nurses, managers, or other healthcare professionals. Accurate record keeping is essential because it helps maintain continuity of care and ensures that all members of the multidisciplinary team have access to up-to-date information (NICE, 2023).</w:t>
      </w:r>
    </w:p>
    <w:p w14:paraId="00000013" w14:textId="77777777" w:rsidR="003C55DF" w:rsidRDefault="7B5C78B2" w:rsidP="67C749EB">
      <w:pPr>
        <w:spacing w:before="240" w:after="240"/>
        <w:rPr>
          <w:lang w:val="en-US"/>
        </w:rPr>
      </w:pPr>
      <w:r w:rsidRPr="67C749EB">
        <w:rPr>
          <w:lang w:val="en-US"/>
        </w:rPr>
        <w:t>Safeguarding vulnerable adults is another important aspect of the role. Senior care workers must recognise signs of abuse, neglect, discrimination, or poor practice and take appropriate action to protect individuals from harm. They are expected to follow safeguarding procedures, maintain confidentiality, and act in accordance with professional and legal responsibilities, including the Care Act 2014 and organisational safeguarding policies (Care Quality Commission, 2025).</w:t>
      </w:r>
    </w:p>
    <w:p w14:paraId="00000014" w14:textId="77777777" w:rsidR="003C55DF" w:rsidRDefault="7B5C78B2" w:rsidP="67C749EB">
      <w:pPr>
        <w:spacing w:before="240" w:after="240"/>
        <w:rPr>
          <w:lang w:val="en-US"/>
        </w:rPr>
      </w:pPr>
      <w:r w:rsidRPr="67C749EB">
        <w:rPr>
          <w:lang w:val="en-US"/>
        </w:rPr>
        <w:t>Communication is a significant part of everyday practice. Senior care workers communicate regularly with service users, relatives, nurses, social workers, occupational therapists, and other professionals involved in a person's care. Effective communication ensures that care remains coordinated, reduces the risk of misunderstandings, and helps individuals participate in decisions affecting their own care (NHS England, 2024).</w:t>
      </w:r>
    </w:p>
    <w:p w14:paraId="00000015" w14:textId="77777777" w:rsidR="003C55DF" w:rsidRDefault="7B5C78B2" w:rsidP="3D618F18">
      <w:pPr>
        <w:spacing w:before="240" w:after="240"/>
        <w:rPr>
          <w:sz w:val="18"/>
          <w:szCs w:val="18"/>
          <w:lang w:val="en-US"/>
        </w:rPr>
      </w:pPr>
      <w:r w:rsidRPr="67C749EB">
        <w:rPr>
          <w:lang w:val="en-US"/>
        </w:rPr>
        <w:t>Another key responsibility is promoting person-centred care. Rather than treating everyone in the same way, senior care workers adapt support to meet each individual's personal preferences, cultural background, beliefs, and specific health needs. Encouraging independence wherever possible allows individuals to maintain confidence, dignity, and quality of life while receiving appropriate levels of support (SCIE, 2024).</w:t>
      </w:r>
    </w:p>
    <w:p w14:paraId="00000016" w14:textId="77777777" w:rsidR="003C55DF" w:rsidRDefault="7B5C78B2" w:rsidP="3D618F18">
      <w:pPr>
        <w:spacing w:before="240" w:after="240"/>
        <w:rPr>
          <w:sz w:val="18"/>
          <w:szCs w:val="18"/>
          <w:lang w:val="en-US"/>
        </w:rPr>
      </w:pPr>
      <w:r w:rsidRPr="67C749EB">
        <w:rPr>
          <w:lang w:val="en-US"/>
        </w:rPr>
        <w:t>Finally, senior care workers contribute to maintaining a positive working environment by encouraging teamwork, resolving minor conflicts, supporting colleagues during busy periods, and promoting high professional standards. Strong leadership within care settings helps improve staff morale, enhances the quality of care, and contributes to better outcomes for service users (The King's Fund, 2022).</w:t>
      </w:r>
    </w:p>
    <w:p w14:paraId="00000017" w14:textId="77777777" w:rsidR="003C55DF" w:rsidRDefault="003C55DF">
      <w:pPr>
        <w:spacing w:before="240" w:after="240"/>
        <w:rPr>
          <w:sz w:val="18"/>
          <w:szCs w:val="18"/>
        </w:rPr>
      </w:pPr>
    </w:p>
    <w:p w14:paraId="4E679077" w14:textId="2426B0F1" w:rsidR="67C749EB" w:rsidRDefault="67C749EB" w:rsidP="67C749EB">
      <w:pPr>
        <w:spacing w:before="240" w:after="240"/>
        <w:rPr>
          <w:sz w:val="18"/>
          <w:szCs w:val="18"/>
        </w:rPr>
      </w:pPr>
    </w:p>
    <w:p w14:paraId="7105CB73" w14:textId="77BF7232" w:rsidR="67C749EB" w:rsidRDefault="67C749EB" w:rsidP="67C749EB">
      <w:pPr>
        <w:spacing w:before="240" w:after="240"/>
        <w:rPr>
          <w:sz w:val="18"/>
          <w:szCs w:val="18"/>
        </w:rPr>
      </w:pPr>
    </w:p>
    <w:p w14:paraId="21FB5B2D" w14:textId="796232C9" w:rsidR="67C749EB" w:rsidRDefault="67C749EB" w:rsidP="67C749EB">
      <w:pPr>
        <w:spacing w:before="240" w:after="240"/>
        <w:rPr>
          <w:sz w:val="18"/>
          <w:szCs w:val="18"/>
        </w:rPr>
      </w:pPr>
    </w:p>
    <w:p w14:paraId="5803C5B4" w14:textId="40055E61" w:rsidR="67C749EB" w:rsidRDefault="67C749EB" w:rsidP="67C749EB">
      <w:pPr>
        <w:spacing w:before="240" w:after="240"/>
        <w:rPr>
          <w:sz w:val="18"/>
          <w:szCs w:val="18"/>
        </w:rPr>
      </w:pPr>
    </w:p>
    <w:p w14:paraId="18D3E3E8" w14:textId="4B8C2A7D" w:rsidR="67C749EB" w:rsidRDefault="67C749EB" w:rsidP="67C749EB">
      <w:pPr>
        <w:spacing w:before="240" w:after="240"/>
        <w:rPr>
          <w:sz w:val="18"/>
          <w:szCs w:val="18"/>
        </w:rPr>
      </w:pPr>
    </w:p>
    <w:p w14:paraId="582F5D46" w14:textId="359B0FFE" w:rsidR="67C749EB" w:rsidRDefault="67C749EB" w:rsidP="67C749EB">
      <w:pPr>
        <w:spacing w:before="240" w:after="240"/>
        <w:rPr>
          <w:sz w:val="18"/>
          <w:szCs w:val="18"/>
        </w:rPr>
      </w:pPr>
    </w:p>
    <w:p w14:paraId="57D3FAB2" w14:textId="78E775D0" w:rsidR="67C749EB" w:rsidRDefault="67C749EB" w:rsidP="67C749EB">
      <w:pPr>
        <w:spacing w:before="240" w:after="240"/>
        <w:rPr>
          <w:sz w:val="18"/>
          <w:szCs w:val="18"/>
        </w:rPr>
      </w:pPr>
    </w:p>
    <w:p w14:paraId="2484D214" w14:textId="365926B2" w:rsidR="67C749EB" w:rsidRDefault="67C749EB" w:rsidP="67C749EB">
      <w:pPr>
        <w:spacing w:before="240" w:after="240"/>
        <w:rPr>
          <w:sz w:val="18"/>
          <w:szCs w:val="18"/>
        </w:rPr>
      </w:pPr>
    </w:p>
    <w:p w14:paraId="00000018" w14:textId="77777777" w:rsidR="003C55DF" w:rsidRDefault="009B3626" w:rsidP="67C749EB">
      <w:pPr>
        <w:pStyle w:val="Heading1"/>
        <w:keepNext w:val="0"/>
        <w:keepLines w:val="0"/>
        <w:spacing w:before="480"/>
        <w:rPr>
          <w:sz w:val="22"/>
          <w:szCs w:val="22"/>
        </w:rPr>
      </w:pPr>
      <w:bookmarkStart w:id="2" w:name="_9az1st6b7wbs"/>
      <w:bookmarkEnd w:id="2"/>
      <w:r w:rsidRPr="67C749EB">
        <w:rPr>
          <w:sz w:val="22"/>
          <w:szCs w:val="22"/>
        </w:rPr>
        <w:t>Essential Skills for a Senior Care Worker</w:t>
      </w:r>
    </w:p>
    <w:p w14:paraId="00000019" w14:textId="77777777" w:rsidR="003C55DF" w:rsidRDefault="7B5C78B2" w:rsidP="67C749EB">
      <w:pPr>
        <w:spacing w:before="240" w:after="240"/>
        <w:rPr>
          <w:b/>
          <w:bCs/>
          <w:lang w:val="en-US"/>
        </w:rPr>
      </w:pPr>
      <w:r w:rsidRPr="67C749EB">
        <w:rPr>
          <w:lang w:val="en-US"/>
        </w:rPr>
        <w:t>Senior care workers require a wide range of professional skills to provide safe, compassionate, and person-centred care. Although many abilities contribute to effective practice, communication, leadership, and empathy are among the most essential. These skills support the delivery of high-quality care, promote positive relationships with service users and colleagues, and help maintain professional standards within health and social care settings. Without these skills, the quality of care may decline, increasing the risk of misunderstandings, unsafe practice, and poor outcomes for individuals receiving support.</w:t>
      </w:r>
    </w:p>
    <w:p w14:paraId="0000001A" w14:textId="77777777" w:rsidR="003C55DF" w:rsidRDefault="009B3626" w:rsidP="67C749EB">
      <w:pPr>
        <w:spacing w:before="240" w:after="240"/>
      </w:pPr>
      <w:r w:rsidRPr="67C749EB">
        <w:rPr>
          <w:u w:val="single"/>
        </w:rPr>
        <w:t>Communication</w:t>
      </w:r>
      <w:r w:rsidRPr="67C749EB">
        <w:t xml:space="preserve"> is one of the most important skills required by a senior care worker because it enables information to be shared accurately between service users, families, colleagues, and other healthcare professionals. Effective communication includes verbal communication, non-verbal communication, active listening, written documentation, and the ability to adapt communication to meet individual needs (NHS England, 2024).</w:t>
      </w:r>
    </w:p>
    <w:p w14:paraId="0000001B" w14:textId="77777777" w:rsidR="003C55DF" w:rsidRDefault="7B5C78B2" w:rsidP="3D618F18">
      <w:pPr>
        <w:spacing w:before="240" w:after="240"/>
        <w:rPr>
          <w:sz w:val="18"/>
          <w:szCs w:val="18"/>
          <w:lang w:val="en-US"/>
        </w:rPr>
      </w:pPr>
      <w:r w:rsidRPr="67C749EB">
        <w:rPr>
          <w:lang w:val="en-US"/>
        </w:rPr>
        <w:t>Senior care workers communicate throughout every stage of the care process. They explain care plans, provide instructions to care assistants, participate in handovers, complete care records, and discuss concerns with nurses, social workers, and relatives. Clear communication ensures that everyone involved understands the needs of the individual and contributes to consistent, coordinated care (Skills for Care, 2025).</w:t>
      </w:r>
    </w:p>
    <w:p w14:paraId="0000001C" w14:textId="77777777" w:rsidR="003C55DF" w:rsidRDefault="7B5C78B2" w:rsidP="67C749EB">
      <w:pPr>
        <w:spacing w:before="240" w:after="240"/>
        <w:rPr>
          <w:lang w:val="en-US"/>
        </w:rPr>
      </w:pPr>
      <w:r w:rsidRPr="67C749EB">
        <w:rPr>
          <w:lang w:val="en-US"/>
        </w:rPr>
        <w:t>For example, a senior care worker supporting an older adult with dementia may need to communicate using simple language, maintain eye contact, speak slowly, and allow additional time for responses. These approaches help reduce anxiety, promote understanding, and encourage the individual to participate in decisions about their own care. Communication must also be adapted for people with hearing loss, learning disabilities, speech difficulties, or limited English to ensure equal access to care and information.</w:t>
      </w:r>
    </w:p>
    <w:p w14:paraId="0000001D" w14:textId="77777777" w:rsidR="003C55DF" w:rsidRDefault="7B5C78B2" w:rsidP="67C749EB">
      <w:pPr>
        <w:spacing w:before="240" w:after="240"/>
        <w:rPr>
          <w:b/>
          <w:bCs/>
          <w:lang w:val="en-US"/>
        </w:rPr>
      </w:pPr>
      <w:r w:rsidRPr="67C749EB">
        <w:rPr>
          <w:lang w:val="en-US"/>
        </w:rPr>
        <w:t>Poor communication can have serious consequences. Inaccurate handovers, incomplete documentation, or misunderstandings between staff members may result in medication errors, missed appointments, incorrect care, or safeguarding concerns. Families may also lose confidence in the quality of care if they are not kept informed about important changes in a relative's condition. Therefore, effective communication protects service users while supporting teamwork and professional accountability (Care Quality Commission, 2025).</w:t>
      </w:r>
    </w:p>
    <w:p w14:paraId="0000001E" w14:textId="77777777" w:rsidR="003C55DF" w:rsidRDefault="7B5C78B2" w:rsidP="67C749EB">
      <w:pPr>
        <w:spacing w:before="240" w:after="240"/>
        <w:rPr>
          <w:lang w:val="en-US"/>
        </w:rPr>
      </w:pPr>
      <w:r w:rsidRPr="67C749EB">
        <w:rPr>
          <w:u w:val="single"/>
          <w:lang w:val="en-US"/>
        </w:rPr>
        <w:t>Leadership</w:t>
      </w:r>
      <w:r w:rsidRPr="67C749EB">
        <w:rPr>
          <w:lang w:val="en-US"/>
        </w:rPr>
        <w:t xml:space="preserve"> is another essential skill because senior care workers are responsible for supervising care assistants, organising workloads, monitoring standards of care, and supporting the development of other staff members. Effective leadership ensures that care is delivered safely, efficiently, and consistently while promoting a positive working environment (The King's Fund, 2022).</w:t>
      </w:r>
    </w:p>
    <w:p w14:paraId="0000001F" w14:textId="77777777" w:rsidR="003C55DF" w:rsidRDefault="7B5C78B2" w:rsidP="67C749EB">
      <w:pPr>
        <w:spacing w:before="240" w:after="240"/>
        <w:rPr>
          <w:lang w:val="en-US"/>
        </w:rPr>
      </w:pPr>
      <w:r w:rsidRPr="67C749EB">
        <w:rPr>
          <w:lang w:val="en-US"/>
        </w:rPr>
        <w:t>A senior care worker demonstrates leadership by allocating tasks appropriately, monitoring staff performance, resolving minor conflicts, providing constructive feedback, and ensuring organisational policies are followed. Strong leaders also encourage teamwork, motivate colleagues, and support less experienced staff to develop confidence and competence in their roles (Skills for Care, 2025).</w:t>
      </w:r>
    </w:p>
    <w:p w14:paraId="00000020" w14:textId="3FD8E1B0" w:rsidR="003C55DF" w:rsidRDefault="7B5C78B2" w:rsidP="67C749EB">
      <w:pPr>
        <w:spacing w:before="240" w:after="240"/>
        <w:rPr>
          <w:lang w:val="en-US"/>
        </w:rPr>
      </w:pPr>
      <w:r w:rsidRPr="67C749EB">
        <w:rPr>
          <w:lang w:val="en-US"/>
        </w:rPr>
        <w:t>Leadership becomes particularly important during busy shifts or emergency situations. For example, if sev</w:t>
      </w:r>
      <w:r w:rsidR="77E2E72F" w:rsidRPr="67C749EB">
        <w:rPr>
          <w:lang w:val="en-US"/>
        </w:rPr>
        <w:t xml:space="preserve"> appropriately, and ensure that everyone receives timely and safe care. Remaining calm under pressure helps reassure both staff and service users while maintaining the smooth operation of the care setting. </w:t>
      </w:r>
      <w:r w:rsidRPr="67C749EB">
        <w:rPr>
          <w:lang w:val="en-US"/>
        </w:rPr>
        <w:t>eral service users require assistance at the same time, the senior care worker must prioritise tasks, delegate responsibilities</w:t>
      </w:r>
    </w:p>
    <w:p w14:paraId="00000021" w14:textId="77777777" w:rsidR="003C55DF" w:rsidRDefault="7B5C78B2" w:rsidP="67C749EB">
      <w:pPr>
        <w:spacing w:before="240" w:after="240"/>
        <w:rPr>
          <w:b/>
          <w:bCs/>
          <w:lang w:val="en-US"/>
        </w:rPr>
      </w:pPr>
      <w:r w:rsidRPr="67C749EB">
        <w:rPr>
          <w:lang w:val="en-US"/>
        </w:rPr>
        <w:t>Without effective leadership, staff may become uncertain about their responsibilities, communication between team members may deteriorate, and the overall quality of care may be affected. Poor leadership can also reduce staff morale, increase workplace stress, and contribute to higher staff turnover. In contrast, positive leadership promotes collaboration, improves staff satisfaction, and supports continuous improvement within health and social care organisations (West et al., 2020).</w:t>
      </w:r>
    </w:p>
    <w:p w14:paraId="00000022" w14:textId="77777777" w:rsidR="003C55DF" w:rsidRDefault="7B5C78B2" w:rsidP="67C749EB">
      <w:pPr>
        <w:spacing w:before="240" w:after="240"/>
        <w:rPr>
          <w:lang w:val="en-US"/>
        </w:rPr>
      </w:pPr>
      <w:r w:rsidRPr="67C749EB">
        <w:rPr>
          <w:u w:val="single"/>
          <w:lang w:val="en-US"/>
        </w:rPr>
        <w:t>Empathy</w:t>
      </w:r>
      <w:r w:rsidRPr="67C749EB">
        <w:rPr>
          <w:lang w:val="en-US"/>
        </w:rPr>
        <w:t xml:space="preserve"> is the ability to understand another person's feelings, experiences, and perspectives while responding with kindness, respect, and compassion. It is one of the core values of person-centred care and plays a significant role in building trusting relationships between care workers and those receiving support (NICE, 2023).</w:t>
      </w:r>
    </w:p>
    <w:p w14:paraId="00000023" w14:textId="77777777" w:rsidR="003C55DF" w:rsidRDefault="7B5C78B2" w:rsidP="67C749EB">
      <w:pPr>
        <w:spacing w:before="240" w:after="240"/>
        <w:rPr>
          <w:lang w:val="en-US"/>
        </w:rPr>
      </w:pPr>
      <w:r w:rsidRPr="67C749EB">
        <w:rPr>
          <w:lang w:val="en-US"/>
        </w:rPr>
        <w:t>Senior care workers frequently support individuals who may be living with dementia, physical disabilities, mental health conditions, chronic illnesses, or end-of-life care needs. Many service users experience fear, loneliness, anxiety, or frustration because of changes in their health or independence. Demonstrating empathy helps individuals feel respected, valued, and emotionally supported during difficult circumstances.</w:t>
      </w:r>
    </w:p>
    <w:p w14:paraId="00000024" w14:textId="77777777" w:rsidR="003C55DF" w:rsidRDefault="7B5C78B2" w:rsidP="67C749EB">
      <w:pPr>
        <w:spacing w:before="240" w:after="240"/>
        <w:rPr>
          <w:lang w:val="en-US"/>
        </w:rPr>
      </w:pPr>
      <w:r w:rsidRPr="67C749EB">
        <w:rPr>
          <w:lang w:val="en-US"/>
        </w:rPr>
        <w:t>For example, a service user who has recently moved into a residential care home may feel isolated or worried about adjusting to a new environment. An empathetic senior care worker would take time to listen to the individual's concerns, provide reassurance, involve them in decisions about their daily routine, and encourage family involvement where appropriate. These actions help reduce anxiety while promoting dignity and emotional wellbeing.</w:t>
      </w:r>
    </w:p>
    <w:p w14:paraId="00000025" w14:textId="77777777" w:rsidR="003C55DF" w:rsidRDefault="7B5C78B2" w:rsidP="67C749EB">
      <w:pPr>
        <w:spacing w:before="240" w:after="240"/>
        <w:rPr>
          <w:lang w:val="en-US"/>
        </w:rPr>
      </w:pPr>
      <w:r w:rsidRPr="67C749EB">
        <w:rPr>
          <w:lang w:val="en-US"/>
        </w:rPr>
        <w:t>Empathy also improves relationships with families and colleagues. Family members often experience stress when a loved one requires long-term care, and compassionate communication can help build trust and confidence in the care being provided. Within the workplace, empathy encourages respectful teamwork, improves cooperation, and supports a positive organisational culture.</w:t>
      </w:r>
    </w:p>
    <w:p w14:paraId="00000026" w14:textId="77777777" w:rsidR="003C55DF" w:rsidRDefault="7B5C78B2" w:rsidP="67C749EB">
      <w:pPr>
        <w:spacing w:before="240" w:after="240"/>
        <w:rPr>
          <w:lang w:val="en-US"/>
        </w:rPr>
      </w:pPr>
      <w:r w:rsidRPr="67C749EB">
        <w:rPr>
          <w:lang w:val="en-US"/>
        </w:rPr>
        <w:t>A lack of empathy may cause service users to feel ignored, misunderstood, or treated without dignity. This can reduce trust, discourage individuals from expressing their needs, and negatively affect both physical and emotional wellbeing. Compassionate care is therefore not simply a desirable quality but a professional responsibility that contributes directly to safe, effective, and person-centred practice (Care Quality Commission, 2025).</w:t>
      </w:r>
    </w:p>
    <w:p w14:paraId="00000027" w14:textId="77777777" w:rsidR="003C55DF" w:rsidRDefault="7B5C78B2" w:rsidP="67C749EB">
      <w:pPr>
        <w:spacing w:before="240" w:after="240"/>
        <w:rPr>
          <w:lang w:val="en-US"/>
        </w:rPr>
      </w:pPr>
      <w:r w:rsidRPr="67C749EB">
        <w:rPr>
          <w:u w:val="single"/>
          <w:lang w:val="en-US"/>
        </w:rPr>
        <w:t>Communication, leadership, and empathy</w:t>
      </w:r>
      <w:r w:rsidRPr="67C749EB">
        <w:rPr>
          <w:lang w:val="en-US"/>
        </w:rPr>
        <w:t xml:space="preserve"> work together to support high-quality care. Effective communication ensures that information is shared accurately, leadership enables care teams to work efficiently, and empathy helps build trusting relationships with service users and their families. Developing these skills is essential for maintaining professional standards and achieving positive outcomes within health and social care.</w:t>
      </w:r>
    </w:p>
    <w:p w14:paraId="00000028" w14:textId="77777777" w:rsidR="003C55DF" w:rsidRDefault="009B3626" w:rsidP="67C749EB">
      <w:pPr>
        <w:pStyle w:val="Heading1"/>
        <w:keepNext w:val="0"/>
        <w:keepLines w:val="0"/>
        <w:spacing w:before="480"/>
        <w:rPr>
          <w:sz w:val="22"/>
          <w:szCs w:val="22"/>
        </w:rPr>
      </w:pPr>
      <w:bookmarkStart w:id="3" w:name="_o96zjd17mqm4"/>
      <w:bookmarkEnd w:id="3"/>
      <w:r w:rsidRPr="67C749EB">
        <w:rPr>
          <w:sz w:val="22"/>
          <w:szCs w:val="22"/>
        </w:rPr>
        <w:t>Strategies to Improve Essential Skills</w:t>
      </w:r>
    </w:p>
    <w:p w14:paraId="00000029" w14:textId="77777777" w:rsidR="003C55DF" w:rsidRDefault="7B5C78B2" w:rsidP="67C749EB">
      <w:pPr>
        <w:spacing w:before="240" w:after="240"/>
        <w:rPr>
          <w:lang w:val="en-US"/>
        </w:rPr>
      </w:pPr>
      <w:r w:rsidRPr="67C749EB">
        <w:rPr>
          <w:lang w:val="en-US"/>
        </w:rPr>
        <w:t>Health and social care is a constantly evolving sector, requiring professionals to develop their knowledge and skills throughout their careers. Continuous professional development (CPD) enables senior care workers to improve the quality of care they provide, adapt to changes in legislation and best practice, and meet the needs of individuals receiving support. Developing communication, leadership, and empathy requires a combination of formal learning, workplace experience, and self-reflection. Three effective strategies include communication training, mentoring and supervision, and reflective practice</w:t>
      </w:r>
    </w:p>
    <w:p w14:paraId="0000002A" w14:textId="77777777" w:rsidR="003C55DF" w:rsidRDefault="7B5C78B2" w:rsidP="67C749EB">
      <w:pPr>
        <w:spacing w:before="240" w:after="240"/>
        <w:rPr>
          <w:lang w:val="en-US"/>
        </w:rPr>
      </w:pPr>
      <w:r w:rsidRPr="67C749EB">
        <w:rPr>
          <w:lang w:val="en-US"/>
        </w:rPr>
        <w:t>Regular communication training is one of the most effective ways to strengthen communication skills. Training allows senior care workers to develop techniques for communicating with people from different backgrounds and with a variety of communication needs, including individuals living with dementia, hearing impairments, learning disabilities, autism, or mental health conditions. It also improves the ability to manage difficult conversations, resolve conflict, and communicate professionally with colleagues and families (Skills for Care, 2025).</w:t>
      </w:r>
    </w:p>
    <w:p w14:paraId="0000002B" w14:textId="77777777" w:rsidR="003C55DF" w:rsidRDefault="7B5C78B2" w:rsidP="67C749EB">
      <w:pPr>
        <w:spacing w:before="240" w:after="240"/>
        <w:rPr>
          <w:lang w:val="en-US"/>
        </w:rPr>
      </w:pPr>
      <w:r w:rsidRPr="67C749EB">
        <w:rPr>
          <w:lang w:val="en-US"/>
        </w:rPr>
        <w:t>Continuing professional development may include workshops, online learning, professional courses, or mandatory workplace training. These learning opportunities help senior care workers remain up to date with current legislation, safeguarding procedures, and evidence-based approaches to communication. As health and social care practices continue to evolve, ongoing education ensures that communication remains effective, respectful, and person-centred (NHS England, 2024).</w:t>
      </w:r>
    </w:p>
    <w:p w14:paraId="0000002C" w14:textId="77777777" w:rsidR="003C55DF" w:rsidRDefault="7B5C78B2" w:rsidP="67C749EB">
      <w:pPr>
        <w:spacing w:before="240" w:after="240"/>
        <w:rPr>
          <w:lang w:val="en-US"/>
        </w:rPr>
      </w:pPr>
      <w:r w:rsidRPr="67C749EB">
        <w:rPr>
          <w:lang w:val="en-US"/>
        </w:rPr>
        <w:t>For example, a communication course focusing on dementia care may teach staff how to use clear language, active listening, positive body language, and reassurance techniques. These skills help reduce confusion, improve cooperation, and create a calmer environment for individuals experiencing cognitive decline. Improved communication also benefits colleagues by reducing misunderstandings and supporting safer teamwork.</w:t>
      </w:r>
    </w:p>
    <w:p w14:paraId="0000002D" w14:textId="77777777" w:rsidR="003C55DF" w:rsidRDefault="7B5C78B2" w:rsidP="67C749EB">
      <w:pPr>
        <w:spacing w:before="240" w:after="240"/>
        <w:rPr>
          <w:b/>
          <w:bCs/>
          <w:lang w:val="en-US"/>
        </w:rPr>
      </w:pPr>
      <w:r w:rsidRPr="67C749EB">
        <w:rPr>
          <w:lang w:val="en-US"/>
        </w:rPr>
        <w:t>Investing in communication training contributes to higher standards of care because accurate information sharing reduces the likelihood of errors, improves collaboration between professionals, and strengthens relationships with service users and their families. As a result, communication training is recognised as an essential component of professional development within health and social care organisations (Care Quality Commission, 2025).</w:t>
      </w:r>
    </w:p>
    <w:p w14:paraId="0000002E" w14:textId="77777777" w:rsidR="003C55DF" w:rsidRDefault="7B5C78B2" w:rsidP="67C749EB">
      <w:pPr>
        <w:spacing w:before="240" w:after="240"/>
        <w:rPr>
          <w:lang w:val="en-US"/>
        </w:rPr>
      </w:pPr>
      <w:r w:rsidRPr="67C749EB">
        <w:rPr>
          <w:u w:val="single"/>
          <w:lang w:val="en-US"/>
        </w:rPr>
        <w:t>Mentoring and professional supervision</w:t>
      </w:r>
      <w:r w:rsidRPr="67C749EB">
        <w:rPr>
          <w:lang w:val="en-US"/>
        </w:rPr>
        <w:t xml:space="preserve"> provide valuable opportunities for senior care workers to strengthen leadership skills while receiving guidance from experienced colleagues. A mentor can offer practical advice, share professional knowledge, and provide constructive feedback that supports personal and professional development. Supervision sessions also encourage discussion about challenges encountered in practice, allowing staff to identify areas for improvement and build confidence in their leadership abilities (Skills for Care, 2025).</w:t>
      </w:r>
    </w:p>
    <w:p w14:paraId="0000002F" w14:textId="77777777" w:rsidR="003C55DF" w:rsidRDefault="7B5C78B2" w:rsidP="67C749EB">
      <w:pPr>
        <w:spacing w:before="240" w:after="240"/>
        <w:rPr>
          <w:lang w:val="en-US"/>
        </w:rPr>
      </w:pPr>
      <w:r w:rsidRPr="67C749EB">
        <w:rPr>
          <w:lang w:val="en-US"/>
        </w:rPr>
        <w:t>Leadership is developed not only through theoretical knowledge but also through practical experience. Working alongside experienced managers or senior colleagues allows care workers to observe effective leadership behaviours such as decision-making, delegation, conflict resolution, and team coordination. These experiences help individuals develop confidence in supervising staff and managing responsibilities within the workplace.</w:t>
      </w:r>
    </w:p>
    <w:p w14:paraId="00000030" w14:textId="77777777" w:rsidR="003C55DF" w:rsidRDefault="7B5C78B2" w:rsidP="67C749EB">
      <w:pPr>
        <w:spacing w:before="240" w:after="240"/>
        <w:rPr>
          <w:lang w:val="en-US"/>
        </w:rPr>
      </w:pPr>
      <w:r w:rsidRPr="67C749EB">
        <w:rPr>
          <w:lang w:val="en-US"/>
        </w:rPr>
        <w:t>Regular supervision also promotes accountability and professional standards. Managers can identify strengths, discuss learning needs, and set achievable goals for further development. Constructive feedback enables senior care workers to improve their performance while recognising areas where additional support or training may be required. This process contributes to a culture of continuous improvement within health and social care services (The King's Fund, 2022).</w:t>
      </w:r>
    </w:p>
    <w:p w14:paraId="00000031" w14:textId="77777777" w:rsidR="003C55DF" w:rsidRDefault="009B3626" w:rsidP="67C749EB">
      <w:pPr>
        <w:spacing w:before="240" w:after="240"/>
      </w:pPr>
      <w:r w:rsidRPr="67C749EB">
        <w:t>For example, following a busy shift involving several complex care needs, a supervision meeting may explore how decisions were made, whether communication within the team was effective, and how leadership could be strengthened in future situations. Reflecting on real experiences helps transform everyday practice into valuable learning opportunities.</w:t>
      </w:r>
    </w:p>
    <w:p w14:paraId="00000032" w14:textId="77777777" w:rsidR="003C55DF" w:rsidRDefault="7B5C78B2" w:rsidP="67C749EB">
      <w:pPr>
        <w:spacing w:before="240" w:after="240"/>
        <w:rPr>
          <w:b/>
          <w:bCs/>
          <w:lang w:val="en-US"/>
        </w:rPr>
      </w:pPr>
      <w:r w:rsidRPr="67C749EB">
        <w:rPr>
          <w:lang w:val="en-US"/>
        </w:rPr>
        <w:t>Strong leadership developed through mentoring and supervision benefits both staff and service users. Effective leaders promote teamwork, improve staff motivation, support safe practice, and contribute to better quality care across the organisation.</w:t>
      </w:r>
    </w:p>
    <w:p w14:paraId="00000033" w14:textId="77777777" w:rsidR="003C55DF" w:rsidRDefault="7B5C78B2" w:rsidP="67C749EB">
      <w:pPr>
        <w:spacing w:before="240" w:after="240"/>
        <w:rPr>
          <w:lang w:val="en-US"/>
        </w:rPr>
      </w:pPr>
      <w:r w:rsidRPr="67C749EB">
        <w:rPr>
          <w:lang w:val="en-US"/>
        </w:rPr>
        <w:t>Reflective practice is widely recognised as an important strategy for developing empathy and improving professional practice. Reflection involves thinking critically about experiences in the workplace to identify what went well, what could have been improved, and how future practice can be enhanced. Rather than focusing on mistakes alone, reflective practice encourages continuous learning and personal growth (Social Care Institute for Excellence, 2024).</w:t>
      </w:r>
    </w:p>
    <w:p w14:paraId="00000034" w14:textId="77777777" w:rsidR="003C55DF" w:rsidRDefault="7B5C78B2" w:rsidP="67C749EB">
      <w:pPr>
        <w:spacing w:before="240" w:after="240"/>
        <w:rPr>
          <w:lang w:val="en-US"/>
        </w:rPr>
      </w:pPr>
      <w:r w:rsidRPr="67C749EB">
        <w:rPr>
          <w:lang w:val="en-US"/>
        </w:rPr>
        <w:t>Senior care workers frequently encounter emotionally challenging situations involving illness, bereavement, safeguarding concerns, or complex family relationships. Reflecting on these experiences helps professionals better understand the emotional needs of service users while recognising their own responses and identifying ways to provide more compassionate care.</w:t>
      </w:r>
    </w:p>
    <w:p w14:paraId="00000035" w14:textId="77777777" w:rsidR="003C55DF" w:rsidRDefault="7B5C78B2" w:rsidP="67C749EB">
      <w:pPr>
        <w:spacing w:before="240" w:after="240"/>
        <w:rPr>
          <w:lang w:val="en-US"/>
        </w:rPr>
      </w:pPr>
      <w:r w:rsidRPr="67C749EB">
        <w:rPr>
          <w:lang w:val="en-US"/>
        </w:rPr>
        <w:t>For example, after supporting a resident receiving end-of-life care, a senior care worker may reflect on how communication with the individual and their family was managed. Reflection may highlight strengths, such as providing emotional reassurance, while also identifying opportunities to improve listening skills or involve family members more effectively in care planning. Learning from these experiences supports the delivery of increasingly compassionate and person-centred care.</w:t>
      </w:r>
    </w:p>
    <w:p w14:paraId="00000036" w14:textId="77777777" w:rsidR="003C55DF" w:rsidRDefault="7B5C78B2" w:rsidP="67C749EB">
      <w:pPr>
        <w:spacing w:before="240" w:after="240"/>
        <w:rPr>
          <w:lang w:val="en-US"/>
        </w:rPr>
      </w:pPr>
      <w:r w:rsidRPr="67C749EB">
        <w:rPr>
          <w:lang w:val="en-US"/>
        </w:rPr>
        <w:t>Reflective practice also strengthens professional judgement and decision-making. By considering different perspectives and evaluating previous actions, senior care workers become more confident in responding to future situations. Reflection supports lifelong learning and helps ensure that care remains responsive to individual needs and aligned with professional standards (NICE, 2023).</w:t>
      </w:r>
    </w:p>
    <w:p w14:paraId="00000037" w14:textId="77777777" w:rsidR="003C55DF" w:rsidRDefault="7B5C78B2" w:rsidP="67C749EB">
      <w:pPr>
        <w:spacing w:before="240" w:after="240"/>
        <w:rPr>
          <w:lang w:val="en-US"/>
        </w:rPr>
      </w:pPr>
      <w:r w:rsidRPr="67C749EB">
        <w:rPr>
          <w:lang w:val="en-US"/>
        </w:rPr>
        <w:t>Many health and social care organisations encourage reflective practice through supervision sessions, professional portfolios, learning journals, and team discussions. These approaches create opportunities for staff to learn from both positive experiences and challenges while maintaining high standards of care.</w:t>
      </w:r>
    </w:p>
    <w:p w14:paraId="00000038" w14:textId="77777777" w:rsidR="003C55DF" w:rsidRDefault="7B5C78B2" w:rsidP="67C749EB">
      <w:pPr>
        <w:spacing w:before="240" w:after="240"/>
        <w:rPr>
          <w:lang w:val="en-US"/>
        </w:rPr>
      </w:pPr>
      <w:r w:rsidRPr="67C749EB">
        <w:rPr>
          <w:lang w:val="en-US"/>
        </w:rPr>
        <w:t>Overall, communication training, mentoring and supervision, and reflective practice are practical strategies that support continuous professional development. Together, these approaches strengthen communication, leadership, and empathy, enabling senior care workers to deliver safe, compassionate, and person-centred care while maintaining professional competence throughout their careers.</w:t>
      </w:r>
    </w:p>
    <w:p w14:paraId="00000039" w14:textId="77777777" w:rsidR="003C55DF" w:rsidRDefault="7B5C78B2" w:rsidP="67C749EB">
      <w:pPr>
        <w:spacing w:before="240" w:after="240"/>
        <w:rPr>
          <w:lang w:val="en-US"/>
        </w:rPr>
      </w:pPr>
      <w:r w:rsidRPr="67C749EB">
        <w:rPr>
          <w:lang w:val="en-US"/>
        </w:rPr>
        <w:t>IN CONCLUSION, Senior care workers play a vital role in delivering safe, effective, and person-centred care to individuals with a wide range of health and social care needs. Their responsibilities extend beyond providing direct support and include supervising staff, maintaining high standards of care, safeguarding vulnerable individuals, and working collaboratively with multidisciplinary teams. The role requires a combination of professional knowledge, practical experience, and interpersonal skills to ensure that care is delivered safely and with dignity.</w:t>
      </w:r>
    </w:p>
    <w:p w14:paraId="0000003A" w14:textId="77777777" w:rsidR="003C55DF" w:rsidRDefault="7B5C78B2" w:rsidP="67C749EB">
      <w:pPr>
        <w:spacing w:before="240" w:after="240"/>
        <w:rPr>
          <w:lang w:val="en-US"/>
        </w:rPr>
      </w:pPr>
      <w:r w:rsidRPr="67C749EB">
        <w:rPr>
          <w:lang w:val="en-US"/>
        </w:rPr>
        <w:t>This report has identified communication, leadership, and empathy as three essential skills for senior care workers. Effective communication supports accurate information sharing and strong relationships with service users and colleagues. Leadership enables senior care workers to coordinate teams, promote high standards of practice, and respond effectively to challenges within the workplace. Empathy ensures that care is compassionate, respectful, and centred on the individual, helping to improve both emotional wellbeing and quality of life.</w:t>
      </w:r>
    </w:p>
    <w:p w14:paraId="0000003B" w14:textId="77777777" w:rsidR="003C55DF" w:rsidRDefault="7B5C78B2" w:rsidP="67C749EB">
      <w:pPr>
        <w:spacing w:before="240" w:after="240"/>
        <w:rPr>
          <w:lang w:val="en-US"/>
        </w:rPr>
      </w:pPr>
      <w:r w:rsidRPr="67C749EB">
        <w:rPr>
          <w:lang w:val="en-US"/>
        </w:rPr>
        <w:t>The report has also demonstrated that these skills can be strengthened through communication training and continuous professional development, mentoring and supervision, and reflective practice. These strategies encourage lifelong learning, improve professional confidence, and contribute to better outcomes for both service users and healthcare organisations. Continuous development is therefore essential for maintaining high standards of practice and ensuring that senior care workers remain competent, compassionate, and responsive to the changing needs of the people they support.</w:t>
      </w:r>
    </w:p>
    <w:p w14:paraId="0000003C" w14:textId="77777777" w:rsidR="003C55DF" w:rsidRDefault="003C55DF" w:rsidP="67C749EB">
      <w:pPr>
        <w:spacing w:before="240" w:after="240"/>
      </w:pPr>
    </w:p>
    <w:p w14:paraId="0000003D" w14:textId="77777777" w:rsidR="003C55DF" w:rsidRDefault="003C55DF" w:rsidP="67C749EB">
      <w:pPr>
        <w:spacing w:before="240" w:after="240"/>
      </w:pPr>
    </w:p>
    <w:p w14:paraId="0000003E" w14:textId="77777777" w:rsidR="003C55DF" w:rsidRDefault="003C55DF" w:rsidP="67C749EB">
      <w:pPr>
        <w:spacing w:before="240" w:after="240"/>
      </w:pPr>
    </w:p>
    <w:p w14:paraId="0000003F" w14:textId="77777777" w:rsidR="003C55DF" w:rsidRDefault="003C55DF" w:rsidP="67C749EB">
      <w:pPr>
        <w:spacing w:before="240" w:after="240"/>
      </w:pPr>
    </w:p>
    <w:p w14:paraId="00000040" w14:textId="77777777" w:rsidR="003C55DF" w:rsidRDefault="003C55DF" w:rsidP="67C749EB">
      <w:pPr>
        <w:spacing w:before="240" w:after="240"/>
      </w:pPr>
    </w:p>
    <w:p w14:paraId="00000041" w14:textId="77777777" w:rsidR="003C55DF" w:rsidRDefault="003C55DF" w:rsidP="67C749EB">
      <w:pPr>
        <w:spacing w:before="240" w:after="240"/>
      </w:pPr>
    </w:p>
    <w:p w14:paraId="00000042" w14:textId="77777777" w:rsidR="003C55DF" w:rsidRDefault="003C55DF" w:rsidP="67C749EB">
      <w:pPr>
        <w:spacing w:before="240" w:after="240"/>
      </w:pPr>
    </w:p>
    <w:p w14:paraId="00000043" w14:textId="77777777" w:rsidR="003C55DF" w:rsidRDefault="003C55DF" w:rsidP="67C749EB">
      <w:pPr>
        <w:spacing w:before="240" w:after="240"/>
      </w:pPr>
    </w:p>
    <w:p w14:paraId="00000044" w14:textId="77777777" w:rsidR="003C55DF" w:rsidRDefault="003C55DF" w:rsidP="67C749EB">
      <w:pPr>
        <w:spacing w:before="240" w:after="240"/>
      </w:pPr>
    </w:p>
    <w:p w14:paraId="673382E7" w14:textId="4DBF0577" w:rsidR="67C749EB" w:rsidRDefault="67C749EB" w:rsidP="67C749EB">
      <w:pPr>
        <w:spacing w:before="240" w:after="240"/>
      </w:pPr>
    </w:p>
    <w:p w14:paraId="00000045" w14:textId="77777777" w:rsidR="003C55DF" w:rsidRDefault="009B3626" w:rsidP="67C749EB">
      <w:pPr>
        <w:spacing w:before="240" w:after="240"/>
      </w:pPr>
      <w:r w:rsidRPr="67C749EB">
        <w:t xml:space="preserve">Care Quality Commission (2025) </w:t>
      </w:r>
      <w:r w:rsidRPr="67C749EB">
        <w:rPr>
          <w:i/>
          <w:iCs/>
        </w:rPr>
        <w:t>Guidance for providers on meeting the regulations</w:t>
      </w:r>
      <w:r w:rsidRPr="67C749EB">
        <w:t>. Available at:</w:t>
      </w:r>
      <w:hyperlink r:id="rId4">
        <w:r w:rsidRPr="67C749EB">
          <w:t xml:space="preserve"> </w:t>
        </w:r>
      </w:hyperlink>
      <w:hyperlink r:id="rId5">
        <w:r w:rsidRPr="67C749EB">
          <w:rPr>
            <w:color w:val="1155CC"/>
            <w:u w:val="single"/>
          </w:rPr>
          <w:t>https://www.cqc.org.uk</w:t>
        </w:r>
      </w:hyperlink>
      <w:r w:rsidRPr="67C749EB">
        <w:t xml:space="preserve"> (Accessed: 20 July 2026).</w:t>
      </w:r>
    </w:p>
    <w:p w14:paraId="00000046" w14:textId="77777777" w:rsidR="003C55DF" w:rsidRDefault="009B3626" w:rsidP="67C749EB">
      <w:pPr>
        <w:spacing w:before="240" w:after="240"/>
      </w:pPr>
      <w:r w:rsidRPr="67C749EB">
        <w:t xml:space="preserve">Department of Health and Social Care (2014) </w:t>
      </w:r>
      <w:r w:rsidRPr="67C749EB">
        <w:rPr>
          <w:i/>
          <w:iCs/>
        </w:rPr>
        <w:t>Care Act 2014</w:t>
      </w:r>
      <w:r w:rsidRPr="67C749EB">
        <w:t>. London: HMSO. Available at:</w:t>
      </w:r>
      <w:hyperlink r:id="rId6">
        <w:r w:rsidRPr="67C749EB">
          <w:t xml:space="preserve"> </w:t>
        </w:r>
      </w:hyperlink>
      <w:hyperlink r:id="rId7">
        <w:r w:rsidRPr="67C749EB">
          <w:rPr>
            <w:color w:val="1155CC"/>
            <w:u w:val="single"/>
          </w:rPr>
          <w:t>https://www.legislation.gov.uk</w:t>
        </w:r>
      </w:hyperlink>
      <w:r w:rsidRPr="67C749EB">
        <w:t xml:space="preserve"> (Accessed: 20 July 2026).</w:t>
      </w:r>
    </w:p>
    <w:p w14:paraId="00000047" w14:textId="77777777" w:rsidR="003C55DF" w:rsidRDefault="7B5C78B2" w:rsidP="67C749EB">
      <w:pPr>
        <w:spacing w:before="240" w:after="240"/>
        <w:rPr>
          <w:lang w:val="en-US"/>
        </w:rPr>
      </w:pPr>
      <w:r w:rsidRPr="67C749EB">
        <w:rPr>
          <w:lang w:val="en-US"/>
        </w:rPr>
        <w:t xml:space="preserve">NHS England (2024) </w:t>
      </w:r>
      <w:r w:rsidRPr="67C749EB">
        <w:rPr>
          <w:i/>
          <w:iCs/>
          <w:lang w:val="en-US"/>
        </w:rPr>
        <w:t>Compassion in practice and person-centred care</w:t>
      </w:r>
      <w:r w:rsidRPr="67C749EB">
        <w:rPr>
          <w:lang w:val="en-US"/>
        </w:rPr>
        <w:t>. Available at:</w:t>
      </w:r>
      <w:hyperlink r:id="rId8">
        <w:r w:rsidRPr="67C749EB">
          <w:rPr>
            <w:lang w:val="en-US"/>
          </w:rPr>
          <w:t xml:space="preserve"> </w:t>
        </w:r>
      </w:hyperlink>
      <w:hyperlink r:id="rId9">
        <w:r w:rsidRPr="67C749EB">
          <w:rPr>
            <w:color w:val="1155CC"/>
            <w:u w:val="single"/>
            <w:lang w:val="en-US"/>
          </w:rPr>
          <w:t>https://www.england.nhs.uk</w:t>
        </w:r>
      </w:hyperlink>
      <w:r w:rsidRPr="67C749EB">
        <w:rPr>
          <w:lang w:val="en-US"/>
        </w:rPr>
        <w:t xml:space="preserve"> (Accessed: 20 July 2026).</w:t>
      </w:r>
    </w:p>
    <w:p w14:paraId="00000048" w14:textId="77777777" w:rsidR="003C55DF" w:rsidRDefault="009B3626" w:rsidP="67C749EB">
      <w:pPr>
        <w:spacing w:before="240" w:after="240"/>
      </w:pPr>
      <w:r w:rsidRPr="67C749EB">
        <w:t xml:space="preserve">National Institute for Health and Care Excellence (NICE) (2023) </w:t>
      </w:r>
      <w:r w:rsidRPr="67C749EB">
        <w:rPr>
          <w:i/>
          <w:iCs/>
        </w:rPr>
        <w:t>People's experience in adult social care services: improving the experience of care and support</w:t>
      </w:r>
      <w:r w:rsidRPr="67C749EB">
        <w:t>. Available at:</w:t>
      </w:r>
      <w:hyperlink r:id="rId10">
        <w:r w:rsidRPr="67C749EB">
          <w:t xml:space="preserve"> </w:t>
        </w:r>
      </w:hyperlink>
      <w:hyperlink r:id="rId11">
        <w:r w:rsidRPr="67C749EB">
          <w:rPr>
            <w:color w:val="1155CC"/>
            <w:u w:val="single"/>
          </w:rPr>
          <w:t>https://www.nice.org.uk</w:t>
        </w:r>
      </w:hyperlink>
      <w:r w:rsidRPr="67C749EB">
        <w:t xml:space="preserve"> (Accessed: 20 July 2026).</w:t>
      </w:r>
    </w:p>
    <w:p w14:paraId="00000049" w14:textId="77777777" w:rsidR="003C55DF" w:rsidRDefault="009B3626" w:rsidP="67C749EB">
      <w:pPr>
        <w:spacing w:before="240" w:after="240"/>
      </w:pPr>
      <w:r w:rsidRPr="67C749EB">
        <w:t xml:space="preserve">Skills for Care (2025) </w:t>
      </w:r>
      <w:r w:rsidRPr="67C749EB">
        <w:rPr>
          <w:i/>
          <w:iCs/>
        </w:rPr>
        <w:t>The Care Certificate Standards</w:t>
      </w:r>
      <w:r w:rsidRPr="67C749EB">
        <w:t>. Available at:</w:t>
      </w:r>
      <w:hyperlink r:id="rId12">
        <w:r w:rsidRPr="67C749EB">
          <w:t xml:space="preserve"> </w:t>
        </w:r>
      </w:hyperlink>
      <w:hyperlink r:id="rId13">
        <w:r w:rsidRPr="67C749EB">
          <w:rPr>
            <w:color w:val="1155CC"/>
            <w:u w:val="single"/>
          </w:rPr>
          <w:t>https://www.skillsforcare.org.uk</w:t>
        </w:r>
      </w:hyperlink>
      <w:r w:rsidRPr="67C749EB">
        <w:t xml:space="preserve"> (Accessed: 20 July 2026).</w:t>
      </w:r>
    </w:p>
    <w:p w14:paraId="0000004A" w14:textId="77777777" w:rsidR="003C55DF" w:rsidRDefault="7B5C78B2" w:rsidP="67C749EB">
      <w:pPr>
        <w:spacing w:before="240" w:after="240"/>
        <w:rPr>
          <w:lang w:val="en-US"/>
        </w:rPr>
      </w:pPr>
      <w:r w:rsidRPr="67C749EB">
        <w:rPr>
          <w:lang w:val="en-US"/>
        </w:rPr>
        <w:t xml:space="preserve">Social Care Institute for Excellence (SCIE) (2024) </w:t>
      </w:r>
      <w:r w:rsidRPr="67C749EB">
        <w:rPr>
          <w:i/>
          <w:iCs/>
          <w:lang w:val="en-US"/>
        </w:rPr>
        <w:t>Person-centred care and support</w:t>
      </w:r>
      <w:r w:rsidRPr="67C749EB">
        <w:rPr>
          <w:lang w:val="en-US"/>
        </w:rPr>
        <w:t>. Available at:</w:t>
      </w:r>
      <w:hyperlink r:id="rId14">
        <w:r w:rsidRPr="67C749EB">
          <w:rPr>
            <w:lang w:val="en-US"/>
          </w:rPr>
          <w:t xml:space="preserve"> </w:t>
        </w:r>
      </w:hyperlink>
      <w:hyperlink r:id="rId15">
        <w:r w:rsidRPr="67C749EB">
          <w:rPr>
            <w:color w:val="1155CC"/>
            <w:u w:val="single"/>
            <w:lang w:val="en-US"/>
          </w:rPr>
          <w:t>https://www.scie.org.uk</w:t>
        </w:r>
      </w:hyperlink>
      <w:r w:rsidRPr="67C749EB">
        <w:rPr>
          <w:lang w:val="en-US"/>
        </w:rPr>
        <w:t xml:space="preserve"> (Accessed: 20 July 2026).</w:t>
      </w:r>
    </w:p>
    <w:p w14:paraId="0000004B" w14:textId="77777777" w:rsidR="003C55DF" w:rsidRDefault="009B3626" w:rsidP="67C749EB">
      <w:pPr>
        <w:spacing w:before="240" w:after="240"/>
      </w:pPr>
      <w:r w:rsidRPr="67C749EB">
        <w:t xml:space="preserve">The King's Fund (2022) </w:t>
      </w:r>
      <w:r w:rsidRPr="67C749EB">
        <w:rPr>
          <w:i/>
          <w:iCs/>
        </w:rPr>
        <w:t>Leadership and culture in health and social care</w:t>
      </w:r>
      <w:r w:rsidRPr="67C749EB">
        <w:t>. Available at:</w:t>
      </w:r>
      <w:hyperlink r:id="rId16">
        <w:r w:rsidRPr="67C749EB">
          <w:t xml:space="preserve"> </w:t>
        </w:r>
      </w:hyperlink>
      <w:hyperlink r:id="rId17">
        <w:r w:rsidRPr="67C749EB">
          <w:rPr>
            <w:color w:val="1155CC"/>
            <w:u w:val="single"/>
          </w:rPr>
          <w:t>https://www.kingsfund.org.uk</w:t>
        </w:r>
      </w:hyperlink>
      <w:r w:rsidRPr="67C749EB">
        <w:t xml:space="preserve"> (Accessed: 20 July 2026).</w:t>
      </w:r>
    </w:p>
    <w:p w14:paraId="0000004C" w14:textId="77777777" w:rsidR="003C55DF" w:rsidRDefault="7B5C78B2" w:rsidP="67C749EB">
      <w:pPr>
        <w:spacing w:before="240" w:after="240"/>
        <w:rPr>
          <w:lang w:val="en-US"/>
        </w:rPr>
      </w:pPr>
      <w:r w:rsidRPr="67C749EB">
        <w:rPr>
          <w:lang w:val="en-US"/>
        </w:rPr>
        <w:t xml:space="preserve">West, M., Eckert, R., Collins, B. and Chowla, R. (2020) </w:t>
      </w:r>
      <w:r w:rsidRPr="67C749EB">
        <w:rPr>
          <w:i/>
          <w:iCs/>
          <w:lang w:val="en-US"/>
        </w:rPr>
        <w:t>Caring to Change: How Compassionate Leadership Can Stimulate Innovation in Health Care</w:t>
      </w:r>
      <w:r w:rsidRPr="67C749EB">
        <w:rPr>
          <w:lang w:val="en-US"/>
        </w:rPr>
        <w:t>. London: The King's Fund.</w:t>
      </w:r>
    </w:p>
    <w:p w14:paraId="0000004D" w14:textId="77777777" w:rsidR="003C55DF" w:rsidRDefault="7B5C78B2" w:rsidP="67C749EB">
      <w:pPr>
        <w:spacing w:before="240" w:after="240"/>
        <w:rPr>
          <w:lang w:val="en-US"/>
        </w:rPr>
      </w:pPr>
      <w:r w:rsidRPr="67C749EB">
        <w:rPr>
          <w:lang w:val="en-US"/>
        </w:rPr>
        <w:t xml:space="preserve">World Health Organization (2021) </w:t>
      </w:r>
      <w:r w:rsidRPr="67C749EB">
        <w:rPr>
          <w:i/>
          <w:iCs/>
          <w:lang w:val="en-US"/>
        </w:rPr>
        <w:t>Global strategy on human resources for health: Workforce 2030</w:t>
      </w:r>
      <w:r w:rsidRPr="67C749EB">
        <w:rPr>
          <w:lang w:val="en-US"/>
        </w:rPr>
        <w:t>. Geneva: World Health Organization. Available at:</w:t>
      </w:r>
      <w:hyperlink r:id="rId18">
        <w:r w:rsidRPr="67C749EB">
          <w:rPr>
            <w:lang w:val="en-US"/>
          </w:rPr>
          <w:t xml:space="preserve"> </w:t>
        </w:r>
      </w:hyperlink>
      <w:hyperlink r:id="rId19">
        <w:r w:rsidRPr="67C749EB">
          <w:rPr>
            <w:color w:val="1155CC"/>
            <w:u w:val="single"/>
            <w:lang w:val="en-US"/>
          </w:rPr>
          <w:t>https://www.who.int</w:t>
        </w:r>
      </w:hyperlink>
      <w:r w:rsidRPr="67C749EB">
        <w:rPr>
          <w:lang w:val="en-US"/>
        </w:rPr>
        <w:t xml:space="preserve"> (Accessed: 20 July 2026).</w:t>
      </w:r>
    </w:p>
    <w:p w14:paraId="00000053" w14:textId="34443151" w:rsidR="003C55DF" w:rsidRDefault="003C55DF" w:rsidP="67C749EB">
      <w:pPr>
        <w:spacing w:before="240" w:after="240"/>
      </w:pPr>
    </w:p>
    <w:sectPr w:rsidR="003C55D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07567FF9-EE30-415C-AC85-ECE06F69E7FA}"/>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2" w:fontKey="{BBE223C2-4728-4CD1-8497-4F294229260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5DF"/>
    <w:rsid w:val="000032C6"/>
    <w:rsid w:val="003C55DF"/>
    <w:rsid w:val="009B3626"/>
    <w:rsid w:val="00C37942"/>
    <w:rsid w:val="00D2058C"/>
    <w:rsid w:val="00FD7330"/>
    <w:rsid w:val="070A4843"/>
    <w:rsid w:val="19C4B3D6"/>
    <w:rsid w:val="2A56DC62"/>
    <w:rsid w:val="397F2210"/>
    <w:rsid w:val="3D618F18"/>
    <w:rsid w:val="402E7D61"/>
    <w:rsid w:val="583FFC7C"/>
    <w:rsid w:val="5CF7AEBB"/>
    <w:rsid w:val="67C749EB"/>
    <w:rsid w:val="6DD51302"/>
    <w:rsid w:val="77E2E72F"/>
    <w:rsid w:val="7B5C78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833BFE8"/>
  <w15:docId w15:val="{98BCFB19-D7E6-4EB3-A4FC-6BE5D57B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hyperlink" Target="https://www.skillsforcare.org.uk" TargetMode="External"/><Relationship Id="rId18" Type="http://schemas.openxmlformats.org/officeDocument/2006/relationships/hyperlink" Target="https://www.who.int"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gislation.gov.uk" TargetMode="External"/><Relationship Id="rId12" Type="http://schemas.openxmlformats.org/officeDocument/2006/relationships/hyperlink" Target="https://www.skillsforcare.org.uk" TargetMode="External"/><Relationship Id="rId17" Type="http://schemas.openxmlformats.org/officeDocument/2006/relationships/hyperlink" Target="https://www.kingsfund.org.uk" TargetMode="External"/><Relationship Id="rId2" Type="http://schemas.openxmlformats.org/officeDocument/2006/relationships/settings" Target="settings.xml"/><Relationship Id="rId16" Type="http://schemas.openxmlformats.org/officeDocument/2006/relationships/hyperlink" Target="https://www.kingsfund.org.u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 TargetMode="External"/><Relationship Id="rId11" Type="http://schemas.openxmlformats.org/officeDocument/2006/relationships/hyperlink" Target="https://www.nice.org.uk" TargetMode="External"/><Relationship Id="rId5" Type="http://schemas.openxmlformats.org/officeDocument/2006/relationships/hyperlink" Target="https://www.cqc.org.uk" TargetMode="External"/><Relationship Id="rId15" Type="http://schemas.openxmlformats.org/officeDocument/2006/relationships/hyperlink" Target="https://www.scie.org.uk" TargetMode="External"/><Relationship Id="rId10" Type="http://schemas.openxmlformats.org/officeDocument/2006/relationships/hyperlink" Target="https://www.nice.org.uk" TargetMode="External"/><Relationship Id="rId19" Type="http://schemas.openxmlformats.org/officeDocument/2006/relationships/hyperlink" Target="https://www.who.int" TargetMode="External"/><Relationship Id="rId4" Type="http://schemas.openxmlformats.org/officeDocument/2006/relationships/hyperlink" Target="https://www.cqc.org.uk" TargetMode="External"/><Relationship Id="rId9" Type="http://schemas.openxmlformats.org/officeDocument/2006/relationships/hyperlink" Target="https://www.england.nhs.uk" TargetMode="External"/><Relationship Id="rId14" Type="http://schemas.openxmlformats.org/officeDocument/2006/relationships/hyperlink" Target="https://www.scie.org.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3349</Words>
  <Characters>19091</Characters>
  <Application>Microsoft Office Word</Application>
  <DocSecurity>4</DocSecurity>
  <Lines>159</Lines>
  <Paragraphs>44</Paragraphs>
  <ScaleCrop>false</ScaleCrop>
  <Company/>
  <LinksUpToDate>false</LinksUpToDate>
  <CharactersWithSpaces>22396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Europa Stan (2534505)</cp:lastModifiedBy>
  <cp:revision>4</cp:revision>
  <dcterms:created xsi:type="dcterms:W3CDTF">2026-07-20T20:01:00Z</dcterms:created>
  <dcterms:modified xsi:type="dcterms:W3CDTF">2026-07-20T20:14:00Z</dcterms:modified>
</cp:coreProperties>
</file>