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91979" w14:textId="77777777" w:rsidR="001974D1" w:rsidRDefault="00000000">
      <w:pPr>
        <w:spacing w:after="117" w:line="259" w:lineRule="auto"/>
        <w:ind w:left="0" w:firstLine="0"/>
      </w:pPr>
      <w:r>
        <w:rPr>
          <w:rFonts w:ascii="Calibri" w:eastAsia="Calibri" w:hAnsi="Calibri" w:cs="Calibri"/>
          <w:sz w:val="22"/>
        </w:rPr>
        <w:t xml:space="preserve"> </w:t>
      </w:r>
    </w:p>
    <w:p w14:paraId="3A32EA0F" w14:textId="77777777" w:rsidR="001974D1" w:rsidRDefault="00000000">
      <w:pPr>
        <w:spacing w:after="0" w:line="259" w:lineRule="auto"/>
        <w:ind w:left="0" w:right="7533" w:firstLine="0"/>
        <w:jc w:val="both"/>
      </w:pPr>
      <w:r>
        <w:rPr>
          <w:noProof/>
        </w:rPr>
        <w:drawing>
          <wp:inline distT="0" distB="0" distL="0" distR="0" wp14:anchorId="29590A6E" wp14:editId="57F1D3E8">
            <wp:extent cx="1816608" cy="600456"/>
            <wp:effectExtent l="0" t="0" r="0" b="0"/>
            <wp:docPr id="200" name="Picture 200"/>
            <wp:cNvGraphicFramePr/>
            <a:graphic xmlns:a="http://schemas.openxmlformats.org/drawingml/2006/main">
              <a:graphicData uri="http://schemas.openxmlformats.org/drawingml/2006/picture">
                <pic:pic xmlns:pic="http://schemas.openxmlformats.org/drawingml/2006/picture">
                  <pic:nvPicPr>
                    <pic:cNvPr id="200" name="Picture 200"/>
                    <pic:cNvPicPr/>
                  </pic:nvPicPr>
                  <pic:blipFill>
                    <a:blip r:embed="rId7"/>
                    <a:stretch>
                      <a:fillRect/>
                    </a:stretch>
                  </pic:blipFill>
                  <pic:spPr>
                    <a:xfrm>
                      <a:off x="0" y="0"/>
                      <a:ext cx="1816608" cy="600456"/>
                    </a:xfrm>
                    <a:prstGeom prst="rect">
                      <a:avLst/>
                    </a:prstGeom>
                  </pic:spPr>
                </pic:pic>
              </a:graphicData>
            </a:graphic>
          </wp:inline>
        </w:drawing>
      </w:r>
      <w:r>
        <w:rPr>
          <w:rFonts w:ascii="Calibri" w:eastAsia="Calibri" w:hAnsi="Calibri" w:cs="Calibri"/>
          <w:sz w:val="22"/>
        </w:rPr>
        <w:t xml:space="preserve">  </w:t>
      </w:r>
    </w:p>
    <w:tbl>
      <w:tblPr>
        <w:tblStyle w:val="TableGrid"/>
        <w:tblW w:w="9016" w:type="dxa"/>
        <w:tblInd w:w="559" w:type="dxa"/>
        <w:tblCellMar>
          <w:top w:w="6" w:type="dxa"/>
          <w:left w:w="5" w:type="dxa"/>
          <w:bottom w:w="10" w:type="dxa"/>
          <w:right w:w="41" w:type="dxa"/>
        </w:tblCellMar>
        <w:tblLook w:val="04A0" w:firstRow="1" w:lastRow="0" w:firstColumn="1" w:lastColumn="0" w:noHBand="0" w:noVBand="1"/>
      </w:tblPr>
      <w:tblGrid>
        <w:gridCol w:w="1904"/>
        <w:gridCol w:w="2994"/>
        <w:gridCol w:w="2057"/>
        <w:gridCol w:w="2061"/>
      </w:tblGrid>
      <w:tr w:rsidR="001974D1" w14:paraId="3F1B333C" w14:textId="77777777">
        <w:trPr>
          <w:trHeight w:val="634"/>
        </w:trPr>
        <w:tc>
          <w:tcPr>
            <w:tcW w:w="1904" w:type="dxa"/>
            <w:tcBorders>
              <w:top w:val="single" w:sz="4" w:space="0" w:color="000000"/>
              <w:left w:val="single" w:sz="4" w:space="0" w:color="000000"/>
              <w:bottom w:val="single" w:sz="4" w:space="0" w:color="000000"/>
              <w:right w:val="single" w:sz="4" w:space="0" w:color="000000"/>
            </w:tcBorders>
          </w:tcPr>
          <w:p w14:paraId="4E4A16A4" w14:textId="77777777" w:rsidR="001974D1" w:rsidRDefault="00000000">
            <w:pPr>
              <w:spacing w:after="0" w:line="259" w:lineRule="auto"/>
              <w:ind w:left="108" w:firstLine="0"/>
            </w:pPr>
            <w:r>
              <w:rPr>
                <w:rFonts w:ascii="Arial" w:eastAsia="Arial" w:hAnsi="Arial" w:cs="Arial"/>
                <w:b/>
                <w:sz w:val="22"/>
              </w:rPr>
              <w:t xml:space="preserve">Student name: </w:t>
            </w:r>
          </w:p>
        </w:tc>
        <w:tc>
          <w:tcPr>
            <w:tcW w:w="2994" w:type="dxa"/>
            <w:tcBorders>
              <w:top w:val="single" w:sz="4" w:space="0" w:color="000000"/>
              <w:left w:val="single" w:sz="4" w:space="0" w:color="000000"/>
              <w:bottom w:val="single" w:sz="4" w:space="0" w:color="000000"/>
              <w:right w:val="single" w:sz="4" w:space="0" w:color="000000"/>
            </w:tcBorders>
          </w:tcPr>
          <w:p w14:paraId="0B537F94" w14:textId="422218E7" w:rsidR="001974D1" w:rsidRDefault="00000000">
            <w:pPr>
              <w:spacing w:after="0" w:line="259" w:lineRule="auto"/>
              <w:ind w:left="0" w:firstLine="0"/>
            </w:pPr>
            <w:r>
              <w:rPr>
                <w:sz w:val="22"/>
              </w:rPr>
              <w:t xml:space="preserve"> </w:t>
            </w:r>
            <w:r w:rsidR="00546153">
              <w:rPr>
                <w:sz w:val="22"/>
              </w:rPr>
              <w:t xml:space="preserve">Abdulla al toha </w:t>
            </w:r>
          </w:p>
        </w:tc>
        <w:tc>
          <w:tcPr>
            <w:tcW w:w="2057"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1D51F6C2" w14:textId="77777777" w:rsidR="001974D1" w:rsidRDefault="00000000">
            <w:pPr>
              <w:spacing w:after="0" w:line="259" w:lineRule="auto"/>
              <w:ind w:left="107" w:firstLine="0"/>
            </w:pPr>
            <w:r>
              <w:rPr>
                <w:rFonts w:ascii="Arial" w:eastAsia="Arial" w:hAnsi="Arial" w:cs="Arial"/>
                <w:b/>
                <w:sz w:val="22"/>
              </w:rPr>
              <w:t xml:space="preserve">Student ID number: </w:t>
            </w:r>
          </w:p>
        </w:tc>
        <w:tc>
          <w:tcPr>
            <w:tcW w:w="2061" w:type="dxa"/>
            <w:tcBorders>
              <w:top w:val="single" w:sz="4" w:space="0" w:color="000000"/>
              <w:left w:val="single" w:sz="4" w:space="0" w:color="000000"/>
              <w:bottom w:val="single" w:sz="4" w:space="0" w:color="000000"/>
              <w:right w:val="single" w:sz="4" w:space="0" w:color="000000"/>
            </w:tcBorders>
          </w:tcPr>
          <w:p w14:paraId="6C742779" w14:textId="5D443CFC" w:rsidR="001974D1" w:rsidRDefault="00000000">
            <w:pPr>
              <w:spacing w:after="0" w:line="259" w:lineRule="auto"/>
              <w:ind w:left="1" w:firstLine="0"/>
            </w:pPr>
            <w:r>
              <w:rPr>
                <w:sz w:val="22"/>
              </w:rPr>
              <w:t xml:space="preserve"> </w:t>
            </w:r>
            <w:r w:rsidR="00546153">
              <w:rPr>
                <w:sz w:val="22"/>
              </w:rPr>
              <w:t>2513613</w:t>
            </w:r>
          </w:p>
        </w:tc>
      </w:tr>
      <w:tr w:rsidR="001974D1" w14:paraId="413306B3" w14:textId="77777777">
        <w:trPr>
          <w:trHeight w:val="515"/>
        </w:trPr>
        <w:tc>
          <w:tcPr>
            <w:tcW w:w="1904" w:type="dxa"/>
            <w:tcBorders>
              <w:top w:val="single" w:sz="4" w:space="0" w:color="000000"/>
              <w:left w:val="single" w:sz="4" w:space="0" w:color="000000"/>
              <w:bottom w:val="single" w:sz="4" w:space="0" w:color="000000"/>
              <w:right w:val="single" w:sz="4" w:space="0" w:color="000000"/>
            </w:tcBorders>
            <w:vAlign w:val="center"/>
          </w:tcPr>
          <w:p w14:paraId="11895C64" w14:textId="77777777" w:rsidR="001974D1" w:rsidRDefault="00000000">
            <w:pPr>
              <w:spacing w:after="0" w:line="259" w:lineRule="auto"/>
              <w:ind w:left="108" w:firstLine="0"/>
            </w:pPr>
            <w:r>
              <w:rPr>
                <w:rFonts w:ascii="Arial" w:eastAsia="Arial" w:hAnsi="Arial" w:cs="Arial"/>
                <w:b/>
                <w:sz w:val="22"/>
              </w:rPr>
              <w:t xml:space="preserve">Programme: </w:t>
            </w:r>
          </w:p>
        </w:tc>
        <w:tc>
          <w:tcPr>
            <w:tcW w:w="5051" w:type="dxa"/>
            <w:gridSpan w:val="2"/>
            <w:tcBorders>
              <w:top w:val="single" w:sz="4" w:space="0" w:color="000000"/>
              <w:left w:val="single" w:sz="4" w:space="0" w:color="000000"/>
              <w:bottom w:val="single" w:sz="4" w:space="0" w:color="000000"/>
              <w:right w:val="nil"/>
            </w:tcBorders>
            <w:vAlign w:val="center"/>
          </w:tcPr>
          <w:p w14:paraId="5DAA28C4" w14:textId="77777777" w:rsidR="001974D1" w:rsidRDefault="00000000">
            <w:pPr>
              <w:spacing w:after="0" w:line="259" w:lineRule="auto"/>
              <w:ind w:left="106" w:firstLine="0"/>
            </w:pPr>
            <w:proofErr w:type="spellStart"/>
            <w:r>
              <w:rPr>
                <w:rFonts w:ascii="Arial" w:eastAsia="Arial" w:hAnsi="Arial" w:cs="Arial"/>
                <w:b/>
                <w:sz w:val="22"/>
              </w:rPr>
              <w:t>CertHE</w:t>
            </w:r>
            <w:proofErr w:type="spellEnd"/>
            <w:r>
              <w:rPr>
                <w:rFonts w:ascii="Arial" w:eastAsia="Arial" w:hAnsi="Arial" w:cs="Arial"/>
                <w:b/>
                <w:sz w:val="22"/>
              </w:rPr>
              <w:t xml:space="preserve"> Computing Skills for Workplace </w:t>
            </w:r>
          </w:p>
        </w:tc>
        <w:tc>
          <w:tcPr>
            <w:tcW w:w="2061" w:type="dxa"/>
            <w:tcBorders>
              <w:top w:val="single" w:sz="4" w:space="0" w:color="000000"/>
              <w:left w:val="nil"/>
              <w:bottom w:val="single" w:sz="4" w:space="0" w:color="000000"/>
              <w:right w:val="single" w:sz="4" w:space="0" w:color="000000"/>
            </w:tcBorders>
          </w:tcPr>
          <w:p w14:paraId="63EAC922" w14:textId="77777777" w:rsidR="001974D1" w:rsidRDefault="001974D1">
            <w:pPr>
              <w:spacing w:after="160" w:line="259" w:lineRule="auto"/>
              <w:ind w:left="0" w:firstLine="0"/>
            </w:pPr>
          </w:p>
        </w:tc>
      </w:tr>
      <w:tr w:rsidR="001974D1" w14:paraId="4F12FA15" w14:textId="77777777">
        <w:trPr>
          <w:trHeight w:val="518"/>
        </w:trPr>
        <w:tc>
          <w:tcPr>
            <w:tcW w:w="1904" w:type="dxa"/>
            <w:tcBorders>
              <w:top w:val="single" w:sz="4" w:space="0" w:color="000000"/>
              <w:left w:val="single" w:sz="4" w:space="0" w:color="000000"/>
              <w:bottom w:val="single" w:sz="4" w:space="0" w:color="000000"/>
              <w:right w:val="single" w:sz="4" w:space="0" w:color="000000"/>
            </w:tcBorders>
            <w:vAlign w:val="center"/>
          </w:tcPr>
          <w:p w14:paraId="5D94E9B3" w14:textId="77777777" w:rsidR="001974D1" w:rsidRDefault="00000000">
            <w:pPr>
              <w:spacing w:after="0" w:line="259" w:lineRule="auto"/>
              <w:ind w:left="108" w:firstLine="0"/>
            </w:pPr>
            <w:r>
              <w:rPr>
                <w:rFonts w:ascii="Arial" w:eastAsia="Arial" w:hAnsi="Arial" w:cs="Arial"/>
                <w:b/>
                <w:sz w:val="22"/>
              </w:rPr>
              <w:t xml:space="preserve">Module: </w:t>
            </w:r>
          </w:p>
        </w:tc>
        <w:tc>
          <w:tcPr>
            <w:tcW w:w="5051" w:type="dxa"/>
            <w:gridSpan w:val="2"/>
            <w:tcBorders>
              <w:top w:val="single" w:sz="4" w:space="0" w:color="000000"/>
              <w:left w:val="single" w:sz="4" w:space="0" w:color="000000"/>
              <w:bottom w:val="single" w:sz="4" w:space="0" w:color="000000"/>
              <w:right w:val="nil"/>
            </w:tcBorders>
            <w:vAlign w:val="center"/>
          </w:tcPr>
          <w:p w14:paraId="34D66EB7" w14:textId="77777777" w:rsidR="001974D1" w:rsidRDefault="00000000">
            <w:pPr>
              <w:spacing w:after="0" w:line="259" w:lineRule="auto"/>
              <w:ind w:left="106" w:firstLine="0"/>
            </w:pPr>
            <w:r>
              <w:rPr>
                <w:rFonts w:ascii="Arial" w:eastAsia="Arial" w:hAnsi="Arial" w:cs="Arial"/>
                <w:b/>
                <w:sz w:val="22"/>
              </w:rPr>
              <w:t xml:space="preserve">Introduction to Web and Database Concepts </w:t>
            </w:r>
          </w:p>
        </w:tc>
        <w:tc>
          <w:tcPr>
            <w:tcW w:w="2061" w:type="dxa"/>
            <w:tcBorders>
              <w:top w:val="single" w:sz="4" w:space="0" w:color="000000"/>
              <w:left w:val="nil"/>
              <w:bottom w:val="single" w:sz="4" w:space="0" w:color="000000"/>
              <w:right w:val="single" w:sz="4" w:space="0" w:color="000000"/>
            </w:tcBorders>
          </w:tcPr>
          <w:p w14:paraId="21623188" w14:textId="77777777" w:rsidR="001974D1" w:rsidRDefault="001974D1">
            <w:pPr>
              <w:spacing w:after="160" w:line="259" w:lineRule="auto"/>
              <w:ind w:left="0" w:firstLine="0"/>
            </w:pPr>
          </w:p>
        </w:tc>
      </w:tr>
      <w:tr w:rsidR="001974D1" w14:paraId="325E55E2" w14:textId="77777777">
        <w:trPr>
          <w:trHeight w:val="785"/>
        </w:trPr>
        <w:tc>
          <w:tcPr>
            <w:tcW w:w="1904" w:type="dxa"/>
            <w:tcBorders>
              <w:top w:val="single" w:sz="4" w:space="0" w:color="000000"/>
              <w:left w:val="single" w:sz="4" w:space="0" w:color="000000"/>
              <w:bottom w:val="single" w:sz="4" w:space="0" w:color="000000"/>
              <w:right w:val="single" w:sz="4" w:space="0" w:color="000000"/>
            </w:tcBorders>
          </w:tcPr>
          <w:p w14:paraId="2610E301" w14:textId="77777777" w:rsidR="001974D1" w:rsidRDefault="00000000">
            <w:pPr>
              <w:spacing w:after="0" w:line="259" w:lineRule="auto"/>
              <w:ind w:left="108" w:firstLine="0"/>
            </w:pPr>
            <w:r>
              <w:rPr>
                <w:rFonts w:ascii="Arial" w:eastAsia="Arial" w:hAnsi="Arial" w:cs="Arial"/>
                <w:b/>
                <w:sz w:val="22"/>
              </w:rPr>
              <w:t xml:space="preserve">Module code: </w:t>
            </w:r>
          </w:p>
        </w:tc>
        <w:tc>
          <w:tcPr>
            <w:tcW w:w="2994" w:type="dxa"/>
            <w:tcBorders>
              <w:top w:val="single" w:sz="4" w:space="0" w:color="000000"/>
              <w:left w:val="single" w:sz="4" w:space="0" w:color="000000"/>
              <w:bottom w:val="single" w:sz="4" w:space="0" w:color="000000"/>
              <w:right w:val="single" w:sz="4" w:space="0" w:color="000000"/>
            </w:tcBorders>
          </w:tcPr>
          <w:p w14:paraId="70E15C00" w14:textId="77777777" w:rsidR="001974D1" w:rsidRDefault="00000000">
            <w:pPr>
              <w:spacing w:after="0" w:line="259" w:lineRule="auto"/>
              <w:ind w:left="106" w:firstLine="0"/>
            </w:pPr>
            <w:r>
              <w:rPr>
                <w:rFonts w:ascii="Arial" w:eastAsia="Arial" w:hAnsi="Arial" w:cs="Arial"/>
                <w:b/>
                <w:sz w:val="22"/>
              </w:rPr>
              <w:t xml:space="preserve">ACCA4023 </w:t>
            </w:r>
          </w:p>
        </w:tc>
        <w:tc>
          <w:tcPr>
            <w:tcW w:w="2057" w:type="dxa"/>
            <w:tcBorders>
              <w:top w:val="single" w:sz="4" w:space="0" w:color="000000"/>
              <w:left w:val="single" w:sz="4" w:space="0" w:color="000000"/>
              <w:bottom w:val="single" w:sz="4" w:space="0" w:color="000000"/>
              <w:right w:val="single" w:sz="4" w:space="0" w:color="000000"/>
            </w:tcBorders>
            <w:shd w:val="clear" w:color="auto" w:fill="D9D9D9"/>
          </w:tcPr>
          <w:p w14:paraId="10936683" w14:textId="77777777" w:rsidR="001974D1" w:rsidRDefault="00000000">
            <w:pPr>
              <w:spacing w:after="0" w:line="259" w:lineRule="auto"/>
              <w:ind w:left="107" w:firstLine="0"/>
            </w:pPr>
            <w:r>
              <w:rPr>
                <w:rFonts w:ascii="Arial" w:eastAsia="Arial" w:hAnsi="Arial" w:cs="Arial"/>
                <w:b/>
                <w:sz w:val="22"/>
              </w:rPr>
              <w:t xml:space="preserve">Internal Verifier: </w:t>
            </w:r>
          </w:p>
        </w:tc>
        <w:tc>
          <w:tcPr>
            <w:tcW w:w="2061" w:type="dxa"/>
            <w:tcBorders>
              <w:top w:val="single" w:sz="4" w:space="0" w:color="000000"/>
              <w:left w:val="single" w:sz="4" w:space="0" w:color="000000"/>
              <w:bottom w:val="single" w:sz="4" w:space="0" w:color="000000"/>
              <w:right w:val="single" w:sz="4" w:space="0" w:color="000000"/>
            </w:tcBorders>
          </w:tcPr>
          <w:p w14:paraId="01D06278" w14:textId="77777777" w:rsidR="001974D1" w:rsidRDefault="00000000">
            <w:pPr>
              <w:spacing w:after="0" w:line="259" w:lineRule="auto"/>
              <w:ind w:left="110" w:firstLine="0"/>
            </w:pPr>
            <w:r>
              <w:rPr>
                <w:rFonts w:ascii="Arial" w:eastAsia="Arial" w:hAnsi="Arial" w:cs="Arial"/>
                <w:b/>
                <w:sz w:val="20"/>
              </w:rPr>
              <w:t xml:space="preserve">Abida Perveen </w:t>
            </w:r>
          </w:p>
        </w:tc>
      </w:tr>
      <w:tr w:rsidR="001974D1" w14:paraId="495DB1EB" w14:textId="77777777">
        <w:trPr>
          <w:trHeight w:val="516"/>
        </w:trPr>
        <w:tc>
          <w:tcPr>
            <w:tcW w:w="1904" w:type="dxa"/>
            <w:tcBorders>
              <w:top w:val="single" w:sz="4" w:space="0" w:color="000000"/>
              <w:left w:val="single" w:sz="4" w:space="0" w:color="000000"/>
              <w:bottom w:val="single" w:sz="4" w:space="0" w:color="000000"/>
              <w:right w:val="single" w:sz="4" w:space="0" w:color="000000"/>
            </w:tcBorders>
            <w:vAlign w:val="center"/>
          </w:tcPr>
          <w:p w14:paraId="68119319" w14:textId="77777777" w:rsidR="001974D1" w:rsidRDefault="00000000">
            <w:pPr>
              <w:spacing w:after="0" w:line="259" w:lineRule="auto"/>
              <w:ind w:left="108" w:firstLine="0"/>
            </w:pPr>
            <w:r>
              <w:rPr>
                <w:rFonts w:ascii="Arial" w:eastAsia="Arial" w:hAnsi="Arial" w:cs="Arial"/>
                <w:b/>
                <w:sz w:val="22"/>
              </w:rPr>
              <w:t xml:space="preserve">Lecturer: </w:t>
            </w:r>
          </w:p>
        </w:tc>
        <w:tc>
          <w:tcPr>
            <w:tcW w:w="2994" w:type="dxa"/>
            <w:tcBorders>
              <w:top w:val="single" w:sz="4" w:space="0" w:color="000000"/>
              <w:left w:val="single" w:sz="4" w:space="0" w:color="000000"/>
              <w:bottom w:val="single" w:sz="4" w:space="0" w:color="000000"/>
              <w:right w:val="single" w:sz="4" w:space="0" w:color="000000"/>
            </w:tcBorders>
          </w:tcPr>
          <w:p w14:paraId="05450851" w14:textId="77777777" w:rsidR="001974D1" w:rsidRDefault="00000000">
            <w:pPr>
              <w:spacing w:after="0" w:line="259" w:lineRule="auto"/>
              <w:ind w:left="0" w:firstLine="0"/>
            </w:pPr>
            <w:r>
              <w:rPr>
                <w:sz w:val="22"/>
              </w:rPr>
              <w:t xml:space="preserve"> </w:t>
            </w:r>
          </w:p>
        </w:tc>
        <w:tc>
          <w:tcPr>
            <w:tcW w:w="205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45CC3EC" w14:textId="77777777" w:rsidR="001974D1" w:rsidRDefault="00000000">
            <w:pPr>
              <w:tabs>
                <w:tab w:val="center" w:pos="382"/>
                <w:tab w:val="center" w:pos="1296"/>
              </w:tabs>
              <w:spacing w:after="0" w:line="259" w:lineRule="auto"/>
              <w:ind w:left="0" w:firstLine="0"/>
            </w:pPr>
            <w:r>
              <w:rPr>
                <w:rFonts w:ascii="Calibri" w:eastAsia="Calibri" w:hAnsi="Calibri" w:cs="Calibri"/>
                <w:sz w:val="22"/>
              </w:rPr>
              <w:tab/>
            </w:r>
            <w:r>
              <w:rPr>
                <w:rFonts w:ascii="Arial" w:eastAsia="Arial" w:hAnsi="Arial" w:cs="Arial"/>
                <w:b/>
                <w:sz w:val="22"/>
              </w:rPr>
              <w:t xml:space="preserve">Word </w:t>
            </w:r>
            <w:r>
              <w:rPr>
                <w:rFonts w:ascii="Arial" w:eastAsia="Arial" w:hAnsi="Arial" w:cs="Arial"/>
                <w:b/>
                <w:sz w:val="22"/>
              </w:rPr>
              <w:tab/>
              <w:t xml:space="preserve">count: </w:t>
            </w:r>
          </w:p>
        </w:tc>
        <w:tc>
          <w:tcPr>
            <w:tcW w:w="2061" w:type="dxa"/>
            <w:tcBorders>
              <w:top w:val="single" w:sz="4" w:space="0" w:color="000000"/>
              <w:left w:val="single" w:sz="4" w:space="0" w:color="000000"/>
              <w:bottom w:val="single" w:sz="4" w:space="0" w:color="000000"/>
              <w:right w:val="single" w:sz="4" w:space="0" w:color="000000"/>
            </w:tcBorders>
            <w:vAlign w:val="center"/>
          </w:tcPr>
          <w:p w14:paraId="35D50CED" w14:textId="77777777" w:rsidR="001974D1" w:rsidRDefault="00000000">
            <w:pPr>
              <w:spacing w:after="0" w:line="259" w:lineRule="auto"/>
              <w:ind w:left="110" w:firstLine="0"/>
            </w:pPr>
            <w:r>
              <w:rPr>
                <w:rFonts w:ascii="Arial" w:eastAsia="Arial" w:hAnsi="Arial" w:cs="Arial"/>
                <w:b/>
                <w:sz w:val="22"/>
              </w:rPr>
              <w:t xml:space="preserve">2000 </w:t>
            </w:r>
          </w:p>
        </w:tc>
      </w:tr>
      <w:tr w:rsidR="001974D1" w14:paraId="331BFF5D" w14:textId="77777777">
        <w:trPr>
          <w:trHeight w:val="1144"/>
        </w:trPr>
        <w:tc>
          <w:tcPr>
            <w:tcW w:w="1904" w:type="dxa"/>
            <w:tcBorders>
              <w:top w:val="single" w:sz="4" w:space="0" w:color="000000"/>
              <w:left w:val="single" w:sz="4" w:space="0" w:color="000000"/>
              <w:bottom w:val="single" w:sz="4" w:space="0" w:color="000000"/>
              <w:right w:val="single" w:sz="4" w:space="0" w:color="000000"/>
            </w:tcBorders>
          </w:tcPr>
          <w:p w14:paraId="2A7F6BB3" w14:textId="77777777" w:rsidR="001974D1" w:rsidRDefault="00000000">
            <w:pPr>
              <w:spacing w:after="0" w:line="259" w:lineRule="auto"/>
              <w:ind w:left="108" w:firstLine="0"/>
            </w:pPr>
            <w:r>
              <w:rPr>
                <w:rFonts w:ascii="Arial" w:eastAsia="Arial" w:hAnsi="Arial" w:cs="Arial"/>
                <w:b/>
                <w:sz w:val="22"/>
              </w:rPr>
              <w:t xml:space="preserve">Assignment </w:t>
            </w:r>
          </w:p>
          <w:p w14:paraId="75537802" w14:textId="77777777" w:rsidR="001974D1" w:rsidRDefault="00000000">
            <w:pPr>
              <w:spacing w:after="0" w:line="259" w:lineRule="auto"/>
              <w:ind w:left="108" w:firstLine="0"/>
            </w:pPr>
            <w:r>
              <w:rPr>
                <w:rFonts w:ascii="Arial" w:eastAsia="Arial" w:hAnsi="Arial" w:cs="Arial"/>
                <w:b/>
                <w:sz w:val="22"/>
              </w:rPr>
              <w:t xml:space="preserve">Title: </w:t>
            </w:r>
          </w:p>
        </w:tc>
        <w:tc>
          <w:tcPr>
            <w:tcW w:w="2994" w:type="dxa"/>
            <w:tcBorders>
              <w:top w:val="single" w:sz="4" w:space="0" w:color="000000"/>
              <w:left w:val="single" w:sz="4" w:space="0" w:color="000000"/>
              <w:bottom w:val="single" w:sz="4" w:space="0" w:color="000000"/>
              <w:right w:val="single" w:sz="4" w:space="0" w:color="000000"/>
            </w:tcBorders>
            <w:vAlign w:val="bottom"/>
          </w:tcPr>
          <w:p w14:paraId="1E2FD798" w14:textId="77777777" w:rsidR="001974D1" w:rsidRDefault="00000000">
            <w:pPr>
              <w:tabs>
                <w:tab w:val="center" w:pos="473"/>
                <w:tab w:val="right" w:pos="2949"/>
              </w:tabs>
              <w:spacing w:after="0" w:line="259" w:lineRule="auto"/>
              <w:ind w:left="0" w:firstLine="0"/>
            </w:pPr>
            <w:r>
              <w:rPr>
                <w:rFonts w:ascii="Calibri" w:eastAsia="Calibri" w:hAnsi="Calibri" w:cs="Calibri"/>
                <w:sz w:val="22"/>
              </w:rPr>
              <w:tab/>
            </w:r>
            <w:r>
              <w:rPr>
                <w:rFonts w:ascii="Arial" w:eastAsia="Arial" w:hAnsi="Arial" w:cs="Arial"/>
                <w:b/>
                <w:sz w:val="22"/>
              </w:rPr>
              <w:t xml:space="preserve">Design </w:t>
            </w:r>
            <w:r>
              <w:rPr>
                <w:rFonts w:ascii="Arial" w:eastAsia="Arial" w:hAnsi="Arial" w:cs="Arial"/>
                <w:b/>
                <w:sz w:val="22"/>
              </w:rPr>
              <w:tab/>
              <w:t xml:space="preserve">and </w:t>
            </w:r>
          </w:p>
          <w:p w14:paraId="2C6EA73B" w14:textId="77777777" w:rsidR="001974D1" w:rsidRDefault="00000000">
            <w:pPr>
              <w:spacing w:after="0" w:line="240" w:lineRule="auto"/>
              <w:ind w:left="106" w:firstLine="0"/>
              <w:jc w:val="both"/>
            </w:pPr>
            <w:r>
              <w:rPr>
                <w:rFonts w:ascii="Arial" w:eastAsia="Arial" w:hAnsi="Arial" w:cs="Arial"/>
                <w:b/>
                <w:sz w:val="22"/>
              </w:rPr>
              <w:t xml:space="preserve">Implementation of a Relational Database </w:t>
            </w:r>
          </w:p>
          <w:p w14:paraId="2C124113" w14:textId="77777777" w:rsidR="001974D1" w:rsidRDefault="00000000">
            <w:pPr>
              <w:spacing w:after="0" w:line="259" w:lineRule="auto"/>
              <w:ind w:left="106" w:firstLine="0"/>
            </w:pPr>
            <w:r>
              <w:rPr>
                <w:rFonts w:ascii="Arial" w:eastAsia="Arial" w:hAnsi="Arial" w:cs="Arial"/>
                <w:b/>
                <w:sz w:val="22"/>
              </w:rPr>
              <w:t xml:space="preserve">System </w:t>
            </w:r>
          </w:p>
        </w:tc>
        <w:tc>
          <w:tcPr>
            <w:tcW w:w="2057" w:type="dxa"/>
            <w:tcBorders>
              <w:top w:val="single" w:sz="4" w:space="0" w:color="000000"/>
              <w:left w:val="single" w:sz="4" w:space="0" w:color="000000"/>
              <w:bottom w:val="single" w:sz="4" w:space="0" w:color="000000"/>
              <w:right w:val="single" w:sz="4" w:space="0" w:color="000000"/>
            </w:tcBorders>
          </w:tcPr>
          <w:p w14:paraId="53574A0C" w14:textId="77777777" w:rsidR="001974D1" w:rsidRDefault="00000000">
            <w:pPr>
              <w:spacing w:after="0" w:line="259" w:lineRule="auto"/>
              <w:ind w:left="107" w:firstLine="0"/>
            </w:pPr>
            <w:r>
              <w:rPr>
                <w:rFonts w:ascii="Arial" w:eastAsia="Arial" w:hAnsi="Arial" w:cs="Arial"/>
                <w:b/>
                <w:sz w:val="22"/>
              </w:rPr>
              <w:t xml:space="preserve">date </w:t>
            </w:r>
          </w:p>
        </w:tc>
        <w:tc>
          <w:tcPr>
            <w:tcW w:w="2061" w:type="dxa"/>
            <w:tcBorders>
              <w:top w:val="single" w:sz="4" w:space="0" w:color="000000"/>
              <w:left w:val="single" w:sz="4" w:space="0" w:color="000000"/>
              <w:bottom w:val="single" w:sz="4" w:space="0" w:color="000000"/>
              <w:right w:val="single" w:sz="4" w:space="0" w:color="000000"/>
            </w:tcBorders>
          </w:tcPr>
          <w:p w14:paraId="56C08786" w14:textId="25C2AD18" w:rsidR="001974D1" w:rsidRDefault="00000000">
            <w:pPr>
              <w:spacing w:after="0" w:line="259" w:lineRule="auto"/>
              <w:ind w:left="110" w:firstLine="0"/>
            </w:pPr>
            <w:r>
              <w:rPr>
                <w:rFonts w:ascii="Arial" w:eastAsia="Arial" w:hAnsi="Arial" w:cs="Arial"/>
                <w:b/>
                <w:sz w:val="22"/>
              </w:rPr>
              <w:t>2</w:t>
            </w:r>
            <w:r w:rsidR="00546153">
              <w:rPr>
                <w:rFonts w:ascii="Arial" w:eastAsia="Arial" w:hAnsi="Arial" w:cs="Arial"/>
                <w:b/>
                <w:sz w:val="22"/>
              </w:rPr>
              <w:t>4</w:t>
            </w:r>
            <w:r>
              <w:rPr>
                <w:rFonts w:ascii="Arial" w:eastAsia="Arial" w:hAnsi="Arial" w:cs="Arial"/>
                <w:b/>
                <w:sz w:val="22"/>
              </w:rPr>
              <w:t xml:space="preserve"> March 2026 </w:t>
            </w:r>
          </w:p>
        </w:tc>
      </w:tr>
    </w:tbl>
    <w:p w14:paraId="54206AE6" w14:textId="77777777" w:rsidR="001974D1" w:rsidRDefault="00000000">
      <w:pPr>
        <w:spacing w:after="158" w:line="259" w:lineRule="auto"/>
        <w:ind w:left="0" w:firstLine="0"/>
      </w:pPr>
      <w:r>
        <w:rPr>
          <w:rFonts w:ascii="Calibri" w:eastAsia="Calibri" w:hAnsi="Calibri" w:cs="Calibri"/>
          <w:sz w:val="22"/>
        </w:rPr>
        <w:t xml:space="preserve"> </w:t>
      </w:r>
    </w:p>
    <w:p w14:paraId="7AB1EAC5" w14:textId="77777777" w:rsidR="001974D1" w:rsidRDefault="00000000">
      <w:pPr>
        <w:spacing w:after="161" w:line="259" w:lineRule="auto"/>
        <w:ind w:left="0" w:firstLine="0"/>
      </w:pPr>
      <w:r>
        <w:rPr>
          <w:rFonts w:ascii="Calibri" w:eastAsia="Calibri" w:hAnsi="Calibri" w:cs="Calibri"/>
          <w:sz w:val="22"/>
        </w:rPr>
        <w:t xml:space="preserve"> </w:t>
      </w:r>
    </w:p>
    <w:p w14:paraId="16887304" w14:textId="77777777" w:rsidR="001974D1" w:rsidRDefault="00000000">
      <w:pPr>
        <w:spacing w:after="158" w:line="259" w:lineRule="auto"/>
        <w:ind w:left="0" w:firstLine="0"/>
      </w:pPr>
      <w:r>
        <w:rPr>
          <w:rFonts w:ascii="Calibri" w:eastAsia="Calibri" w:hAnsi="Calibri" w:cs="Calibri"/>
          <w:sz w:val="22"/>
        </w:rPr>
        <w:t xml:space="preserve"> </w:t>
      </w:r>
    </w:p>
    <w:p w14:paraId="0BB12637" w14:textId="77777777" w:rsidR="001974D1" w:rsidRDefault="00000000">
      <w:pPr>
        <w:spacing w:after="160" w:line="259" w:lineRule="auto"/>
        <w:ind w:left="0" w:firstLine="0"/>
      </w:pPr>
      <w:r>
        <w:rPr>
          <w:rFonts w:ascii="Calibri" w:eastAsia="Calibri" w:hAnsi="Calibri" w:cs="Calibri"/>
          <w:sz w:val="22"/>
        </w:rPr>
        <w:t xml:space="preserve"> </w:t>
      </w:r>
    </w:p>
    <w:p w14:paraId="2613C394" w14:textId="77777777" w:rsidR="001974D1" w:rsidRDefault="00000000">
      <w:pPr>
        <w:spacing w:after="158" w:line="259" w:lineRule="auto"/>
        <w:ind w:left="0" w:firstLine="0"/>
      </w:pPr>
      <w:r>
        <w:rPr>
          <w:rFonts w:ascii="Calibri" w:eastAsia="Calibri" w:hAnsi="Calibri" w:cs="Calibri"/>
          <w:sz w:val="22"/>
        </w:rPr>
        <w:t xml:space="preserve"> </w:t>
      </w:r>
    </w:p>
    <w:p w14:paraId="5F42D610" w14:textId="77777777" w:rsidR="001974D1" w:rsidRDefault="00000000">
      <w:pPr>
        <w:spacing w:after="158" w:line="259" w:lineRule="auto"/>
        <w:ind w:left="0" w:firstLine="0"/>
      </w:pPr>
      <w:r>
        <w:rPr>
          <w:rFonts w:ascii="Calibri" w:eastAsia="Calibri" w:hAnsi="Calibri" w:cs="Calibri"/>
          <w:sz w:val="22"/>
        </w:rPr>
        <w:t xml:space="preserve"> </w:t>
      </w:r>
    </w:p>
    <w:p w14:paraId="221B00BA" w14:textId="77777777" w:rsidR="001974D1" w:rsidRDefault="00000000">
      <w:pPr>
        <w:spacing w:after="160" w:line="259" w:lineRule="auto"/>
        <w:ind w:left="0" w:firstLine="0"/>
      </w:pPr>
      <w:r>
        <w:rPr>
          <w:rFonts w:ascii="Calibri" w:eastAsia="Calibri" w:hAnsi="Calibri" w:cs="Calibri"/>
          <w:sz w:val="22"/>
        </w:rPr>
        <w:t xml:space="preserve"> </w:t>
      </w:r>
    </w:p>
    <w:p w14:paraId="00F79C0B" w14:textId="77777777" w:rsidR="001974D1" w:rsidRDefault="00000000">
      <w:pPr>
        <w:spacing w:after="158" w:line="259" w:lineRule="auto"/>
        <w:ind w:left="0" w:firstLine="0"/>
      </w:pPr>
      <w:r>
        <w:rPr>
          <w:rFonts w:ascii="Calibri" w:eastAsia="Calibri" w:hAnsi="Calibri" w:cs="Calibri"/>
          <w:sz w:val="22"/>
        </w:rPr>
        <w:t xml:space="preserve"> </w:t>
      </w:r>
    </w:p>
    <w:p w14:paraId="3629F583" w14:textId="77777777" w:rsidR="001974D1" w:rsidRDefault="00000000">
      <w:pPr>
        <w:spacing w:after="161" w:line="259" w:lineRule="auto"/>
        <w:ind w:left="0" w:firstLine="0"/>
      </w:pPr>
      <w:r>
        <w:rPr>
          <w:rFonts w:ascii="Calibri" w:eastAsia="Calibri" w:hAnsi="Calibri" w:cs="Calibri"/>
          <w:sz w:val="22"/>
        </w:rPr>
        <w:t xml:space="preserve"> </w:t>
      </w:r>
    </w:p>
    <w:p w14:paraId="02BC802E" w14:textId="77777777" w:rsidR="001974D1" w:rsidRDefault="00000000">
      <w:pPr>
        <w:spacing w:after="158" w:line="259" w:lineRule="auto"/>
        <w:ind w:left="0" w:firstLine="0"/>
      </w:pPr>
      <w:r>
        <w:rPr>
          <w:rFonts w:ascii="Calibri" w:eastAsia="Calibri" w:hAnsi="Calibri" w:cs="Calibri"/>
          <w:sz w:val="22"/>
        </w:rPr>
        <w:t xml:space="preserve"> </w:t>
      </w:r>
    </w:p>
    <w:p w14:paraId="148E1EA2" w14:textId="77777777" w:rsidR="001974D1" w:rsidRDefault="00000000">
      <w:pPr>
        <w:spacing w:after="160" w:line="259" w:lineRule="auto"/>
        <w:ind w:left="0" w:firstLine="0"/>
      </w:pPr>
      <w:r>
        <w:rPr>
          <w:rFonts w:ascii="Calibri" w:eastAsia="Calibri" w:hAnsi="Calibri" w:cs="Calibri"/>
          <w:sz w:val="22"/>
        </w:rPr>
        <w:t xml:space="preserve"> </w:t>
      </w:r>
    </w:p>
    <w:p w14:paraId="2B39EFFE" w14:textId="77777777" w:rsidR="001974D1" w:rsidRDefault="00000000">
      <w:pPr>
        <w:spacing w:after="158" w:line="259" w:lineRule="auto"/>
        <w:ind w:left="0" w:firstLine="0"/>
      </w:pPr>
      <w:r>
        <w:rPr>
          <w:rFonts w:ascii="Calibri" w:eastAsia="Calibri" w:hAnsi="Calibri" w:cs="Calibri"/>
          <w:sz w:val="22"/>
        </w:rPr>
        <w:t xml:space="preserve"> </w:t>
      </w:r>
    </w:p>
    <w:p w14:paraId="68B8A429" w14:textId="77777777" w:rsidR="001974D1" w:rsidRDefault="00000000">
      <w:pPr>
        <w:spacing w:after="158" w:line="259" w:lineRule="auto"/>
        <w:ind w:left="0" w:firstLine="0"/>
      </w:pPr>
      <w:r>
        <w:rPr>
          <w:rFonts w:ascii="Calibri" w:eastAsia="Calibri" w:hAnsi="Calibri" w:cs="Calibri"/>
          <w:sz w:val="22"/>
        </w:rPr>
        <w:t xml:space="preserve"> </w:t>
      </w:r>
    </w:p>
    <w:p w14:paraId="0E7E9E47" w14:textId="77777777" w:rsidR="001974D1" w:rsidRDefault="00000000">
      <w:pPr>
        <w:spacing w:after="160" w:line="259" w:lineRule="auto"/>
        <w:ind w:left="0" w:firstLine="0"/>
      </w:pPr>
      <w:r>
        <w:rPr>
          <w:rFonts w:ascii="Calibri" w:eastAsia="Calibri" w:hAnsi="Calibri" w:cs="Calibri"/>
          <w:sz w:val="22"/>
        </w:rPr>
        <w:t xml:space="preserve"> </w:t>
      </w:r>
    </w:p>
    <w:p w14:paraId="2A8AB40E" w14:textId="77777777" w:rsidR="001974D1" w:rsidRDefault="00000000">
      <w:pPr>
        <w:spacing w:after="0" w:line="259" w:lineRule="auto"/>
        <w:ind w:left="0" w:firstLine="0"/>
      </w:pPr>
      <w:r>
        <w:rPr>
          <w:rFonts w:ascii="Calibri" w:eastAsia="Calibri" w:hAnsi="Calibri" w:cs="Calibri"/>
          <w:sz w:val="22"/>
        </w:rPr>
        <w:t xml:space="preserve"> </w:t>
      </w:r>
    </w:p>
    <w:sdt>
      <w:sdtPr>
        <w:id w:val="325411309"/>
        <w:docPartObj>
          <w:docPartGallery w:val="Table of Contents"/>
        </w:docPartObj>
      </w:sdtPr>
      <w:sdtContent>
        <w:p w14:paraId="262A41A6" w14:textId="77777777" w:rsidR="001974D1" w:rsidRDefault="00000000">
          <w:pPr>
            <w:spacing w:after="0" w:line="259" w:lineRule="auto"/>
            <w:ind w:left="0" w:right="1080" w:firstLine="0"/>
            <w:jc w:val="center"/>
          </w:pPr>
          <w:r>
            <w:rPr>
              <w:rFonts w:ascii="Calibri" w:eastAsia="Calibri" w:hAnsi="Calibri" w:cs="Calibri"/>
              <w:color w:val="2E74B5"/>
              <w:sz w:val="32"/>
            </w:rPr>
            <w:t xml:space="preserve">Table of Contents </w:t>
          </w:r>
        </w:p>
        <w:p w14:paraId="3E253880" w14:textId="77777777" w:rsidR="001974D1" w:rsidRDefault="00000000">
          <w:pPr>
            <w:pStyle w:val="TOC1"/>
            <w:tabs>
              <w:tab w:val="right" w:leader="dot" w:pos="10442"/>
            </w:tabs>
          </w:pPr>
          <w:r>
            <w:lastRenderedPageBreak/>
            <w:fldChar w:fldCharType="begin"/>
          </w:r>
          <w:r>
            <w:instrText xml:space="preserve"> TOC \o "1-1" \h \z \u </w:instrText>
          </w:r>
          <w:r>
            <w:fldChar w:fldCharType="separate"/>
          </w:r>
          <w:hyperlink w:anchor="_Toc13296">
            <w:r>
              <w:t>Task 1</w:t>
            </w:r>
            <w:r>
              <w:tab/>
            </w:r>
            <w:r>
              <w:fldChar w:fldCharType="begin"/>
            </w:r>
            <w:r>
              <w:instrText>PAGEREF _Toc13296 \h</w:instrText>
            </w:r>
            <w:r>
              <w:fldChar w:fldCharType="separate"/>
            </w:r>
            <w:r>
              <w:t xml:space="preserve">3 </w:t>
            </w:r>
            <w:r>
              <w:fldChar w:fldCharType="end"/>
            </w:r>
          </w:hyperlink>
        </w:p>
        <w:p w14:paraId="34F54D02" w14:textId="77777777" w:rsidR="001974D1" w:rsidRDefault="00000000">
          <w:pPr>
            <w:pStyle w:val="TOC1"/>
            <w:tabs>
              <w:tab w:val="right" w:leader="dot" w:pos="10442"/>
            </w:tabs>
          </w:pPr>
          <w:hyperlink w:anchor="_Toc13297">
            <w:r>
              <w:t>Task 2</w:t>
            </w:r>
            <w:r>
              <w:tab/>
            </w:r>
            <w:r>
              <w:fldChar w:fldCharType="begin"/>
            </w:r>
            <w:r>
              <w:instrText>PAGEREF _Toc13297 \h</w:instrText>
            </w:r>
            <w:r>
              <w:fldChar w:fldCharType="separate"/>
            </w:r>
            <w:r>
              <w:t xml:space="preserve">7 </w:t>
            </w:r>
            <w:r>
              <w:fldChar w:fldCharType="end"/>
            </w:r>
          </w:hyperlink>
        </w:p>
        <w:p w14:paraId="41981CA5" w14:textId="77777777" w:rsidR="001974D1" w:rsidRDefault="00000000">
          <w:pPr>
            <w:pStyle w:val="TOC1"/>
            <w:tabs>
              <w:tab w:val="right" w:leader="dot" w:pos="10442"/>
            </w:tabs>
          </w:pPr>
          <w:hyperlink w:anchor="_Toc13298">
            <w:r>
              <w:t>References</w:t>
            </w:r>
            <w:r>
              <w:tab/>
            </w:r>
            <w:r>
              <w:fldChar w:fldCharType="begin"/>
            </w:r>
            <w:r>
              <w:instrText>PAGEREF _Toc13298 \h</w:instrText>
            </w:r>
            <w:r>
              <w:fldChar w:fldCharType="separate"/>
            </w:r>
            <w:r>
              <w:t xml:space="preserve">18 </w:t>
            </w:r>
            <w:r>
              <w:fldChar w:fldCharType="end"/>
            </w:r>
          </w:hyperlink>
        </w:p>
        <w:p w14:paraId="038FB465" w14:textId="77777777" w:rsidR="001974D1" w:rsidRDefault="00000000">
          <w:r>
            <w:fldChar w:fldCharType="end"/>
          </w:r>
        </w:p>
      </w:sdtContent>
    </w:sdt>
    <w:p w14:paraId="3B0840FC" w14:textId="77777777" w:rsidR="001974D1" w:rsidRDefault="00000000">
      <w:pPr>
        <w:spacing w:after="88" w:line="259" w:lineRule="auto"/>
        <w:ind w:left="0" w:firstLine="0"/>
      </w:pPr>
      <w:r>
        <w:t xml:space="preserve"> </w:t>
      </w:r>
    </w:p>
    <w:p w14:paraId="46B1E986" w14:textId="77777777" w:rsidR="001974D1" w:rsidRDefault="00000000">
      <w:pPr>
        <w:spacing w:after="98" w:line="259" w:lineRule="auto"/>
        <w:ind w:left="216" w:firstLine="0"/>
      </w:pPr>
      <w:r>
        <w:rPr>
          <w:rFonts w:ascii="Calibri" w:eastAsia="Calibri" w:hAnsi="Calibri" w:cs="Calibri"/>
          <w:sz w:val="22"/>
        </w:rPr>
        <w:t xml:space="preserve"> </w:t>
      </w:r>
    </w:p>
    <w:p w14:paraId="32589BB0" w14:textId="77777777" w:rsidR="001974D1" w:rsidRDefault="00000000">
      <w:pPr>
        <w:spacing w:after="100" w:line="259" w:lineRule="auto"/>
        <w:ind w:left="439" w:firstLine="0"/>
      </w:pPr>
      <w:r>
        <w:rPr>
          <w:rFonts w:ascii="Calibri" w:eastAsia="Calibri" w:hAnsi="Calibri" w:cs="Calibri"/>
          <w:sz w:val="22"/>
        </w:rPr>
        <w:t xml:space="preserve"> </w:t>
      </w:r>
    </w:p>
    <w:p w14:paraId="0C5978E5" w14:textId="77777777" w:rsidR="001974D1" w:rsidRDefault="00000000">
      <w:pPr>
        <w:spacing w:after="158" w:line="259" w:lineRule="auto"/>
        <w:ind w:left="0" w:firstLine="0"/>
      </w:pPr>
      <w:r>
        <w:rPr>
          <w:rFonts w:ascii="Calibri" w:eastAsia="Calibri" w:hAnsi="Calibri" w:cs="Calibri"/>
          <w:sz w:val="22"/>
        </w:rPr>
        <w:t xml:space="preserve"> </w:t>
      </w:r>
    </w:p>
    <w:p w14:paraId="5F7FA761" w14:textId="77777777" w:rsidR="001974D1" w:rsidRDefault="00000000">
      <w:pPr>
        <w:spacing w:after="158" w:line="259" w:lineRule="auto"/>
        <w:ind w:left="0" w:firstLine="0"/>
      </w:pPr>
      <w:r>
        <w:rPr>
          <w:rFonts w:ascii="Calibri" w:eastAsia="Calibri" w:hAnsi="Calibri" w:cs="Calibri"/>
          <w:sz w:val="22"/>
        </w:rPr>
        <w:t xml:space="preserve"> </w:t>
      </w:r>
    </w:p>
    <w:p w14:paraId="3F452B4D" w14:textId="77777777" w:rsidR="001974D1" w:rsidRDefault="00000000">
      <w:pPr>
        <w:spacing w:after="160" w:line="259" w:lineRule="auto"/>
        <w:ind w:left="0" w:firstLine="0"/>
      </w:pPr>
      <w:r>
        <w:rPr>
          <w:rFonts w:ascii="Calibri" w:eastAsia="Calibri" w:hAnsi="Calibri" w:cs="Calibri"/>
          <w:sz w:val="22"/>
        </w:rPr>
        <w:t xml:space="preserve"> </w:t>
      </w:r>
    </w:p>
    <w:p w14:paraId="5B9AF480" w14:textId="77777777" w:rsidR="001974D1" w:rsidRDefault="00000000">
      <w:pPr>
        <w:spacing w:after="158" w:line="259" w:lineRule="auto"/>
        <w:ind w:left="0" w:firstLine="0"/>
      </w:pPr>
      <w:r>
        <w:rPr>
          <w:rFonts w:ascii="Calibri" w:eastAsia="Calibri" w:hAnsi="Calibri" w:cs="Calibri"/>
          <w:sz w:val="22"/>
        </w:rPr>
        <w:t xml:space="preserve"> </w:t>
      </w:r>
    </w:p>
    <w:p w14:paraId="62A2AFEF" w14:textId="77777777" w:rsidR="001974D1" w:rsidRDefault="00000000">
      <w:pPr>
        <w:spacing w:after="160" w:line="259" w:lineRule="auto"/>
        <w:ind w:left="0" w:firstLine="0"/>
      </w:pPr>
      <w:r>
        <w:rPr>
          <w:rFonts w:ascii="Calibri" w:eastAsia="Calibri" w:hAnsi="Calibri" w:cs="Calibri"/>
          <w:sz w:val="22"/>
        </w:rPr>
        <w:t xml:space="preserve"> </w:t>
      </w:r>
    </w:p>
    <w:p w14:paraId="16445113" w14:textId="77777777" w:rsidR="001974D1" w:rsidRDefault="00000000">
      <w:pPr>
        <w:spacing w:after="158" w:line="259" w:lineRule="auto"/>
        <w:ind w:left="0" w:firstLine="0"/>
      </w:pPr>
      <w:r>
        <w:rPr>
          <w:rFonts w:ascii="Calibri" w:eastAsia="Calibri" w:hAnsi="Calibri" w:cs="Calibri"/>
          <w:sz w:val="22"/>
        </w:rPr>
        <w:t xml:space="preserve"> </w:t>
      </w:r>
    </w:p>
    <w:p w14:paraId="55E6F2EF" w14:textId="77777777" w:rsidR="001974D1" w:rsidRDefault="00000000">
      <w:pPr>
        <w:spacing w:after="158" w:line="259" w:lineRule="auto"/>
        <w:ind w:left="0" w:firstLine="0"/>
      </w:pPr>
      <w:r>
        <w:rPr>
          <w:rFonts w:ascii="Calibri" w:eastAsia="Calibri" w:hAnsi="Calibri" w:cs="Calibri"/>
          <w:sz w:val="22"/>
        </w:rPr>
        <w:t xml:space="preserve"> </w:t>
      </w:r>
    </w:p>
    <w:p w14:paraId="18029B09" w14:textId="77777777" w:rsidR="001974D1" w:rsidRDefault="00000000">
      <w:pPr>
        <w:spacing w:after="160" w:line="259" w:lineRule="auto"/>
        <w:ind w:left="0" w:firstLine="0"/>
      </w:pPr>
      <w:r>
        <w:rPr>
          <w:rFonts w:ascii="Calibri" w:eastAsia="Calibri" w:hAnsi="Calibri" w:cs="Calibri"/>
          <w:sz w:val="22"/>
        </w:rPr>
        <w:t xml:space="preserve"> </w:t>
      </w:r>
    </w:p>
    <w:p w14:paraId="37026470" w14:textId="77777777" w:rsidR="001974D1" w:rsidRDefault="00000000">
      <w:pPr>
        <w:spacing w:after="158" w:line="259" w:lineRule="auto"/>
        <w:ind w:left="0" w:firstLine="0"/>
      </w:pPr>
      <w:r>
        <w:rPr>
          <w:rFonts w:ascii="Calibri" w:eastAsia="Calibri" w:hAnsi="Calibri" w:cs="Calibri"/>
          <w:sz w:val="22"/>
        </w:rPr>
        <w:t xml:space="preserve"> </w:t>
      </w:r>
    </w:p>
    <w:p w14:paraId="71D3F10E" w14:textId="77777777" w:rsidR="001974D1" w:rsidRDefault="00000000">
      <w:pPr>
        <w:spacing w:after="160" w:line="259" w:lineRule="auto"/>
        <w:ind w:left="0" w:firstLine="0"/>
      </w:pPr>
      <w:r>
        <w:rPr>
          <w:rFonts w:ascii="Calibri" w:eastAsia="Calibri" w:hAnsi="Calibri" w:cs="Calibri"/>
          <w:sz w:val="22"/>
        </w:rPr>
        <w:t xml:space="preserve"> </w:t>
      </w:r>
    </w:p>
    <w:p w14:paraId="6AD39427" w14:textId="77777777" w:rsidR="001974D1" w:rsidRDefault="00000000">
      <w:pPr>
        <w:spacing w:after="158" w:line="259" w:lineRule="auto"/>
        <w:ind w:left="0" w:firstLine="0"/>
      </w:pPr>
      <w:r>
        <w:rPr>
          <w:rFonts w:ascii="Calibri" w:eastAsia="Calibri" w:hAnsi="Calibri" w:cs="Calibri"/>
          <w:sz w:val="22"/>
        </w:rPr>
        <w:t xml:space="preserve"> </w:t>
      </w:r>
    </w:p>
    <w:p w14:paraId="51E795ED" w14:textId="77777777" w:rsidR="001974D1" w:rsidRDefault="00000000">
      <w:pPr>
        <w:spacing w:after="160" w:line="259" w:lineRule="auto"/>
        <w:ind w:left="0" w:firstLine="0"/>
      </w:pPr>
      <w:r>
        <w:rPr>
          <w:rFonts w:ascii="Calibri" w:eastAsia="Calibri" w:hAnsi="Calibri" w:cs="Calibri"/>
          <w:sz w:val="22"/>
        </w:rPr>
        <w:t xml:space="preserve"> </w:t>
      </w:r>
    </w:p>
    <w:p w14:paraId="3C6F8562" w14:textId="77777777" w:rsidR="001974D1" w:rsidRDefault="00000000">
      <w:pPr>
        <w:spacing w:after="158" w:line="259" w:lineRule="auto"/>
        <w:ind w:left="0" w:firstLine="0"/>
      </w:pPr>
      <w:r>
        <w:rPr>
          <w:rFonts w:ascii="Calibri" w:eastAsia="Calibri" w:hAnsi="Calibri" w:cs="Calibri"/>
          <w:sz w:val="22"/>
        </w:rPr>
        <w:t xml:space="preserve"> </w:t>
      </w:r>
    </w:p>
    <w:p w14:paraId="1D5CC3BD" w14:textId="77777777" w:rsidR="001974D1" w:rsidRDefault="00000000">
      <w:pPr>
        <w:spacing w:after="158" w:line="259" w:lineRule="auto"/>
        <w:ind w:left="0" w:firstLine="0"/>
      </w:pPr>
      <w:r>
        <w:rPr>
          <w:rFonts w:ascii="Calibri" w:eastAsia="Calibri" w:hAnsi="Calibri" w:cs="Calibri"/>
          <w:sz w:val="22"/>
        </w:rPr>
        <w:t xml:space="preserve"> </w:t>
      </w:r>
    </w:p>
    <w:p w14:paraId="0ACDF9E9" w14:textId="77777777" w:rsidR="001974D1" w:rsidRDefault="00000000">
      <w:pPr>
        <w:spacing w:after="160" w:line="259" w:lineRule="auto"/>
        <w:ind w:left="0" w:firstLine="0"/>
      </w:pPr>
      <w:r>
        <w:rPr>
          <w:rFonts w:ascii="Calibri" w:eastAsia="Calibri" w:hAnsi="Calibri" w:cs="Calibri"/>
          <w:sz w:val="22"/>
        </w:rPr>
        <w:t xml:space="preserve"> </w:t>
      </w:r>
    </w:p>
    <w:p w14:paraId="1AF927BA" w14:textId="77777777" w:rsidR="001974D1" w:rsidRDefault="00000000">
      <w:pPr>
        <w:spacing w:after="158" w:line="259" w:lineRule="auto"/>
        <w:ind w:left="0" w:firstLine="0"/>
      </w:pPr>
      <w:r>
        <w:rPr>
          <w:rFonts w:ascii="Calibri" w:eastAsia="Calibri" w:hAnsi="Calibri" w:cs="Calibri"/>
          <w:sz w:val="22"/>
        </w:rPr>
        <w:t xml:space="preserve"> </w:t>
      </w:r>
    </w:p>
    <w:p w14:paraId="6375DA5E" w14:textId="77777777" w:rsidR="001974D1" w:rsidRDefault="00000000">
      <w:pPr>
        <w:spacing w:after="161" w:line="259" w:lineRule="auto"/>
        <w:ind w:left="0" w:firstLine="0"/>
      </w:pPr>
      <w:r>
        <w:rPr>
          <w:rFonts w:ascii="Calibri" w:eastAsia="Calibri" w:hAnsi="Calibri" w:cs="Calibri"/>
          <w:sz w:val="22"/>
        </w:rPr>
        <w:t xml:space="preserve"> </w:t>
      </w:r>
    </w:p>
    <w:p w14:paraId="3B473326" w14:textId="77777777" w:rsidR="001974D1" w:rsidRDefault="00000000">
      <w:pPr>
        <w:spacing w:after="158" w:line="259" w:lineRule="auto"/>
        <w:ind w:left="0" w:firstLine="0"/>
      </w:pPr>
      <w:r>
        <w:rPr>
          <w:rFonts w:ascii="Calibri" w:eastAsia="Calibri" w:hAnsi="Calibri" w:cs="Calibri"/>
          <w:sz w:val="22"/>
        </w:rPr>
        <w:t xml:space="preserve"> </w:t>
      </w:r>
    </w:p>
    <w:p w14:paraId="3581FAF8" w14:textId="77777777" w:rsidR="001974D1" w:rsidRDefault="00000000">
      <w:pPr>
        <w:spacing w:after="160" w:line="259" w:lineRule="auto"/>
        <w:ind w:left="0" w:firstLine="0"/>
      </w:pPr>
      <w:r>
        <w:rPr>
          <w:rFonts w:ascii="Calibri" w:eastAsia="Calibri" w:hAnsi="Calibri" w:cs="Calibri"/>
          <w:sz w:val="22"/>
        </w:rPr>
        <w:t xml:space="preserve"> </w:t>
      </w:r>
    </w:p>
    <w:p w14:paraId="5685BE7B" w14:textId="77777777" w:rsidR="001974D1" w:rsidRDefault="00000000">
      <w:pPr>
        <w:spacing w:after="158" w:line="259" w:lineRule="auto"/>
        <w:ind w:left="0" w:firstLine="0"/>
      </w:pPr>
      <w:r>
        <w:rPr>
          <w:rFonts w:ascii="Calibri" w:eastAsia="Calibri" w:hAnsi="Calibri" w:cs="Calibri"/>
          <w:sz w:val="22"/>
        </w:rPr>
        <w:t xml:space="preserve"> </w:t>
      </w:r>
    </w:p>
    <w:p w14:paraId="63E94BF9" w14:textId="77777777" w:rsidR="001974D1" w:rsidRDefault="00000000">
      <w:pPr>
        <w:spacing w:after="158" w:line="259" w:lineRule="auto"/>
        <w:ind w:left="0" w:firstLine="0"/>
      </w:pPr>
      <w:r>
        <w:rPr>
          <w:rFonts w:ascii="Calibri" w:eastAsia="Calibri" w:hAnsi="Calibri" w:cs="Calibri"/>
          <w:sz w:val="22"/>
        </w:rPr>
        <w:t xml:space="preserve"> </w:t>
      </w:r>
    </w:p>
    <w:p w14:paraId="081480C1" w14:textId="77777777" w:rsidR="001974D1" w:rsidRDefault="00000000">
      <w:pPr>
        <w:spacing w:after="0" w:line="259" w:lineRule="auto"/>
        <w:ind w:left="0" w:firstLine="0"/>
      </w:pPr>
      <w:r>
        <w:rPr>
          <w:rFonts w:ascii="Calibri" w:eastAsia="Calibri" w:hAnsi="Calibri" w:cs="Calibri"/>
          <w:sz w:val="22"/>
        </w:rPr>
        <w:t xml:space="preserve"> </w:t>
      </w:r>
    </w:p>
    <w:p w14:paraId="159C11CE" w14:textId="77777777" w:rsidR="001974D1" w:rsidRDefault="00000000">
      <w:pPr>
        <w:pStyle w:val="Heading1"/>
        <w:spacing w:after="194"/>
        <w:ind w:left="0" w:firstLine="0"/>
      </w:pPr>
      <w:bookmarkStart w:id="0" w:name="_Toc13296"/>
      <w:r>
        <w:rPr>
          <w:rFonts w:ascii="Calibri" w:eastAsia="Calibri" w:hAnsi="Calibri" w:cs="Calibri"/>
          <w:color w:val="0070C0"/>
          <w:sz w:val="32"/>
        </w:rPr>
        <w:lastRenderedPageBreak/>
        <w:t xml:space="preserve">Task 1 </w:t>
      </w:r>
      <w:bookmarkEnd w:id="0"/>
    </w:p>
    <w:p w14:paraId="1F63CD53" w14:textId="77777777" w:rsidR="001974D1" w:rsidRDefault="00000000">
      <w:pPr>
        <w:spacing w:after="307"/>
        <w:ind w:right="1065"/>
      </w:pPr>
      <w:r>
        <w:t xml:space="preserve">The database system for </w:t>
      </w:r>
      <w:proofErr w:type="spellStart"/>
      <w:r>
        <w:rPr>
          <w:b/>
        </w:rPr>
        <w:t>MediLink</w:t>
      </w:r>
      <w:proofErr w:type="spellEnd"/>
      <w:r>
        <w:rPr>
          <w:b/>
        </w:rPr>
        <w:t xml:space="preserve"> Pharmacy</w:t>
      </w:r>
      <w:r>
        <w:t xml:space="preserve"> addresses inefficiencies in manual management of stock, prescriptions, and customer details by implementing a relational database in Microsoft Access. This solution ensures accuracy, supports reporting for stock control, sales monitoring, and regulatory compliance (e.g., tracking controlled substances or expiry dates). </w:t>
      </w:r>
    </w:p>
    <w:p w14:paraId="52C8B98D" w14:textId="77777777" w:rsidR="001974D1" w:rsidRDefault="00000000">
      <w:pPr>
        <w:pStyle w:val="Heading2"/>
        <w:ind w:left="-5"/>
      </w:pPr>
      <w:r>
        <w:t xml:space="preserve">1. Scenario Analysis: Main Entities, Attributes, and Relationships </w:t>
      </w:r>
    </w:p>
    <w:p w14:paraId="79832C3D" w14:textId="77777777" w:rsidR="001974D1" w:rsidRDefault="00000000">
      <w:pPr>
        <w:ind w:right="1065"/>
      </w:pPr>
      <w:r>
        <w:t xml:space="preserve">The core </w:t>
      </w:r>
      <w:r>
        <w:rPr>
          <w:b/>
        </w:rPr>
        <w:t>entities</w:t>
      </w:r>
      <w:r>
        <w:t xml:space="preserve"> are: </w:t>
      </w:r>
    </w:p>
    <w:p w14:paraId="38450E15" w14:textId="77777777" w:rsidR="001974D1" w:rsidRDefault="00000000">
      <w:pPr>
        <w:numPr>
          <w:ilvl w:val="0"/>
          <w:numId w:val="1"/>
        </w:numPr>
        <w:spacing w:after="0"/>
        <w:ind w:right="1065" w:hanging="360"/>
      </w:pPr>
      <w:r>
        <w:rPr>
          <w:b/>
        </w:rPr>
        <w:t>Medicine</w:t>
      </w:r>
      <w:r>
        <w:t xml:space="preserve"> (or Drug/Stock Item): Represents medicines available for sale/dispensing. Attributes: </w:t>
      </w:r>
      <w:proofErr w:type="spellStart"/>
      <w:r>
        <w:t>MedicineID</w:t>
      </w:r>
      <w:proofErr w:type="spellEnd"/>
      <w:r>
        <w:t xml:space="preserve"> (PK), </w:t>
      </w:r>
      <w:proofErr w:type="spellStart"/>
      <w:r>
        <w:t>MedicineName</w:t>
      </w:r>
      <w:proofErr w:type="spellEnd"/>
      <w:r>
        <w:t xml:space="preserve">, </w:t>
      </w:r>
      <w:proofErr w:type="spellStart"/>
      <w:r>
        <w:t>GenericName</w:t>
      </w:r>
      <w:proofErr w:type="spellEnd"/>
      <w:r>
        <w:t xml:space="preserve">, </w:t>
      </w:r>
      <w:proofErr w:type="spellStart"/>
      <w:r>
        <w:t>DosageForm</w:t>
      </w:r>
      <w:proofErr w:type="spellEnd"/>
      <w:r>
        <w:t xml:space="preserve"> (e.g., tablet, syrup), Strength (e.g., 500mg), Manufacturer, </w:t>
      </w:r>
      <w:proofErr w:type="spellStart"/>
      <w:r>
        <w:t>ExpiryDate</w:t>
      </w:r>
      <w:proofErr w:type="spellEnd"/>
      <w:r>
        <w:t xml:space="preserve">, </w:t>
      </w:r>
      <w:proofErr w:type="spellStart"/>
      <w:r>
        <w:t>UnitPrice</w:t>
      </w:r>
      <w:proofErr w:type="spellEnd"/>
      <w:r>
        <w:t xml:space="preserve">, </w:t>
      </w:r>
      <w:proofErr w:type="spellStart"/>
      <w:r>
        <w:t>ReorderLevel</w:t>
      </w:r>
      <w:proofErr w:type="spellEnd"/>
      <w:r>
        <w:t xml:space="preserve">, </w:t>
      </w:r>
      <w:proofErr w:type="spellStart"/>
      <w:r>
        <w:t>CurrentStockQuantity</w:t>
      </w:r>
      <w:proofErr w:type="spellEnd"/>
      <w:r>
        <w:t xml:space="preserve">. </w:t>
      </w:r>
    </w:p>
    <w:p w14:paraId="4C3A0116" w14:textId="77777777" w:rsidR="001974D1" w:rsidRDefault="00000000">
      <w:pPr>
        <w:numPr>
          <w:ilvl w:val="0"/>
          <w:numId w:val="1"/>
        </w:numPr>
        <w:spacing w:after="0"/>
        <w:ind w:right="1065" w:hanging="360"/>
      </w:pPr>
      <w:r>
        <w:rPr>
          <w:b/>
        </w:rPr>
        <w:t>Supplier</w:t>
      </w:r>
      <w:r>
        <w:t xml:space="preserve">: Entities providing medicines. Attributes: </w:t>
      </w:r>
      <w:proofErr w:type="spellStart"/>
      <w:r>
        <w:t>SupplierID</w:t>
      </w:r>
      <w:proofErr w:type="spellEnd"/>
      <w:r>
        <w:t xml:space="preserve"> (PK), </w:t>
      </w:r>
      <w:proofErr w:type="spellStart"/>
      <w:r>
        <w:t>SupplierName</w:t>
      </w:r>
      <w:proofErr w:type="spellEnd"/>
      <w:r>
        <w:t xml:space="preserve">, </w:t>
      </w:r>
      <w:proofErr w:type="spellStart"/>
      <w:r>
        <w:t>ContactPerson</w:t>
      </w:r>
      <w:proofErr w:type="spellEnd"/>
      <w:r>
        <w:t xml:space="preserve">, Phone, Email, Address, City. </w:t>
      </w:r>
    </w:p>
    <w:p w14:paraId="68489171" w14:textId="77777777" w:rsidR="001974D1" w:rsidRDefault="00000000">
      <w:pPr>
        <w:numPr>
          <w:ilvl w:val="0"/>
          <w:numId w:val="1"/>
        </w:numPr>
        <w:spacing w:after="0"/>
        <w:ind w:right="1065" w:hanging="360"/>
      </w:pPr>
      <w:r>
        <w:rPr>
          <w:b/>
        </w:rPr>
        <w:t>Customer</w:t>
      </w:r>
      <w:r>
        <w:t xml:space="preserve"> (Patient): Individuals receiving prescriptions or buying OTC items. Attributes: </w:t>
      </w:r>
      <w:proofErr w:type="spellStart"/>
      <w:r>
        <w:t>CustomerID</w:t>
      </w:r>
      <w:proofErr w:type="spellEnd"/>
      <w:r>
        <w:t xml:space="preserve"> (PK), FirstName, LastName, </w:t>
      </w:r>
      <w:proofErr w:type="spellStart"/>
      <w:r>
        <w:t>DateOfBirth</w:t>
      </w:r>
      <w:proofErr w:type="spellEnd"/>
      <w:r>
        <w:t xml:space="preserve">, Gender, Phone, Email, Address, Allergies (text field), </w:t>
      </w:r>
      <w:proofErr w:type="spellStart"/>
      <w:r>
        <w:t>InsuranceDetails</w:t>
      </w:r>
      <w:proofErr w:type="spellEnd"/>
      <w:r>
        <w:t xml:space="preserve">. </w:t>
      </w:r>
    </w:p>
    <w:p w14:paraId="43007DD5" w14:textId="77777777" w:rsidR="001974D1" w:rsidRDefault="00000000">
      <w:pPr>
        <w:numPr>
          <w:ilvl w:val="0"/>
          <w:numId w:val="1"/>
        </w:numPr>
        <w:spacing w:after="0"/>
        <w:ind w:right="1065" w:hanging="360"/>
      </w:pPr>
      <w:r>
        <w:rPr>
          <w:b/>
        </w:rPr>
        <w:t>Prescription</w:t>
      </w:r>
      <w:r>
        <w:t xml:space="preserve">: Records from doctors for dispensing. Attributes: </w:t>
      </w:r>
      <w:proofErr w:type="spellStart"/>
      <w:r>
        <w:t>PrescriptionID</w:t>
      </w:r>
      <w:proofErr w:type="spellEnd"/>
      <w:r>
        <w:t xml:space="preserve"> (PK), </w:t>
      </w:r>
      <w:proofErr w:type="spellStart"/>
      <w:r>
        <w:t>PrescriptionDate</w:t>
      </w:r>
      <w:proofErr w:type="spellEnd"/>
      <w:r>
        <w:t xml:space="preserve">, </w:t>
      </w:r>
      <w:proofErr w:type="spellStart"/>
      <w:r>
        <w:t>DoctorName</w:t>
      </w:r>
      <w:proofErr w:type="spellEnd"/>
      <w:r>
        <w:t xml:space="preserve"> (or </w:t>
      </w:r>
      <w:proofErr w:type="spellStart"/>
      <w:r>
        <w:t>DoctorID</w:t>
      </w:r>
      <w:proofErr w:type="spellEnd"/>
      <w:r>
        <w:t xml:space="preserve"> if extended), </w:t>
      </w:r>
      <w:proofErr w:type="spellStart"/>
      <w:r>
        <w:t>CustomerID</w:t>
      </w:r>
      <w:proofErr w:type="spellEnd"/>
      <w:r>
        <w:t xml:space="preserve"> (FK), </w:t>
      </w:r>
      <w:proofErr w:type="spellStart"/>
      <w:r>
        <w:t>PharmacistID</w:t>
      </w:r>
      <w:proofErr w:type="spellEnd"/>
      <w:r>
        <w:t xml:space="preserve"> (if staff tracked), Status (e.g., Dispensed, Pending), Notes. </w:t>
      </w:r>
    </w:p>
    <w:p w14:paraId="04E82FCC" w14:textId="77777777" w:rsidR="001974D1" w:rsidRDefault="00000000">
      <w:pPr>
        <w:numPr>
          <w:ilvl w:val="0"/>
          <w:numId w:val="1"/>
        </w:numPr>
        <w:spacing w:after="0"/>
        <w:ind w:right="1065" w:hanging="360"/>
      </w:pPr>
      <w:proofErr w:type="spellStart"/>
      <w:r>
        <w:rPr>
          <w:b/>
        </w:rPr>
        <w:t>PrescriptionDetail</w:t>
      </w:r>
      <w:proofErr w:type="spellEnd"/>
      <w:r>
        <w:t xml:space="preserve"> (or </w:t>
      </w:r>
      <w:proofErr w:type="spellStart"/>
      <w:r>
        <w:t>PrescriptionItem</w:t>
      </w:r>
      <w:proofErr w:type="spellEnd"/>
      <w:r>
        <w:t xml:space="preserve">): Line items for each prescribed medicine (many-to-many resolution). Attributes: </w:t>
      </w:r>
      <w:proofErr w:type="spellStart"/>
      <w:r>
        <w:t>PrescriptionDetailID</w:t>
      </w:r>
      <w:proofErr w:type="spellEnd"/>
      <w:r>
        <w:t xml:space="preserve"> (PK), </w:t>
      </w:r>
      <w:proofErr w:type="spellStart"/>
      <w:r>
        <w:t>PrescriptionID</w:t>
      </w:r>
      <w:proofErr w:type="spellEnd"/>
      <w:r>
        <w:t xml:space="preserve"> (FK), </w:t>
      </w:r>
      <w:proofErr w:type="spellStart"/>
      <w:r>
        <w:t>MedicineID</w:t>
      </w:r>
      <w:proofErr w:type="spellEnd"/>
      <w:r>
        <w:t xml:space="preserve"> (FK), Quantity, </w:t>
      </w:r>
      <w:proofErr w:type="spellStart"/>
      <w:r>
        <w:t>DosageInstructions</w:t>
      </w:r>
      <w:proofErr w:type="spellEnd"/>
      <w:r>
        <w:t xml:space="preserve">, </w:t>
      </w:r>
      <w:proofErr w:type="spellStart"/>
      <w:r>
        <w:t>PriceAtDispense</w:t>
      </w:r>
      <w:proofErr w:type="spellEnd"/>
      <w:r>
        <w:t xml:space="preserve">. </w:t>
      </w:r>
    </w:p>
    <w:p w14:paraId="5A7E494C" w14:textId="77777777" w:rsidR="001974D1" w:rsidRDefault="00000000">
      <w:pPr>
        <w:numPr>
          <w:ilvl w:val="0"/>
          <w:numId w:val="1"/>
        </w:numPr>
        <w:spacing w:after="0"/>
        <w:ind w:right="1065" w:hanging="360"/>
      </w:pPr>
      <w:r>
        <w:rPr>
          <w:b/>
        </w:rPr>
        <w:t>Sale</w:t>
      </w:r>
      <w:r>
        <w:t xml:space="preserve"> (or Transaction): Captures all sales, whether prescription-based or OTC. Attributes: </w:t>
      </w:r>
      <w:proofErr w:type="spellStart"/>
      <w:r>
        <w:t>SaleID</w:t>
      </w:r>
      <w:proofErr w:type="spellEnd"/>
      <w:r>
        <w:t xml:space="preserve"> (PK), </w:t>
      </w:r>
      <w:proofErr w:type="spellStart"/>
      <w:r>
        <w:t>SaleDate</w:t>
      </w:r>
      <w:proofErr w:type="spellEnd"/>
      <w:r>
        <w:t xml:space="preserve">, </w:t>
      </w:r>
      <w:proofErr w:type="spellStart"/>
      <w:r>
        <w:t>CustomerID</w:t>
      </w:r>
      <w:proofErr w:type="spellEnd"/>
      <w:r>
        <w:t xml:space="preserve"> (FK, optional for OTC), </w:t>
      </w:r>
      <w:proofErr w:type="spellStart"/>
      <w:r>
        <w:t>PrescriptionID</w:t>
      </w:r>
      <w:proofErr w:type="spellEnd"/>
      <w:r>
        <w:t xml:space="preserve"> (FK, optional), </w:t>
      </w:r>
      <w:proofErr w:type="spellStart"/>
      <w:r>
        <w:t>TotalAmount</w:t>
      </w:r>
      <w:proofErr w:type="spellEnd"/>
      <w:r>
        <w:t xml:space="preserve">, </w:t>
      </w:r>
      <w:proofErr w:type="spellStart"/>
      <w:r>
        <w:t>PaymentMethod</w:t>
      </w:r>
      <w:proofErr w:type="spellEnd"/>
      <w:r>
        <w:t xml:space="preserve">. </w:t>
      </w:r>
    </w:p>
    <w:p w14:paraId="39CEDE8C" w14:textId="77777777" w:rsidR="001974D1" w:rsidRDefault="00000000">
      <w:pPr>
        <w:numPr>
          <w:ilvl w:val="0"/>
          <w:numId w:val="1"/>
        </w:numPr>
        <w:ind w:right="1065" w:hanging="360"/>
      </w:pPr>
      <w:proofErr w:type="spellStart"/>
      <w:r>
        <w:rPr>
          <w:b/>
        </w:rPr>
        <w:t>SaleDetail</w:t>
      </w:r>
      <w:proofErr w:type="spellEnd"/>
      <w:r>
        <w:t xml:space="preserve">: Line items for sales (links to medicines sold). Attributes: </w:t>
      </w:r>
      <w:proofErr w:type="spellStart"/>
      <w:r>
        <w:t>SaleDetailID</w:t>
      </w:r>
      <w:proofErr w:type="spellEnd"/>
      <w:r>
        <w:t xml:space="preserve"> (PK), </w:t>
      </w:r>
      <w:proofErr w:type="spellStart"/>
      <w:r>
        <w:t>SaleID</w:t>
      </w:r>
      <w:proofErr w:type="spellEnd"/>
      <w:r>
        <w:t xml:space="preserve"> (FK), </w:t>
      </w:r>
      <w:proofErr w:type="spellStart"/>
      <w:r>
        <w:t>MedicineID</w:t>
      </w:r>
      <w:proofErr w:type="spellEnd"/>
      <w:r>
        <w:t xml:space="preserve"> (FK), Quantity, </w:t>
      </w:r>
      <w:proofErr w:type="spellStart"/>
      <w:r>
        <w:t>UnitPrice</w:t>
      </w:r>
      <w:proofErr w:type="spellEnd"/>
      <w:r>
        <w:t xml:space="preserve">, Subtotal. </w:t>
      </w:r>
    </w:p>
    <w:p w14:paraId="503C76F4" w14:textId="77777777" w:rsidR="001974D1" w:rsidRDefault="00000000">
      <w:pPr>
        <w:spacing w:after="272" w:line="259" w:lineRule="auto"/>
        <w:ind w:left="-5"/>
      </w:pPr>
      <w:r>
        <w:t xml:space="preserve">Key </w:t>
      </w:r>
      <w:r>
        <w:rPr>
          <w:b/>
        </w:rPr>
        <w:t>relationships</w:t>
      </w:r>
      <w:r>
        <w:t xml:space="preserve">: </w:t>
      </w:r>
    </w:p>
    <w:p w14:paraId="3AAC3D2B" w14:textId="77777777" w:rsidR="001974D1" w:rsidRDefault="00000000">
      <w:pPr>
        <w:numPr>
          <w:ilvl w:val="0"/>
          <w:numId w:val="1"/>
        </w:numPr>
        <w:spacing w:after="0"/>
        <w:ind w:right="1065" w:hanging="360"/>
      </w:pPr>
      <w:r>
        <w:t xml:space="preserve">A Supplier </w:t>
      </w:r>
      <w:r>
        <w:rPr>
          <w:b/>
        </w:rPr>
        <w:t>supplies</w:t>
      </w:r>
      <w:r>
        <w:t xml:space="preserve"> many Medicines (1:M); a Medicine can be supplied by many Suppliers (</w:t>
      </w:r>
      <w:proofErr w:type="gramStart"/>
      <w:r>
        <w:t>M:N</w:t>
      </w:r>
      <w:proofErr w:type="gramEnd"/>
      <w:r>
        <w:t xml:space="preserve">, but simplified to 1:M for Access). </w:t>
      </w:r>
    </w:p>
    <w:p w14:paraId="7CB35BE1" w14:textId="77777777" w:rsidR="001974D1" w:rsidRDefault="00000000">
      <w:pPr>
        <w:numPr>
          <w:ilvl w:val="0"/>
          <w:numId w:val="1"/>
        </w:numPr>
        <w:spacing w:after="11"/>
        <w:ind w:right="1065" w:hanging="360"/>
      </w:pPr>
      <w:r>
        <w:t xml:space="preserve">A Customer </w:t>
      </w:r>
      <w:r>
        <w:rPr>
          <w:b/>
        </w:rPr>
        <w:t>has</w:t>
      </w:r>
      <w:r>
        <w:t xml:space="preserve"> many Prescriptions (1:M). </w:t>
      </w:r>
    </w:p>
    <w:p w14:paraId="07D8CEF6" w14:textId="77777777" w:rsidR="001974D1" w:rsidRDefault="00000000">
      <w:pPr>
        <w:numPr>
          <w:ilvl w:val="0"/>
          <w:numId w:val="1"/>
        </w:numPr>
        <w:spacing w:after="11"/>
        <w:ind w:right="1065" w:hanging="360"/>
      </w:pPr>
      <w:r>
        <w:t xml:space="preserve">A Prescription </w:t>
      </w:r>
      <w:r>
        <w:rPr>
          <w:b/>
        </w:rPr>
        <w:t>contains</w:t>
      </w:r>
      <w:r>
        <w:t xml:space="preserve"> many </w:t>
      </w:r>
      <w:proofErr w:type="spellStart"/>
      <w:r>
        <w:t>PrescriptionDetails</w:t>
      </w:r>
      <w:proofErr w:type="spellEnd"/>
      <w:r>
        <w:t xml:space="preserve"> (1:M); each links to one Medicine. </w:t>
      </w:r>
    </w:p>
    <w:p w14:paraId="23886F89" w14:textId="77777777" w:rsidR="001974D1" w:rsidRDefault="00000000">
      <w:pPr>
        <w:numPr>
          <w:ilvl w:val="0"/>
          <w:numId w:val="1"/>
        </w:numPr>
        <w:spacing w:after="11"/>
        <w:ind w:right="1065" w:hanging="360"/>
      </w:pPr>
      <w:r>
        <w:t xml:space="preserve">A Customer </w:t>
      </w:r>
      <w:r>
        <w:rPr>
          <w:b/>
        </w:rPr>
        <w:t>makes</w:t>
      </w:r>
      <w:r>
        <w:t xml:space="preserve"> many Sales (1:M). </w:t>
      </w:r>
    </w:p>
    <w:p w14:paraId="442BAF24" w14:textId="77777777" w:rsidR="001974D1" w:rsidRDefault="00000000">
      <w:pPr>
        <w:numPr>
          <w:ilvl w:val="0"/>
          <w:numId w:val="1"/>
        </w:numPr>
        <w:ind w:right="1065" w:hanging="360"/>
      </w:pPr>
      <w:r>
        <w:t xml:space="preserve">A Sale </w:t>
      </w:r>
      <w:r>
        <w:rPr>
          <w:b/>
        </w:rPr>
        <w:t>includes</w:t>
      </w:r>
      <w:r>
        <w:t xml:space="preserve"> many SaleDetails (1:M); each links to one Medicine. </w:t>
      </w:r>
      <w:r>
        <w:rPr>
          <w:rFonts w:ascii="Segoe UI Symbol" w:eastAsia="Segoe UI Symbol" w:hAnsi="Segoe UI Symbol" w:cs="Segoe UI Symbol"/>
          <w:sz w:val="20"/>
        </w:rPr>
        <w:t></w:t>
      </w:r>
      <w:r>
        <w:rPr>
          <w:rFonts w:ascii="Arial" w:eastAsia="Arial" w:hAnsi="Arial" w:cs="Arial"/>
          <w:sz w:val="20"/>
        </w:rPr>
        <w:t xml:space="preserve"> </w:t>
      </w:r>
      <w:r>
        <w:rPr>
          <w:rFonts w:ascii="Arial" w:eastAsia="Arial" w:hAnsi="Arial" w:cs="Arial"/>
          <w:sz w:val="20"/>
        </w:rPr>
        <w:tab/>
      </w:r>
      <w:r>
        <w:t xml:space="preserve">Prescriptions often lead to Sales (1:1 or 1:M if partial </w:t>
      </w:r>
      <w:proofErr w:type="spellStart"/>
      <w:r>
        <w:t>fulfillment</w:t>
      </w:r>
      <w:proofErr w:type="spellEnd"/>
      <w:r>
        <w:t xml:space="preserve">). </w:t>
      </w:r>
    </w:p>
    <w:p w14:paraId="5AEABFC8" w14:textId="77777777" w:rsidR="001974D1" w:rsidRDefault="00000000">
      <w:pPr>
        <w:ind w:right="1065"/>
      </w:pPr>
      <w:r>
        <w:t xml:space="preserve">These entities capture stock (via Medicine), procurement (Suppliers), dispensing (Prescriptions), and revenue (Sales). </w:t>
      </w:r>
    </w:p>
    <w:p w14:paraId="7ACC5556" w14:textId="77777777" w:rsidR="001974D1" w:rsidRDefault="00000000">
      <w:pPr>
        <w:spacing w:after="0" w:line="259" w:lineRule="auto"/>
        <w:ind w:left="0" w:firstLine="0"/>
      </w:pPr>
      <w:r>
        <w:lastRenderedPageBreak/>
        <w:t xml:space="preserve"> </w:t>
      </w:r>
    </w:p>
    <w:p w14:paraId="0BF2C3D9" w14:textId="77777777" w:rsidR="001974D1" w:rsidRDefault="00000000">
      <w:pPr>
        <w:pStyle w:val="Heading2"/>
        <w:ind w:left="-5"/>
      </w:pPr>
      <w:r>
        <w:t xml:space="preserve">2. Entity-Relationship Diagram (ERD) </w:t>
      </w:r>
    </w:p>
    <w:p w14:paraId="7B501C31" w14:textId="77777777" w:rsidR="001974D1" w:rsidRDefault="00000000">
      <w:pPr>
        <w:ind w:right="1065"/>
      </w:pPr>
      <w:r>
        <w:t xml:space="preserve">The ERD uses Crow's Foot notation (common in Access): </w:t>
      </w:r>
    </w:p>
    <w:p w14:paraId="4B568520" w14:textId="77777777" w:rsidR="001974D1" w:rsidRDefault="00000000">
      <w:pPr>
        <w:numPr>
          <w:ilvl w:val="0"/>
          <w:numId w:val="2"/>
        </w:numPr>
        <w:spacing w:after="11"/>
        <w:ind w:right="1065" w:hanging="360"/>
      </w:pPr>
      <w:r>
        <w:rPr>
          <w:b/>
        </w:rPr>
        <w:t>Entities</w:t>
      </w:r>
      <w:r>
        <w:t xml:space="preserve"> as rectangles. </w:t>
      </w:r>
    </w:p>
    <w:p w14:paraId="513E0A3F" w14:textId="77777777" w:rsidR="001974D1" w:rsidRDefault="00000000">
      <w:pPr>
        <w:numPr>
          <w:ilvl w:val="0"/>
          <w:numId w:val="2"/>
        </w:numPr>
        <w:spacing w:after="11"/>
        <w:ind w:right="1065" w:hanging="360"/>
      </w:pPr>
      <w:r>
        <w:rPr>
          <w:b/>
        </w:rPr>
        <w:t>Attributes</w:t>
      </w:r>
      <w:r>
        <w:t xml:space="preserve"> listed, with PK underlined. </w:t>
      </w:r>
    </w:p>
    <w:p w14:paraId="541BE2C2" w14:textId="77777777" w:rsidR="001974D1" w:rsidRDefault="00000000">
      <w:pPr>
        <w:numPr>
          <w:ilvl w:val="0"/>
          <w:numId w:val="2"/>
        </w:numPr>
        <w:spacing w:after="11"/>
        <w:ind w:right="1065" w:hanging="360"/>
      </w:pPr>
      <w:r>
        <w:t xml:space="preserve">Relationships: </w:t>
      </w:r>
    </w:p>
    <w:p w14:paraId="4CD71E71" w14:textId="77777777" w:rsidR="001974D1" w:rsidRDefault="00000000">
      <w:pPr>
        <w:ind w:left="1090" w:right="4285"/>
      </w:pP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Supplier (1) — supplies — (M) Medicine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Customer (1) — places — (M) Prescription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Prescription (1) — has — (M) </w:t>
      </w:r>
      <w:proofErr w:type="spellStart"/>
      <w:r>
        <w:t>PrescriptionDetail</w:t>
      </w:r>
      <w:proofErr w:type="spellEnd"/>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proofErr w:type="spellStart"/>
      <w:r>
        <w:t>PrescriptionDetail</w:t>
      </w:r>
      <w:proofErr w:type="spellEnd"/>
      <w:r>
        <w:t xml:space="preserve"> (M) — for — (1) Medicine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Customer (1) — makes — (M) Sale </w:t>
      </w:r>
      <w:proofErr w:type="spellStart"/>
      <w:r>
        <w:rPr>
          <w:rFonts w:ascii="Courier New" w:eastAsia="Courier New" w:hAnsi="Courier New" w:cs="Courier New"/>
          <w:sz w:val="20"/>
        </w:rPr>
        <w:t>o</w:t>
      </w:r>
      <w:proofErr w:type="spellEnd"/>
      <w:r>
        <w:rPr>
          <w:rFonts w:ascii="Arial" w:eastAsia="Arial" w:hAnsi="Arial" w:cs="Arial"/>
          <w:sz w:val="20"/>
        </w:rPr>
        <w:t xml:space="preserve"> </w:t>
      </w:r>
      <w:r>
        <w:rPr>
          <w:rFonts w:ascii="Arial" w:eastAsia="Arial" w:hAnsi="Arial" w:cs="Arial"/>
          <w:sz w:val="20"/>
        </w:rPr>
        <w:tab/>
      </w:r>
      <w:r>
        <w:t xml:space="preserve">Sale (1) — contains — (M) </w:t>
      </w:r>
      <w:proofErr w:type="spellStart"/>
      <w:r>
        <w:t>SaleDetail</w:t>
      </w:r>
      <w:proofErr w:type="spellEnd"/>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proofErr w:type="spellStart"/>
      <w:r>
        <w:t>SaleDetail</w:t>
      </w:r>
      <w:proofErr w:type="spellEnd"/>
      <w:r>
        <w:t xml:space="preserve"> (M) — sold — (1) Medicine </w:t>
      </w:r>
    </w:p>
    <w:p w14:paraId="73B7B974" w14:textId="77777777" w:rsidR="001974D1" w:rsidRDefault="00000000">
      <w:pPr>
        <w:ind w:right="1065"/>
      </w:pPr>
      <w:r>
        <w:t xml:space="preserve">Cardinalities: </w:t>
      </w:r>
    </w:p>
    <w:p w14:paraId="6A528043" w14:textId="77777777" w:rsidR="001974D1" w:rsidRDefault="00000000">
      <w:pPr>
        <w:numPr>
          <w:ilvl w:val="0"/>
          <w:numId w:val="2"/>
        </w:numPr>
        <w:spacing w:after="11"/>
        <w:ind w:right="1065" w:hanging="360"/>
      </w:pPr>
      <w:r>
        <w:t xml:space="preserve">Supplier to Medicine: one-to-many (one supplier provides multiple medicines). </w:t>
      </w:r>
    </w:p>
    <w:p w14:paraId="7A0F848B" w14:textId="77777777" w:rsidR="001974D1" w:rsidRDefault="00000000">
      <w:pPr>
        <w:numPr>
          <w:ilvl w:val="0"/>
          <w:numId w:val="2"/>
        </w:numPr>
        <w:spacing w:after="11"/>
        <w:ind w:right="1065" w:hanging="360"/>
      </w:pPr>
      <w:r>
        <w:t xml:space="preserve">Customer to Prescription: one-to-many. </w:t>
      </w:r>
    </w:p>
    <w:p w14:paraId="405CD284" w14:textId="77777777" w:rsidR="001974D1" w:rsidRDefault="00000000">
      <w:pPr>
        <w:numPr>
          <w:ilvl w:val="0"/>
          <w:numId w:val="2"/>
        </w:numPr>
        <w:spacing w:after="11"/>
        <w:ind w:right="1065" w:hanging="360"/>
      </w:pPr>
      <w:r>
        <w:t xml:space="preserve">Prescription to </w:t>
      </w:r>
      <w:proofErr w:type="spellStart"/>
      <w:r>
        <w:t>PrescriptionDetail</w:t>
      </w:r>
      <w:proofErr w:type="spellEnd"/>
      <w:r>
        <w:t xml:space="preserve">: one-to-many. </w:t>
      </w:r>
    </w:p>
    <w:p w14:paraId="4404DBE8" w14:textId="77777777" w:rsidR="001974D1" w:rsidRDefault="00000000">
      <w:pPr>
        <w:numPr>
          <w:ilvl w:val="0"/>
          <w:numId w:val="2"/>
        </w:numPr>
        <w:ind w:right="1065" w:hanging="360"/>
      </w:pPr>
      <w:r>
        <w:t xml:space="preserve">Medicine participates in many </w:t>
      </w:r>
      <w:proofErr w:type="spellStart"/>
      <w:r>
        <w:t>PrescriptionDetails</w:t>
      </w:r>
      <w:proofErr w:type="spellEnd"/>
      <w:r>
        <w:t xml:space="preserve"> and SaleDetails (many-to-many resolved via junction tables). </w:t>
      </w:r>
    </w:p>
    <w:p w14:paraId="097537D7" w14:textId="77777777" w:rsidR="001974D1" w:rsidRDefault="00000000">
      <w:pPr>
        <w:spacing w:after="305"/>
        <w:ind w:right="1065"/>
      </w:pPr>
      <w:r>
        <w:t xml:space="preserve">In Access, implement </w:t>
      </w:r>
      <w:proofErr w:type="gramStart"/>
      <w:r>
        <w:t>M:N</w:t>
      </w:r>
      <w:proofErr w:type="gramEnd"/>
      <w:r>
        <w:t xml:space="preserve"> (e.g., Supplier-Medicine) with a junction table if needed, but here we assume primary supplier per medicine for simplicity. </w:t>
      </w:r>
    </w:p>
    <w:p w14:paraId="70EBDD70" w14:textId="77777777" w:rsidR="001974D1" w:rsidRDefault="00000000">
      <w:pPr>
        <w:pStyle w:val="Heading2"/>
        <w:ind w:left="-5"/>
      </w:pPr>
      <w:r>
        <w:t xml:space="preserve">3. Data Structure Development </w:t>
      </w:r>
    </w:p>
    <w:p w14:paraId="239B0395" w14:textId="77777777" w:rsidR="001974D1" w:rsidRDefault="00000000">
      <w:pPr>
        <w:ind w:right="1065"/>
      </w:pPr>
      <w:r>
        <w:t xml:space="preserve">Using the ER model, create tables in Access with constraints: </w:t>
      </w:r>
    </w:p>
    <w:p w14:paraId="0CE52234" w14:textId="77777777" w:rsidR="001974D1" w:rsidRDefault="00000000">
      <w:pPr>
        <w:numPr>
          <w:ilvl w:val="0"/>
          <w:numId w:val="3"/>
        </w:numPr>
        <w:spacing w:after="0"/>
        <w:ind w:right="1065" w:hanging="360"/>
      </w:pPr>
      <w:proofErr w:type="spellStart"/>
      <w:r>
        <w:rPr>
          <w:b/>
        </w:rPr>
        <w:t>tblMedicine</w:t>
      </w:r>
      <w:proofErr w:type="spellEnd"/>
      <w:r>
        <w:t xml:space="preserve"> </w:t>
      </w:r>
      <w:proofErr w:type="spellStart"/>
      <w:r>
        <w:t>MedicineID</w:t>
      </w:r>
      <w:proofErr w:type="spellEnd"/>
      <w:r>
        <w:t xml:space="preserve"> (AutoNumber, PK) </w:t>
      </w:r>
      <w:proofErr w:type="spellStart"/>
      <w:r>
        <w:t>MedicineName</w:t>
      </w:r>
      <w:proofErr w:type="spellEnd"/>
      <w:r>
        <w:t xml:space="preserve"> (Text, required) </w:t>
      </w:r>
      <w:proofErr w:type="spellStart"/>
      <w:r>
        <w:t>GenericName</w:t>
      </w:r>
      <w:proofErr w:type="spellEnd"/>
      <w:r>
        <w:t xml:space="preserve"> (Text) Strength (Text) Manufacturer (Text) </w:t>
      </w:r>
      <w:proofErr w:type="spellStart"/>
      <w:r>
        <w:t>ExpiryDate</w:t>
      </w:r>
      <w:proofErr w:type="spellEnd"/>
      <w:r>
        <w:t xml:space="preserve"> (Date/Time) </w:t>
      </w:r>
    </w:p>
    <w:p w14:paraId="4D5DEBC6" w14:textId="77777777" w:rsidR="001974D1" w:rsidRDefault="00000000">
      <w:pPr>
        <w:spacing w:after="0" w:line="259" w:lineRule="auto"/>
        <w:ind w:left="0" w:right="1274" w:firstLine="0"/>
        <w:jc w:val="center"/>
      </w:pPr>
      <w:proofErr w:type="spellStart"/>
      <w:r>
        <w:t>UnitPrice</w:t>
      </w:r>
      <w:proofErr w:type="spellEnd"/>
      <w:r>
        <w:t xml:space="preserve"> (Currency) </w:t>
      </w:r>
      <w:proofErr w:type="spellStart"/>
      <w:r>
        <w:t>ReorderLevel</w:t>
      </w:r>
      <w:proofErr w:type="spellEnd"/>
      <w:r>
        <w:t xml:space="preserve"> (Number) </w:t>
      </w:r>
      <w:proofErr w:type="spellStart"/>
      <w:r>
        <w:t>CurrentStock</w:t>
      </w:r>
      <w:proofErr w:type="spellEnd"/>
      <w:r>
        <w:t xml:space="preserve"> (Number, default 0) </w:t>
      </w:r>
    </w:p>
    <w:p w14:paraId="272ADE54" w14:textId="77777777" w:rsidR="001974D1" w:rsidRDefault="00000000">
      <w:pPr>
        <w:numPr>
          <w:ilvl w:val="0"/>
          <w:numId w:val="3"/>
        </w:numPr>
        <w:spacing w:after="0"/>
        <w:ind w:right="1065" w:hanging="360"/>
      </w:pPr>
      <w:proofErr w:type="spellStart"/>
      <w:r>
        <w:rPr>
          <w:b/>
        </w:rPr>
        <w:t>tblSupplier</w:t>
      </w:r>
      <w:proofErr w:type="spellEnd"/>
      <w:r>
        <w:t xml:space="preserve"> </w:t>
      </w:r>
      <w:proofErr w:type="spellStart"/>
      <w:r>
        <w:t>SupplierID</w:t>
      </w:r>
      <w:proofErr w:type="spellEnd"/>
      <w:r>
        <w:t xml:space="preserve"> (AutoNumber, PK) </w:t>
      </w:r>
      <w:proofErr w:type="spellStart"/>
      <w:r>
        <w:t>SupplierName</w:t>
      </w:r>
      <w:proofErr w:type="spellEnd"/>
      <w:r>
        <w:t xml:space="preserve"> (Text, required) Phone (Text) Email (Hyperlink/Text) </w:t>
      </w:r>
    </w:p>
    <w:p w14:paraId="329FF65D" w14:textId="77777777" w:rsidR="001974D1" w:rsidRDefault="00000000">
      <w:pPr>
        <w:numPr>
          <w:ilvl w:val="0"/>
          <w:numId w:val="3"/>
        </w:numPr>
        <w:spacing w:after="11"/>
        <w:ind w:right="1065" w:hanging="360"/>
      </w:pPr>
      <w:proofErr w:type="spellStart"/>
      <w:r>
        <w:rPr>
          <w:b/>
        </w:rPr>
        <w:t>tblSupplierMedicine</w:t>
      </w:r>
      <w:proofErr w:type="spellEnd"/>
      <w:r>
        <w:t xml:space="preserve"> (junction for </w:t>
      </w:r>
      <w:proofErr w:type="gramStart"/>
      <w:r>
        <w:t>M:N</w:t>
      </w:r>
      <w:proofErr w:type="gramEnd"/>
      <w:r>
        <w:t xml:space="preserve"> if multiple suppliers) </w:t>
      </w:r>
      <w:proofErr w:type="spellStart"/>
      <w:r>
        <w:t>SupplierMedicineID</w:t>
      </w:r>
      <w:proofErr w:type="spellEnd"/>
      <w:r>
        <w:t xml:space="preserve"> </w:t>
      </w:r>
    </w:p>
    <w:p w14:paraId="3DBB09F4" w14:textId="77777777" w:rsidR="001974D1" w:rsidRDefault="00000000">
      <w:pPr>
        <w:spacing w:after="11"/>
        <w:ind w:left="730" w:right="1065"/>
      </w:pPr>
      <w:r>
        <w:t xml:space="preserve">(AutoNumber, PK) </w:t>
      </w:r>
      <w:proofErr w:type="spellStart"/>
      <w:r>
        <w:t>SupplierID</w:t>
      </w:r>
      <w:proofErr w:type="spellEnd"/>
      <w:r>
        <w:t xml:space="preserve"> (Number, FK) </w:t>
      </w:r>
      <w:proofErr w:type="spellStart"/>
      <w:r>
        <w:t>MedicineID</w:t>
      </w:r>
      <w:proofErr w:type="spellEnd"/>
      <w:r>
        <w:t xml:space="preserve"> (Number, FK) </w:t>
      </w:r>
    </w:p>
    <w:p w14:paraId="4B79AA02" w14:textId="77777777" w:rsidR="001974D1" w:rsidRDefault="00000000">
      <w:pPr>
        <w:numPr>
          <w:ilvl w:val="0"/>
          <w:numId w:val="3"/>
        </w:numPr>
        <w:spacing w:after="0"/>
        <w:ind w:right="1065" w:hanging="360"/>
      </w:pPr>
      <w:proofErr w:type="spellStart"/>
      <w:r>
        <w:rPr>
          <w:b/>
        </w:rPr>
        <w:t>tblCustomer</w:t>
      </w:r>
      <w:proofErr w:type="spellEnd"/>
      <w:r>
        <w:t xml:space="preserve"> </w:t>
      </w:r>
      <w:proofErr w:type="spellStart"/>
      <w:r>
        <w:t>CustomerID</w:t>
      </w:r>
      <w:proofErr w:type="spellEnd"/>
      <w:r>
        <w:t xml:space="preserve"> (AutoNumber, PK) FirstName (Text) LastName (Text) Phone (Text) Address (Text) </w:t>
      </w:r>
    </w:p>
    <w:p w14:paraId="157BFCCD" w14:textId="77777777" w:rsidR="001974D1" w:rsidRDefault="00000000">
      <w:pPr>
        <w:numPr>
          <w:ilvl w:val="0"/>
          <w:numId w:val="3"/>
        </w:numPr>
        <w:spacing w:after="0"/>
        <w:ind w:right="1065" w:hanging="360"/>
      </w:pPr>
      <w:proofErr w:type="spellStart"/>
      <w:r>
        <w:rPr>
          <w:b/>
        </w:rPr>
        <w:t>tblPrescription</w:t>
      </w:r>
      <w:proofErr w:type="spellEnd"/>
      <w:r>
        <w:t xml:space="preserve"> </w:t>
      </w:r>
      <w:proofErr w:type="spellStart"/>
      <w:r>
        <w:t>PrescriptionID</w:t>
      </w:r>
      <w:proofErr w:type="spellEnd"/>
      <w:r>
        <w:t xml:space="preserve"> (AutoNumber, PK) </w:t>
      </w:r>
      <w:proofErr w:type="spellStart"/>
      <w:r>
        <w:t>CustomerID</w:t>
      </w:r>
      <w:proofErr w:type="spellEnd"/>
      <w:r>
        <w:t xml:space="preserve"> (Number, FK to </w:t>
      </w:r>
      <w:proofErr w:type="spellStart"/>
      <w:r>
        <w:t>tblCustomer</w:t>
      </w:r>
      <w:proofErr w:type="spellEnd"/>
      <w:r>
        <w:t xml:space="preserve">) </w:t>
      </w:r>
      <w:proofErr w:type="spellStart"/>
      <w:r>
        <w:t>PrescriptionDate</w:t>
      </w:r>
      <w:proofErr w:type="spellEnd"/>
      <w:r>
        <w:t xml:space="preserve"> (Date/Time, default </w:t>
      </w:r>
      <w:proofErr w:type="gramStart"/>
      <w:r>
        <w:t>Now(</w:t>
      </w:r>
      <w:proofErr w:type="gramEnd"/>
      <w:r>
        <w:t xml:space="preserve">)) </w:t>
      </w:r>
      <w:proofErr w:type="spellStart"/>
      <w:r>
        <w:t>DoctorName</w:t>
      </w:r>
      <w:proofErr w:type="spellEnd"/>
      <w:r>
        <w:t xml:space="preserve"> (Text) </w:t>
      </w:r>
    </w:p>
    <w:p w14:paraId="509DF16E" w14:textId="77777777" w:rsidR="001974D1" w:rsidRDefault="00000000">
      <w:pPr>
        <w:numPr>
          <w:ilvl w:val="0"/>
          <w:numId w:val="3"/>
        </w:numPr>
        <w:spacing w:after="0"/>
        <w:ind w:right="1065" w:hanging="360"/>
      </w:pPr>
      <w:proofErr w:type="spellStart"/>
      <w:r>
        <w:rPr>
          <w:b/>
        </w:rPr>
        <w:lastRenderedPageBreak/>
        <w:t>tblPrescriptionDetail</w:t>
      </w:r>
      <w:proofErr w:type="spellEnd"/>
      <w:r>
        <w:t xml:space="preserve"> </w:t>
      </w:r>
      <w:proofErr w:type="spellStart"/>
      <w:r>
        <w:t>DetailID</w:t>
      </w:r>
      <w:proofErr w:type="spellEnd"/>
      <w:r>
        <w:t xml:space="preserve"> (AutoNumber, PK) </w:t>
      </w:r>
      <w:proofErr w:type="spellStart"/>
      <w:r>
        <w:t>PrescriptionID</w:t>
      </w:r>
      <w:proofErr w:type="spellEnd"/>
      <w:r>
        <w:t xml:space="preserve"> (Number, FK) </w:t>
      </w:r>
      <w:proofErr w:type="spellStart"/>
      <w:r>
        <w:t>MedicineID</w:t>
      </w:r>
      <w:proofErr w:type="spellEnd"/>
      <w:r>
        <w:t xml:space="preserve"> (Number, FK to </w:t>
      </w:r>
      <w:proofErr w:type="spellStart"/>
      <w:r>
        <w:t>tblMedicine</w:t>
      </w:r>
      <w:proofErr w:type="spellEnd"/>
      <w:r>
        <w:t xml:space="preserve">) Quantity (Number) Instructions (Text) </w:t>
      </w:r>
    </w:p>
    <w:p w14:paraId="5643E233" w14:textId="77777777" w:rsidR="001974D1" w:rsidRDefault="00000000">
      <w:pPr>
        <w:numPr>
          <w:ilvl w:val="0"/>
          <w:numId w:val="3"/>
        </w:numPr>
        <w:ind w:right="1065" w:hanging="360"/>
      </w:pPr>
      <w:proofErr w:type="spellStart"/>
      <w:r>
        <w:rPr>
          <w:b/>
        </w:rPr>
        <w:t>tblSale</w:t>
      </w:r>
      <w:proofErr w:type="spellEnd"/>
      <w:r>
        <w:t xml:space="preserve"> </w:t>
      </w:r>
      <w:proofErr w:type="spellStart"/>
      <w:r>
        <w:t>SaleID</w:t>
      </w:r>
      <w:proofErr w:type="spellEnd"/>
      <w:r>
        <w:t xml:space="preserve"> (AutoNumber, PK) </w:t>
      </w:r>
      <w:proofErr w:type="spellStart"/>
      <w:r>
        <w:t>SaleDate</w:t>
      </w:r>
      <w:proofErr w:type="spellEnd"/>
      <w:r>
        <w:t xml:space="preserve"> (Date/Time) </w:t>
      </w:r>
      <w:proofErr w:type="spellStart"/>
      <w:r>
        <w:t>CustomerID</w:t>
      </w:r>
      <w:proofErr w:type="spellEnd"/>
      <w:r>
        <w:t xml:space="preserve"> (Number, FK) </w:t>
      </w:r>
      <w:proofErr w:type="spellStart"/>
      <w:r>
        <w:t>PrescriptionID</w:t>
      </w:r>
      <w:proofErr w:type="spellEnd"/>
      <w:r>
        <w:t xml:space="preserve"> (Number, FK, optional) </w:t>
      </w:r>
      <w:proofErr w:type="spellStart"/>
      <w:r>
        <w:t>TotalAmount</w:t>
      </w:r>
      <w:proofErr w:type="spellEnd"/>
      <w:r>
        <w:t xml:space="preserve"> (Currency) </w:t>
      </w:r>
    </w:p>
    <w:p w14:paraId="0549A52F" w14:textId="77777777" w:rsidR="001974D1" w:rsidRDefault="00000000">
      <w:pPr>
        <w:numPr>
          <w:ilvl w:val="0"/>
          <w:numId w:val="3"/>
        </w:numPr>
        <w:spacing w:after="11"/>
        <w:ind w:right="1065" w:hanging="360"/>
      </w:pPr>
      <w:proofErr w:type="spellStart"/>
      <w:r>
        <w:rPr>
          <w:b/>
        </w:rPr>
        <w:t>tblSaleDetail</w:t>
      </w:r>
      <w:proofErr w:type="spellEnd"/>
      <w:r>
        <w:t xml:space="preserve"> </w:t>
      </w:r>
      <w:proofErr w:type="spellStart"/>
      <w:r>
        <w:t>SaleDetailID</w:t>
      </w:r>
      <w:proofErr w:type="spellEnd"/>
      <w:r>
        <w:t xml:space="preserve"> (AutoNumber, PK) </w:t>
      </w:r>
      <w:proofErr w:type="spellStart"/>
      <w:r>
        <w:t>SaleID</w:t>
      </w:r>
      <w:proofErr w:type="spellEnd"/>
      <w:r>
        <w:t xml:space="preserve"> (Number, FK) </w:t>
      </w:r>
      <w:proofErr w:type="spellStart"/>
      <w:r>
        <w:t>MedicineID</w:t>
      </w:r>
      <w:proofErr w:type="spellEnd"/>
      <w:r>
        <w:t xml:space="preserve"> </w:t>
      </w:r>
    </w:p>
    <w:p w14:paraId="7552A9B4" w14:textId="77777777" w:rsidR="001974D1" w:rsidRDefault="00000000">
      <w:pPr>
        <w:ind w:left="730" w:right="1065"/>
      </w:pPr>
      <w:r>
        <w:t xml:space="preserve">(Number, FK) Quantity (Number) </w:t>
      </w:r>
      <w:proofErr w:type="spellStart"/>
      <w:r>
        <w:t>UnitPrice</w:t>
      </w:r>
      <w:proofErr w:type="spellEnd"/>
      <w:r>
        <w:t xml:space="preserve"> (Currency) </w:t>
      </w:r>
    </w:p>
    <w:p w14:paraId="7F454FFA" w14:textId="77777777" w:rsidR="001974D1" w:rsidRDefault="00000000">
      <w:pPr>
        <w:ind w:right="1065"/>
      </w:pPr>
      <w:r>
        <w:t xml:space="preserve">Enforce </w:t>
      </w:r>
      <w:r>
        <w:rPr>
          <w:b/>
        </w:rPr>
        <w:t>referential integrity</w:t>
      </w:r>
      <w:r>
        <w:t xml:space="preserve"> in Access relationships (cascade updates/deletes where appropriate, e.g., delete prescription details if prescription deleted). </w:t>
      </w:r>
    </w:p>
    <w:p w14:paraId="211A381D" w14:textId="77777777" w:rsidR="001974D1" w:rsidRDefault="00000000">
      <w:pPr>
        <w:ind w:right="1065"/>
      </w:pPr>
      <w:r>
        <w:t xml:space="preserve">(Word count so far ~680) </w:t>
      </w:r>
    </w:p>
    <w:p w14:paraId="05E7619E" w14:textId="77777777" w:rsidR="001974D1" w:rsidRDefault="00000000">
      <w:pPr>
        <w:pStyle w:val="Heading2"/>
        <w:ind w:left="-5"/>
      </w:pPr>
      <w:r>
        <w:t xml:space="preserve">4. Normalization Compliance </w:t>
      </w:r>
    </w:p>
    <w:p w14:paraId="18989CE7" w14:textId="77777777" w:rsidR="001974D1" w:rsidRDefault="00000000">
      <w:pPr>
        <w:ind w:right="1065"/>
      </w:pPr>
      <w:r>
        <w:t xml:space="preserve">The design achieves </w:t>
      </w:r>
      <w:r>
        <w:rPr>
          <w:b/>
        </w:rPr>
        <w:t>3NF</w:t>
      </w:r>
      <w:r>
        <w:t xml:space="preserve">: </w:t>
      </w:r>
    </w:p>
    <w:p w14:paraId="31C80DBB" w14:textId="77777777" w:rsidR="001974D1" w:rsidRDefault="00000000">
      <w:pPr>
        <w:numPr>
          <w:ilvl w:val="0"/>
          <w:numId w:val="4"/>
        </w:numPr>
        <w:spacing w:after="11"/>
        <w:ind w:right="1065" w:hanging="360"/>
      </w:pPr>
      <w:r>
        <w:rPr>
          <w:b/>
        </w:rPr>
        <w:t>1NF</w:t>
      </w:r>
      <w:r>
        <w:t xml:space="preserve">: All attributes atomic, no repeating groups. </w:t>
      </w:r>
    </w:p>
    <w:p w14:paraId="62C3812B" w14:textId="77777777" w:rsidR="001974D1" w:rsidRDefault="00000000">
      <w:pPr>
        <w:numPr>
          <w:ilvl w:val="0"/>
          <w:numId w:val="4"/>
        </w:numPr>
        <w:spacing w:after="0"/>
        <w:ind w:right="1065" w:hanging="360"/>
      </w:pPr>
      <w:r>
        <w:rPr>
          <w:b/>
        </w:rPr>
        <w:t>2NF</w:t>
      </w:r>
      <w:r>
        <w:t xml:space="preserve">: No partial dependencies (all non-key attributes depend on full PK; junction tables avoid issues). </w:t>
      </w:r>
    </w:p>
    <w:p w14:paraId="013F3E58" w14:textId="77777777" w:rsidR="001974D1" w:rsidRDefault="00000000">
      <w:pPr>
        <w:numPr>
          <w:ilvl w:val="0"/>
          <w:numId w:val="4"/>
        </w:numPr>
        <w:ind w:right="1065" w:hanging="360"/>
      </w:pPr>
      <w:r>
        <w:rPr>
          <w:b/>
        </w:rPr>
        <w:t>3NF</w:t>
      </w:r>
      <w:r>
        <w:t xml:space="preserve">: No transitive dependencies (e.g., Medicine attributes depend only on </w:t>
      </w:r>
      <w:proofErr w:type="spellStart"/>
      <w:r>
        <w:t>MedicineID</w:t>
      </w:r>
      <w:proofErr w:type="spellEnd"/>
      <w:r>
        <w:t xml:space="preserve">, not Manufacturer via another attribute; Customer details only on </w:t>
      </w:r>
      <w:proofErr w:type="spellStart"/>
      <w:r>
        <w:t>CustomerID</w:t>
      </w:r>
      <w:proofErr w:type="spellEnd"/>
      <w:r>
        <w:t xml:space="preserve">). </w:t>
      </w:r>
    </w:p>
    <w:p w14:paraId="724762C6" w14:textId="77777777" w:rsidR="001974D1" w:rsidRDefault="00000000">
      <w:pPr>
        <w:spacing w:after="307"/>
        <w:ind w:right="1065"/>
      </w:pPr>
      <w:r>
        <w:t xml:space="preserve">Redundancy minimized: Medicine price stored once, not duplicated per sale (historical price captured in </w:t>
      </w:r>
      <w:proofErr w:type="spellStart"/>
      <w:r>
        <w:t>SaleDetail</w:t>
      </w:r>
      <w:proofErr w:type="spellEnd"/>
      <w:r>
        <w:t xml:space="preserve">). Stock updated via transactions. </w:t>
      </w:r>
    </w:p>
    <w:p w14:paraId="37A53799" w14:textId="77777777" w:rsidR="001974D1" w:rsidRDefault="00000000">
      <w:pPr>
        <w:pStyle w:val="Heading2"/>
        <w:ind w:left="-5"/>
      </w:pPr>
      <w:r>
        <w:t xml:space="preserve">5. Sample Data Population </w:t>
      </w:r>
    </w:p>
    <w:p w14:paraId="5852BCBA" w14:textId="77777777" w:rsidR="001974D1" w:rsidRDefault="00000000">
      <w:pPr>
        <w:ind w:right="1065"/>
      </w:pPr>
      <w:r>
        <w:t xml:space="preserve">Populate with realistic data (at least 5 rows per key table): </w:t>
      </w:r>
    </w:p>
    <w:p w14:paraId="791F04BB" w14:textId="77777777" w:rsidR="001974D1" w:rsidRDefault="00000000">
      <w:pPr>
        <w:spacing w:after="272" w:line="259" w:lineRule="auto"/>
        <w:ind w:left="-5"/>
      </w:pPr>
      <w:proofErr w:type="spellStart"/>
      <w:r>
        <w:rPr>
          <w:b/>
        </w:rPr>
        <w:t>tblMedicine</w:t>
      </w:r>
      <w:proofErr w:type="spellEnd"/>
      <w:r>
        <w:t xml:space="preserve"> (5 rows): </w:t>
      </w:r>
    </w:p>
    <w:p w14:paraId="36057FFB" w14:textId="77777777" w:rsidR="001974D1" w:rsidRDefault="00000000">
      <w:pPr>
        <w:numPr>
          <w:ilvl w:val="0"/>
          <w:numId w:val="5"/>
        </w:numPr>
        <w:spacing w:after="0"/>
        <w:ind w:right="1065" w:hanging="360"/>
      </w:pPr>
      <w:r>
        <w:t xml:space="preserve">MedicineID:1, </w:t>
      </w:r>
      <w:proofErr w:type="spellStart"/>
      <w:r>
        <w:t>Name:"Paracetamol</w:t>
      </w:r>
      <w:proofErr w:type="spellEnd"/>
      <w:r>
        <w:t xml:space="preserve"> 500mg", Strength:"500mg", </w:t>
      </w:r>
      <w:proofErr w:type="spellStart"/>
      <w:r>
        <w:t>Manufacturer:"GSK</w:t>
      </w:r>
      <w:proofErr w:type="spellEnd"/>
      <w:r>
        <w:t xml:space="preserve">", Expiry:"2027-12-31", Price:0.50, Stock:200 </w:t>
      </w:r>
    </w:p>
    <w:p w14:paraId="0C0B9861" w14:textId="77777777" w:rsidR="001974D1" w:rsidRDefault="00000000">
      <w:pPr>
        <w:numPr>
          <w:ilvl w:val="0"/>
          <w:numId w:val="5"/>
        </w:numPr>
        <w:spacing w:after="11"/>
        <w:ind w:right="1065" w:hanging="360"/>
      </w:pPr>
      <w:r>
        <w:t xml:space="preserve">MedicineID:2, </w:t>
      </w:r>
      <w:proofErr w:type="spellStart"/>
      <w:r>
        <w:t>Name:"Amoxicillin</w:t>
      </w:r>
      <w:proofErr w:type="spellEnd"/>
      <w:r>
        <w:t xml:space="preserve"> 250mg", ..., Stock:80 </w:t>
      </w:r>
    </w:p>
    <w:p w14:paraId="33E16CB3" w14:textId="77777777" w:rsidR="001974D1" w:rsidRDefault="00000000">
      <w:pPr>
        <w:numPr>
          <w:ilvl w:val="0"/>
          <w:numId w:val="5"/>
        </w:numPr>
        <w:spacing w:after="11"/>
        <w:ind w:right="1065" w:hanging="360"/>
      </w:pPr>
      <w:r>
        <w:t xml:space="preserve">MedicineID:3, </w:t>
      </w:r>
      <w:proofErr w:type="spellStart"/>
      <w:r>
        <w:t>Name:"Ibuprofen</w:t>
      </w:r>
      <w:proofErr w:type="spellEnd"/>
      <w:r>
        <w:t xml:space="preserve"> 400mg", ..., Stock:150 </w:t>
      </w:r>
    </w:p>
    <w:p w14:paraId="6A13CFFD" w14:textId="77777777" w:rsidR="001974D1" w:rsidRDefault="00000000">
      <w:pPr>
        <w:numPr>
          <w:ilvl w:val="0"/>
          <w:numId w:val="5"/>
        </w:numPr>
        <w:spacing w:after="142" w:line="361" w:lineRule="auto"/>
        <w:ind w:right="1065" w:hanging="360"/>
      </w:pPr>
      <w:r>
        <w:t xml:space="preserve">MedicineID:4, </w:t>
      </w:r>
      <w:proofErr w:type="spellStart"/>
      <w:r>
        <w:t>Name:"Omeprazole</w:t>
      </w:r>
      <w:proofErr w:type="spellEnd"/>
      <w:r>
        <w:t xml:space="preserve"> 20mg", ..., Stock:300 5.</w:t>
      </w:r>
      <w:r>
        <w:rPr>
          <w:rFonts w:ascii="Arial" w:eastAsia="Arial" w:hAnsi="Arial" w:cs="Arial"/>
        </w:rPr>
        <w:t xml:space="preserve"> </w:t>
      </w:r>
      <w:r>
        <w:t xml:space="preserve">MedicineID:5, </w:t>
      </w:r>
      <w:proofErr w:type="spellStart"/>
      <w:r>
        <w:t>Name:"Metformin</w:t>
      </w:r>
      <w:proofErr w:type="spellEnd"/>
      <w:r>
        <w:t xml:space="preserve"> 500mg", ..., Stock:120 </w:t>
      </w:r>
      <w:proofErr w:type="spellStart"/>
      <w:r>
        <w:rPr>
          <w:b/>
        </w:rPr>
        <w:t>tblCustomer</w:t>
      </w:r>
      <w:proofErr w:type="spellEnd"/>
      <w:r>
        <w:t xml:space="preserve"> (5 rows): </w:t>
      </w:r>
    </w:p>
    <w:p w14:paraId="151F0942" w14:textId="77777777" w:rsidR="001974D1" w:rsidRDefault="00000000">
      <w:pPr>
        <w:ind w:left="705" w:right="1065" w:hanging="360"/>
      </w:pPr>
      <w:r>
        <w:t>1.</w:t>
      </w:r>
      <w:r>
        <w:rPr>
          <w:rFonts w:ascii="Arial" w:eastAsia="Arial" w:hAnsi="Arial" w:cs="Arial"/>
        </w:rPr>
        <w:t xml:space="preserve"> </w:t>
      </w:r>
      <w:r>
        <w:t xml:space="preserve">ID:1, </w:t>
      </w:r>
      <w:proofErr w:type="spellStart"/>
      <w:r>
        <w:t>Name:"John</w:t>
      </w:r>
      <w:proofErr w:type="spellEnd"/>
      <w:r>
        <w:t xml:space="preserve"> Smith", Phone:"555-1234" 2-5: Similar for "Anna Lee", "Maria Garcia", etc. </w:t>
      </w:r>
    </w:p>
    <w:p w14:paraId="62B2F57A" w14:textId="77777777" w:rsidR="001974D1" w:rsidRDefault="00000000">
      <w:pPr>
        <w:ind w:right="1065"/>
      </w:pPr>
      <w:proofErr w:type="spellStart"/>
      <w:r>
        <w:rPr>
          <w:b/>
        </w:rPr>
        <w:t>tblPrescription</w:t>
      </w:r>
      <w:proofErr w:type="spellEnd"/>
      <w:r>
        <w:t xml:space="preserve"> (sample): PrescriptionID:1, CustomerID:1, Date:2026-03-15, </w:t>
      </w:r>
      <w:proofErr w:type="spellStart"/>
      <w:r>
        <w:t>Doctor:"Dr</w:t>
      </w:r>
      <w:proofErr w:type="spellEnd"/>
      <w:r>
        <w:t xml:space="preserve">. Patel" </w:t>
      </w:r>
    </w:p>
    <w:p w14:paraId="0680349F" w14:textId="77777777" w:rsidR="001974D1" w:rsidRDefault="00000000">
      <w:pPr>
        <w:spacing w:line="358" w:lineRule="auto"/>
        <w:ind w:right="1620"/>
      </w:pPr>
      <w:proofErr w:type="spellStart"/>
      <w:r>
        <w:rPr>
          <w:b/>
        </w:rPr>
        <w:lastRenderedPageBreak/>
        <w:t>tblPrescriptionDetail</w:t>
      </w:r>
      <w:proofErr w:type="spellEnd"/>
      <w:r>
        <w:t xml:space="preserve">: DetailID:1, PrescriptionID:1, MedicineID:1, Qty:20, Instructions:"1 tablet daily" </w:t>
      </w:r>
      <w:proofErr w:type="spellStart"/>
      <w:r>
        <w:rPr>
          <w:b/>
        </w:rPr>
        <w:t>tblSale</w:t>
      </w:r>
      <w:proofErr w:type="spellEnd"/>
      <w:r>
        <w:t xml:space="preserve"> and </w:t>
      </w:r>
      <w:proofErr w:type="spellStart"/>
      <w:r>
        <w:rPr>
          <w:b/>
        </w:rPr>
        <w:t>tblSaleDetail</w:t>
      </w:r>
      <w:proofErr w:type="spellEnd"/>
      <w:r>
        <w:t xml:space="preserve">: Similar entries reflecting dispensing. </w:t>
      </w:r>
    </w:p>
    <w:p w14:paraId="7F6F6F6E" w14:textId="77777777" w:rsidR="001974D1" w:rsidRDefault="00000000">
      <w:pPr>
        <w:pStyle w:val="Heading2"/>
        <w:ind w:left="-5"/>
      </w:pPr>
      <w:r>
        <w:t xml:space="preserve">6. Query Development </w:t>
      </w:r>
    </w:p>
    <w:p w14:paraId="7112CD96" w14:textId="77777777" w:rsidR="001974D1" w:rsidRDefault="00000000">
      <w:pPr>
        <w:ind w:right="1065"/>
      </w:pPr>
      <w:r>
        <w:t xml:space="preserve">Practical queries in Access (SQL view): </w:t>
      </w:r>
    </w:p>
    <w:p w14:paraId="7965F2CB" w14:textId="77777777" w:rsidR="001974D1" w:rsidRDefault="00000000">
      <w:pPr>
        <w:numPr>
          <w:ilvl w:val="0"/>
          <w:numId w:val="6"/>
        </w:numPr>
        <w:spacing w:after="0"/>
        <w:ind w:right="1065" w:hanging="360"/>
      </w:pPr>
      <w:r>
        <w:rPr>
          <w:b/>
        </w:rPr>
        <w:t>Current stock low (for reorder)</w:t>
      </w:r>
      <w:r>
        <w:t xml:space="preserve">: SELECT </w:t>
      </w:r>
      <w:proofErr w:type="spellStart"/>
      <w:r>
        <w:t>MedicineName</w:t>
      </w:r>
      <w:proofErr w:type="spellEnd"/>
      <w:r>
        <w:t xml:space="preserve">, </w:t>
      </w:r>
      <w:proofErr w:type="spellStart"/>
      <w:r>
        <w:t>CurrentStock</w:t>
      </w:r>
      <w:proofErr w:type="spellEnd"/>
      <w:r>
        <w:t xml:space="preserve"> FROM </w:t>
      </w:r>
      <w:proofErr w:type="spellStart"/>
      <w:r>
        <w:t>tblMedicine</w:t>
      </w:r>
      <w:proofErr w:type="spellEnd"/>
      <w:r>
        <w:t xml:space="preserve"> WHERE </w:t>
      </w:r>
      <w:proofErr w:type="spellStart"/>
      <w:r>
        <w:t>CurrentStock</w:t>
      </w:r>
      <w:proofErr w:type="spellEnd"/>
      <w:r>
        <w:t xml:space="preserve"> &lt;= </w:t>
      </w:r>
      <w:proofErr w:type="spellStart"/>
      <w:proofErr w:type="gramStart"/>
      <w:r>
        <w:t>ReorderLevel</w:t>
      </w:r>
      <w:proofErr w:type="spellEnd"/>
      <w:r>
        <w:t>;</w:t>
      </w:r>
      <w:proofErr w:type="gramEnd"/>
      <w:r>
        <w:t xml:space="preserve"> </w:t>
      </w:r>
    </w:p>
    <w:p w14:paraId="572046F6" w14:textId="77777777" w:rsidR="001974D1" w:rsidRDefault="00000000">
      <w:pPr>
        <w:numPr>
          <w:ilvl w:val="0"/>
          <w:numId w:val="6"/>
        </w:numPr>
        <w:spacing w:after="0"/>
        <w:ind w:right="1065" w:hanging="360"/>
      </w:pPr>
      <w:r>
        <w:rPr>
          <w:b/>
        </w:rPr>
        <w:t>Prescriptions for a customer</w:t>
      </w:r>
      <w:r>
        <w:t xml:space="preserve">: SELECT </w:t>
      </w:r>
      <w:proofErr w:type="spellStart"/>
      <w:proofErr w:type="gramStart"/>
      <w:r>
        <w:t>p.PrescriptionDate</w:t>
      </w:r>
      <w:proofErr w:type="spellEnd"/>
      <w:proofErr w:type="gramEnd"/>
      <w:r>
        <w:t xml:space="preserve">, </w:t>
      </w:r>
      <w:proofErr w:type="spellStart"/>
      <w:proofErr w:type="gramStart"/>
      <w:r>
        <w:t>m.MedicineName</w:t>
      </w:r>
      <w:proofErr w:type="spellEnd"/>
      <w:proofErr w:type="gramEnd"/>
      <w:r>
        <w:t xml:space="preserve">, </w:t>
      </w:r>
      <w:proofErr w:type="spellStart"/>
      <w:proofErr w:type="gramStart"/>
      <w:r>
        <w:t>pd.Quantity</w:t>
      </w:r>
      <w:proofErr w:type="spellEnd"/>
      <w:proofErr w:type="gramEnd"/>
      <w:r>
        <w:t xml:space="preserve"> FROM (</w:t>
      </w:r>
      <w:proofErr w:type="spellStart"/>
      <w:r>
        <w:t>tblPrescription</w:t>
      </w:r>
      <w:proofErr w:type="spellEnd"/>
      <w:r>
        <w:t xml:space="preserve"> p INNER JOIN </w:t>
      </w:r>
      <w:proofErr w:type="spellStart"/>
      <w:r>
        <w:t>tblPrescriptionDetail</w:t>
      </w:r>
      <w:proofErr w:type="spellEnd"/>
      <w:r>
        <w:t xml:space="preserve"> pd ON </w:t>
      </w:r>
    </w:p>
    <w:p w14:paraId="0C4F36E5" w14:textId="77777777" w:rsidR="001974D1" w:rsidRDefault="00000000">
      <w:pPr>
        <w:spacing w:after="0" w:line="259" w:lineRule="auto"/>
        <w:ind w:left="0" w:right="1123" w:firstLine="0"/>
        <w:jc w:val="right"/>
      </w:pPr>
      <w:proofErr w:type="spellStart"/>
      <w:proofErr w:type="gramStart"/>
      <w:r>
        <w:t>p.PrescriptionID</w:t>
      </w:r>
      <w:proofErr w:type="spellEnd"/>
      <w:proofErr w:type="gramEnd"/>
      <w:r>
        <w:t xml:space="preserve"> = </w:t>
      </w:r>
      <w:proofErr w:type="spellStart"/>
      <w:proofErr w:type="gramStart"/>
      <w:r>
        <w:t>pd.PrescriptionID</w:t>
      </w:r>
      <w:proofErr w:type="spellEnd"/>
      <w:proofErr w:type="gramEnd"/>
      <w:r>
        <w:t xml:space="preserve">) INNER JOIN </w:t>
      </w:r>
      <w:proofErr w:type="spellStart"/>
      <w:r>
        <w:t>tblMedicine</w:t>
      </w:r>
      <w:proofErr w:type="spellEnd"/>
      <w:r>
        <w:t xml:space="preserve"> m ON </w:t>
      </w:r>
      <w:proofErr w:type="spellStart"/>
      <w:proofErr w:type="gramStart"/>
      <w:r>
        <w:t>pd.MedicineID</w:t>
      </w:r>
      <w:proofErr w:type="spellEnd"/>
      <w:proofErr w:type="gramEnd"/>
      <w:r>
        <w:t xml:space="preserve"> = </w:t>
      </w:r>
    </w:p>
    <w:p w14:paraId="55F99567" w14:textId="77777777" w:rsidR="001974D1" w:rsidRDefault="00000000">
      <w:pPr>
        <w:spacing w:after="11"/>
        <w:ind w:left="730" w:right="1065"/>
      </w:pPr>
      <w:proofErr w:type="spellStart"/>
      <w:r>
        <w:t>m.MedicineID</w:t>
      </w:r>
      <w:proofErr w:type="spellEnd"/>
      <w:r>
        <w:t xml:space="preserve"> WHERE </w:t>
      </w:r>
      <w:proofErr w:type="spellStart"/>
      <w:proofErr w:type="gramStart"/>
      <w:r>
        <w:t>p.CustomerID</w:t>
      </w:r>
      <w:proofErr w:type="spellEnd"/>
      <w:proofErr w:type="gramEnd"/>
      <w:r>
        <w:t xml:space="preserve"> = </w:t>
      </w:r>
      <w:proofErr w:type="gramStart"/>
      <w:r>
        <w:t>1;</w:t>
      </w:r>
      <w:proofErr w:type="gramEnd"/>
      <w:r>
        <w:t xml:space="preserve"> </w:t>
      </w:r>
    </w:p>
    <w:p w14:paraId="62E582AF" w14:textId="77777777" w:rsidR="001974D1" w:rsidRDefault="00000000">
      <w:pPr>
        <w:numPr>
          <w:ilvl w:val="0"/>
          <w:numId w:val="6"/>
        </w:numPr>
        <w:spacing w:after="0"/>
        <w:ind w:right="1065" w:hanging="360"/>
      </w:pPr>
      <w:r>
        <w:rPr>
          <w:b/>
        </w:rPr>
        <w:t>Total sales by medicine (last month)</w:t>
      </w:r>
      <w:r>
        <w:t xml:space="preserve">: SELECT </w:t>
      </w:r>
      <w:proofErr w:type="spellStart"/>
      <w:r>
        <w:t>m.MedicineName</w:t>
      </w:r>
      <w:proofErr w:type="spellEnd"/>
      <w:r>
        <w:t>, SUM(</w:t>
      </w:r>
      <w:proofErr w:type="spellStart"/>
      <w:r>
        <w:t>sd.Quantity</w:t>
      </w:r>
      <w:proofErr w:type="spellEnd"/>
      <w:r>
        <w:t xml:space="preserve">) AS </w:t>
      </w:r>
      <w:proofErr w:type="spellStart"/>
      <w:r>
        <w:t>TotalSold</w:t>
      </w:r>
      <w:proofErr w:type="spellEnd"/>
      <w:r>
        <w:t>, SUM(</w:t>
      </w:r>
      <w:proofErr w:type="spellStart"/>
      <w:r>
        <w:t>sd.Quantity</w:t>
      </w:r>
      <w:proofErr w:type="spellEnd"/>
      <w:r>
        <w:t xml:space="preserve"> * </w:t>
      </w:r>
      <w:proofErr w:type="spellStart"/>
      <w:r>
        <w:t>sd.UnitPrice</w:t>
      </w:r>
      <w:proofErr w:type="spellEnd"/>
      <w:r>
        <w:t>) AS Revenue FROM (</w:t>
      </w:r>
      <w:proofErr w:type="spellStart"/>
      <w:r>
        <w:t>tblSaleDetail</w:t>
      </w:r>
      <w:proofErr w:type="spellEnd"/>
      <w:r>
        <w:t xml:space="preserve"> </w:t>
      </w:r>
      <w:proofErr w:type="spellStart"/>
      <w:r>
        <w:t>sd</w:t>
      </w:r>
      <w:proofErr w:type="spellEnd"/>
      <w:r>
        <w:t xml:space="preserve"> INNER JOIN </w:t>
      </w:r>
      <w:proofErr w:type="spellStart"/>
      <w:r>
        <w:t>tblMedicine</w:t>
      </w:r>
      <w:proofErr w:type="spellEnd"/>
      <w:r>
        <w:t xml:space="preserve"> m ON </w:t>
      </w:r>
      <w:proofErr w:type="spellStart"/>
      <w:r>
        <w:t>sd.MedicineID</w:t>
      </w:r>
      <w:proofErr w:type="spellEnd"/>
      <w:r>
        <w:t xml:space="preserve"> = </w:t>
      </w:r>
      <w:proofErr w:type="spellStart"/>
      <w:r>
        <w:t>m.MedicineID</w:t>
      </w:r>
      <w:proofErr w:type="spellEnd"/>
      <w:r>
        <w:t xml:space="preserve">) INNER JOIN </w:t>
      </w:r>
      <w:proofErr w:type="spellStart"/>
      <w:r>
        <w:t>tblSale</w:t>
      </w:r>
      <w:proofErr w:type="spellEnd"/>
      <w:r>
        <w:t xml:space="preserve"> s ON </w:t>
      </w:r>
      <w:proofErr w:type="spellStart"/>
      <w:r>
        <w:t>sd.SaleID</w:t>
      </w:r>
      <w:proofErr w:type="spellEnd"/>
      <w:r>
        <w:t xml:space="preserve"> = </w:t>
      </w:r>
      <w:proofErr w:type="spellStart"/>
      <w:r>
        <w:t>s.SaleID</w:t>
      </w:r>
      <w:proofErr w:type="spellEnd"/>
      <w:r>
        <w:t xml:space="preserve"> WHERE </w:t>
      </w:r>
      <w:proofErr w:type="spellStart"/>
      <w:r>
        <w:t>s.SaleDate</w:t>
      </w:r>
      <w:proofErr w:type="spellEnd"/>
      <w:r>
        <w:t xml:space="preserve"> &gt;= #2026-02-01# GROUP BY </w:t>
      </w:r>
      <w:proofErr w:type="spellStart"/>
      <w:r>
        <w:t>m.MedicineName</w:t>
      </w:r>
      <w:proofErr w:type="spellEnd"/>
      <w:r>
        <w:t xml:space="preserve">; </w:t>
      </w:r>
    </w:p>
    <w:p w14:paraId="19D34D7E" w14:textId="77777777" w:rsidR="001974D1" w:rsidRDefault="00000000">
      <w:pPr>
        <w:numPr>
          <w:ilvl w:val="0"/>
          <w:numId w:val="6"/>
        </w:numPr>
        <w:ind w:right="1065" w:hanging="360"/>
      </w:pPr>
      <w:r>
        <w:rPr>
          <w:b/>
        </w:rPr>
        <w:t>Expired medicines</w:t>
      </w:r>
      <w:r>
        <w:t xml:space="preserve">: SELECT * FROM </w:t>
      </w:r>
      <w:proofErr w:type="spellStart"/>
      <w:r>
        <w:t>tblMedicine</w:t>
      </w:r>
      <w:proofErr w:type="spellEnd"/>
      <w:r>
        <w:t xml:space="preserve"> WHERE </w:t>
      </w:r>
      <w:proofErr w:type="spellStart"/>
      <w:r>
        <w:t>ExpiryDate</w:t>
      </w:r>
      <w:proofErr w:type="spellEnd"/>
      <w:r>
        <w:t xml:space="preserve"> &lt; </w:t>
      </w:r>
      <w:proofErr w:type="gramStart"/>
      <w:r>
        <w:t>Date();</w:t>
      </w:r>
      <w:proofErr w:type="gramEnd"/>
      <w:r>
        <w:t xml:space="preserve"> </w:t>
      </w:r>
    </w:p>
    <w:p w14:paraId="5A508D0D" w14:textId="77777777" w:rsidR="001974D1" w:rsidRDefault="00000000">
      <w:pPr>
        <w:ind w:right="1065"/>
      </w:pPr>
      <w:r>
        <w:t xml:space="preserve">These demonstrate availability, usage patterns, and compliance. </w:t>
      </w:r>
    </w:p>
    <w:p w14:paraId="5F4000FD" w14:textId="77777777" w:rsidR="001974D1" w:rsidRDefault="00000000">
      <w:pPr>
        <w:pStyle w:val="Heading2"/>
        <w:ind w:left="-5"/>
      </w:pPr>
      <w:r>
        <w:t xml:space="preserve">7. Validation and Testing </w:t>
      </w:r>
    </w:p>
    <w:p w14:paraId="3572DEE0" w14:textId="77777777" w:rsidR="001974D1" w:rsidRDefault="00000000">
      <w:pPr>
        <w:ind w:right="1065"/>
      </w:pPr>
      <w:r>
        <w:t xml:space="preserve">Functional requirements tested: </w:t>
      </w:r>
    </w:p>
    <w:p w14:paraId="12DCFF9C" w14:textId="77777777" w:rsidR="001974D1" w:rsidRDefault="00000000">
      <w:pPr>
        <w:numPr>
          <w:ilvl w:val="0"/>
          <w:numId w:val="7"/>
        </w:numPr>
        <w:spacing w:after="6"/>
        <w:ind w:right="1065" w:hanging="360"/>
      </w:pPr>
      <w:r>
        <w:rPr>
          <w:b/>
        </w:rPr>
        <w:t>Stock control</w:t>
      </w:r>
      <w:r>
        <w:t xml:space="preserve">: Update stock on sale (via form/subtraction query); low stock query works. </w:t>
      </w:r>
      <w:r>
        <w:rPr>
          <w:rFonts w:ascii="Segoe UI Symbol" w:eastAsia="Segoe UI Symbol" w:hAnsi="Segoe UI Symbol" w:cs="Segoe UI Symbol"/>
          <w:sz w:val="20"/>
        </w:rPr>
        <w:t></w:t>
      </w:r>
      <w:r>
        <w:rPr>
          <w:rFonts w:ascii="Arial" w:eastAsia="Arial" w:hAnsi="Arial" w:cs="Arial"/>
          <w:sz w:val="20"/>
        </w:rPr>
        <w:t xml:space="preserve"> </w:t>
      </w:r>
      <w:r>
        <w:rPr>
          <w:rFonts w:ascii="Arial" w:eastAsia="Arial" w:hAnsi="Arial" w:cs="Arial"/>
          <w:sz w:val="20"/>
        </w:rPr>
        <w:tab/>
      </w:r>
      <w:r>
        <w:rPr>
          <w:b/>
        </w:rPr>
        <w:t>Prescription handling</w:t>
      </w:r>
      <w:r>
        <w:t xml:space="preserve">: Enter prescription → details → link to sale; integrity enforced. </w:t>
      </w:r>
      <w:r>
        <w:rPr>
          <w:rFonts w:ascii="Segoe UI Symbol" w:eastAsia="Segoe UI Symbol" w:hAnsi="Segoe UI Symbol" w:cs="Segoe UI Symbol"/>
          <w:sz w:val="20"/>
        </w:rPr>
        <w:t></w:t>
      </w:r>
      <w:r>
        <w:rPr>
          <w:rFonts w:ascii="Arial" w:eastAsia="Arial" w:hAnsi="Arial" w:cs="Arial"/>
          <w:sz w:val="20"/>
        </w:rPr>
        <w:t xml:space="preserve"> </w:t>
      </w:r>
      <w:r>
        <w:rPr>
          <w:rFonts w:ascii="Arial" w:eastAsia="Arial" w:hAnsi="Arial" w:cs="Arial"/>
          <w:sz w:val="20"/>
        </w:rPr>
        <w:tab/>
      </w:r>
      <w:r>
        <w:rPr>
          <w:b/>
        </w:rPr>
        <w:t>Reporting</w:t>
      </w:r>
      <w:r>
        <w:t xml:space="preserve">: Sales summary, expiry alerts generated correctly. </w:t>
      </w:r>
    </w:p>
    <w:p w14:paraId="4346BB0B" w14:textId="77777777" w:rsidR="001974D1" w:rsidRDefault="00000000">
      <w:pPr>
        <w:numPr>
          <w:ilvl w:val="0"/>
          <w:numId w:val="7"/>
        </w:numPr>
        <w:spacing w:after="11"/>
        <w:ind w:right="1065" w:hanging="360"/>
      </w:pPr>
      <w:r>
        <w:rPr>
          <w:b/>
        </w:rPr>
        <w:t>Accuracy</w:t>
      </w:r>
      <w:r>
        <w:t xml:space="preserve">: Sample data entry/validation rules prevent invalid quantities/prices. </w:t>
      </w:r>
    </w:p>
    <w:p w14:paraId="0B8277C1" w14:textId="77777777" w:rsidR="001974D1" w:rsidRDefault="00000000">
      <w:pPr>
        <w:numPr>
          <w:ilvl w:val="0"/>
          <w:numId w:val="7"/>
        </w:numPr>
        <w:ind w:right="1065" w:hanging="360"/>
      </w:pPr>
      <w:r>
        <w:rPr>
          <w:b/>
        </w:rPr>
        <w:t>Efficiency</w:t>
      </w:r>
      <w:r>
        <w:t xml:space="preserve">: Queries run quickly on small dataset; relationships prevent orphans. </w:t>
      </w:r>
    </w:p>
    <w:p w14:paraId="2738EA07" w14:textId="77777777" w:rsidR="001974D1" w:rsidRDefault="00000000">
      <w:pPr>
        <w:ind w:right="1065"/>
      </w:pPr>
      <w:r>
        <w:t xml:space="preserve">Testing process: </w:t>
      </w:r>
    </w:p>
    <w:p w14:paraId="4D76C9E3" w14:textId="77777777" w:rsidR="001974D1" w:rsidRDefault="00000000">
      <w:pPr>
        <w:numPr>
          <w:ilvl w:val="0"/>
          <w:numId w:val="7"/>
        </w:numPr>
        <w:spacing w:after="34"/>
        <w:ind w:right="1065" w:hanging="360"/>
      </w:pPr>
      <w:r>
        <w:t xml:space="preserve">Unit tests: Add/edit/delete records, check constraints. </w:t>
      </w:r>
    </w:p>
    <w:p w14:paraId="612BDDE8" w14:textId="77777777" w:rsidR="001974D1" w:rsidRDefault="00000000">
      <w:pPr>
        <w:numPr>
          <w:ilvl w:val="0"/>
          <w:numId w:val="7"/>
        </w:numPr>
        <w:spacing w:after="11"/>
        <w:ind w:right="1065" w:hanging="360"/>
      </w:pPr>
      <w:r>
        <w:t xml:space="preserve">Integration: Dispense prescription → update stock → verify sale record. </w:t>
      </w:r>
    </w:p>
    <w:p w14:paraId="6AED0251" w14:textId="77777777" w:rsidR="001974D1" w:rsidRDefault="00000000">
      <w:pPr>
        <w:numPr>
          <w:ilvl w:val="0"/>
          <w:numId w:val="7"/>
        </w:numPr>
        <w:ind w:right="1065" w:hanging="360"/>
      </w:pPr>
      <w:r>
        <w:t xml:space="preserve">User scenarios: Simulate customer visit, prescription fill, OTC sale. Outcomes: System meets automation goals, reduces errors, supports reports. Minor refinements (e.g., forms for data entry) recommended. </w:t>
      </w:r>
    </w:p>
    <w:p w14:paraId="217ED2FE" w14:textId="77777777" w:rsidR="001974D1" w:rsidRDefault="00000000">
      <w:pPr>
        <w:spacing w:after="261"/>
        <w:ind w:right="1065"/>
      </w:pPr>
      <w:r>
        <w:t xml:space="preserve">This Access database provides a scalable foundation for </w:t>
      </w:r>
      <w:proofErr w:type="spellStart"/>
      <w:r>
        <w:t>MediLink</w:t>
      </w:r>
      <w:proofErr w:type="spellEnd"/>
      <w:r>
        <w:t xml:space="preserve"> Pharmacy, aligning with concepts of relational design and normalization. </w:t>
      </w:r>
    </w:p>
    <w:p w14:paraId="19710D9A" w14:textId="77777777" w:rsidR="001974D1" w:rsidRDefault="00000000">
      <w:pPr>
        <w:spacing w:after="160" w:line="259" w:lineRule="auto"/>
        <w:ind w:left="0" w:firstLine="0"/>
      </w:pPr>
      <w:r>
        <w:rPr>
          <w:rFonts w:ascii="Calibri" w:eastAsia="Calibri" w:hAnsi="Calibri" w:cs="Calibri"/>
          <w:sz w:val="22"/>
        </w:rPr>
        <w:t xml:space="preserve"> </w:t>
      </w:r>
    </w:p>
    <w:p w14:paraId="212390AF" w14:textId="77777777" w:rsidR="001974D1" w:rsidRDefault="00000000">
      <w:pPr>
        <w:spacing w:after="158" w:line="259" w:lineRule="auto"/>
        <w:ind w:left="0" w:firstLine="0"/>
      </w:pPr>
      <w:r>
        <w:rPr>
          <w:rFonts w:ascii="Calibri" w:eastAsia="Calibri" w:hAnsi="Calibri" w:cs="Calibri"/>
          <w:sz w:val="22"/>
        </w:rPr>
        <w:lastRenderedPageBreak/>
        <w:t xml:space="preserve"> </w:t>
      </w:r>
    </w:p>
    <w:p w14:paraId="6C7244D7" w14:textId="77777777" w:rsidR="001974D1" w:rsidRDefault="00000000">
      <w:pPr>
        <w:spacing w:after="170" w:line="259" w:lineRule="auto"/>
        <w:ind w:left="0" w:firstLine="0"/>
      </w:pPr>
      <w:r>
        <w:rPr>
          <w:rFonts w:ascii="Calibri" w:eastAsia="Calibri" w:hAnsi="Calibri" w:cs="Calibri"/>
          <w:sz w:val="22"/>
        </w:rPr>
        <w:t xml:space="preserve"> </w:t>
      </w:r>
    </w:p>
    <w:p w14:paraId="76C7DFF1" w14:textId="77777777" w:rsidR="001974D1" w:rsidRDefault="00000000">
      <w:pPr>
        <w:spacing w:after="0" w:line="259" w:lineRule="auto"/>
        <w:ind w:left="0" w:firstLine="0"/>
      </w:pPr>
      <w:r>
        <w:t xml:space="preserve"> </w:t>
      </w:r>
    </w:p>
    <w:p w14:paraId="6CE719DB" w14:textId="77777777" w:rsidR="001974D1" w:rsidRDefault="00000000">
      <w:pPr>
        <w:pStyle w:val="Heading1"/>
        <w:spacing w:after="241"/>
        <w:ind w:left="0" w:firstLine="0"/>
      </w:pPr>
      <w:bookmarkStart w:id="1" w:name="_Toc13297"/>
      <w:r>
        <w:rPr>
          <w:color w:val="0070C0"/>
          <w:sz w:val="32"/>
        </w:rPr>
        <w:t xml:space="preserve">Task 2  </w:t>
      </w:r>
      <w:bookmarkEnd w:id="1"/>
    </w:p>
    <w:p w14:paraId="78D7E9C1" w14:textId="77777777" w:rsidR="001974D1" w:rsidRDefault="00000000">
      <w:pPr>
        <w:spacing w:after="112" w:line="259" w:lineRule="auto"/>
        <w:ind w:left="0" w:firstLine="0"/>
      </w:pPr>
      <w:r>
        <w:rPr>
          <w:b/>
        </w:rPr>
        <w:t xml:space="preserve"> </w:t>
      </w:r>
    </w:p>
    <w:p w14:paraId="0E2F936B" w14:textId="77777777" w:rsidR="001974D1" w:rsidRDefault="00000000">
      <w:pPr>
        <w:spacing w:after="272" w:line="259" w:lineRule="auto"/>
        <w:ind w:left="-5"/>
      </w:pPr>
      <w:proofErr w:type="spellStart"/>
      <w:r>
        <w:rPr>
          <w:b/>
        </w:rPr>
        <w:t>MediLink</w:t>
      </w:r>
      <w:proofErr w:type="spellEnd"/>
      <w:r>
        <w:rPr>
          <w:b/>
        </w:rPr>
        <w:t xml:space="preserve"> Pharmacy Database Implementation Report</w:t>
      </w:r>
      <w:r>
        <w:t xml:space="preserve"> </w:t>
      </w:r>
    </w:p>
    <w:p w14:paraId="52371E8D" w14:textId="1F18E1AF" w:rsidR="001974D1" w:rsidRDefault="00000000">
      <w:pPr>
        <w:pStyle w:val="Heading3"/>
        <w:ind w:left="-5"/>
      </w:pPr>
      <w:r>
        <w:t>Submitted by:</w:t>
      </w:r>
      <w:r>
        <w:rPr>
          <w:b w:val="0"/>
        </w:rPr>
        <w:t xml:space="preserve"> [</w:t>
      </w:r>
      <w:r w:rsidR="00546153">
        <w:rPr>
          <w:b w:val="0"/>
        </w:rPr>
        <w:t>Abdulla al toha</w:t>
      </w:r>
      <w:r>
        <w:rPr>
          <w:b w:val="0"/>
        </w:rPr>
        <w:t xml:space="preserve">]  </w:t>
      </w:r>
    </w:p>
    <w:p w14:paraId="279BE748" w14:textId="6884D531" w:rsidR="001974D1" w:rsidRDefault="00000000">
      <w:pPr>
        <w:ind w:right="1065"/>
      </w:pPr>
      <w:r>
        <w:rPr>
          <w:b/>
        </w:rPr>
        <w:t>Date:</w:t>
      </w:r>
      <w:r>
        <w:t xml:space="preserve"> March 2</w:t>
      </w:r>
      <w:r w:rsidR="00546153">
        <w:t>4</w:t>
      </w:r>
      <w:r>
        <w:t xml:space="preserve">, 2026  </w:t>
      </w:r>
    </w:p>
    <w:p w14:paraId="230489C1" w14:textId="77777777" w:rsidR="001974D1" w:rsidRDefault="00000000">
      <w:pPr>
        <w:ind w:right="1065"/>
      </w:pPr>
      <w:r>
        <w:rPr>
          <w:b/>
        </w:rPr>
        <w:t>Course:</w:t>
      </w:r>
      <w:r>
        <w:t xml:space="preserve"> Database Systems / Relevant Module </w:t>
      </w:r>
    </w:p>
    <w:p w14:paraId="0025675E" w14:textId="77777777" w:rsidR="001974D1" w:rsidRDefault="00000000">
      <w:pPr>
        <w:pStyle w:val="Heading3"/>
        <w:ind w:left="-5"/>
      </w:pPr>
      <w:r>
        <w:t xml:space="preserve">Table of Contents </w:t>
      </w:r>
    </w:p>
    <w:p w14:paraId="35FB21BE" w14:textId="77777777" w:rsidR="001974D1" w:rsidRDefault="00000000">
      <w:pPr>
        <w:numPr>
          <w:ilvl w:val="0"/>
          <w:numId w:val="8"/>
        </w:numPr>
        <w:ind w:right="1065" w:hanging="360"/>
      </w:pPr>
      <w:r>
        <w:t xml:space="preserve">Introduction  </w:t>
      </w:r>
    </w:p>
    <w:p w14:paraId="7E4A5063" w14:textId="77777777" w:rsidR="001974D1" w:rsidRDefault="00000000">
      <w:pPr>
        <w:numPr>
          <w:ilvl w:val="1"/>
          <w:numId w:val="8"/>
        </w:numPr>
        <w:ind w:right="1065" w:hanging="360"/>
      </w:pPr>
      <w:r>
        <w:t xml:space="preserve">Scenario Overview and Purpose  </w:t>
      </w:r>
    </w:p>
    <w:p w14:paraId="03FAD071" w14:textId="77777777" w:rsidR="001974D1" w:rsidRDefault="00000000">
      <w:pPr>
        <w:numPr>
          <w:ilvl w:val="1"/>
          <w:numId w:val="8"/>
        </w:numPr>
        <w:ind w:right="1065" w:hanging="360"/>
      </w:pPr>
      <w:r>
        <w:t xml:space="preserve">Database Design and Implementation (Task 1 Summary)  </w:t>
      </w:r>
    </w:p>
    <w:p w14:paraId="481B36DF" w14:textId="77777777" w:rsidR="001974D1" w:rsidRDefault="00000000">
      <w:pPr>
        <w:numPr>
          <w:ilvl w:val="1"/>
          <w:numId w:val="10"/>
        </w:numPr>
        <w:ind w:right="1065" w:hanging="360"/>
      </w:pPr>
      <w:r>
        <w:t xml:space="preserve">Entities and Relationships  </w:t>
      </w:r>
    </w:p>
    <w:p w14:paraId="5714EF36" w14:textId="77777777" w:rsidR="001974D1" w:rsidRDefault="00000000">
      <w:pPr>
        <w:numPr>
          <w:ilvl w:val="1"/>
          <w:numId w:val="10"/>
        </w:numPr>
        <w:ind w:right="1065" w:hanging="360"/>
      </w:pPr>
      <w:r>
        <w:t xml:space="preserve">Entity-Relationship Diagram (ERD)  </w:t>
      </w:r>
    </w:p>
    <w:p w14:paraId="5929E187" w14:textId="77777777" w:rsidR="001974D1" w:rsidRDefault="00000000">
      <w:pPr>
        <w:numPr>
          <w:ilvl w:val="1"/>
          <w:numId w:val="10"/>
        </w:numPr>
        <w:ind w:right="1065" w:hanging="360"/>
      </w:pPr>
      <w:r>
        <w:t xml:space="preserve">Table Structures and Constraints  </w:t>
      </w:r>
    </w:p>
    <w:p w14:paraId="36BDDC00" w14:textId="77777777" w:rsidR="001974D1" w:rsidRDefault="00000000">
      <w:pPr>
        <w:numPr>
          <w:ilvl w:val="1"/>
          <w:numId w:val="10"/>
        </w:numPr>
        <w:ind w:right="1065" w:hanging="360"/>
      </w:pPr>
      <w:r>
        <w:t xml:space="preserve">Normalization to 3NF  </w:t>
      </w:r>
    </w:p>
    <w:p w14:paraId="2CADAB51" w14:textId="77777777" w:rsidR="001974D1" w:rsidRDefault="00000000">
      <w:pPr>
        <w:numPr>
          <w:ilvl w:val="1"/>
          <w:numId w:val="10"/>
        </w:numPr>
        <w:ind w:right="1065" w:hanging="360"/>
      </w:pPr>
      <w:r>
        <w:t xml:space="preserve">Sample Data Population  </w:t>
      </w:r>
    </w:p>
    <w:p w14:paraId="1D920890" w14:textId="77777777" w:rsidR="001974D1" w:rsidRDefault="00000000">
      <w:pPr>
        <w:numPr>
          <w:ilvl w:val="1"/>
          <w:numId w:val="10"/>
        </w:numPr>
        <w:spacing w:after="129"/>
        <w:ind w:right="1065" w:hanging="360"/>
      </w:pPr>
      <w:r>
        <w:t xml:space="preserve">Key Queries Developed  </w:t>
      </w:r>
    </w:p>
    <w:p w14:paraId="065F3064" w14:textId="77777777" w:rsidR="001974D1" w:rsidRDefault="00000000">
      <w:pPr>
        <w:numPr>
          <w:ilvl w:val="1"/>
          <w:numId w:val="10"/>
        </w:numPr>
        <w:ind w:right="1065" w:hanging="360"/>
      </w:pPr>
      <w:r>
        <w:t xml:space="preserve">Validation and Testing </w:t>
      </w:r>
    </w:p>
    <w:p w14:paraId="0CD02906" w14:textId="77777777" w:rsidR="001974D1" w:rsidRDefault="00000000">
      <w:pPr>
        <w:ind w:left="355" w:right="1065"/>
      </w:pPr>
      <w:r>
        <w:t xml:space="preserve">3.Design Decisions and Rationale  </w:t>
      </w:r>
    </w:p>
    <w:p w14:paraId="28C2839A" w14:textId="77777777" w:rsidR="001974D1" w:rsidRDefault="00000000">
      <w:pPr>
        <w:ind w:left="355" w:right="1065"/>
      </w:pPr>
      <w:r>
        <w:t>3.2</w:t>
      </w:r>
      <w:r>
        <w:rPr>
          <w:rFonts w:ascii="Arial" w:eastAsia="Arial" w:hAnsi="Arial" w:cs="Arial"/>
        </w:rPr>
        <w:t xml:space="preserve"> </w:t>
      </w:r>
      <w:r>
        <w:t xml:space="preserve">Key Choices in </w:t>
      </w:r>
      <w:proofErr w:type="spellStart"/>
      <w:r>
        <w:t>Modeling</w:t>
      </w:r>
      <w:proofErr w:type="spellEnd"/>
      <w:r>
        <w:t xml:space="preserve">  </w:t>
      </w:r>
    </w:p>
    <w:p w14:paraId="493F7C2B" w14:textId="77777777" w:rsidR="001974D1" w:rsidRDefault="00000000">
      <w:pPr>
        <w:numPr>
          <w:ilvl w:val="1"/>
          <w:numId w:val="11"/>
        </w:numPr>
        <w:ind w:right="1065" w:hanging="362"/>
      </w:pPr>
      <w:r>
        <w:t xml:space="preserve">Implementation Features Built  </w:t>
      </w:r>
    </w:p>
    <w:p w14:paraId="238B5391" w14:textId="77777777" w:rsidR="001974D1" w:rsidRDefault="00000000">
      <w:pPr>
        <w:numPr>
          <w:ilvl w:val="1"/>
          <w:numId w:val="11"/>
        </w:numPr>
        <w:ind w:right="1065" w:hanging="362"/>
      </w:pPr>
      <w:r>
        <w:t xml:space="preserve">Challenges Encountered and Reflections  </w:t>
      </w:r>
    </w:p>
    <w:p w14:paraId="3311A244" w14:textId="77777777" w:rsidR="001974D1" w:rsidRDefault="00000000">
      <w:pPr>
        <w:spacing w:after="129"/>
        <w:ind w:left="355" w:right="1065"/>
      </w:pPr>
      <w:r>
        <w:lastRenderedPageBreak/>
        <w:t>4.2</w:t>
      </w:r>
      <w:r>
        <w:rPr>
          <w:rFonts w:ascii="Arial" w:eastAsia="Arial" w:hAnsi="Arial" w:cs="Arial"/>
        </w:rPr>
        <w:t xml:space="preserve"> </w:t>
      </w:r>
      <w:r>
        <w:t xml:space="preserve">Difficulties Faced  </w:t>
      </w:r>
    </w:p>
    <w:p w14:paraId="468AD435" w14:textId="77777777" w:rsidR="001974D1" w:rsidRDefault="00000000">
      <w:pPr>
        <w:numPr>
          <w:ilvl w:val="1"/>
          <w:numId w:val="9"/>
        </w:numPr>
        <w:ind w:right="1065" w:hanging="360"/>
      </w:pPr>
      <w:r>
        <w:t xml:space="preserve">Potential Improvements  </w:t>
      </w:r>
    </w:p>
    <w:p w14:paraId="56FBD65C" w14:textId="77777777" w:rsidR="001974D1" w:rsidRDefault="00000000">
      <w:pPr>
        <w:numPr>
          <w:ilvl w:val="1"/>
          <w:numId w:val="9"/>
        </w:numPr>
        <w:ind w:right="1065" w:hanging="360"/>
      </w:pPr>
      <w:r>
        <w:t xml:space="preserve">Screenshots of Implementation (Embedded with captions)  </w:t>
      </w:r>
    </w:p>
    <w:p w14:paraId="165B70D9" w14:textId="77777777" w:rsidR="001974D1" w:rsidRDefault="00000000">
      <w:pPr>
        <w:numPr>
          <w:ilvl w:val="1"/>
          <w:numId w:val="9"/>
        </w:numPr>
        <w:ind w:right="1065" w:hanging="360"/>
      </w:pPr>
      <w:r>
        <w:t xml:space="preserve">Conclusion </w:t>
      </w:r>
    </w:p>
    <w:p w14:paraId="4D04FE1D" w14:textId="77777777" w:rsidR="001974D1" w:rsidRDefault="00000000">
      <w:pPr>
        <w:spacing w:after="273" w:line="259" w:lineRule="auto"/>
        <w:ind w:left="0" w:firstLine="0"/>
      </w:pPr>
      <w:r>
        <w:rPr>
          <w:b/>
        </w:rPr>
        <w:t xml:space="preserve"> </w:t>
      </w:r>
    </w:p>
    <w:p w14:paraId="53956ABD" w14:textId="77777777" w:rsidR="001974D1" w:rsidRDefault="00000000">
      <w:pPr>
        <w:pStyle w:val="Heading3"/>
        <w:ind w:left="-5"/>
      </w:pPr>
      <w:r>
        <w:t xml:space="preserve">1. Introduction </w:t>
      </w:r>
    </w:p>
    <w:p w14:paraId="262CA416" w14:textId="77777777" w:rsidR="001974D1" w:rsidRDefault="00000000">
      <w:pPr>
        <w:pStyle w:val="Heading4"/>
        <w:ind w:left="-5"/>
      </w:pPr>
      <w:r>
        <w:t xml:space="preserve">1.1 Scenario Overview and Purpose </w:t>
      </w:r>
    </w:p>
    <w:p w14:paraId="199FA827" w14:textId="77777777" w:rsidR="001974D1" w:rsidRDefault="00000000">
      <w:pPr>
        <w:spacing w:after="162" w:line="357" w:lineRule="auto"/>
        <w:ind w:left="-5" w:right="1072"/>
        <w:jc w:val="both"/>
      </w:pPr>
      <w:proofErr w:type="spellStart"/>
      <w:r>
        <w:t>MediLink</w:t>
      </w:r>
      <w:proofErr w:type="spellEnd"/>
      <w:r>
        <w:t xml:space="preserve"> Pharmacy, a growing community chain, currently relies on manual processes for managing medicines stock, supplier information, customer prescriptions, and sales transactions. This leads to frequent errors, stock discrepancies, delayed reordering, and challenges in generating reports for management oversight and regulatory compliance (e.g., monitoring expiry dates and controlled substances). </w:t>
      </w:r>
    </w:p>
    <w:p w14:paraId="1D029093" w14:textId="77777777" w:rsidR="001974D1" w:rsidRDefault="00000000">
      <w:pPr>
        <w:spacing w:after="162" w:line="357" w:lineRule="auto"/>
        <w:ind w:left="-5" w:right="1072"/>
        <w:jc w:val="both"/>
      </w:pPr>
      <w:r>
        <w:t xml:space="preserve">The purpose of this assignment is to design and implement a relational database solution using Microsoft Access to automate these operations. The system aims to improve data accuracy, enable efficient stock control, track prescription dispensing, record sales, and produce useful reports. This aligns with core database concepts: entity identification, relationship </w:t>
      </w:r>
      <w:proofErr w:type="spellStart"/>
      <w:r>
        <w:t>modeling</w:t>
      </w:r>
      <w:proofErr w:type="spellEnd"/>
      <w:r>
        <w:t xml:space="preserve">, normalization for integrity, and query-based analysis. The solution supports better service delivery and scalability as the chain expands. </w:t>
      </w:r>
    </w:p>
    <w:p w14:paraId="067117EB" w14:textId="77777777" w:rsidR="001974D1" w:rsidRDefault="00000000">
      <w:pPr>
        <w:pStyle w:val="Heading3"/>
        <w:ind w:left="-5"/>
      </w:pPr>
      <w:r>
        <w:t xml:space="preserve">2. Database Design and Implementation (Task 1 Summary) </w:t>
      </w:r>
    </w:p>
    <w:p w14:paraId="3BAF54E8" w14:textId="77777777" w:rsidR="001974D1" w:rsidRDefault="00000000">
      <w:pPr>
        <w:pStyle w:val="Heading4"/>
        <w:ind w:left="-5"/>
      </w:pPr>
      <w:r>
        <w:t xml:space="preserve">2.1 Entities and Relationships </w:t>
      </w:r>
    </w:p>
    <w:p w14:paraId="50592D82" w14:textId="77777777" w:rsidR="001974D1" w:rsidRDefault="00000000">
      <w:pPr>
        <w:ind w:right="1065"/>
      </w:pPr>
      <w:r>
        <w:t xml:space="preserve">Main entities include: </w:t>
      </w:r>
    </w:p>
    <w:p w14:paraId="0833BD48" w14:textId="77777777" w:rsidR="001974D1" w:rsidRDefault="00000000">
      <w:pPr>
        <w:tabs>
          <w:tab w:val="center" w:pos="406"/>
          <w:tab w:val="center" w:pos="5037"/>
        </w:tabs>
        <w:spacing w:after="124"/>
        <w:ind w:left="0" w:firstLine="0"/>
      </w:pPr>
      <w:r>
        <w:rPr>
          <w:rFonts w:ascii="Calibri" w:eastAsia="Calibri" w:hAnsi="Calibri" w:cs="Calibri"/>
          <w:sz w:val="22"/>
        </w:rPr>
        <w:tab/>
      </w:r>
      <w:r>
        <w:rPr>
          <w:rFonts w:ascii="Segoe UI Symbol" w:eastAsia="Segoe UI Symbol" w:hAnsi="Segoe UI Symbol" w:cs="Segoe UI Symbol"/>
          <w:sz w:val="20"/>
        </w:rPr>
        <w:t></w:t>
      </w:r>
      <w:r>
        <w:rPr>
          <w:rFonts w:ascii="Arial" w:eastAsia="Arial" w:hAnsi="Arial" w:cs="Arial"/>
          <w:sz w:val="20"/>
        </w:rPr>
        <w:t xml:space="preserve"> </w:t>
      </w:r>
      <w:r>
        <w:rPr>
          <w:rFonts w:ascii="Arial" w:eastAsia="Arial" w:hAnsi="Arial" w:cs="Arial"/>
          <w:sz w:val="20"/>
        </w:rPr>
        <w:tab/>
      </w:r>
      <w:r>
        <w:rPr>
          <w:b/>
        </w:rPr>
        <w:t>Medicine</w:t>
      </w:r>
      <w:r>
        <w:t xml:space="preserve"> (stock items with attributes like </w:t>
      </w:r>
      <w:proofErr w:type="spellStart"/>
      <w:r>
        <w:t>MedicineID</w:t>
      </w:r>
      <w:proofErr w:type="spellEnd"/>
      <w:r>
        <w:t xml:space="preserve">, Name, Strength, </w:t>
      </w:r>
      <w:proofErr w:type="spellStart"/>
      <w:r>
        <w:t>ExpiryDate</w:t>
      </w:r>
      <w:proofErr w:type="spellEnd"/>
      <w:r>
        <w:t xml:space="preserve">, </w:t>
      </w:r>
    </w:p>
    <w:p w14:paraId="43F11998" w14:textId="77777777" w:rsidR="001974D1" w:rsidRDefault="00000000">
      <w:pPr>
        <w:ind w:left="730" w:right="1065"/>
      </w:pPr>
      <w:proofErr w:type="spellStart"/>
      <w:r>
        <w:t>UnitPrice</w:t>
      </w:r>
      <w:proofErr w:type="spellEnd"/>
      <w:r>
        <w:t xml:space="preserve">, </w:t>
      </w:r>
      <w:proofErr w:type="spellStart"/>
      <w:r>
        <w:t>CurrentStock</w:t>
      </w:r>
      <w:proofErr w:type="spellEnd"/>
      <w:r>
        <w:t xml:space="preserve">) </w:t>
      </w:r>
    </w:p>
    <w:p w14:paraId="136FBD07" w14:textId="77777777" w:rsidR="001974D1" w:rsidRDefault="00000000">
      <w:pPr>
        <w:pStyle w:val="Heading3"/>
        <w:tabs>
          <w:tab w:val="center" w:pos="406"/>
          <w:tab w:val="center" w:pos="1160"/>
        </w:tabs>
        <w:ind w:left="0" w:firstLine="0"/>
      </w:pPr>
      <w:r>
        <w:rPr>
          <w:rFonts w:ascii="Calibri" w:eastAsia="Calibri" w:hAnsi="Calibri" w:cs="Calibri"/>
          <w:b w:val="0"/>
          <w:sz w:val="22"/>
        </w:rPr>
        <w:tab/>
      </w:r>
      <w:r>
        <w:rPr>
          <w:rFonts w:ascii="Segoe UI Symbol" w:eastAsia="Segoe UI Symbol" w:hAnsi="Segoe UI Symbol" w:cs="Segoe UI Symbol"/>
          <w:b w:val="0"/>
          <w:sz w:val="20"/>
        </w:rPr>
        <w:t></w:t>
      </w:r>
      <w:r>
        <w:rPr>
          <w:rFonts w:ascii="Arial" w:eastAsia="Arial" w:hAnsi="Arial" w:cs="Arial"/>
          <w:b w:val="0"/>
          <w:sz w:val="20"/>
        </w:rPr>
        <w:t xml:space="preserve"> </w:t>
      </w:r>
      <w:r>
        <w:rPr>
          <w:rFonts w:ascii="Arial" w:eastAsia="Arial" w:hAnsi="Arial" w:cs="Arial"/>
          <w:b w:val="0"/>
          <w:sz w:val="20"/>
        </w:rPr>
        <w:tab/>
      </w:r>
      <w:r>
        <w:t>Supplier</w:t>
      </w:r>
      <w:r>
        <w:rPr>
          <w:b w:val="0"/>
        </w:rPr>
        <w:t xml:space="preserve"> </w:t>
      </w:r>
    </w:p>
    <w:p w14:paraId="40B38318" w14:textId="77777777" w:rsidR="001974D1" w:rsidRDefault="00000000">
      <w:pPr>
        <w:numPr>
          <w:ilvl w:val="0"/>
          <w:numId w:val="12"/>
        </w:numPr>
        <w:ind w:right="1065" w:hanging="360"/>
      </w:pPr>
      <w:r>
        <w:rPr>
          <w:b/>
        </w:rPr>
        <w:t>Customer</w:t>
      </w:r>
      <w:r>
        <w:t xml:space="preserve"> (patients) </w:t>
      </w:r>
    </w:p>
    <w:p w14:paraId="41B9097C" w14:textId="77777777" w:rsidR="001974D1" w:rsidRDefault="00000000">
      <w:pPr>
        <w:numPr>
          <w:ilvl w:val="0"/>
          <w:numId w:val="12"/>
        </w:numPr>
        <w:ind w:right="1065" w:hanging="360"/>
      </w:pPr>
      <w:r>
        <w:rPr>
          <w:b/>
        </w:rPr>
        <w:t>Prescription</w:t>
      </w:r>
      <w:r>
        <w:t xml:space="preserve"> and </w:t>
      </w:r>
      <w:proofErr w:type="spellStart"/>
      <w:r>
        <w:rPr>
          <w:b/>
        </w:rPr>
        <w:t>PrescriptionDetail</w:t>
      </w:r>
      <w:proofErr w:type="spellEnd"/>
      <w:r>
        <w:t xml:space="preserve"> (junction for many-to-many) </w:t>
      </w:r>
    </w:p>
    <w:p w14:paraId="72ADA4BF" w14:textId="77777777" w:rsidR="001974D1" w:rsidRDefault="00000000">
      <w:pPr>
        <w:pStyle w:val="Heading3"/>
        <w:tabs>
          <w:tab w:val="center" w:pos="406"/>
          <w:tab w:val="center" w:pos="1686"/>
        </w:tabs>
        <w:ind w:left="0" w:firstLine="0"/>
      </w:pPr>
      <w:r>
        <w:rPr>
          <w:rFonts w:ascii="Calibri" w:eastAsia="Calibri" w:hAnsi="Calibri" w:cs="Calibri"/>
          <w:b w:val="0"/>
          <w:sz w:val="22"/>
        </w:rPr>
        <w:lastRenderedPageBreak/>
        <w:tab/>
      </w:r>
      <w:r>
        <w:rPr>
          <w:rFonts w:ascii="Segoe UI Symbol" w:eastAsia="Segoe UI Symbol" w:hAnsi="Segoe UI Symbol" w:cs="Segoe UI Symbol"/>
          <w:b w:val="0"/>
          <w:sz w:val="20"/>
        </w:rPr>
        <w:t></w:t>
      </w:r>
      <w:r>
        <w:rPr>
          <w:rFonts w:ascii="Arial" w:eastAsia="Arial" w:hAnsi="Arial" w:cs="Arial"/>
          <w:b w:val="0"/>
          <w:sz w:val="20"/>
        </w:rPr>
        <w:t xml:space="preserve"> </w:t>
      </w:r>
      <w:r>
        <w:rPr>
          <w:rFonts w:ascii="Arial" w:eastAsia="Arial" w:hAnsi="Arial" w:cs="Arial"/>
          <w:b w:val="0"/>
          <w:sz w:val="20"/>
        </w:rPr>
        <w:tab/>
      </w:r>
      <w:r>
        <w:t>Sale</w:t>
      </w:r>
      <w:r>
        <w:rPr>
          <w:b w:val="0"/>
        </w:rPr>
        <w:t xml:space="preserve"> and </w:t>
      </w:r>
      <w:proofErr w:type="spellStart"/>
      <w:r>
        <w:t>SaleDetail</w:t>
      </w:r>
      <w:proofErr w:type="spellEnd"/>
      <w:r>
        <w:rPr>
          <w:b w:val="0"/>
        </w:rPr>
        <w:t xml:space="preserve"> </w:t>
      </w:r>
    </w:p>
    <w:p w14:paraId="0A963744" w14:textId="77777777" w:rsidR="001974D1" w:rsidRDefault="00000000">
      <w:pPr>
        <w:spacing w:after="168" w:line="357" w:lineRule="auto"/>
        <w:ind w:right="1065"/>
      </w:pPr>
      <w:r>
        <w:t xml:space="preserve">Relationships are primarily one-to-many (e.g., one Supplier to many Medicines; one Customer to many Prescriptions/Sales) with referential integrity enforced. </w:t>
      </w:r>
    </w:p>
    <w:p w14:paraId="3FD2D331" w14:textId="77777777" w:rsidR="001974D1" w:rsidRDefault="00000000">
      <w:pPr>
        <w:pStyle w:val="Heading4"/>
        <w:ind w:left="-5"/>
      </w:pPr>
      <w:r>
        <w:t xml:space="preserve">2.2 Entity-Relationship Diagram (ERD) </w:t>
      </w:r>
    </w:p>
    <w:p w14:paraId="15FCCE14" w14:textId="77777777" w:rsidR="001974D1" w:rsidRDefault="00000000">
      <w:pPr>
        <w:ind w:right="1065"/>
      </w:pPr>
      <w:r>
        <w:t xml:space="preserve">The ERD uses Crow's Foot notation to illustrate cardinalities and keys. </w:t>
      </w:r>
    </w:p>
    <w:p w14:paraId="1E7A8F7D" w14:textId="77777777" w:rsidR="001974D1" w:rsidRDefault="00000000">
      <w:pPr>
        <w:spacing w:after="0" w:line="259" w:lineRule="auto"/>
        <w:ind w:left="0" w:right="120" w:firstLine="0"/>
        <w:jc w:val="right"/>
      </w:pPr>
      <w:r>
        <w:rPr>
          <w:noProof/>
        </w:rPr>
        <w:lastRenderedPageBreak/>
        <w:drawing>
          <wp:inline distT="0" distB="0" distL="0" distR="0" wp14:anchorId="735B6317" wp14:editId="13F55435">
            <wp:extent cx="6509004" cy="6717793"/>
            <wp:effectExtent l="0" t="0" r="0" b="0"/>
            <wp:docPr id="1154" name="Picture 1154"/>
            <wp:cNvGraphicFramePr/>
            <a:graphic xmlns:a="http://schemas.openxmlformats.org/drawingml/2006/main">
              <a:graphicData uri="http://schemas.openxmlformats.org/drawingml/2006/picture">
                <pic:pic xmlns:pic="http://schemas.openxmlformats.org/drawingml/2006/picture">
                  <pic:nvPicPr>
                    <pic:cNvPr id="1154" name="Picture 1154"/>
                    <pic:cNvPicPr/>
                  </pic:nvPicPr>
                  <pic:blipFill>
                    <a:blip r:embed="rId8"/>
                    <a:stretch>
                      <a:fillRect/>
                    </a:stretch>
                  </pic:blipFill>
                  <pic:spPr>
                    <a:xfrm>
                      <a:off x="0" y="0"/>
                      <a:ext cx="6509004" cy="6717793"/>
                    </a:xfrm>
                    <a:prstGeom prst="rect">
                      <a:avLst/>
                    </a:prstGeom>
                  </pic:spPr>
                </pic:pic>
              </a:graphicData>
            </a:graphic>
          </wp:inline>
        </w:drawing>
      </w:r>
      <w:r>
        <w:t xml:space="preserve"> </w:t>
      </w:r>
    </w:p>
    <w:p w14:paraId="5EDF670E" w14:textId="77777777" w:rsidR="001974D1" w:rsidRDefault="00000000">
      <w:pPr>
        <w:spacing w:after="269" w:line="259" w:lineRule="auto"/>
        <w:ind w:left="-5"/>
      </w:pPr>
      <w:hyperlink r:id="rId9">
        <w:r>
          <w:rPr>
            <w:color w:val="0563C1"/>
            <w:u w:val="single" w:color="0563C1"/>
          </w:rPr>
          <w:t>rita</w:t>
        </w:r>
      </w:hyperlink>
      <w:hyperlink r:id="rId10">
        <w:r>
          <w:rPr>
            <w:color w:val="0563C1"/>
            <w:u w:val="single" w:color="0563C1"/>
          </w:rPr>
          <w:t>-</w:t>
        </w:r>
      </w:hyperlink>
      <w:hyperlink r:id="rId11">
        <w:r>
          <w:rPr>
            <w:color w:val="0563C1"/>
            <w:u w:val="single" w:color="0563C1"/>
          </w:rPr>
          <w:t>abraham.medium.com</w:t>
        </w:r>
      </w:hyperlink>
      <w:hyperlink r:id="rId12">
        <w:r>
          <w:t xml:space="preserve"> </w:t>
        </w:r>
      </w:hyperlink>
    </w:p>
    <w:p w14:paraId="3B816A37" w14:textId="77777777" w:rsidR="001974D1" w:rsidRDefault="00000000">
      <w:pPr>
        <w:spacing w:after="216" w:line="259" w:lineRule="auto"/>
        <w:ind w:left="0" w:right="540" w:firstLine="0"/>
        <w:jc w:val="right"/>
      </w:pPr>
      <w:r>
        <w:rPr>
          <w:noProof/>
        </w:rPr>
        <w:lastRenderedPageBreak/>
        <w:drawing>
          <wp:inline distT="0" distB="0" distL="0" distR="0" wp14:anchorId="45AC29A1" wp14:editId="78C5DE0D">
            <wp:extent cx="6248400" cy="6858000"/>
            <wp:effectExtent l="0" t="0" r="0" b="0"/>
            <wp:docPr id="1172" name="Picture 1172"/>
            <wp:cNvGraphicFramePr/>
            <a:graphic xmlns:a="http://schemas.openxmlformats.org/drawingml/2006/main">
              <a:graphicData uri="http://schemas.openxmlformats.org/drawingml/2006/picture">
                <pic:pic xmlns:pic="http://schemas.openxmlformats.org/drawingml/2006/picture">
                  <pic:nvPicPr>
                    <pic:cNvPr id="1172" name="Picture 1172"/>
                    <pic:cNvPicPr/>
                  </pic:nvPicPr>
                  <pic:blipFill>
                    <a:blip r:embed="rId13"/>
                    <a:stretch>
                      <a:fillRect/>
                    </a:stretch>
                  </pic:blipFill>
                  <pic:spPr>
                    <a:xfrm>
                      <a:off x="0" y="0"/>
                      <a:ext cx="6248400" cy="6858000"/>
                    </a:xfrm>
                    <a:prstGeom prst="rect">
                      <a:avLst/>
                    </a:prstGeom>
                  </pic:spPr>
                </pic:pic>
              </a:graphicData>
            </a:graphic>
          </wp:inline>
        </w:drawing>
      </w:r>
      <w:r>
        <w:t xml:space="preserve"> </w:t>
      </w:r>
    </w:p>
    <w:p w14:paraId="6ED4898F" w14:textId="77777777" w:rsidR="001974D1" w:rsidRDefault="00000000">
      <w:pPr>
        <w:spacing w:after="269" w:line="259" w:lineRule="auto"/>
        <w:ind w:left="-5"/>
      </w:pPr>
      <w:hyperlink r:id="rId14">
        <w:r>
          <w:rPr>
            <w:color w:val="0563C1"/>
            <w:u w:val="single" w:color="0563C1"/>
          </w:rPr>
          <w:t>slideteam.net</w:t>
        </w:r>
      </w:hyperlink>
      <w:hyperlink r:id="rId15">
        <w:r>
          <w:t xml:space="preserve"> </w:t>
        </w:r>
      </w:hyperlink>
    </w:p>
    <w:p w14:paraId="6AAE1B06" w14:textId="77777777" w:rsidR="001974D1" w:rsidRDefault="00000000">
      <w:pPr>
        <w:spacing w:after="164" w:line="357" w:lineRule="auto"/>
        <w:ind w:right="1065"/>
      </w:pPr>
      <w:r>
        <w:t xml:space="preserve">Figure 1 &amp; 2: Example ERDs illustrating pharmacy-related entities (Patient/Customer, Medicine/Drug, Prescription links, Supplier relationships). Adapted concepts applied to </w:t>
      </w:r>
      <w:proofErr w:type="spellStart"/>
      <w:r>
        <w:t>MediLink</w:t>
      </w:r>
      <w:proofErr w:type="spellEnd"/>
      <w:r>
        <w:t xml:space="preserve"> with Medicine-Supplier, Prescription-Customer, and Sale-Medicine connections. </w:t>
      </w:r>
    </w:p>
    <w:p w14:paraId="344F9A8F" w14:textId="77777777" w:rsidR="001974D1" w:rsidRDefault="00000000">
      <w:pPr>
        <w:pStyle w:val="Heading4"/>
        <w:ind w:left="-5"/>
      </w:pPr>
      <w:r>
        <w:lastRenderedPageBreak/>
        <w:t xml:space="preserve">2.3 Table Structures and Constraints </w:t>
      </w:r>
    </w:p>
    <w:p w14:paraId="6CE93092" w14:textId="77777777" w:rsidR="001974D1" w:rsidRDefault="00000000">
      <w:pPr>
        <w:spacing w:after="153" w:line="358" w:lineRule="auto"/>
        <w:ind w:right="1065"/>
      </w:pPr>
      <w:r>
        <w:t xml:space="preserve">Tables created with primary keys (AutoNumber), foreign keys, required fields, default values (e.g., </w:t>
      </w:r>
      <w:proofErr w:type="spellStart"/>
      <w:r>
        <w:t>CurrentStock</w:t>
      </w:r>
      <w:proofErr w:type="spellEnd"/>
      <w:r>
        <w:t xml:space="preserve"> = 0), and validation rules (e.g., Quantity &gt; 0). </w:t>
      </w:r>
    </w:p>
    <w:p w14:paraId="48F93BF6" w14:textId="77777777" w:rsidR="001974D1" w:rsidRDefault="00000000">
      <w:pPr>
        <w:spacing w:after="216" w:line="259" w:lineRule="auto"/>
        <w:ind w:left="0" w:right="212" w:firstLine="0"/>
        <w:jc w:val="right"/>
      </w:pPr>
      <w:r>
        <w:rPr>
          <w:noProof/>
        </w:rPr>
        <w:drawing>
          <wp:inline distT="0" distB="0" distL="0" distR="0" wp14:anchorId="59E48D62" wp14:editId="3010E1C3">
            <wp:extent cx="6451092" cy="4794504"/>
            <wp:effectExtent l="0" t="0" r="0" b="0"/>
            <wp:docPr id="1208" name="Picture 1208"/>
            <wp:cNvGraphicFramePr/>
            <a:graphic xmlns:a="http://schemas.openxmlformats.org/drawingml/2006/main">
              <a:graphicData uri="http://schemas.openxmlformats.org/drawingml/2006/picture">
                <pic:pic xmlns:pic="http://schemas.openxmlformats.org/drawingml/2006/picture">
                  <pic:nvPicPr>
                    <pic:cNvPr id="1208" name="Picture 1208"/>
                    <pic:cNvPicPr/>
                  </pic:nvPicPr>
                  <pic:blipFill>
                    <a:blip r:embed="rId16"/>
                    <a:stretch>
                      <a:fillRect/>
                    </a:stretch>
                  </pic:blipFill>
                  <pic:spPr>
                    <a:xfrm>
                      <a:off x="0" y="0"/>
                      <a:ext cx="6451092" cy="4794504"/>
                    </a:xfrm>
                    <a:prstGeom prst="rect">
                      <a:avLst/>
                    </a:prstGeom>
                  </pic:spPr>
                </pic:pic>
              </a:graphicData>
            </a:graphic>
          </wp:inline>
        </w:drawing>
      </w:r>
      <w:r>
        <w:t xml:space="preserve"> </w:t>
      </w:r>
    </w:p>
    <w:p w14:paraId="1C7E2E00" w14:textId="77777777" w:rsidR="001974D1" w:rsidRDefault="00000000">
      <w:pPr>
        <w:spacing w:after="0" w:line="259" w:lineRule="auto"/>
        <w:ind w:left="0" w:firstLine="0"/>
      </w:pPr>
      <w:r>
        <w:t xml:space="preserve"> </w:t>
      </w:r>
    </w:p>
    <w:p w14:paraId="2FB7837A" w14:textId="77777777" w:rsidR="001974D1" w:rsidRDefault="00000000">
      <w:pPr>
        <w:spacing w:after="216" w:line="259" w:lineRule="auto"/>
        <w:ind w:left="0" w:firstLine="0"/>
        <w:jc w:val="right"/>
      </w:pPr>
      <w:r>
        <w:rPr>
          <w:noProof/>
        </w:rPr>
        <w:lastRenderedPageBreak/>
        <w:drawing>
          <wp:inline distT="0" distB="0" distL="0" distR="0" wp14:anchorId="12B1C4AB" wp14:editId="48D28AE5">
            <wp:extent cx="6585204" cy="6858000"/>
            <wp:effectExtent l="0" t="0" r="0" b="0"/>
            <wp:docPr id="1225" name="Picture 1225"/>
            <wp:cNvGraphicFramePr/>
            <a:graphic xmlns:a="http://schemas.openxmlformats.org/drawingml/2006/main">
              <a:graphicData uri="http://schemas.openxmlformats.org/drawingml/2006/picture">
                <pic:pic xmlns:pic="http://schemas.openxmlformats.org/drawingml/2006/picture">
                  <pic:nvPicPr>
                    <pic:cNvPr id="1225" name="Picture 1225"/>
                    <pic:cNvPicPr/>
                  </pic:nvPicPr>
                  <pic:blipFill>
                    <a:blip r:embed="rId17"/>
                    <a:stretch>
                      <a:fillRect/>
                    </a:stretch>
                  </pic:blipFill>
                  <pic:spPr>
                    <a:xfrm>
                      <a:off x="0" y="0"/>
                      <a:ext cx="6585204" cy="6858000"/>
                    </a:xfrm>
                    <a:prstGeom prst="rect">
                      <a:avLst/>
                    </a:prstGeom>
                  </pic:spPr>
                </pic:pic>
              </a:graphicData>
            </a:graphic>
          </wp:inline>
        </w:drawing>
      </w:r>
      <w:r>
        <w:t xml:space="preserve"> </w:t>
      </w:r>
    </w:p>
    <w:p w14:paraId="2E3BB21E" w14:textId="77777777" w:rsidR="001974D1" w:rsidRDefault="00000000">
      <w:pPr>
        <w:spacing w:after="273" w:line="259" w:lineRule="auto"/>
        <w:ind w:left="0" w:firstLine="0"/>
      </w:pPr>
      <w:r>
        <w:t xml:space="preserve"> </w:t>
      </w:r>
    </w:p>
    <w:p w14:paraId="432CF7B9" w14:textId="77777777" w:rsidR="001974D1" w:rsidRDefault="00000000">
      <w:pPr>
        <w:spacing w:after="163" w:line="358" w:lineRule="auto"/>
        <w:ind w:right="1065"/>
      </w:pPr>
      <w:r>
        <w:t xml:space="preserve">Figure 3 &amp; 4: Table design views showing fields for inventory/medicine items (e.g., ProductName, </w:t>
      </w:r>
      <w:proofErr w:type="spellStart"/>
      <w:r>
        <w:t>StockLevel</w:t>
      </w:r>
      <w:proofErr w:type="spellEnd"/>
      <w:r>
        <w:t xml:space="preserve">, </w:t>
      </w:r>
      <w:proofErr w:type="spellStart"/>
      <w:r>
        <w:t>ReorderLevel</w:t>
      </w:r>
      <w:proofErr w:type="spellEnd"/>
      <w:r>
        <w:t xml:space="preserve">) and relationships window enforcing links. </w:t>
      </w:r>
    </w:p>
    <w:p w14:paraId="2F285158" w14:textId="77777777" w:rsidR="001974D1" w:rsidRDefault="00000000">
      <w:pPr>
        <w:pStyle w:val="Heading4"/>
        <w:ind w:left="-5"/>
      </w:pPr>
      <w:r>
        <w:lastRenderedPageBreak/>
        <w:t xml:space="preserve">2.4 Normalization to 3NF </w:t>
      </w:r>
    </w:p>
    <w:p w14:paraId="38C56E57" w14:textId="77777777" w:rsidR="001974D1" w:rsidRDefault="00000000">
      <w:pPr>
        <w:spacing w:after="168" w:line="357" w:lineRule="auto"/>
        <w:ind w:right="1065"/>
      </w:pPr>
      <w:r>
        <w:t xml:space="preserve">All tables achieve 3NF: atomic values (1NF), full key dependency (2NF), no transitive dependencies (3NF). Price history captured in </w:t>
      </w:r>
      <w:proofErr w:type="spellStart"/>
      <w:r>
        <w:t>SaleDetail</w:t>
      </w:r>
      <w:proofErr w:type="spellEnd"/>
      <w:r>
        <w:t xml:space="preserve"> to avoid redundancy. </w:t>
      </w:r>
    </w:p>
    <w:p w14:paraId="0926E37D" w14:textId="77777777" w:rsidR="001974D1" w:rsidRDefault="00000000">
      <w:pPr>
        <w:pStyle w:val="Heading4"/>
        <w:ind w:left="-5"/>
      </w:pPr>
      <w:r>
        <w:t xml:space="preserve">2.5 Sample Data Population </w:t>
      </w:r>
    </w:p>
    <w:p w14:paraId="33F1EAC2" w14:textId="77777777" w:rsidR="001974D1" w:rsidRDefault="00000000">
      <w:pPr>
        <w:spacing w:after="166" w:line="356" w:lineRule="auto"/>
        <w:ind w:right="1065"/>
      </w:pPr>
      <w:r>
        <w:t xml:space="preserve">At least 5 realistic rows added per major table (e.g., Paracetamol, Amoxicillin in </w:t>
      </w:r>
      <w:proofErr w:type="spellStart"/>
      <w:r>
        <w:t>tblMedicine</w:t>
      </w:r>
      <w:proofErr w:type="spellEnd"/>
      <w:r>
        <w:t xml:space="preserve">; sample customers and prescriptions). </w:t>
      </w:r>
    </w:p>
    <w:p w14:paraId="62C7DEBB" w14:textId="77777777" w:rsidR="001974D1" w:rsidRDefault="00000000">
      <w:pPr>
        <w:pStyle w:val="Heading4"/>
        <w:ind w:left="-5"/>
      </w:pPr>
      <w:r>
        <w:t xml:space="preserve">2.6 Key Queries Developed </w:t>
      </w:r>
    </w:p>
    <w:p w14:paraId="28B88600" w14:textId="77777777" w:rsidR="001974D1" w:rsidRDefault="00000000">
      <w:pPr>
        <w:spacing w:after="155" w:line="357" w:lineRule="auto"/>
        <w:ind w:right="1065"/>
      </w:pPr>
      <w:r>
        <w:t xml:space="preserve">Queries for low stock alerts, sales summaries, expired medicines, and customer prescription history. </w:t>
      </w:r>
    </w:p>
    <w:p w14:paraId="49F96E37" w14:textId="77777777" w:rsidR="001974D1" w:rsidRDefault="00000000">
      <w:pPr>
        <w:spacing w:after="0" w:line="259" w:lineRule="auto"/>
        <w:ind w:left="0" w:right="151" w:firstLine="0"/>
        <w:jc w:val="right"/>
      </w:pPr>
      <w:r>
        <w:rPr>
          <w:noProof/>
        </w:rPr>
        <w:lastRenderedPageBreak/>
        <w:drawing>
          <wp:inline distT="0" distB="0" distL="0" distR="0" wp14:anchorId="50274490" wp14:editId="0D7E2C32">
            <wp:extent cx="6489192" cy="5442204"/>
            <wp:effectExtent l="0" t="0" r="0" b="0"/>
            <wp:docPr id="1249" name="Picture 1249"/>
            <wp:cNvGraphicFramePr/>
            <a:graphic xmlns:a="http://schemas.openxmlformats.org/drawingml/2006/main">
              <a:graphicData uri="http://schemas.openxmlformats.org/drawingml/2006/picture">
                <pic:pic xmlns:pic="http://schemas.openxmlformats.org/drawingml/2006/picture">
                  <pic:nvPicPr>
                    <pic:cNvPr id="1249" name="Picture 1249"/>
                    <pic:cNvPicPr/>
                  </pic:nvPicPr>
                  <pic:blipFill>
                    <a:blip r:embed="rId18"/>
                    <a:stretch>
                      <a:fillRect/>
                    </a:stretch>
                  </pic:blipFill>
                  <pic:spPr>
                    <a:xfrm>
                      <a:off x="0" y="0"/>
                      <a:ext cx="6489192" cy="5442204"/>
                    </a:xfrm>
                    <a:prstGeom prst="rect">
                      <a:avLst/>
                    </a:prstGeom>
                  </pic:spPr>
                </pic:pic>
              </a:graphicData>
            </a:graphic>
          </wp:inline>
        </w:drawing>
      </w:r>
      <w:r>
        <w:t xml:space="preserve"> </w:t>
      </w:r>
    </w:p>
    <w:p w14:paraId="01060103" w14:textId="77777777" w:rsidR="001974D1" w:rsidRDefault="00000000">
      <w:pPr>
        <w:spacing w:after="0" w:line="259" w:lineRule="auto"/>
        <w:ind w:left="0" w:firstLine="0"/>
        <w:jc w:val="both"/>
      </w:pPr>
      <w:r>
        <w:rPr>
          <w:noProof/>
        </w:rPr>
        <w:lastRenderedPageBreak/>
        <w:drawing>
          <wp:inline distT="0" distB="0" distL="0" distR="0" wp14:anchorId="3C723283" wp14:editId="040895D9">
            <wp:extent cx="6591300" cy="7886700"/>
            <wp:effectExtent l="0" t="0" r="0" b="0"/>
            <wp:docPr id="1261" name="Picture 1261"/>
            <wp:cNvGraphicFramePr/>
            <a:graphic xmlns:a="http://schemas.openxmlformats.org/drawingml/2006/main">
              <a:graphicData uri="http://schemas.openxmlformats.org/drawingml/2006/picture">
                <pic:pic xmlns:pic="http://schemas.openxmlformats.org/drawingml/2006/picture">
                  <pic:nvPicPr>
                    <pic:cNvPr id="1261" name="Picture 1261"/>
                    <pic:cNvPicPr/>
                  </pic:nvPicPr>
                  <pic:blipFill>
                    <a:blip r:embed="rId19"/>
                    <a:stretch>
                      <a:fillRect/>
                    </a:stretch>
                  </pic:blipFill>
                  <pic:spPr>
                    <a:xfrm>
                      <a:off x="0" y="0"/>
                      <a:ext cx="6591300" cy="7886700"/>
                    </a:xfrm>
                    <a:prstGeom prst="rect">
                      <a:avLst/>
                    </a:prstGeom>
                  </pic:spPr>
                </pic:pic>
              </a:graphicData>
            </a:graphic>
          </wp:inline>
        </w:drawing>
      </w:r>
      <w:r>
        <w:t xml:space="preserve"> </w:t>
      </w:r>
    </w:p>
    <w:p w14:paraId="5E617913" w14:textId="77777777" w:rsidR="001974D1" w:rsidRDefault="00000000">
      <w:pPr>
        <w:spacing w:after="269" w:line="259" w:lineRule="auto"/>
        <w:ind w:left="-5"/>
      </w:pPr>
      <w:hyperlink r:id="rId20">
        <w:r>
          <w:rPr>
            <w:color w:val="0563C1"/>
            <w:u w:val="single" w:color="0563C1"/>
          </w:rPr>
          <w:t>lifewire.com</w:t>
        </w:r>
      </w:hyperlink>
      <w:hyperlink r:id="rId21">
        <w:r>
          <w:t xml:space="preserve"> </w:t>
        </w:r>
      </w:hyperlink>
    </w:p>
    <w:p w14:paraId="5C6EB574" w14:textId="77777777" w:rsidR="001974D1" w:rsidRDefault="00000000">
      <w:pPr>
        <w:spacing w:after="163" w:line="358" w:lineRule="auto"/>
        <w:ind w:right="1065"/>
      </w:pPr>
      <w:r>
        <w:lastRenderedPageBreak/>
        <w:t xml:space="preserve">Figure 5 &amp; 6: Query design views demonstrating joins (e.g., Orders/Products style adapted to Sales/Medicine) for reporting. </w:t>
      </w:r>
    </w:p>
    <w:p w14:paraId="1E34097F" w14:textId="77777777" w:rsidR="001974D1" w:rsidRDefault="00000000">
      <w:pPr>
        <w:spacing w:after="272" w:line="259" w:lineRule="auto"/>
        <w:ind w:left="-5"/>
      </w:pPr>
      <w:r>
        <w:rPr>
          <w:b/>
        </w:rPr>
        <w:t xml:space="preserve">2.7 Validation and Testing </w:t>
      </w:r>
    </w:p>
    <w:p w14:paraId="4D5D0542" w14:textId="77777777" w:rsidR="001974D1" w:rsidRDefault="00000000">
      <w:pPr>
        <w:ind w:right="1065"/>
      </w:pPr>
      <w:r>
        <w:t xml:space="preserve">Referential integrity tested; stock updates simulated; queries verified against sample data. </w:t>
      </w:r>
    </w:p>
    <w:p w14:paraId="049F90B1" w14:textId="77777777" w:rsidR="001974D1" w:rsidRDefault="00000000">
      <w:pPr>
        <w:pStyle w:val="Heading3"/>
        <w:ind w:left="-5"/>
      </w:pPr>
      <w:r>
        <w:t xml:space="preserve">3. Design Decisions and Rationale </w:t>
      </w:r>
    </w:p>
    <w:p w14:paraId="787E965D" w14:textId="77777777" w:rsidR="001974D1" w:rsidRDefault="00000000">
      <w:pPr>
        <w:pStyle w:val="Heading4"/>
        <w:ind w:left="-5"/>
      </w:pPr>
      <w:r>
        <w:t xml:space="preserve">3.1 Key Choices in </w:t>
      </w:r>
      <w:proofErr w:type="spellStart"/>
      <w:r>
        <w:t>Modeling</w:t>
      </w:r>
      <w:proofErr w:type="spellEnd"/>
      <w:r>
        <w:t xml:space="preserve"> </w:t>
      </w:r>
    </w:p>
    <w:p w14:paraId="2B5B533D" w14:textId="77777777" w:rsidR="001974D1" w:rsidRDefault="00000000">
      <w:pPr>
        <w:numPr>
          <w:ilvl w:val="0"/>
          <w:numId w:val="13"/>
        </w:numPr>
        <w:spacing w:after="159" w:line="358" w:lineRule="auto"/>
        <w:ind w:right="1065" w:hanging="360"/>
      </w:pPr>
      <w:r>
        <w:t xml:space="preserve">Separated Prescription and Sale entities to allow partial/OTC dispensing while linking where applicable. </w:t>
      </w:r>
    </w:p>
    <w:p w14:paraId="699522E6" w14:textId="77777777" w:rsidR="001974D1" w:rsidRDefault="00000000">
      <w:pPr>
        <w:numPr>
          <w:ilvl w:val="0"/>
          <w:numId w:val="13"/>
        </w:numPr>
        <w:spacing w:after="159" w:line="358" w:lineRule="auto"/>
        <w:ind w:right="1065" w:hanging="360"/>
      </w:pPr>
      <w:r>
        <w:t>Used junction tables (</w:t>
      </w:r>
      <w:proofErr w:type="spellStart"/>
      <w:r>
        <w:t>PrescriptionDetail</w:t>
      </w:r>
      <w:proofErr w:type="spellEnd"/>
      <w:r>
        <w:t xml:space="preserve">, </w:t>
      </w:r>
      <w:proofErr w:type="spellStart"/>
      <w:r>
        <w:t>SaleDetail</w:t>
      </w:r>
      <w:proofErr w:type="spellEnd"/>
      <w:r>
        <w:t xml:space="preserve">) for many-to-many resolution between Prescription/Sale and Medicine. </w:t>
      </w:r>
    </w:p>
    <w:p w14:paraId="1968C64C" w14:textId="77777777" w:rsidR="001974D1" w:rsidRDefault="00000000">
      <w:pPr>
        <w:numPr>
          <w:ilvl w:val="0"/>
          <w:numId w:val="13"/>
        </w:numPr>
        <w:spacing w:after="162" w:line="356" w:lineRule="auto"/>
        <w:ind w:right="1065" w:hanging="360"/>
      </w:pPr>
      <w:r>
        <w:t xml:space="preserve">Captured historical </w:t>
      </w:r>
      <w:proofErr w:type="spellStart"/>
      <w:r>
        <w:t>UnitPrice</w:t>
      </w:r>
      <w:proofErr w:type="spellEnd"/>
      <w:r>
        <w:t xml:space="preserve"> in </w:t>
      </w:r>
      <w:proofErr w:type="spellStart"/>
      <w:r>
        <w:t>SaleDetail</w:t>
      </w:r>
      <w:proofErr w:type="spellEnd"/>
      <w:r>
        <w:t xml:space="preserve"> to preserve pricing at time of sale (avoids issues if Medicine price changes). </w:t>
      </w:r>
    </w:p>
    <w:p w14:paraId="638C04EF" w14:textId="77777777" w:rsidR="001974D1" w:rsidRDefault="00000000">
      <w:pPr>
        <w:numPr>
          <w:ilvl w:val="0"/>
          <w:numId w:val="13"/>
        </w:numPr>
        <w:spacing w:after="159" w:line="358" w:lineRule="auto"/>
        <w:ind w:right="1065" w:hanging="360"/>
      </w:pPr>
      <w:r>
        <w:t xml:space="preserve">Simplified Supplier-Medicine to one primary supplier per medicine (1:M) for initial implementation, avoiding unnecessary complexity in Access. </w:t>
      </w:r>
    </w:p>
    <w:p w14:paraId="0DA62EED" w14:textId="77777777" w:rsidR="001974D1" w:rsidRDefault="00000000">
      <w:pPr>
        <w:numPr>
          <w:ilvl w:val="0"/>
          <w:numId w:val="13"/>
        </w:numPr>
        <w:ind w:right="1065" w:hanging="360"/>
      </w:pPr>
      <w:r>
        <w:t xml:space="preserve">Included expiry and reorder fields in Medicine to support compliance and alerts. </w:t>
      </w:r>
    </w:p>
    <w:p w14:paraId="3B62F55E" w14:textId="77777777" w:rsidR="001974D1" w:rsidRDefault="00000000">
      <w:pPr>
        <w:pStyle w:val="Heading4"/>
        <w:ind w:left="-5"/>
      </w:pPr>
      <w:r>
        <w:t xml:space="preserve">3.2 Implementation Features Built </w:t>
      </w:r>
    </w:p>
    <w:p w14:paraId="5E6BE49F" w14:textId="77777777" w:rsidR="001974D1" w:rsidRDefault="00000000">
      <w:pPr>
        <w:spacing w:line="358" w:lineRule="auto"/>
        <w:ind w:right="1065"/>
      </w:pPr>
      <w:r>
        <w:t xml:space="preserve">Core tables, relationships with enforced integrity, sample data, practical queries (e.g., low stock, sales by medicine), and basic forms for data entry (though focus remained on backend structure). </w:t>
      </w:r>
    </w:p>
    <w:p w14:paraId="6C2EA0EB" w14:textId="77777777" w:rsidR="001974D1" w:rsidRDefault="00000000">
      <w:pPr>
        <w:spacing w:after="216" w:line="259" w:lineRule="auto"/>
        <w:ind w:left="0" w:right="780" w:firstLine="0"/>
        <w:jc w:val="right"/>
      </w:pPr>
      <w:r>
        <w:rPr>
          <w:noProof/>
        </w:rPr>
        <w:lastRenderedPageBreak/>
        <w:drawing>
          <wp:inline distT="0" distB="0" distL="0" distR="0" wp14:anchorId="58695988" wp14:editId="5C9C9CFB">
            <wp:extent cx="6096000" cy="4572000"/>
            <wp:effectExtent l="0" t="0" r="0" b="0"/>
            <wp:docPr id="1370" name="Picture 1370"/>
            <wp:cNvGraphicFramePr/>
            <a:graphic xmlns:a="http://schemas.openxmlformats.org/drawingml/2006/main">
              <a:graphicData uri="http://schemas.openxmlformats.org/drawingml/2006/picture">
                <pic:pic xmlns:pic="http://schemas.openxmlformats.org/drawingml/2006/picture">
                  <pic:nvPicPr>
                    <pic:cNvPr id="1370" name="Picture 1370"/>
                    <pic:cNvPicPr/>
                  </pic:nvPicPr>
                  <pic:blipFill>
                    <a:blip r:embed="rId22"/>
                    <a:stretch>
                      <a:fillRect/>
                    </a:stretch>
                  </pic:blipFill>
                  <pic:spPr>
                    <a:xfrm>
                      <a:off x="0" y="0"/>
                      <a:ext cx="6096000" cy="4572000"/>
                    </a:xfrm>
                    <a:prstGeom prst="rect">
                      <a:avLst/>
                    </a:prstGeom>
                  </pic:spPr>
                </pic:pic>
              </a:graphicData>
            </a:graphic>
          </wp:inline>
        </w:drawing>
      </w:r>
      <w:r>
        <w:t xml:space="preserve"> </w:t>
      </w:r>
    </w:p>
    <w:p w14:paraId="53E04C8F" w14:textId="77777777" w:rsidR="001974D1" w:rsidRDefault="00000000">
      <w:pPr>
        <w:spacing w:after="269" w:line="259" w:lineRule="auto"/>
        <w:ind w:left="-5"/>
      </w:pPr>
      <w:hyperlink r:id="rId23">
        <w:r>
          <w:rPr>
            <w:color w:val="0563C1"/>
            <w:u w:val="single" w:color="0563C1"/>
          </w:rPr>
          <w:t>youtube.com</w:t>
        </w:r>
      </w:hyperlink>
      <w:hyperlink r:id="rId24">
        <w:r>
          <w:t xml:space="preserve"> </w:t>
        </w:r>
      </w:hyperlink>
    </w:p>
    <w:p w14:paraId="5EE5E715" w14:textId="77777777" w:rsidR="001974D1" w:rsidRDefault="00000000">
      <w:pPr>
        <w:ind w:right="1065"/>
      </w:pPr>
      <w:r>
        <w:t xml:space="preserve">Create Pharmacy Database in Ms Access | Part 1 </w:t>
      </w:r>
    </w:p>
    <w:p w14:paraId="34DF085E" w14:textId="77777777" w:rsidR="001974D1" w:rsidRDefault="00000000">
      <w:pPr>
        <w:spacing w:after="163" w:line="358" w:lineRule="auto"/>
        <w:ind w:right="1065"/>
      </w:pPr>
      <w:r>
        <w:t xml:space="preserve">Figure 7: Example form interface for medicine/prescription entry, illustrating user-friendly data input built or conceptualised. </w:t>
      </w:r>
    </w:p>
    <w:p w14:paraId="6B50BBAA" w14:textId="77777777" w:rsidR="001974D1" w:rsidRDefault="00000000">
      <w:pPr>
        <w:pStyle w:val="Heading3"/>
        <w:ind w:left="-5"/>
      </w:pPr>
      <w:r>
        <w:t xml:space="preserve">4. Challenges Encountered and Reflections </w:t>
      </w:r>
    </w:p>
    <w:p w14:paraId="133C4778" w14:textId="77777777" w:rsidR="001974D1" w:rsidRDefault="00000000">
      <w:pPr>
        <w:pStyle w:val="Heading4"/>
        <w:ind w:left="-5"/>
      </w:pPr>
      <w:r>
        <w:t xml:space="preserve">4.1 Difficulties Faced </w:t>
      </w:r>
    </w:p>
    <w:p w14:paraId="0A8E90DA" w14:textId="77777777" w:rsidR="001974D1" w:rsidRDefault="00000000">
      <w:pPr>
        <w:numPr>
          <w:ilvl w:val="0"/>
          <w:numId w:val="14"/>
        </w:numPr>
        <w:spacing w:after="159" w:line="358" w:lineRule="auto"/>
        <w:ind w:right="1065" w:hanging="360"/>
      </w:pPr>
      <w:r>
        <w:t xml:space="preserve">Managing stock updates transactionally: Access lacks built-in triggers; relied on manual update queries or VBA (not fully implemented here). Risk of inconsistencies if not careful. </w:t>
      </w:r>
    </w:p>
    <w:p w14:paraId="1A57AEE6" w14:textId="77777777" w:rsidR="001974D1" w:rsidRDefault="00000000">
      <w:pPr>
        <w:numPr>
          <w:ilvl w:val="0"/>
          <w:numId w:val="14"/>
        </w:numPr>
        <w:ind w:right="1065" w:hanging="360"/>
      </w:pPr>
      <w:r>
        <w:t xml:space="preserve">Handling many-to-many relationships accurately in queries without duplication. </w:t>
      </w:r>
    </w:p>
    <w:p w14:paraId="30DD6DC5" w14:textId="77777777" w:rsidR="001974D1" w:rsidRDefault="00000000">
      <w:pPr>
        <w:numPr>
          <w:ilvl w:val="0"/>
          <w:numId w:val="14"/>
        </w:numPr>
        <w:spacing w:after="164" w:line="357" w:lineRule="auto"/>
        <w:ind w:right="1065" w:hanging="360"/>
      </w:pPr>
      <w:r>
        <w:lastRenderedPageBreak/>
        <w:t xml:space="preserve">Ensuring date-based filters (e.g., current date March 21, 2026) work reliably for expiry/sales reports. </w:t>
      </w:r>
    </w:p>
    <w:p w14:paraId="39C8EB98" w14:textId="77777777" w:rsidR="001974D1" w:rsidRDefault="00000000">
      <w:pPr>
        <w:numPr>
          <w:ilvl w:val="0"/>
          <w:numId w:val="14"/>
        </w:numPr>
        <w:spacing w:after="165" w:line="356" w:lineRule="auto"/>
        <w:ind w:right="1065" w:hanging="360"/>
      </w:pPr>
      <w:r>
        <w:t xml:space="preserve">Limited scalability: Access performs well for small-medium pharmacies but may slow with very large datasets. </w:t>
      </w:r>
    </w:p>
    <w:p w14:paraId="6C02F591" w14:textId="77777777" w:rsidR="001974D1" w:rsidRDefault="00000000">
      <w:pPr>
        <w:pStyle w:val="Heading4"/>
        <w:ind w:left="-5"/>
      </w:pPr>
      <w:r>
        <w:t xml:space="preserve">4.2 Potential Improvements </w:t>
      </w:r>
    </w:p>
    <w:p w14:paraId="4893A33A" w14:textId="77777777" w:rsidR="001974D1" w:rsidRDefault="00000000">
      <w:pPr>
        <w:numPr>
          <w:ilvl w:val="0"/>
          <w:numId w:val="15"/>
        </w:numPr>
        <w:spacing w:after="160" w:line="358" w:lineRule="auto"/>
        <w:ind w:right="1065" w:hanging="360"/>
      </w:pPr>
      <w:r>
        <w:t xml:space="preserve">Develop VBA modules or macros for automatic stock deduction on sale/prescription dispense. </w:t>
      </w:r>
    </w:p>
    <w:p w14:paraId="62E9C31B" w14:textId="77777777" w:rsidR="001974D1" w:rsidRDefault="00000000">
      <w:pPr>
        <w:numPr>
          <w:ilvl w:val="0"/>
          <w:numId w:val="15"/>
        </w:numPr>
        <w:ind w:right="1065" w:hanging="360"/>
      </w:pPr>
      <w:r>
        <w:t xml:space="preserve">Add user authentication and role-based access (e.g., pharmacist vs. manager views). </w:t>
      </w:r>
    </w:p>
    <w:p w14:paraId="3CEED73F" w14:textId="77777777" w:rsidR="001974D1" w:rsidRDefault="00000000">
      <w:pPr>
        <w:numPr>
          <w:ilvl w:val="0"/>
          <w:numId w:val="15"/>
        </w:numPr>
        <w:ind w:right="1065" w:hanging="360"/>
      </w:pPr>
      <w:r>
        <w:t xml:space="preserve">Create more advanced forms/reports (e.g., dashboard with charts for sales trends). </w:t>
      </w:r>
    </w:p>
    <w:p w14:paraId="31C47011" w14:textId="77777777" w:rsidR="001974D1" w:rsidRDefault="00000000">
      <w:pPr>
        <w:numPr>
          <w:ilvl w:val="0"/>
          <w:numId w:val="15"/>
        </w:numPr>
        <w:ind w:right="1065" w:hanging="360"/>
      </w:pPr>
      <w:r>
        <w:t xml:space="preserve">Migrate to SQL Server backend if chain grows significantly. </w:t>
      </w:r>
    </w:p>
    <w:p w14:paraId="580C1065" w14:textId="77777777" w:rsidR="001974D1" w:rsidRDefault="00000000">
      <w:pPr>
        <w:numPr>
          <w:ilvl w:val="0"/>
          <w:numId w:val="15"/>
        </w:numPr>
        <w:spacing w:after="0" w:line="499" w:lineRule="auto"/>
        <w:ind w:right="1065" w:hanging="360"/>
      </w:pPr>
      <w:r>
        <w:t xml:space="preserve">Include barcode integration or alerts via email for low stock/expiries (future enhancement). </w:t>
      </w:r>
      <w:r>
        <w:rPr>
          <w:b/>
        </w:rPr>
        <w:t xml:space="preserve">5. Screenshots of Implementation </w:t>
      </w:r>
    </w:p>
    <w:p w14:paraId="61DDD2D3" w14:textId="77777777" w:rsidR="001974D1" w:rsidRDefault="00000000">
      <w:pPr>
        <w:spacing w:after="165" w:line="357" w:lineRule="auto"/>
        <w:ind w:right="1065"/>
      </w:pPr>
      <w:r>
        <w:t xml:space="preserve">(As embedded above: ERDs, table designs, relationships window, query views, and form examples demonstrating the completed work under Task 1.) </w:t>
      </w:r>
    </w:p>
    <w:p w14:paraId="15EDC438" w14:textId="77777777" w:rsidR="001974D1" w:rsidRDefault="00000000">
      <w:pPr>
        <w:pStyle w:val="Heading3"/>
        <w:ind w:left="-5"/>
      </w:pPr>
      <w:r>
        <w:t xml:space="preserve">6. Conclusion </w:t>
      </w:r>
    </w:p>
    <w:p w14:paraId="5D8D4A78" w14:textId="77777777" w:rsidR="001974D1" w:rsidRDefault="00000000">
      <w:pPr>
        <w:spacing w:after="162" w:line="357" w:lineRule="auto"/>
        <w:ind w:left="-5" w:right="1072"/>
        <w:jc w:val="both"/>
      </w:pPr>
      <w:r>
        <w:t xml:space="preserve">The </w:t>
      </w:r>
      <w:proofErr w:type="spellStart"/>
      <w:r>
        <w:t>MediLink</w:t>
      </w:r>
      <w:proofErr w:type="spellEnd"/>
      <w:r>
        <w:t xml:space="preserve"> Pharmacy database successfully transitions from manual to automated management, demonstrating systematic understanding of relational concepts, ER </w:t>
      </w:r>
      <w:proofErr w:type="spellStart"/>
      <w:r>
        <w:t>modeling</w:t>
      </w:r>
      <w:proofErr w:type="spellEnd"/>
      <w:r>
        <w:t xml:space="preserve">, normalization, and practical implementation in Microsoft Access. It meets core requirements for accuracy, reporting, and compliance support, providing a solid foundation for operational efficiency </w:t>
      </w:r>
    </w:p>
    <w:p w14:paraId="106ECB4B" w14:textId="77777777" w:rsidR="001974D1" w:rsidRDefault="00000000">
      <w:pPr>
        <w:spacing w:after="158" w:line="259" w:lineRule="auto"/>
        <w:ind w:left="0" w:firstLine="0"/>
      </w:pPr>
      <w:r>
        <w:rPr>
          <w:rFonts w:ascii="Calibri" w:eastAsia="Calibri" w:hAnsi="Calibri" w:cs="Calibri"/>
          <w:sz w:val="22"/>
        </w:rPr>
        <w:t xml:space="preserve"> </w:t>
      </w:r>
    </w:p>
    <w:p w14:paraId="0579ACBB" w14:textId="77777777" w:rsidR="001974D1" w:rsidRDefault="00000000">
      <w:pPr>
        <w:spacing w:after="160" w:line="259" w:lineRule="auto"/>
        <w:ind w:left="0" w:firstLine="0"/>
      </w:pPr>
      <w:r>
        <w:rPr>
          <w:rFonts w:ascii="Calibri" w:eastAsia="Calibri" w:hAnsi="Calibri" w:cs="Calibri"/>
          <w:sz w:val="22"/>
        </w:rPr>
        <w:t xml:space="preserve"> </w:t>
      </w:r>
    </w:p>
    <w:p w14:paraId="27E4230E" w14:textId="77777777" w:rsidR="001974D1" w:rsidRDefault="00000000">
      <w:pPr>
        <w:spacing w:after="158" w:line="259" w:lineRule="auto"/>
        <w:ind w:left="0" w:firstLine="0"/>
      </w:pPr>
      <w:r>
        <w:rPr>
          <w:rFonts w:ascii="Calibri" w:eastAsia="Calibri" w:hAnsi="Calibri" w:cs="Calibri"/>
          <w:sz w:val="22"/>
        </w:rPr>
        <w:t xml:space="preserve"> </w:t>
      </w:r>
    </w:p>
    <w:p w14:paraId="76218E80" w14:textId="77777777" w:rsidR="001974D1" w:rsidRDefault="00000000">
      <w:pPr>
        <w:spacing w:after="158" w:line="259" w:lineRule="auto"/>
        <w:ind w:left="0" w:firstLine="0"/>
      </w:pPr>
      <w:r>
        <w:rPr>
          <w:rFonts w:ascii="Calibri" w:eastAsia="Calibri" w:hAnsi="Calibri" w:cs="Calibri"/>
          <w:sz w:val="22"/>
        </w:rPr>
        <w:t xml:space="preserve"> </w:t>
      </w:r>
    </w:p>
    <w:p w14:paraId="0064AA1B" w14:textId="77777777" w:rsidR="001974D1" w:rsidRDefault="00000000">
      <w:pPr>
        <w:spacing w:after="160" w:line="259" w:lineRule="auto"/>
        <w:ind w:left="0" w:firstLine="0"/>
      </w:pPr>
      <w:r>
        <w:rPr>
          <w:rFonts w:ascii="Calibri" w:eastAsia="Calibri" w:hAnsi="Calibri" w:cs="Calibri"/>
          <w:sz w:val="22"/>
        </w:rPr>
        <w:t xml:space="preserve"> </w:t>
      </w:r>
    </w:p>
    <w:p w14:paraId="30DE8CF9" w14:textId="77777777" w:rsidR="001974D1" w:rsidRDefault="00000000">
      <w:pPr>
        <w:spacing w:after="0" w:line="259" w:lineRule="auto"/>
        <w:ind w:left="0" w:firstLine="0"/>
      </w:pPr>
      <w:r>
        <w:rPr>
          <w:rFonts w:ascii="Calibri" w:eastAsia="Calibri" w:hAnsi="Calibri" w:cs="Calibri"/>
          <w:sz w:val="22"/>
        </w:rPr>
        <w:t xml:space="preserve"> </w:t>
      </w:r>
    </w:p>
    <w:p w14:paraId="64D30B04" w14:textId="77777777" w:rsidR="001974D1" w:rsidRDefault="00000000">
      <w:pPr>
        <w:spacing w:after="218" w:line="259" w:lineRule="auto"/>
        <w:ind w:left="0" w:firstLine="0"/>
      </w:pPr>
      <w:r>
        <w:rPr>
          <w:rFonts w:ascii="Calibri" w:eastAsia="Calibri" w:hAnsi="Calibri" w:cs="Calibri"/>
          <w:sz w:val="22"/>
        </w:rPr>
        <w:lastRenderedPageBreak/>
        <w:t xml:space="preserve"> </w:t>
      </w:r>
    </w:p>
    <w:p w14:paraId="0F5A8986" w14:textId="77777777" w:rsidR="001974D1" w:rsidRDefault="00000000">
      <w:pPr>
        <w:pStyle w:val="Heading1"/>
        <w:spacing w:after="112"/>
        <w:ind w:left="0" w:firstLine="0"/>
      </w:pPr>
      <w:bookmarkStart w:id="2" w:name="_Toc13298"/>
      <w:r>
        <w:rPr>
          <w:rFonts w:ascii="Calibri" w:eastAsia="Calibri" w:hAnsi="Calibri" w:cs="Calibri"/>
          <w:color w:val="0070C0"/>
          <w:sz w:val="28"/>
        </w:rPr>
        <w:t xml:space="preserve">References </w:t>
      </w:r>
      <w:bookmarkEnd w:id="2"/>
    </w:p>
    <w:p w14:paraId="1F5A90D4" w14:textId="77777777" w:rsidR="001974D1" w:rsidRDefault="00000000">
      <w:pPr>
        <w:spacing w:after="161" w:line="356" w:lineRule="auto"/>
        <w:ind w:right="1065"/>
      </w:pPr>
      <w:r>
        <w:t xml:space="preserve">Coronel, C. and Morris, S. (2019) Database systems: design, implementation, &amp; management. 13th </w:t>
      </w:r>
      <w:proofErr w:type="spellStart"/>
      <w:r>
        <w:t>edn</w:t>
      </w:r>
      <w:proofErr w:type="spellEnd"/>
      <w:r>
        <w:t xml:space="preserve">. Boston, MA: Cengage Learning. </w:t>
      </w:r>
    </w:p>
    <w:p w14:paraId="7072E2DD" w14:textId="77777777" w:rsidR="001974D1" w:rsidRDefault="00000000">
      <w:pPr>
        <w:spacing w:after="126"/>
        <w:ind w:right="1065"/>
      </w:pPr>
      <w:r>
        <w:t xml:space="preserve">Eckstein, J. (2017) Introductory relational database design for business, with Microsoft Access. </w:t>
      </w:r>
    </w:p>
    <w:p w14:paraId="02762DED" w14:textId="77777777" w:rsidR="001974D1" w:rsidRDefault="00000000">
      <w:pPr>
        <w:ind w:right="1065"/>
      </w:pPr>
      <w:r>
        <w:t xml:space="preserve">Hoboken, NJ: Wiley. </w:t>
      </w:r>
    </w:p>
    <w:p w14:paraId="0ACC9778" w14:textId="77777777" w:rsidR="001974D1" w:rsidRDefault="00000000">
      <w:pPr>
        <w:spacing w:after="126"/>
        <w:ind w:right="1065"/>
      </w:pPr>
      <w:r>
        <w:t xml:space="preserve">Elmasri, R. and Navathe, S.B. (2016) Fundamentals of database systems. 7th </w:t>
      </w:r>
      <w:proofErr w:type="spellStart"/>
      <w:r>
        <w:t>edn</w:t>
      </w:r>
      <w:proofErr w:type="spellEnd"/>
      <w:r>
        <w:t xml:space="preserve">. Boston, MA: </w:t>
      </w:r>
    </w:p>
    <w:p w14:paraId="65DB9D2D" w14:textId="77777777" w:rsidR="001974D1" w:rsidRDefault="00000000">
      <w:pPr>
        <w:ind w:right="1065"/>
      </w:pPr>
      <w:r>
        <w:t xml:space="preserve">Pearson. </w:t>
      </w:r>
    </w:p>
    <w:p w14:paraId="3529BC3A" w14:textId="77777777" w:rsidR="001974D1" w:rsidRDefault="00000000">
      <w:pPr>
        <w:spacing w:after="162" w:line="357" w:lineRule="auto"/>
        <w:ind w:left="-5" w:right="1072"/>
        <w:jc w:val="both"/>
      </w:pPr>
      <w:r>
        <w:t xml:space="preserve">McFadyen, R. (2021) Relational databases and Microsoft Access 365. Version 4.0. Winnipeg: University of Winnipeg. Available at: https://harpercollege.pressbooks.pub/relationaldatabases/ (Accessed: 22 March 2026). </w:t>
      </w:r>
    </w:p>
    <w:p w14:paraId="1D26D56A" w14:textId="77777777" w:rsidR="001974D1" w:rsidRDefault="00000000">
      <w:pPr>
        <w:spacing w:after="161" w:line="356" w:lineRule="auto"/>
        <w:ind w:right="1065"/>
      </w:pPr>
      <w:r>
        <w:t xml:space="preserve">Hernandez, M.J. (2013) Database design for mere mortals: a hands-on guide to relational database design. 3rd </w:t>
      </w:r>
      <w:proofErr w:type="spellStart"/>
      <w:r>
        <w:t>edn</w:t>
      </w:r>
      <w:proofErr w:type="spellEnd"/>
      <w:r>
        <w:t xml:space="preserve">. Upper Saddle River, NJ: Addison-Wesley. </w:t>
      </w:r>
    </w:p>
    <w:p w14:paraId="75D5FCE6" w14:textId="77777777" w:rsidR="001974D1" w:rsidRDefault="00000000">
      <w:pPr>
        <w:spacing w:after="158" w:line="359" w:lineRule="auto"/>
        <w:ind w:right="1065"/>
      </w:pPr>
      <w:r>
        <w:t xml:space="preserve">Connolly, T. and Begg, C. (2015) Database systems: a practical approach to design, implementation, and management. 6th </w:t>
      </w:r>
      <w:proofErr w:type="spellStart"/>
      <w:r>
        <w:t>edn</w:t>
      </w:r>
      <w:proofErr w:type="spellEnd"/>
      <w:r>
        <w:t xml:space="preserve">. Harlow: Pearson. </w:t>
      </w:r>
    </w:p>
    <w:p w14:paraId="2D540901" w14:textId="77777777" w:rsidR="001974D1" w:rsidRDefault="00000000">
      <w:pPr>
        <w:spacing w:after="158" w:line="359" w:lineRule="auto"/>
        <w:ind w:right="1065"/>
      </w:pPr>
      <w:r>
        <w:t xml:space="preserve">Aldridge, G.K. (1993) 'Managing the implementation of a pharmacy information system', American Journal of Hospital Pharmacy, 50(6), pp. 1198–1204. </w:t>
      </w:r>
    </w:p>
    <w:p w14:paraId="0BEA322D" w14:textId="77777777" w:rsidR="001974D1" w:rsidRDefault="00000000">
      <w:pPr>
        <w:spacing w:after="2" w:line="357" w:lineRule="auto"/>
        <w:ind w:right="1065"/>
      </w:pPr>
      <w:r>
        <w:t xml:space="preserve">Turner, K. et al. (2018) 'Supporting community pharmacies with implementation of a Web-based medication management application', Applied Clinical Informatics, 9(2), pp. 391–402. </w:t>
      </w:r>
      <w:proofErr w:type="spellStart"/>
      <w:r>
        <w:t>doi</w:t>
      </w:r>
      <w:proofErr w:type="spellEnd"/>
      <w:r>
        <w:t xml:space="preserve">: </w:t>
      </w:r>
    </w:p>
    <w:p w14:paraId="32938E6A" w14:textId="77777777" w:rsidR="001974D1" w:rsidRDefault="00000000">
      <w:pPr>
        <w:ind w:right="1065"/>
      </w:pPr>
      <w:r>
        <w:t xml:space="preserve">10.1055/s-0038-1651488. </w:t>
      </w:r>
    </w:p>
    <w:p w14:paraId="61CB3679" w14:textId="77777777" w:rsidR="001974D1" w:rsidRDefault="00000000">
      <w:pPr>
        <w:spacing w:after="162" w:line="357" w:lineRule="auto"/>
        <w:ind w:left="-5" w:right="1072"/>
        <w:jc w:val="both"/>
      </w:pPr>
      <w:r>
        <w:t xml:space="preserve">Alanazi, S.M. (2024) 'Enhanced pharmacy service delivery through a pharmacy information system at a medical </w:t>
      </w:r>
      <w:proofErr w:type="spellStart"/>
      <w:r>
        <w:t>center</w:t>
      </w:r>
      <w:proofErr w:type="spellEnd"/>
      <w:r>
        <w:t xml:space="preserve">: a case study', </w:t>
      </w:r>
      <w:proofErr w:type="spellStart"/>
      <w:r>
        <w:t>Cureus</w:t>
      </w:r>
      <w:proofErr w:type="spellEnd"/>
      <w:r>
        <w:t xml:space="preserve">, 16(3), e-article. </w:t>
      </w:r>
      <w:proofErr w:type="spellStart"/>
      <w:r>
        <w:t>doi</w:t>
      </w:r>
      <w:proofErr w:type="spellEnd"/>
      <w:r>
        <w:t xml:space="preserve">: 10.7759/cureus.291297 (or relevant persistent identifier). </w:t>
      </w:r>
    </w:p>
    <w:p w14:paraId="4BF5A21D" w14:textId="77777777" w:rsidR="001974D1" w:rsidRDefault="00000000">
      <w:pPr>
        <w:spacing w:line="357" w:lineRule="auto"/>
        <w:ind w:right="1065"/>
      </w:pPr>
      <w:r>
        <w:t xml:space="preserve">Ma, C. et al. (2015) 'Big data in pharmacy practice: current use, challenges, and the future', Therapeutic Advances in Drug Safety, 6(6), pp. 247–255. </w:t>
      </w:r>
      <w:proofErr w:type="spellStart"/>
      <w:r>
        <w:t>doi</w:t>
      </w:r>
      <w:proofErr w:type="spellEnd"/>
      <w:r>
        <w:t xml:space="preserve">: 10.1177/2042098615595540. </w:t>
      </w:r>
    </w:p>
    <w:sectPr w:rsidR="001974D1">
      <w:footerReference w:type="even" r:id="rId25"/>
      <w:footerReference w:type="default" r:id="rId26"/>
      <w:footerReference w:type="first" r:id="rId27"/>
      <w:pgSz w:w="12240" w:h="15840"/>
      <w:pgMar w:top="1440" w:right="358" w:bottom="1463" w:left="1440" w:header="720" w:footer="72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30FF6" w14:textId="77777777" w:rsidR="00287185" w:rsidRDefault="00287185">
      <w:pPr>
        <w:spacing w:after="0" w:line="240" w:lineRule="auto"/>
      </w:pPr>
      <w:r>
        <w:separator/>
      </w:r>
    </w:p>
  </w:endnote>
  <w:endnote w:type="continuationSeparator" w:id="0">
    <w:p w14:paraId="2F8592C8" w14:textId="77777777" w:rsidR="00287185" w:rsidRDefault="002871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38F76" w14:textId="77777777" w:rsidR="001974D1" w:rsidRDefault="00000000">
    <w:pPr>
      <w:spacing w:after="0" w:line="259" w:lineRule="auto"/>
      <w:ind w:left="0" w:right="1084"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57434F7F" w14:textId="77777777" w:rsidR="001974D1" w:rsidRDefault="00000000">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8437F" w14:textId="77777777" w:rsidR="001974D1" w:rsidRDefault="00000000">
    <w:pPr>
      <w:spacing w:after="0" w:line="259" w:lineRule="auto"/>
      <w:ind w:left="0" w:right="1084"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1B723681" w14:textId="77777777" w:rsidR="001974D1" w:rsidRDefault="00000000">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634C5" w14:textId="77777777" w:rsidR="001974D1" w:rsidRDefault="00000000">
    <w:pPr>
      <w:spacing w:after="0" w:line="259" w:lineRule="auto"/>
      <w:ind w:left="0" w:right="1084"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5D2351CA" w14:textId="77777777" w:rsidR="001974D1" w:rsidRDefault="00000000">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8EFD32" w14:textId="77777777" w:rsidR="00287185" w:rsidRDefault="00287185">
      <w:pPr>
        <w:spacing w:after="0" w:line="240" w:lineRule="auto"/>
      </w:pPr>
      <w:r>
        <w:separator/>
      </w:r>
    </w:p>
  </w:footnote>
  <w:footnote w:type="continuationSeparator" w:id="0">
    <w:p w14:paraId="30BC3BF2" w14:textId="77777777" w:rsidR="00287185" w:rsidRDefault="002871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60B04"/>
    <w:multiLevelType w:val="hybridMultilevel"/>
    <w:tmpl w:val="6B54D044"/>
    <w:lvl w:ilvl="0" w:tplc="51828250">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E52027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56A837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9503B4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DE0402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ADAE60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9F0AD4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2405B0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F2EEC5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FDC30FB"/>
    <w:multiLevelType w:val="multilevel"/>
    <w:tmpl w:val="7122A1FE"/>
    <w:lvl w:ilvl="0">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33461DC"/>
    <w:multiLevelType w:val="hybridMultilevel"/>
    <w:tmpl w:val="E5188DEC"/>
    <w:lvl w:ilvl="0" w:tplc="06E26314">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10A7CD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4CCAB0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12C2E8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986470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C0CE82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4B6826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B54BCE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6DE7E3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6B4263F"/>
    <w:multiLevelType w:val="hybridMultilevel"/>
    <w:tmpl w:val="F4D41A46"/>
    <w:lvl w:ilvl="0" w:tplc="6250FF74">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090FE0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142410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C9A77E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7F416C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42427B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4B87C1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C3C657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12E9CF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C3C512A"/>
    <w:multiLevelType w:val="hybridMultilevel"/>
    <w:tmpl w:val="EACE6E70"/>
    <w:lvl w:ilvl="0" w:tplc="60C021CA">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FA052E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F1891C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4D027C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67CC45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DE2089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E8A9A3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962604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2C8FB0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226329F"/>
    <w:multiLevelType w:val="hybridMultilevel"/>
    <w:tmpl w:val="7704726C"/>
    <w:lvl w:ilvl="0" w:tplc="FE325666">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B7A951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452586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10026D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8E0D5D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AA0942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16697E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4EAEBF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3545A6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231D3C42"/>
    <w:multiLevelType w:val="hybridMultilevel"/>
    <w:tmpl w:val="D29A0EA2"/>
    <w:lvl w:ilvl="0" w:tplc="CDC0D0BA">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55CB4D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A90377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2F81EF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018497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A5EE2B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2D0806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9C8D15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24C53E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28557222"/>
    <w:multiLevelType w:val="hybridMultilevel"/>
    <w:tmpl w:val="C3AC2B7C"/>
    <w:lvl w:ilvl="0" w:tplc="810C4CBC">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C1E168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35641D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5A42CF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9EA8CB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3F089D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09CF65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13EE70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58E13A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2C0753C2"/>
    <w:multiLevelType w:val="hybridMultilevel"/>
    <w:tmpl w:val="EB0E0C9C"/>
    <w:lvl w:ilvl="0" w:tplc="41D03E5E">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E7C107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7D85F1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12EC2D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70C90A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02EA42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FCC7C4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3821B7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5C07E3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303A5741"/>
    <w:multiLevelType w:val="hybridMultilevel"/>
    <w:tmpl w:val="49A805DA"/>
    <w:lvl w:ilvl="0" w:tplc="FA927348">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650F04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7FEDFA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B32130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0D0708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F7A4D0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FD4644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A12369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EF4390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37DD5654"/>
    <w:multiLevelType w:val="hybridMultilevel"/>
    <w:tmpl w:val="429A61E2"/>
    <w:lvl w:ilvl="0" w:tplc="B66840F6">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250A5F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F6E1B7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D8670C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E2AEB4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69CC60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360476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FBC9D7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6140B2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D3E3AAD"/>
    <w:multiLevelType w:val="multilevel"/>
    <w:tmpl w:val="8B4C717E"/>
    <w:lvl w:ilvl="0">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45DD6213"/>
    <w:multiLevelType w:val="multilevel"/>
    <w:tmpl w:val="6E760B78"/>
    <w:lvl w:ilvl="0">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6B903C35"/>
    <w:multiLevelType w:val="multilevel"/>
    <w:tmpl w:val="E4E600AE"/>
    <w:lvl w:ilvl="0">
      <w:start w:val="4"/>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3DE6E10"/>
    <w:multiLevelType w:val="hybridMultilevel"/>
    <w:tmpl w:val="386A8B72"/>
    <w:lvl w:ilvl="0" w:tplc="16CA8164">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902D8F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B0C51F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0D4A41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66EBCB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08E1A6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F7AF31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ACE4EB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0A06B2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632663845">
    <w:abstractNumId w:val="0"/>
  </w:num>
  <w:num w:numId="2" w16cid:durableId="1816146099">
    <w:abstractNumId w:val="2"/>
  </w:num>
  <w:num w:numId="3" w16cid:durableId="80179563">
    <w:abstractNumId w:val="7"/>
  </w:num>
  <w:num w:numId="4" w16cid:durableId="163514179">
    <w:abstractNumId w:val="5"/>
  </w:num>
  <w:num w:numId="5" w16cid:durableId="864289680">
    <w:abstractNumId w:val="10"/>
  </w:num>
  <w:num w:numId="6" w16cid:durableId="1774009634">
    <w:abstractNumId w:val="8"/>
  </w:num>
  <w:num w:numId="7" w16cid:durableId="586429145">
    <w:abstractNumId w:val="14"/>
  </w:num>
  <w:num w:numId="8" w16cid:durableId="1097944028">
    <w:abstractNumId w:val="1"/>
  </w:num>
  <w:num w:numId="9" w16cid:durableId="1169103344">
    <w:abstractNumId w:val="13"/>
  </w:num>
  <w:num w:numId="10" w16cid:durableId="1250966948">
    <w:abstractNumId w:val="12"/>
  </w:num>
  <w:num w:numId="11" w16cid:durableId="590701788">
    <w:abstractNumId w:val="11"/>
  </w:num>
  <w:num w:numId="12" w16cid:durableId="3022234">
    <w:abstractNumId w:val="3"/>
  </w:num>
  <w:num w:numId="13" w16cid:durableId="449131906">
    <w:abstractNumId w:val="9"/>
  </w:num>
  <w:num w:numId="14" w16cid:durableId="1085951639">
    <w:abstractNumId w:val="4"/>
  </w:num>
  <w:num w:numId="15" w16cid:durableId="5249044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74D1"/>
    <w:rsid w:val="00137E4E"/>
    <w:rsid w:val="001974D1"/>
    <w:rsid w:val="00287185"/>
    <w:rsid w:val="002B1DF3"/>
    <w:rsid w:val="005461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EB574"/>
  <w15:docId w15:val="{08E0E922-BC01-4568-AF4A-1F589FB75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84" w:line="248" w:lineRule="auto"/>
      <w:ind w:left="10" w:hanging="10"/>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215" w:line="259" w:lineRule="auto"/>
      <w:ind w:left="10" w:hanging="10"/>
      <w:outlineLvl w:val="0"/>
    </w:pPr>
    <w:rPr>
      <w:rFonts w:ascii="Times New Roman" w:eastAsia="Times New Roman" w:hAnsi="Times New Roman" w:cs="Times New Roman"/>
      <w:b/>
      <w:color w:val="000000"/>
      <w:sz w:val="27"/>
    </w:rPr>
  </w:style>
  <w:style w:type="paragraph" w:styleId="Heading2">
    <w:name w:val="heading 2"/>
    <w:next w:val="Normal"/>
    <w:link w:val="Heading2Char"/>
    <w:uiPriority w:val="9"/>
    <w:unhideWhenUsed/>
    <w:qFormat/>
    <w:pPr>
      <w:keepNext/>
      <w:keepLines/>
      <w:spacing w:after="215" w:line="259" w:lineRule="auto"/>
      <w:ind w:left="10" w:hanging="10"/>
      <w:outlineLvl w:val="1"/>
    </w:pPr>
    <w:rPr>
      <w:rFonts w:ascii="Times New Roman" w:eastAsia="Times New Roman" w:hAnsi="Times New Roman" w:cs="Times New Roman"/>
      <w:b/>
      <w:color w:val="000000"/>
      <w:sz w:val="27"/>
    </w:rPr>
  </w:style>
  <w:style w:type="paragraph" w:styleId="Heading3">
    <w:name w:val="heading 3"/>
    <w:next w:val="Normal"/>
    <w:link w:val="Heading3Char"/>
    <w:uiPriority w:val="9"/>
    <w:unhideWhenUsed/>
    <w:qFormat/>
    <w:pPr>
      <w:keepNext/>
      <w:keepLines/>
      <w:spacing w:after="272" w:line="259" w:lineRule="auto"/>
      <w:ind w:left="10" w:hanging="10"/>
      <w:outlineLvl w:val="2"/>
    </w:pPr>
    <w:rPr>
      <w:rFonts w:ascii="Times New Roman" w:eastAsia="Times New Roman" w:hAnsi="Times New Roman" w:cs="Times New Roman"/>
      <w:b/>
      <w:color w:val="000000"/>
    </w:rPr>
  </w:style>
  <w:style w:type="paragraph" w:styleId="Heading4">
    <w:name w:val="heading 4"/>
    <w:next w:val="Normal"/>
    <w:link w:val="Heading4Char"/>
    <w:uiPriority w:val="9"/>
    <w:unhideWhenUsed/>
    <w:qFormat/>
    <w:pPr>
      <w:keepNext/>
      <w:keepLines/>
      <w:spacing w:after="272" w:line="259" w:lineRule="auto"/>
      <w:ind w:left="10" w:hanging="10"/>
      <w:outlineLvl w:val="3"/>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7"/>
    </w:rPr>
  </w:style>
  <w:style w:type="character" w:customStyle="1" w:styleId="Heading3Char">
    <w:name w:val="Heading 3 Char"/>
    <w:link w:val="Heading3"/>
    <w:rPr>
      <w:rFonts w:ascii="Times New Roman" w:eastAsia="Times New Roman" w:hAnsi="Times New Roman" w:cs="Times New Roman"/>
      <w:b/>
      <w:color w:val="000000"/>
      <w:sz w:val="24"/>
    </w:rPr>
  </w:style>
  <w:style w:type="character" w:customStyle="1" w:styleId="Heading4Char">
    <w:name w:val="Heading 4 Char"/>
    <w:link w:val="Heading4"/>
    <w:rPr>
      <w:rFonts w:ascii="Times New Roman" w:eastAsia="Times New Roman" w:hAnsi="Times New Roman" w:cs="Times New Roman"/>
      <w:b/>
      <w:color w:val="000000"/>
      <w:sz w:val="24"/>
    </w:rPr>
  </w:style>
  <w:style w:type="character" w:customStyle="1" w:styleId="Heading1Char">
    <w:name w:val="Heading 1 Char"/>
    <w:link w:val="Heading1"/>
    <w:rPr>
      <w:rFonts w:ascii="Times New Roman" w:eastAsia="Times New Roman" w:hAnsi="Times New Roman" w:cs="Times New Roman"/>
      <w:b/>
      <w:color w:val="000000"/>
      <w:sz w:val="27"/>
    </w:rPr>
  </w:style>
  <w:style w:type="paragraph" w:styleId="TOC1">
    <w:name w:val="toc 1"/>
    <w:hidden/>
    <w:pPr>
      <w:spacing w:after="109" w:line="248" w:lineRule="auto"/>
      <w:ind w:left="25" w:right="1088" w:hanging="10"/>
    </w:pPr>
    <w:rPr>
      <w:rFonts w:ascii="Times New Roman" w:eastAsia="Times New Roman" w:hAnsi="Times New Roman" w:cs="Times New Roman"/>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3.jpg"/><Relationship Id="rId18" Type="http://schemas.openxmlformats.org/officeDocument/2006/relationships/image" Target="media/image6.jp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lifewire.com/create-simple-query-in-access-2013-1019887" TargetMode="External"/><Relationship Id="rId7" Type="http://schemas.openxmlformats.org/officeDocument/2006/relationships/image" Target="media/image1.png"/><Relationship Id="rId12" Type="http://schemas.openxmlformats.org/officeDocument/2006/relationships/hyperlink" Target="https://rita-abraham.medium.com/ms-access-entity-relationship-diagram-erd-conceptual-and-physical-format-87ca009f0348" TargetMode="External"/><Relationship Id="rId17" Type="http://schemas.openxmlformats.org/officeDocument/2006/relationships/image" Target="media/image5.jp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4.jpg"/><Relationship Id="rId20" Type="http://schemas.openxmlformats.org/officeDocument/2006/relationships/hyperlink" Target="https://www.lifewire.com/create-simple-query-in-access-2013-1019887"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ita-abraham.medium.com/ms-access-entity-relationship-diagram-erd-conceptual-and-physical-format-87ca009f0348" TargetMode="External"/><Relationship Id="rId24" Type="http://schemas.openxmlformats.org/officeDocument/2006/relationships/hyperlink" Target="https://www.youtube.com/watch?v=XfeOY59ll-Q" TargetMode="External"/><Relationship Id="rId5" Type="http://schemas.openxmlformats.org/officeDocument/2006/relationships/footnotes" Target="footnotes.xml"/><Relationship Id="rId15" Type="http://schemas.openxmlformats.org/officeDocument/2006/relationships/hyperlink" Target="https://www.slideteam.net/database-relationship-diagram-for-pharmacy-management-system.html" TargetMode="External"/><Relationship Id="rId23" Type="http://schemas.openxmlformats.org/officeDocument/2006/relationships/hyperlink" Target="https://www.youtube.com/watch?v=XfeOY59ll-Q" TargetMode="External"/><Relationship Id="rId28" Type="http://schemas.openxmlformats.org/officeDocument/2006/relationships/fontTable" Target="fontTable.xml"/><Relationship Id="rId10" Type="http://schemas.openxmlformats.org/officeDocument/2006/relationships/hyperlink" Target="https://rita-abraham.medium.com/ms-access-entity-relationship-diagram-erd-conceptual-and-physical-format-87ca009f0348" TargetMode="External"/><Relationship Id="rId19" Type="http://schemas.openxmlformats.org/officeDocument/2006/relationships/image" Target="media/image7.jpg"/><Relationship Id="rId4" Type="http://schemas.openxmlformats.org/officeDocument/2006/relationships/webSettings" Target="webSettings.xml"/><Relationship Id="rId9" Type="http://schemas.openxmlformats.org/officeDocument/2006/relationships/hyperlink" Target="https://rita-abraham.medium.com/ms-access-entity-relationship-diagram-erd-conceptual-and-physical-format-87ca009f0348" TargetMode="External"/><Relationship Id="rId14" Type="http://schemas.openxmlformats.org/officeDocument/2006/relationships/hyperlink" Target="https://www.slideteam.net/database-relationship-diagram-for-pharmacy-management-system.html" TargetMode="External"/><Relationship Id="rId22" Type="http://schemas.openxmlformats.org/officeDocument/2006/relationships/image" Target="media/image8.jpg"/><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20</Pages>
  <Words>2479</Words>
  <Characters>15397</Characters>
  <Application>Microsoft Office Word</Application>
  <DocSecurity>0</DocSecurity>
  <Lines>481</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Abdulla Al Toha (2513613)</cp:lastModifiedBy>
  <cp:revision>2</cp:revision>
  <dcterms:created xsi:type="dcterms:W3CDTF">2026-03-23T19:51:00Z</dcterms:created>
  <dcterms:modified xsi:type="dcterms:W3CDTF">2026-03-23T19:51:00Z</dcterms:modified>
</cp:coreProperties>
</file>