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76166470"/>
        <w:docPartObj>
          <w:docPartGallery w:val="Cover Pages"/>
          <w:docPartUnique/>
        </w:docPartObj>
      </w:sdtPr>
      <w:sdtContent>
        <w:p w14:paraId="0DFB79FC" w14:textId="0CB29AAE" w:rsidR="001602C5" w:rsidRDefault="001602C5">
          <w:r>
            <w:rPr>
              <w:noProof/>
            </w:rPr>
            <mc:AlternateContent>
              <mc:Choice Requires="wps">
                <w:drawing>
                  <wp:anchor distT="0" distB="0" distL="114300" distR="114300" simplePos="0" relativeHeight="251659264" behindDoc="1" locked="0" layoutInCell="1" allowOverlap="0" wp14:anchorId="03836CC7" wp14:editId="63F0B28E">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1602C5" w14:paraId="348B8712" w14:textId="77777777" w:rsidTr="000F03F1">
                                  <w:trPr>
                                    <w:trHeight w:hRule="exact" w:val="7371"/>
                                  </w:trPr>
                                  <w:tc>
                                    <w:tcPr>
                                      <w:tcW w:w="5000" w:type="pct"/>
                                    </w:tcPr>
                                    <w:p w14:paraId="25151320" w14:textId="1A5F1C44" w:rsidR="001602C5" w:rsidRDefault="000F03F1">
                                      <w:r>
                                        <w:rPr>
                                          <w:noProof/>
                                        </w:rPr>
                                        <w:drawing>
                                          <wp:inline distT="0" distB="0" distL="0" distR="0" wp14:anchorId="4DCC1C8B" wp14:editId="08D7E734">
                                            <wp:extent cx="6851650" cy="4686300"/>
                                            <wp:effectExtent l="0" t="0" r="6350" b="0"/>
                                            <wp:docPr id="537986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986016" name=""/>
                                                    <pic:cNvPicPr/>
                                                  </pic:nvPicPr>
                                                  <pic:blipFill>
                                                    <a:blip r:embed="rId9"/>
                                                    <a:stretch>
                                                      <a:fillRect/>
                                                    </a:stretch>
                                                  </pic:blipFill>
                                                  <pic:spPr>
                                                    <a:xfrm>
                                                      <a:off x="0" y="0"/>
                                                      <a:ext cx="6851650" cy="4686300"/>
                                                    </a:xfrm>
                                                    <a:prstGeom prst="rect">
                                                      <a:avLst/>
                                                    </a:prstGeom>
                                                  </pic:spPr>
                                                </pic:pic>
                                              </a:graphicData>
                                            </a:graphic>
                                          </wp:inline>
                                        </w:drawing>
                                      </w:r>
                                    </w:p>
                                  </w:tc>
                                </w:tr>
                                <w:tr w:rsidR="001602C5" w14:paraId="4F426353" w14:textId="77777777">
                                  <w:trPr>
                                    <w:trHeight w:hRule="exact" w:val="4320"/>
                                  </w:trPr>
                                  <w:tc>
                                    <w:tcPr>
                                      <w:tcW w:w="5000" w:type="pct"/>
                                      <w:shd w:val="clear" w:color="auto" w:fill="156082" w:themeFill="accent1"/>
                                      <w:vAlign w:val="center"/>
                                    </w:tcPr>
                                    <w:p w14:paraId="67C98C36" w14:textId="43BE6A90" w:rsidR="001602C5" w:rsidRPr="000D5B79" w:rsidRDefault="00000000">
                                      <w:pPr>
                                        <w:pStyle w:val="NoSpacing"/>
                                        <w:spacing w:before="200" w:line="216" w:lineRule="auto"/>
                                        <w:ind w:left="720" w:right="720"/>
                                        <w:rPr>
                                          <w:rFonts w:ascii="Arial" w:hAnsi="Arial" w:cs="Arial"/>
                                          <w:color w:val="FFFFFF" w:themeColor="background1"/>
                                          <w:sz w:val="96"/>
                                          <w:szCs w:val="96"/>
                                        </w:rPr>
                                      </w:pPr>
                                      <w:sdt>
                                        <w:sdtPr>
                                          <w:rPr>
                                            <w:rFonts w:ascii="Arial" w:hAnsi="Arial" w:cs="Arial"/>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284CEC" w:rsidRPr="000D5B79">
                                            <w:rPr>
                                              <w:rFonts w:ascii="Arial" w:hAnsi="Arial" w:cs="Arial"/>
                                              <w:color w:val="FFFFFF" w:themeColor="background1"/>
                                              <w:sz w:val="96"/>
                                              <w:szCs w:val="96"/>
                                            </w:rPr>
                                            <w:t>Health &amp; safety within construction</w:t>
                                          </w:r>
                                        </w:sdtContent>
                                      </w:sdt>
                                    </w:p>
                                    <w:p w14:paraId="3A14E92E" w14:textId="427C4E65" w:rsidR="001602C5" w:rsidRPr="000D5B79" w:rsidRDefault="00000000">
                                      <w:pPr>
                                        <w:pStyle w:val="NoSpacing"/>
                                        <w:spacing w:before="240"/>
                                        <w:ind w:left="720" w:right="720"/>
                                        <w:rPr>
                                          <w:rFonts w:ascii="Arial" w:hAnsi="Arial" w:cs="Arial"/>
                                          <w:color w:val="FFFFFF" w:themeColor="background1"/>
                                          <w:sz w:val="32"/>
                                          <w:szCs w:val="32"/>
                                        </w:rPr>
                                      </w:pPr>
                                      <w:sdt>
                                        <w:sdtPr>
                                          <w:rPr>
                                            <w:rFonts w:ascii="Arial" w:hAnsi="Arial" w:cs="Arial"/>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1C6844" w:rsidRPr="000D5B79">
                                            <w:rPr>
                                              <w:rFonts w:ascii="Arial" w:hAnsi="Arial" w:cs="Arial"/>
                                              <w:color w:val="FFFFFF" w:themeColor="background1"/>
                                              <w:sz w:val="32"/>
                                              <w:szCs w:val="32"/>
                                            </w:rPr>
                                            <w:t>Health, Safety and Welfare ACBA4023</w:t>
                                          </w:r>
                                        </w:sdtContent>
                                      </w:sdt>
                                      <w:r w:rsidR="001602C5" w:rsidRPr="000D5B79">
                                        <w:rPr>
                                          <w:rFonts w:ascii="Arial" w:hAnsi="Arial" w:cs="Arial"/>
                                          <w:color w:val="FFFFFF" w:themeColor="background1"/>
                                          <w:sz w:val="32"/>
                                          <w:szCs w:val="32"/>
                                        </w:rPr>
                                        <w:t xml:space="preserve"> </w:t>
                                      </w:r>
                                    </w:p>
                                  </w:tc>
                                </w:tr>
                                <w:tr w:rsidR="001602C5" w14:paraId="7D34108C"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1602C5" w:rsidRPr="000D5B79" w14:paraId="67D2C9B4" w14:textId="77777777">
                                        <w:trPr>
                                          <w:trHeight w:hRule="exact" w:val="720"/>
                                        </w:trPr>
                                        <w:sdt>
                                          <w:sdtPr>
                                            <w:rPr>
                                              <w:rFonts w:ascii="Arial" w:hAnsi="Arial" w:cs="Arial"/>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40E94A48" w14:textId="517EA1A8" w:rsidR="001602C5" w:rsidRPr="000D5B79" w:rsidRDefault="001602C5">
                                                <w:pPr>
                                                  <w:pStyle w:val="NoSpacing"/>
                                                  <w:ind w:left="144" w:right="144"/>
                                                  <w:jc w:val="center"/>
                                                  <w:rPr>
                                                    <w:rFonts w:ascii="Arial" w:hAnsi="Arial" w:cs="Arial"/>
                                                    <w:color w:val="FFFFFF" w:themeColor="background1"/>
                                                  </w:rPr>
                                                </w:pPr>
                                                <w:r w:rsidRPr="000D5B79">
                                                  <w:rPr>
                                                    <w:rFonts w:ascii="Arial" w:hAnsi="Arial" w:cs="Arial"/>
                                                    <w:color w:val="FFFFFF" w:themeColor="background1"/>
                                                  </w:rPr>
                                                  <w:t>Francis Barcelo (2401983)</w:t>
                                                </w:r>
                                              </w:p>
                                            </w:tc>
                                          </w:sdtContent>
                                        </w:sdt>
                                        <w:tc>
                                          <w:tcPr>
                                            <w:tcW w:w="3591" w:type="dxa"/>
                                            <w:vAlign w:val="center"/>
                                          </w:tcPr>
                                          <w:sdt>
                                            <w:sdtPr>
                                              <w:rPr>
                                                <w:rFonts w:ascii="Arial" w:hAnsi="Arial" w:cs="Arial"/>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5-05-15T00:00:00Z">
                                                <w:dateFormat w:val="M/d/yy"/>
                                                <w:lid w:val="en-US"/>
                                                <w:storeMappedDataAs w:val="dateTime"/>
                                                <w:calendar w:val="gregorian"/>
                                              </w:date>
                                            </w:sdtPr>
                                            <w:sdtContent>
                                              <w:p w14:paraId="50D391E8" w14:textId="3D76698C" w:rsidR="001602C5" w:rsidRPr="000D5B79" w:rsidRDefault="005665A0" w:rsidP="00C61863">
                                                <w:pPr>
                                                  <w:pStyle w:val="NoSpacing"/>
                                                  <w:ind w:left="144" w:right="144"/>
                                                  <w:rPr>
                                                    <w:rFonts w:ascii="Arial" w:hAnsi="Arial" w:cs="Arial"/>
                                                    <w:color w:val="FFFFFF" w:themeColor="background1"/>
                                                  </w:rPr>
                                                </w:pPr>
                                                <w:r>
                                                  <w:rPr>
                                                    <w:rFonts w:ascii="Arial" w:hAnsi="Arial" w:cs="Arial"/>
                                                    <w:color w:val="FFFFFF" w:themeColor="background1"/>
                                                  </w:rPr>
                                                  <w:t>5/15/25</w:t>
                                                </w:r>
                                              </w:p>
                                            </w:sdtContent>
                                          </w:sdt>
                                        </w:tc>
                                        <w:sdt>
                                          <w:sdtPr>
                                            <w:rPr>
                                              <w:rFonts w:ascii="Arial" w:hAnsi="Arial" w:cs="Arial"/>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5F9164BF" w14:textId="2442E63B" w:rsidR="001602C5" w:rsidRPr="000D5B79" w:rsidRDefault="001C6844">
                                                <w:pPr>
                                                  <w:pStyle w:val="NoSpacing"/>
                                                  <w:ind w:left="144" w:right="720"/>
                                                  <w:jc w:val="right"/>
                                                  <w:rPr>
                                                    <w:rFonts w:ascii="Arial" w:hAnsi="Arial" w:cs="Arial"/>
                                                    <w:color w:val="FFFFFF" w:themeColor="background1"/>
                                                  </w:rPr>
                                                </w:pPr>
                                                <w:r w:rsidRPr="000D5B79">
                                                  <w:rPr>
                                                    <w:rFonts w:ascii="Arial" w:hAnsi="Arial" w:cs="Arial"/>
                                                    <w:color w:val="FFFFFF" w:themeColor="background1"/>
                                                  </w:rPr>
                                                  <w:t>University of Wales Trinity Saint David’s</w:t>
                                                </w:r>
                                              </w:p>
                                            </w:tc>
                                          </w:sdtContent>
                                        </w:sdt>
                                      </w:tr>
                                    </w:tbl>
                                    <w:p w14:paraId="1C90E1D3" w14:textId="77777777" w:rsidR="001602C5" w:rsidRPr="000D5B79" w:rsidRDefault="001602C5">
                                      <w:pPr>
                                        <w:rPr>
                                          <w:rFonts w:ascii="Arial" w:hAnsi="Arial" w:cs="Arial"/>
                                        </w:rPr>
                                      </w:pPr>
                                    </w:p>
                                  </w:tc>
                                </w:tr>
                              </w:tbl>
                              <w:p w14:paraId="516BD434" w14:textId="77777777" w:rsidR="001602C5" w:rsidRDefault="001602C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3836CC7"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1602C5" w14:paraId="348B8712" w14:textId="77777777" w:rsidTr="000F03F1">
                            <w:trPr>
                              <w:trHeight w:hRule="exact" w:val="7371"/>
                            </w:trPr>
                            <w:tc>
                              <w:tcPr>
                                <w:tcW w:w="5000" w:type="pct"/>
                              </w:tcPr>
                              <w:p w14:paraId="25151320" w14:textId="1A5F1C44" w:rsidR="001602C5" w:rsidRDefault="000F03F1">
                                <w:r>
                                  <w:rPr>
                                    <w:noProof/>
                                  </w:rPr>
                                  <w:drawing>
                                    <wp:inline distT="0" distB="0" distL="0" distR="0" wp14:anchorId="4DCC1C8B" wp14:editId="08D7E734">
                                      <wp:extent cx="6851650" cy="4686300"/>
                                      <wp:effectExtent l="0" t="0" r="6350" b="0"/>
                                      <wp:docPr id="537986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986016" name=""/>
                                              <pic:cNvPicPr/>
                                            </pic:nvPicPr>
                                            <pic:blipFill>
                                              <a:blip r:embed="rId9"/>
                                              <a:stretch>
                                                <a:fillRect/>
                                              </a:stretch>
                                            </pic:blipFill>
                                            <pic:spPr>
                                              <a:xfrm>
                                                <a:off x="0" y="0"/>
                                                <a:ext cx="6851650" cy="4686300"/>
                                              </a:xfrm>
                                              <a:prstGeom prst="rect">
                                                <a:avLst/>
                                              </a:prstGeom>
                                            </pic:spPr>
                                          </pic:pic>
                                        </a:graphicData>
                                      </a:graphic>
                                    </wp:inline>
                                  </w:drawing>
                                </w:r>
                              </w:p>
                            </w:tc>
                          </w:tr>
                          <w:tr w:rsidR="001602C5" w14:paraId="4F426353" w14:textId="77777777">
                            <w:trPr>
                              <w:trHeight w:hRule="exact" w:val="4320"/>
                            </w:trPr>
                            <w:tc>
                              <w:tcPr>
                                <w:tcW w:w="5000" w:type="pct"/>
                                <w:shd w:val="clear" w:color="auto" w:fill="156082" w:themeFill="accent1"/>
                                <w:vAlign w:val="center"/>
                              </w:tcPr>
                              <w:p w14:paraId="67C98C36" w14:textId="43BE6A90" w:rsidR="001602C5" w:rsidRPr="000D5B79" w:rsidRDefault="00000000">
                                <w:pPr>
                                  <w:pStyle w:val="NoSpacing"/>
                                  <w:spacing w:before="200" w:line="216" w:lineRule="auto"/>
                                  <w:ind w:left="720" w:right="720"/>
                                  <w:rPr>
                                    <w:rFonts w:ascii="Arial" w:hAnsi="Arial" w:cs="Arial"/>
                                    <w:color w:val="FFFFFF" w:themeColor="background1"/>
                                    <w:sz w:val="96"/>
                                    <w:szCs w:val="96"/>
                                  </w:rPr>
                                </w:pPr>
                                <w:sdt>
                                  <w:sdtPr>
                                    <w:rPr>
                                      <w:rFonts w:ascii="Arial" w:hAnsi="Arial" w:cs="Arial"/>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284CEC" w:rsidRPr="000D5B79">
                                      <w:rPr>
                                        <w:rFonts w:ascii="Arial" w:hAnsi="Arial" w:cs="Arial"/>
                                        <w:color w:val="FFFFFF" w:themeColor="background1"/>
                                        <w:sz w:val="96"/>
                                        <w:szCs w:val="96"/>
                                      </w:rPr>
                                      <w:t>Health &amp; safety within construction</w:t>
                                    </w:r>
                                  </w:sdtContent>
                                </w:sdt>
                              </w:p>
                              <w:p w14:paraId="3A14E92E" w14:textId="427C4E65" w:rsidR="001602C5" w:rsidRPr="000D5B79" w:rsidRDefault="00000000">
                                <w:pPr>
                                  <w:pStyle w:val="NoSpacing"/>
                                  <w:spacing w:before="240"/>
                                  <w:ind w:left="720" w:right="720"/>
                                  <w:rPr>
                                    <w:rFonts w:ascii="Arial" w:hAnsi="Arial" w:cs="Arial"/>
                                    <w:color w:val="FFFFFF" w:themeColor="background1"/>
                                    <w:sz w:val="32"/>
                                    <w:szCs w:val="32"/>
                                  </w:rPr>
                                </w:pPr>
                                <w:sdt>
                                  <w:sdtPr>
                                    <w:rPr>
                                      <w:rFonts w:ascii="Arial" w:hAnsi="Arial" w:cs="Arial"/>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1C6844" w:rsidRPr="000D5B79">
                                      <w:rPr>
                                        <w:rFonts w:ascii="Arial" w:hAnsi="Arial" w:cs="Arial"/>
                                        <w:color w:val="FFFFFF" w:themeColor="background1"/>
                                        <w:sz w:val="32"/>
                                        <w:szCs w:val="32"/>
                                      </w:rPr>
                                      <w:t>Health, Safety and Welfare ACBA4023</w:t>
                                    </w:r>
                                  </w:sdtContent>
                                </w:sdt>
                                <w:r w:rsidR="001602C5" w:rsidRPr="000D5B79">
                                  <w:rPr>
                                    <w:rFonts w:ascii="Arial" w:hAnsi="Arial" w:cs="Arial"/>
                                    <w:color w:val="FFFFFF" w:themeColor="background1"/>
                                    <w:sz w:val="32"/>
                                    <w:szCs w:val="32"/>
                                  </w:rPr>
                                  <w:t xml:space="preserve"> </w:t>
                                </w:r>
                              </w:p>
                            </w:tc>
                          </w:tr>
                          <w:tr w:rsidR="001602C5" w14:paraId="7D34108C"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1602C5" w:rsidRPr="000D5B79" w14:paraId="67D2C9B4" w14:textId="77777777">
                                  <w:trPr>
                                    <w:trHeight w:hRule="exact" w:val="720"/>
                                  </w:trPr>
                                  <w:sdt>
                                    <w:sdtPr>
                                      <w:rPr>
                                        <w:rFonts w:ascii="Arial" w:hAnsi="Arial" w:cs="Arial"/>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40E94A48" w14:textId="517EA1A8" w:rsidR="001602C5" w:rsidRPr="000D5B79" w:rsidRDefault="001602C5">
                                          <w:pPr>
                                            <w:pStyle w:val="NoSpacing"/>
                                            <w:ind w:left="144" w:right="144"/>
                                            <w:jc w:val="center"/>
                                            <w:rPr>
                                              <w:rFonts w:ascii="Arial" w:hAnsi="Arial" w:cs="Arial"/>
                                              <w:color w:val="FFFFFF" w:themeColor="background1"/>
                                            </w:rPr>
                                          </w:pPr>
                                          <w:r w:rsidRPr="000D5B79">
                                            <w:rPr>
                                              <w:rFonts w:ascii="Arial" w:hAnsi="Arial" w:cs="Arial"/>
                                              <w:color w:val="FFFFFF" w:themeColor="background1"/>
                                            </w:rPr>
                                            <w:t>Francis Barcelo (2401983)</w:t>
                                          </w:r>
                                        </w:p>
                                      </w:tc>
                                    </w:sdtContent>
                                  </w:sdt>
                                  <w:tc>
                                    <w:tcPr>
                                      <w:tcW w:w="3591" w:type="dxa"/>
                                      <w:vAlign w:val="center"/>
                                    </w:tcPr>
                                    <w:sdt>
                                      <w:sdtPr>
                                        <w:rPr>
                                          <w:rFonts w:ascii="Arial" w:hAnsi="Arial" w:cs="Arial"/>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5-05-15T00:00:00Z">
                                          <w:dateFormat w:val="M/d/yy"/>
                                          <w:lid w:val="en-US"/>
                                          <w:storeMappedDataAs w:val="dateTime"/>
                                          <w:calendar w:val="gregorian"/>
                                        </w:date>
                                      </w:sdtPr>
                                      <w:sdtContent>
                                        <w:p w14:paraId="50D391E8" w14:textId="3D76698C" w:rsidR="001602C5" w:rsidRPr="000D5B79" w:rsidRDefault="005665A0" w:rsidP="00C61863">
                                          <w:pPr>
                                            <w:pStyle w:val="NoSpacing"/>
                                            <w:ind w:left="144" w:right="144"/>
                                            <w:rPr>
                                              <w:rFonts w:ascii="Arial" w:hAnsi="Arial" w:cs="Arial"/>
                                              <w:color w:val="FFFFFF" w:themeColor="background1"/>
                                            </w:rPr>
                                          </w:pPr>
                                          <w:r>
                                            <w:rPr>
                                              <w:rFonts w:ascii="Arial" w:hAnsi="Arial" w:cs="Arial"/>
                                              <w:color w:val="FFFFFF" w:themeColor="background1"/>
                                            </w:rPr>
                                            <w:t>5/15/25</w:t>
                                          </w:r>
                                        </w:p>
                                      </w:sdtContent>
                                    </w:sdt>
                                  </w:tc>
                                  <w:sdt>
                                    <w:sdtPr>
                                      <w:rPr>
                                        <w:rFonts w:ascii="Arial" w:hAnsi="Arial" w:cs="Arial"/>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5F9164BF" w14:textId="2442E63B" w:rsidR="001602C5" w:rsidRPr="000D5B79" w:rsidRDefault="001C6844">
                                          <w:pPr>
                                            <w:pStyle w:val="NoSpacing"/>
                                            <w:ind w:left="144" w:right="720"/>
                                            <w:jc w:val="right"/>
                                            <w:rPr>
                                              <w:rFonts w:ascii="Arial" w:hAnsi="Arial" w:cs="Arial"/>
                                              <w:color w:val="FFFFFF" w:themeColor="background1"/>
                                            </w:rPr>
                                          </w:pPr>
                                          <w:r w:rsidRPr="000D5B79">
                                            <w:rPr>
                                              <w:rFonts w:ascii="Arial" w:hAnsi="Arial" w:cs="Arial"/>
                                              <w:color w:val="FFFFFF" w:themeColor="background1"/>
                                            </w:rPr>
                                            <w:t>University of Wales Trinity Saint David’s</w:t>
                                          </w:r>
                                        </w:p>
                                      </w:tc>
                                    </w:sdtContent>
                                  </w:sdt>
                                </w:tr>
                              </w:tbl>
                              <w:p w14:paraId="1C90E1D3" w14:textId="77777777" w:rsidR="001602C5" w:rsidRPr="000D5B79" w:rsidRDefault="001602C5">
                                <w:pPr>
                                  <w:rPr>
                                    <w:rFonts w:ascii="Arial" w:hAnsi="Arial" w:cs="Arial"/>
                                  </w:rPr>
                                </w:pPr>
                              </w:p>
                            </w:tc>
                          </w:tr>
                        </w:tbl>
                        <w:p w14:paraId="516BD434" w14:textId="77777777" w:rsidR="001602C5" w:rsidRDefault="001602C5"/>
                      </w:txbxContent>
                    </v:textbox>
                    <w10:wrap anchorx="page" anchory="page"/>
                  </v:shape>
                </w:pict>
              </mc:Fallback>
            </mc:AlternateContent>
          </w:r>
        </w:p>
        <w:p w14:paraId="5E5787A5" w14:textId="176AFCCE" w:rsidR="001602C5" w:rsidRDefault="001602C5">
          <w:r>
            <w:br w:type="page"/>
          </w:r>
        </w:p>
      </w:sdtContent>
    </w:sdt>
    <w:sdt>
      <w:sdtPr>
        <w:rPr>
          <w:rFonts w:asciiTheme="minorHAnsi" w:eastAsiaTheme="minorEastAsia" w:hAnsiTheme="minorHAnsi" w:cstheme="minorBidi"/>
          <w:color w:val="auto"/>
          <w:sz w:val="24"/>
          <w:szCs w:val="24"/>
          <w:lang w:val="en-GB" w:eastAsia="ja-JP"/>
        </w:rPr>
        <w:id w:val="816758255"/>
        <w:docPartObj>
          <w:docPartGallery w:val="Table of Contents"/>
          <w:docPartUnique/>
        </w:docPartObj>
      </w:sdtPr>
      <w:sdtContent>
        <w:p w14:paraId="40AF9F8E" w14:textId="5DBCF89C" w:rsidR="000D5B79" w:rsidRPr="005665A0" w:rsidRDefault="000D5B79" w:rsidP="6286EB79">
          <w:pPr>
            <w:pStyle w:val="TOCHeading"/>
            <w:rPr>
              <w:color w:val="auto"/>
            </w:rPr>
          </w:pPr>
          <w:r w:rsidRPr="005665A0">
            <w:rPr>
              <w:color w:val="auto"/>
            </w:rPr>
            <w:t>Table of Contents</w:t>
          </w:r>
        </w:p>
        <w:p w14:paraId="214F691B" w14:textId="02FA9F36" w:rsidR="00A34692" w:rsidRDefault="52A8B651">
          <w:pPr>
            <w:pStyle w:val="TOC1"/>
            <w:tabs>
              <w:tab w:val="left" w:pos="440"/>
              <w:tab w:val="right" w:leader="dot" w:pos="9016"/>
            </w:tabs>
            <w:rPr>
              <w:noProof/>
              <w:kern w:val="2"/>
              <w:lang w:eastAsia="en-GB"/>
              <w14:ligatures w14:val="standardContextual"/>
            </w:rPr>
          </w:pPr>
          <w:r>
            <w:fldChar w:fldCharType="begin"/>
          </w:r>
          <w:r w:rsidR="000D5B79">
            <w:instrText>TOC \o "1-3" \z \u \h</w:instrText>
          </w:r>
          <w:r>
            <w:fldChar w:fldCharType="separate"/>
          </w:r>
          <w:hyperlink w:anchor="_Toc198159627" w:history="1">
            <w:r w:rsidR="00A34692" w:rsidRPr="00D30778">
              <w:rPr>
                <w:rStyle w:val="Hyperlink"/>
                <w:rFonts w:ascii="Arial" w:hAnsi="Arial" w:cs="Arial"/>
                <w:noProof/>
              </w:rPr>
              <w:t>2</w:t>
            </w:r>
            <w:r w:rsidR="00A34692">
              <w:rPr>
                <w:noProof/>
                <w:kern w:val="2"/>
                <w:lang w:eastAsia="en-GB"/>
                <w14:ligatures w14:val="standardContextual"/>
              </w:rPr>
              <w:tab/>
            </w:r>
            <w:r w:rsidR="00A34692" w:rsidRPr="00D30778">
              <w:rPr>
                <w:rStyle w:val="Hyperlink"/>
                <w:rFonts w:ascii="Arial" w:hAnsi="Arial" w:cs="Arial"/>
                <w:noProof/>
              </w:rPr>
              <w:t>Introduction</w:t>
            </w:r>
            <w:r w:rsidR="00A34692">
              <w:rPr>
                <w:noProof/>
                <w:webHidden/>
              </w:rPr>
              <w:tab/>
            </w:r>
            <w:r w:rsidR="00A34692">
              <w:rPr>
                <w:noProof/>
                <w:webHidden/>
              </w:rPr>
              <w:fldChar w:fldCharType="begin"/>
            </w:r>
            <w:r w:rsidR="00A34692">
              <w:rPr>
                <w:noProof/>
                <w:webHidden/>
              </w:rPr>
              <w:instrText xml:space="preserve"> PAGEREF _Toc198159627 \h </w:instrText>
            </w:r>
            <w:r w:rsidR="00A34692">
              <w:rPr>
                <w:noProof/>
                <w:webHidden/>
              </w:rPr>
            </w:r>
            <w:r w:rsidR="00A34692">
              <w:rPr>
                <w:noProof/>
                <w:webHidden/>
              </w:rPr>
              <w:fldChar w:fldCharType="separate"/>
            </w:r>
            <w:r w:rsidR="00A34692">
              <w:rPr>
                <w:noProof/>
                <w:webHidden/>
              </w:rPr>
              <w:t>2</w:t>
            </w:r>
            <w:r w:rsidR="00A34692">
              <w:rPr>
                <w:noProof/>
                <w:webHidden/>
              </w:rPr>
              <w:fldChar w:fldCharType="end"/>
            </w:r>
          </w:hyperlink>
        </w:p>
        <w:p w14:paraId="7E7FF045" w14:textId="2EF01324" w:rsidR="00A34692" w:rsidRDefault="00A34692">
          <w:pPr>
            <w:pStyle w:val="TOC1"/>
            <w:tabs>
              <w:tab w:val="left" w:pos="440"/>
              <w:tab w:val="right" w:leader="dot" w:pos="9016"/>
            </w:tabs>
            <w:rPr>
              <w:noProof/>
              <w:kern w:val="2"/>
              <w:lang w:eastAsia="en-GB"/>
              <w14:ligatures w14:val="standardContextual"/>
            </w:rPr>
          </w:pPr>
          <w:hyperlink w:anchor="_Toc198159628" w:history="1">
            <w:r w:rsidRPr="00D30778">
              <w:rPr>
                <w:rStyle w:val="Hyperlink"/>
                <w:rFonts w:ascii="Arial" w:hAnsi="Arial" w:cs="Arial"/>
                <w:noProof/>
              </w:rPr>
              <w:t>3</w:t>
            </w:r>
            <w:r>
              <w:rPr>
                <w:noProof/>
                <w:kern w:val="2"/>
                <w:lang w:eastAsia="en-GB"/>
                <w14:ligatures w14:val="standardContextual"/>
              </w:rPr>
              <w:tab/>
            </w:r>
            <w:r w:rsidRPr="00D30778">
              <w:rPr>
                <w:rStyle w:val="Hyperlink"/>
                <w:rFonts w:ascii="Arial" w:hAnsi="Arial" w:cs="Arial"/>
                <w:noProof/>
              </w:rPr>
              <w:t>Building Safety Act</w:t>
            </w:r>
            <w:r>
              <w:rPr>
                <w:noProof/>
                <w:webHidden/>
              </w:rPr>
              <w:tab/>
            </w:r>
            <w:r>
              <w:rPr>
                <w:noProof/>
                <w:webHidden/>
              </w:rPr>
              <w:fldChar w:fldCharType="begin"/>
            </w:r>
            <w:r>
              <w:rPr>
                <w:noProof/>
                <w:webHidden/>
              </w:rPr>
              <w:instrText xml:space="preserve"> PAGEREF _Toc198159628 \h </w:instrText>
            </w:r>
            <w:r>
              <w:rPr>
                <w:noProof/>
                <w:webHidden/>
              </w:rPr>
            </w:r>
            <w:r>
              <w:rPr>
                <w:noProof/>
                <w:webHidden/>
              </w:rPr>
              <w:fldChar w:fldCharType="separate"/>
            </w:r>
            <w:r>
              <w:rPr>
                <w:noProof/>
                <w:webHidden/>
              </w:rPr>
              <w:t>2</w:t>
            </w:r>
            <w:r>
              <w:rPr>
                <w:noProof/>
                <w:webHidden/>
              </w:rPr>
              <w:fldChar w:fldCharType="end"/>
            </w:r>
          </w:hyperlink>
        </w:p>
        <w:p w14:paraId="0D318181" w14:textId="0B7D2FAE" w:rsidR="00A34692" w:rsidRDefault="00A34692">
          <w:pPr>
            <w:pStyle w:val="TOC2"/>
            <w:tabs>
              <w:tab w:val="left" w:pos="960"/>
              <w:tab w:val="right" w:leader="dot" w:pos="9016"/>
            </w:tabs>
            <w:rPr>
              <w:noProof/>
              <w:kern w:val="2"/>
              <w:lang w:eastAsia="en-GB"/>
              <w14:ligatures w14:val="standardContextual"/>
            </w:rPr>
          </w:pPr>
          <w:hyperlink w:anchor="_Toc198159629" w:history="1">
            <w:r w:rsidRPr="00D30778">
              <w:rPr>
                <w:rStyle w:val="Hyperlink"/>
                <w:rFonts w:ascii="Arial" w:hAnsi="Arial" w:cs="Arial"/>
                <w:noProof/>
              </w:rPr>
              <w:t>3.1</w:t>
            </w:r>
            <w:r>
              <w:rPr>
                <w:noProof/>
                <w:kern w:val="2"/>
                <w:lang w:eastAsia="en-GB"/>
                <w14:ligatures w14:val="standardContextual"/>
              </w:rPr>
              <w:tab/>
            </w:r>
            <w:r w:rsidRPr="00D30778">
              <w:rPr>
                <w:rStyle w:val="Hyperlink"/>
                <w:rFonts w:ascii="Arial" w:hAnsi="Arial" w:cs="Arial"/>
                <w:noProof/>
              </w:rPr>
              <w:t>Scenario</w:t>
            </w:r>
            <w:r>
              <w:rPr>
                <w:noProof/>
                <w:webHidden/>
              </w:rPr>
              <w:tab/>
            </w:r>
            <w:r>
              <w:rPr>
                <w:noProof/>
                <w:webHidden/>
              </w:rPr>
              <w:fldChar w:fldCharType="begin"/>
            </w:r>
            <w:r>
              <w:rPr>
                <w:noProof/>
                <w:webHidden/>
              </w:rPr>
              <w:instrText xml:space="preserve"> PAGEREF _Toc198159629 \h </w:instrText>
            </w:r>
            <w:r>
              <w:rPr>
                <w:noProof/>
                <w:webHidden/>
              </w:rPr>
            </w:r>
            <w:r>
              <w:rPr>
                <w:noProof/>
                <w:webHidden/>
              </w:rPr>
              <w:fldChar w:fldCharType="separate"/>
            </w:r>
            <w:r>
              <w:rPr>
                <w:noProof/>
                <w:webHidden/>
              </w:rPr>
              <w:t>2</w:t>
            </w:r>
            <w:r>
              <w:rPr>
                <w:noProof/>
                <w:webHidden/>
              </w:rPr>
              <w:fldChar w:fldCharType="end"/>
            </w:r>
          </w:hyperlink>
        </w:p>
        <w:p w14:paraId="3F41DDD9" w14:textId="228BB281" w:rsidR="00A34692" w:rsidRDefault="00A34692">
          <w:pPr>
            <w:pStyle w:val="TOC2"/>
            <w:tabs>
              <w:tab w:val="left" w:pos="960"/>
              <w:tab w:val="right" w:leader="dot" w:pos="9016"/>
            </w:tabs>
            <w:rPr>
              <w:noProof/>
              <w:kern w:val="2"/>
              <w:lang w:eastAsia="en-GB"/>
              <w14:ligatures w14:val="standardContextual"/>
            </w:rPr>
          </w:pPr>
          <w:hyperlink w:anchor="_Toc198159630" w:history="1">
            <w:r w:rsidRPr="00D30778">
              <w:rPr>
                <w:rStyle w:val="Hyperlink"/>
                <w:rFonts w:ascii="Arial" w:hAnsi="Arial" w:cs="Arial"/>
                <w:noProof/>
              </w:rPr>
              <w:t>3.2</w:t>
            </w:r>
            <w:r>
              <w:rPr>
                <w:noProof/>
                <w:kern w:val="2"/>
                <w:lang w:eastAsia="en-GB"/>
                <w14:ligatures w14:val="standardContextual"/>
              </w:rPr>
              <w:tab/>
            </w:r>
            <w:r w:rsidRPr="00D30778">
              <w:rPr>
                <w:rStyle w:val="Hyperlink"/>
                <w:rFonts w:ascii="Arial" w:hAnsi="Arial" w:cs="Arial"/>
                <w:noProof/>
              </w:rPr>
              <w:t>Potential Impacts</w:t>
            </w:r>
            <w:r>
              <w:rPr>
                <w:noProof/>
                <w:webHidden/>
              </w:rPr>
              <w:tab/>
            </w:r>
            <w:r>
              <w:rPr>
                <w:noProof/>
                <w:webHidden/>
              </w:rPr>
              <w:fldChar w:fldCharType="begin"/>
            </w:r>
            <w:r>
              <w:rPr>
                <w:noProof/>
                <w:webHidden/>
              </w:rPr>
              <w:instrText xml:space="preserve"> PAGEREF _Toc198159630 \h </w:instrText>
            </w:r>
            <w:r>
              <w:rPr>
                <w:noProof/>
                <w:webHidden/>
              </w:rPr>
            </w:r>
            <w:r>
              <w:rPr>
                <w:noProof/>
                <w:webHidden/>
              </w:rPr>
              <w:fldChar w:fldCharType="separate"/>
            </w:r>
            <w:r>
              <w:rPr>
                <w:noProof/>
                <w:webHidden/>
              </w:rPr>
              <w:t>3</w:t>
            </w:r>
            <w:r>
              <w:rPr>
                <w:noProof/>
                <w:webHidden/>
              </w:rPr>
              <w:fldChar w:fldCharType="end"/>
            </w:r>
          </w:hyperlink>
        </w:p>
        <w:p w14:paraId="5CE89935" w14:textId="07BD2558" w:rsidR="00A34692" w:rsidRDefault="00A34692">
          <w:pPr>
            <w:pStyle w:val="TOC1"/>
            <w:tabs>
              <w:tab w:val="left" w:pos="440"/>
              <w:tab w:val="right" w:leader="dot" w:pos="9016"/>
            </w:tabs>
            <w:rPr>
              <w:noProof/>
              <w:kern w:val="2"/>
              <w:lang w:eastAsia="en-GB"/>
              <w14:ligatures w14:val="standardContextual"/>
            </w:rPr>
          </w:pPr>
          <w:hyperlink w:anchor="_Toc198159631" w:history="1">
            <w:r w:rsidRPr="00D30778">
              <w:rPr>
                <w:rStyle w:val="Hyperlink"/>
                <w:rFonts w:ascii="Arial" w:hAnsi="Arial" w:cs="Arial"/>
                <w:noProof/>
              </w:rPr>
              <w:t>4</w:t>
            </w:r>
            <w:r>
              <w:rPr>
                <w:noProof/>
                <w:kern w:val="2"/>
                <w:lang w:eastAsia="en-GB"/>
                <w14:ligatures w14:val="standardContextual"/>
              </w:rPr>
              <w:tab/>
            </w:r>
            <w:r w:rsidRPr="00D30778">
              <w:rPr>
                <w:rStyle w:val="Hyperlink"/>
                <w:rFonts w:ascii="Arial" w:hAnsi="Arial" w:cs="Arial"/>
                <w:noProof/>
              </w:rPr>
              <w:t>Health and Safety Legislation</w:t>
            </w:r>
            <w:r>
              <w:rPr>
                <w:noProof/>
                <w:webHidden/>
              </w:rPr>
              <w:tab/>
            </w:r>
            <w:r>
              <w:rPr>
                <w:noProof/>
                <w:webHidden/>
              </w:rPr>
              <w:fldChar w:fldCharType="begin"/>
            </w:r>
            <w:r>
              <w:rPr>
                <w:noProof/>
                <w:webHidden/>
              </w:rPr>
              <w:instrText xml:space="preserve"> PAGEREF _Toc198159631 \h </w:instrText>
            </w:r>
            <w:r>
              <w:rPr>
                <w:noProof/>
                <w:webHidden/>
              </w:rPr>
            </w:r>
            <w:r>
              <w:rPr>
                <w:noProof/>
                <w:webHidden/>
              </w:rPr>
              <w:fldChar w:fldCharType="separate"/>
            </w:r>
            <w:r>
              <w:rPr>
                <w:noProof/>
                <w:webHidden/>
              </w:rPr>
              <w:t>4</w:t>
            </w:r>
            <w:r>
              <w:rPr>
                <w:noProof/>
                <w:webHidden/>
              </w:rPr>
              <w:fldChar w:fldCharType="end"/>
            </w:r>
          </w:hyperlink>
        </w:p>
        <w:p w14:paraId="624A7C1D" w14:textId="1E497B0C" w:rsidR="00A34692" w:rsidRDefault="00A34692">
          <w:pPr>
            <w:pStyle w:val="TOC2"/>
            <w:tabs>
              <w:tab w:val="left" w:pos="960"/>
              <w:tab w:val="right" w:leader="dot" w:pos="9016"/>
            </w:tabs>
            <w:rPr>
              <w:noProof/>
              <w:kern w:val="2"/>
              <w:lang w:eastAsia="en-GB"/>
              <w14:ligatures w14:val="standardContextual"/>
            </w:rPr>
          </w:pPr>
          <w:hyperlink w:anchor="_Toc198159632" w:history="1">
            <w:r w:rsidRPr="00D30778">
              <w:rPr>
                <w:rStyle w:val="Hyperlink"/>
                <w:rFonts w:ascii="Arial" w:hAnsi="Arial" w:cs="Arial"/>
                <w:noProof/>
              </w:rPr>
              <w:t>4.1</w:t>
            </w:r>
            <w:r>
              <w:rPr>
                <w:noProof/>
                <w:kern w:val="2"/>
                <w:lang w:eastAsia="en-GB"/>
                <w14:ligatures w14:val="standardContextual"/>
              </w:rPr>
              <w:tab/>
            </w:r>
            <w:r w:rsidRPr="00D30778">
              <w:rPr>
                <w:rStyle w:val="Hyperlink"/>
                <w:rFonts w:ascii="Arial" w:hAnsi="Arial" w:cs="Arial"/>
                <w:noProof/>
              </w:rPr>
              <w:t>Working with Heights (2005)</w:t>
            </w:r>
            <w:r>
              <w:rPr>
                <w:noProof/>
                <w:webHidden/>
              </w:rPr>
              <w:tab/>
            </w:r>
            <w:r>
              <w:rPr>
                <w:noProof/>
                <w:webHidden/>
              </w:rPr>
              <w:fldChar w:fldCharType="begin"/>
            </w:r>
            <w:r>
              <w:rPr>
                <w:noProof/>
                <w:webHidden/>
              </w:rPr>
              <w:instrText xml:space="preserve"> PAGEREF _Toc198159632 \h </w:instrText>
            </w:r>
            <w:r>
              <w:rPr>
                <w:noProof/>
                <w:webHidden/>
              </w:rPr>
            </w:r>
            <w:r>
              <w:rPr>
                <w:noProof/>
                <w:webHidden/>
              </w:rPr>
              <w:fldChar w:fldCharType="separate"/>
            </w:r>
            <w:r>
              <w:rPr>
                <w:noProof/>
                <w:webHidden/>
              </w:rPr>
              <w:t>4</w:t>
            </w:r>
            <w:r>
              <w:rPr>
                <w:noProof/>
                <w:webHidden/>
              </w:rPr>
              <w:fldChar w:fldCharType="end"/>
            </w:r>
          </w:hyperlink>
        </w:p>
        <w:p w14:paraId="5E885A05" w14:textId="2A1BBD22" w:rsidR="00A34692" w:rsidRDefault="00A34692">
          <w:pPr>
            <w:pStyle w:val="TOC2"/>
            <w:tabs>
              <w:tab w:val="left" w:pos="960"/>
              <w:tab w:val="right" w:leader="dot" w:pos="9016"/>
            </w:tabs>
            <w:rPr>
              <w:noProof/>
              <w:kern w:val="2"/>
              <w:lang w:eastAsia="en-GB"/>
              <w14:ligatures w14:val="standardContextual"/>
            </w:rPr>
          </w:pPr>
          <w:hyperlink w:anchor="_Toc198159633" w:history="1">
            <w:r w:rsidRPr="00D30778">
              <w:rPr>
                <w:rStyle w:val="Hyperlink"/>
                <w:rFonts w:ascii="Arial" w:hAnsi="Arial" w:cs="Arial"/>
                <w:noProof/>
              </w:rPr>
              <w:t>4.2</w:t>
            </w:r>
            <w:r>
              <w:rPr>
                <w:noProof/>
                <w:kern w:val="2"/>
                <w:lang w:eastAsia="en-GB"/>
                <w14:ligatures w14:val="standardContextual"/>
              </w:rPr>
              <w:tab/>
            </w:r>
            <w:r w:rsidRPr="00D30778">
              <w:rPr>
                <w:rStyle w:val="Hyperlink"/>
                <w:rFonts w:ascii="Arial" w:hAnsi="Arial" w:cs="Arial"/>
                <w:noProof/>
              </w:rPr>
              <w:t>Reporting of Injuries, Diseases and Dangerous Occurrences Regulations 2013 (RIDDOR)</w:t>
            </w:r>
            <w:r>
              <w:rPr>
                <w:noProof/>
                <w:webHidden/>
              </w:rPr>
              <w:tab/>
            </w:r>
            <w:r>
              <w:rPr>
                <w:noProof/>
                <w:webHidden/>
              </w:rPr>
              <w:fldChar w:fldCharType="begin"/>
            </w:r>
            <w:r>
              <w:rPr>
                <w:noProof/>
                <w:webHidden/>
              </w:rPr>
              <w:instrText xml:space="preserve"> PAGEREF _Toc198159633 \h </w:instrText>
            </w:r>
            <w:r>
              <w:rPr>
                <w:noProof/>
                <w:webHidden/>
              </w:rPr>
            </w:r>
            <w:r>
              <w:rPr>
                <w:noProof/>
                <w:webHidden/>
              </w:rPr>
              <w:fldChar w:fldCharType="separate"/>
            </w:r>
            <w:r>
              <w:rPr>
                <w:noProof/>
                <w:webHidden/>
              </w:rPr>
              <w:t>6</w:t>
            </w:r>
            <w:r>
              <w:rPr>
                <w:noProof/>
                <w:webHidden/>
              </w:rPr>
              <w:fldChar w:fldCharType="end"/>
            </w:r>
          </w:hyperlink>
        </w:p>
        <w:p w14:paraId="2FF26AD4" w14:textId="3A759375" w:rsidR="00A34692" w:rsidRDefault="00A34692">
          <w:pPr>
            <w:pStyle w:val="TOC3"/>
            <w:tabs>
              <w:tab w:val="left" w:pos="1440"/>
              <w:tab w:val="right" w:leader="dot" w:pos="9016"/>
            </w:tabs>
            <w:rPr>
              <w:noProof/>
              <w:kern w:val="2"/>
              <w:lang w:eastAsia="en-GB"/>
              <w14:ligatures w14:val="standardContextual"/>
            </w:rPr>
          </w:pPr>
          <w:hyperlink w:anchor="_Toc198159634" w:history="1">
            <w:r w:rsidRPr="00D30778">
              <w:rPr>
                <w:rStyle w:val="Hyperlink"/>
                <w:rFonts w:ascii="Arial" w:hAnsi="Arial" w:cs="Arial"/>
                <w:noProof/>
              </w:rPr>
              <w:t>4.2.1</w:t>
            </w:r>
            <w:r>
              <w:rPr>
                <w:noProof/>
                <w:kern w:val="2"/>
                <w:lang w:eastAsia="en-GB"/>
                <w14:ligatures w14:val="standardContextual"/>
              </w:rPr>
              <w:tab/>
            </w:r>
            <w:r w:rsidRPr="00D30778">
              <w:rPr>
                <w:rStyle w:val="Hyperlink"/>
                <w:rFonts w:ascii="Arial" w:hAnsi="Arial" w:cs="Arial"/>
                <w:noProof/>
              </w:rPr>
              <w:t>Reportable Injuries</w:t>
            </w:r>
            <w:r>
              <w:rPr>
                <w:noProof/>
                <w:webHidden/>
              </w:rPr>
              <w:tab/>
            </w:r>
            <w:r>
              <w:rPr>
                <w:noProof/>
                <w:webHidden/>
              </w:rPr>
              <w:fldChar w:fldCharType="begin"/>
            </w:r>
            <w:r>
              <w:rPr>
                <w:noProof/>
                <w:webHidden/>
              </w:rPr>
              <w:instrText xml:space="preserve"> PAGEREF _Toc198159634 \h </w:instrText>
            </w:r>
            <w:r>
              <w:rPr>
                <w:noProof/>
                <w:webHidden/>
              </w:rPr>
            </w:r>
            <w:r>
              <w:rPr>
                <w:noProof/>
                <w:webHidden/>
              </w:rPr>
              <w:fldChar w:fldCharType="separate"/>
            </w:r>
            <w:r>
              <w:rPr>
                <w:noProof/>
                <w:webHidden/>
              </w:rPr>
              <w:t>7</w:t>
            </w:r>
            <w:r>
              <w:rPr>
                <w:noProof/>
                <w:webHidden/>
              </w:rPr>
              <w:fldChar w:fldCharType="end"/>
            </w:r>
          </w:hyperlink>
        </w:p>
        <w:p w14:paraId="01F907E8" w14:textId="10A59E8A" w:rsidR="00A34692" w:rsidRDefault="00A34692">
          <w:pPr>
            <w:pStyle w:val="TOC2"/>
            <w:tabs>
              <w:tab w:val="left" w:pos="960"/>
              <w:tab w:val="right" w:leader="dot" w:pos="9016"/>
            </w:tabs>
            <w:rPr>
              <w:noProof/>
              <w:kern w:val="2"/>
              <w:lang w:eastAsia="en-GB"/>
              <w14:ligatures w14:val="standardContextual"/>
            </w:rPr>
          </w:pPr>
          <w:hyperlink w:anchor="_Toc198159635" w:history="1">
            <w:r w:rsidRPr="00D30778">
              <w:rPr>
                <w:rStyle w:val="Hyperlink"/>
                <w:rFonts w:ascii="Arial" w:hAnsi="Arial" w:cs="Arial"/>
                <w:noProof/>
              </w:rPr>
              <w:t>4.3</w:t>
            </w:r>
            <w:r>
              <w:rPr>
                <w:noProof/>
                <w:kern w:val="2"/>
                <w:lang w:eastAsia="en-GB"/>
                <w14:ligatures w14:val="standardContextual"/>
              </w:rPr>
              <w:tab/>
            </w:r>
            <w:r w:rsidRPr="00D30778">
              <w:rPr>
                <w:rStyle w:val="Hyperlink"/>
                <w:rFonts w:ascii="Arial" w:hAnsi="Arial" w:cs="Arial"/>
                <w:noProof/>
              </w:rPr>
              <w:t>Barriers to Health and Safety</w:t>
            </w:r>
            <w:r>
              <w:rPr>
                <w:noProof/>
                <w:webHidden/>
              </w:rPr>
              <w:tab/>
            </w:r>
            <w:r>
              <w:rPr>
                <w:noProof/>
                <w:webHidden/>
              </w:rPr>
              <w:fldChar w:fldCharType="begin"/>
            </w:r>
            <w:r>
              <w:rPr>
                <w:noProof/>
                <w:webHidden/>
              </w:rPr>
              <w:instrText xml:space="preserve"> PAGEREF _Toc198159635 \h </w:instrText>
            </w:r>
            <w:r>
              <w:rPr>
                <w:noProof/>
                <w:webHidden/>
              </w:rPr>
            </w:r>
            <w:r>
              <w:rPr>
                <w:noProof/>
                <w:webHidden/>
              </w:rPr>
              <w:fldChar w:fldCharType="separate"/>
            </w:r>
            <w:r>
              <w:rPr>
                <w:noProof/>
                <w:webHidden/>
              </w:rPr>
              <w:t>7</w:t>
            </w:r>
            <w:r>
              <w:rPr>
                <w:noProof/>
                <w:webHidden/>
              </w:rPr>
              <w:fldChar w:fldCharType="end"/>
            </w:r>
          </w:hyperlink>
        </w:p>
        <w:p w14:paraId="49B10E4C" w14:textId="41CEBF32" w:rsidR="00A34692" w:rsidRDefault="00A34692">
          <w:pPr>
            <w:pStyle w:val="TOC1"/>
            <w:tabs>
              <w:tab w:val="left" w:pos="440"/>
              <w:tab w:val="right" w:leader="dot" w:pos="9016"/>
            </w:tabs>
            <w:rPr>
              <w:noProof/>
              <w:kern w:val="2"/>
              <w:lang w:eastAsia="en-GB"/>
              <w14:ligatures w14:val="standardContextual"/>
            </w:rPr>
          </w:pPr>
          <w:hyperlink w:anchor="_Toc198159636" w:history="1">
            <w:r w:rsidRPr="00D30778">
              <w:rPr>
                <w:rStyle w:val="Hyperlink"/>
                <w:rFonts w:ascii="Arial" w:hAnsi="Arial" w:cs="Arial"/>
                <w:noProof/>
              </w:rPr>
              <w:t>5</w:t>
            </w:r>
            <w:r>
              <w:rPr>
                <w:noProof/>
                <w:kern w:val="2"/>
                <w:lang w:eastAsia="en-GB"/>
                <w14:ligatures w14:val="standardContextual"/>
              </w:rPr>
              <w:tab/>
            </w:r>
            <w:r w:rsidRPr="00D30778">
              <w:rPr>
                <w:rStyle w:val="Hyperlink"/>
                <w:rFonts w:ascii="Arial" w:hAnsi="Arial" w:cs="Arial"/>
                <w:noProof/>
              </w:rPr>
              <w:t>CDM Regulations</w:t>
            </w:r>
            <w:r>
              <w:rPr>
                <w:noProof/>
                <w:webHidden/>
              </w:rPr>
              <w:tab/>
            </w:r>
            <w:r>
              <w:rPr>
                <w:noProof/>
                <w:webHidden/>
              </w:rPr>
              <w:fldChar w:fldCharType="begin"/>
            </w:r>
            <w:r>
              <w:rPr>
                <w:noProof/>
                <w:webHidden/>
              </w:rPr>
              <w:instrText xml:space="preserve"> PAGEREF _Toc198159636 \h </w:instrText>
            </w:r>
            <w:r>
              <w:rPr>
                <w:noProof/>
                <w:webHidden/>
              </w:rPr>
            </w:r>
            <w:r>
              <w:rPr>
                <w:noProof/>
                <w:webHidden/>
              </w:rPr>
              <w:fldChar w:fldCharType="separate"/>
            </w:r>
            <w:r>
              <w:rPr>
                <w:noProof/>
                <w:webHidden/>
              </w:rPr>
              <w:t>8</w:t>
            </w:r>
            <w:r>
              <w:rPr>
                <w:noProof/>
                <w:webHidden/>
              </w:rPr>
              <w:fldChar w:fldCharType="end"/>
            </w:r>
          </w:hyperlink>
        </w:p>
        <w:p w14:paraId="287E4A3C" w14:textId="2C0210D6" w:rsidR="00A34692" w:rsidRDefault="00A34692">
          <w:pPr>
            <w:pStyle w:val="TOC1"/>
            <w:tabs>
              <w:tab w:val="left" w:pos="440"/>
              <w:tab w:val="right" w:leader="dot" w:pos="9016"/>
            </w:tabs>
            <w:rPr>
              <w:noProof/>
              <w:kern w:val="2"/>
              <w:lang w:eastAsia="en-GB"/>
              <w14:ligatures w14:val="standardContextual"/>
            </w:rPr>
          </w:pPr>
          <w:hyperlink w:anchor="_Toc198159637" w:history="1">
            <w:r w:rsidRPr="00D30778">
              <w:rPr>
                <w:rStyle w:val="Hyperlink"/>
                <w:rFonts w:ascii="Arial" w:hAnsi="Arial" w:cs="Arial"/>
                <w:noProof/>
              </w:rPr>
              <w:t>6</w:t>
            </w:r>
            <w:r>
              <w:rPr>
                <w:noProof/>
                <w:kern w:val="2"/>
                <w:lang w:eastAsia="en-GB"/>
                <w14:ligatures w14:val="standardContextual"/>
              </w:rPr>
              <w:tab/>
            </w:r>
            <w:r w:rsidRPr="00D30778">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_Toc198159637 \h </w:instrText>
            </w:r>
            <w:r>
              <w:rPr>
                <w:noProof/>
                <w:webHidden/>
              </w:rPr>
            </w:r>
            <w:r>
              <w:rPr>
                <w:noProof/>
                <w:webHidden/>
              </w:rPr>
              <w:fldChar w:fldCharType="separate"/>
            </w:r>
            <w:r>
              <w:rPr>
                <w:noProof/>
                <w:webHidden/>
              </w:rPr>
              <w:t>10</w:t>
            </w:r>
            <w:r>
              <w:rPr>
                <w:noProof/>
                <w:webHidden/>
              </w:rPr>
              <w:fldChar w:fldCharType="end"/>
            </w:r>
          </w:hyperlink>
        </w:p>
        <w:p w14:paraId="0FF2BB5D" w14:textId="146CB0AC" w:rsidR="00A34692" w:rsidRDefault="00A34692">
          <w:pPr>
            <w:pStyle w:val="TOC1"/>
            <w:tabs>
              <w:tab w:val="left" w:pos="440"/>
              <w:tab w:val="right" w:leader="dot" w:pos="9016"/>
            </w:tabs>
            <w:rPr>
              <w:noProof/>
              <w:kern w:val="2"/>
              <w:lang w:eastAsia="en-GB"/>
              <w14:ligatures w14:val="standardContextual"/>
            </w:rPr>
          </w:pPr>
          <w:hyperlink w:anchor="_Toc198159638" w:history="1">
            <w:r w:rsidRPr="00D30778">
              <w:rPr>
                <w:rStyle w:val="Hyperlink"/>
                <w:noProof/>
              </w:rPr>
              <w:t>7</w:t>
            </w:r>
            <w:r>
              <w:rPr>
                <w:noProof/>
                <w:kern w:val="2"/>
                <w:lang w:eastAsia="en-GB"/>
                <w14:ligatures w14:val="standardContextual"/>
              </w:rPr>
              <w:tab/>
            </w:r>
            <w:r w:rsidRPr="00D30778">
              <w:rPr>
                <w:rStyle w:val="Hyperlink"/>
                <w:noProof/>
              </w:rPr>
              <w:t>Appendix</w:t>
            </w:r>
            <w:r>
              <w:rPr>
                <w:noProof/>
                <w:webHidden/>
              </w:rPr>
              <w:tab/>
            </w:r>
            <w:r>
              <w:rPr>
                <w:noProof/>
                <w:webHidden/>
              </w:rPr>
              <w:fldChar w:fldCharType="begin"/>
            </w:r>
            <w:r>
              <w:rPr>
                <w:noProof/>
                <w:webHidden/>
              </w:rPr>
              <w:instrText xml:space="preserve"> PAGEREF _Toc198159638 \h </w:instrText>
            </w:r>
            <w:r>
              <w:rPr>
                <w:noProof/>
                <w:webHidden/>
              </w:rPr>
            </w:r>
            <w:r>
              <w:rPr>
                <w:noProof/>
                <w:webHidden/>
              </w:rPr>
              <w:fldChar w:fldCharType="separate"/>
            </w:r>
            <w:r>
              <w:rPr>
                <w:noProof/>
                <w:webHidden/>
              </w:rPr>
              <w:t>11</w:t>
            </w:r>
            <w:r>
              <w:rPr>
                <w:noProof/>
                <w:webHidden/>
              </w:rPr>
              <w:fldChar w:fldCharType="end"/>
            </w:r>
          </w:hyperlink>
        </w:p>
        <w:p w14:paraId="6E0A90E9" w14:textId="1BB8160A" w:rsidR="00A34692" w:rsidRDefault="00A34692">
          <w:pPr>
            <w:pStyle w:val="TOC2"/>
            <w:tabs>
              <w:tab w:val="left" w:pos="960"/>
              <w:tab w:val="right" w:leader="dot" w:pos="9016"/>
            </w:tabs>
            <w:rPr>
              <w:noProof/>
              <w:kern w:val="2"/>
              <w:lang w:eastAsia="en-GB"/>
              <w14:ligatures w14:val="standardContextual"/>
            </w:rPr>
          </w:pPr>
          <w:hyperlink w:anchor="_Toc198159639" w:history="1">
            <w:r w:rsidRPr="00D30778">
              <w:rPr>
                <w:rStyle w:val="Hyperlink"/>
                <w:noProof/>
              </w:rPr>
              <w:t>7.1</w:t>
            </w:r>
            <w:r>
              <w:rPr>
                <w:noProof/>
                <w:kern w:val="2"/>
                <w:lang w:eastAsia="en-GB"/>
                <w14:ligatures w14:val="standardContextual"/>
              </w:rPr>
              <w:tab/>
            </w:r>
            <w:r w:rsidRPr="00D30778">
              <w:rPr>
                <w:rStyle w:val="Hyperlink"/>
                <w:noProof/>
              </w:rPr>
              <w:t>Risk Assessment</w:t>
            </w:r>
            <w:r>
              <w:rPr>
                <w:noProof/>
                <w:webHidden/>
              </w:rPr>
              <w:tab/>
            </w:r>
            <w:r>
              <w:rPr>
                <w:noProof/>
                <w:webHidden/>
              </w:rPr>
              <w:fldChar w:fldCharType="begin"/>
            </w:r>
            <w:r>
              <w:rPr>
                <w:noProof/>
                <w:webHidden/>
              </w:rPr>
              <w:instrText xml:space="preserve"> PAGEREF _Toc198159639 \h </w:instrText>
            </w:r>
            <w:r>
              <w:rPr>
                <w:noProof/>
                <w:webHidden/>
              </w:rPr>
            </w:r>
            <w:r>
              <w:rPr>
                <w:noProof/>
                <w:webHidden/>
              </w:rPr>
              <w:fldChar w:fldCharType="separate"/>
            </w:r>
            <w:r>
              <w:rPr>
                <w:noProof/>
                <w:webHidden/>
              </w:rPr>
              <w:t>11</w:t>
            </w:r>
            <w:r>
              <w:rPr>
                <w:noProof/>
                <w:webHidden/>
              </w:rPr>
              <w:fldChar w:fldCharType="end"/>
            </w:r>
          </w:hyperlink>
        </w:p>
        <w:p w14:paraId="26662857" w14:textId="65F50FE7" w:rsidR="00A34692" w:rsidRDefault="00A34692">
          <w:pPr>
            <w:pStyle w:val="TOC2"/>
            <w:tabs>
              <w:tab w:val="left" w:pos="960"/>
              <w:tab w:val="right" w:leader="dot" w:pos="9016"/>
            </w:tabs>
            <w:rPr>
              <w:noProof/>
              <w:kern w:val="2"/>
              <w:lang w:eastAsia="en-GB"/>
              <w14:ligatures w14:val="standardContextual"/>
            </w:rPr>
          </w:pPr>
          <w:hyperlink w:anchor="_Toc198159640" w:history="1">
            <w:r w:rsidRPr="00D30778">
              <w:rPr>
                <w:rStyle w:val="Hyperlink"/>
                <w:rFonts w:ascii="Arial" w:hAnsi="Arial" w:cs="Arial"/>
                <w:noProof/>
              </w:rPr>
              <w:t>7.2</w:t>
            </w:r>
            <w:r>
              <w:rPr>
                <w:noProof/>
                <w:kern w:val="2"/>
                <w:lang w:eastAsia="en-GB"/>
                <w14:ligatures w14:val="standardContextual"/>
              </w:rPr>
              <w:tab/>
            </w:r>
            <w:r w:rsidRPr="00D30778">
              <w:rPr>
                <w:rStyle w:val="Hyperlink"/>
                <w:rFonts w:ascii="Arial" w:hAnsi="Arial" w:cs="Arial"/>
                <w:noProof/>
              </w:rPr>
              <w:t>Glossary of Terms</w:t>
            </w:r>
            <w:r>
              <w:rPr>
                <w:noProof/>
                <w:webHidden/>
              </w:rPr>
              <w:tab/>
            </w:r>
            <w:r>
              <w:rPr>
                <w:noProof/>
                <w:webHidden/>
              </w:rPr>
              <w:fldChar w:fldCharType="begin"/>
            </w:r>
            <w:r>
              <w:rPr>
                <w:noProof/>
                <w:webHidden/>
              </w:rPr>
              <w:instrText xml:space="preserve"> PAGEREF _Toc198159640 \h </w:instrText>
            </w:r>
            <w:r>
              <w:rPr>
                <w:noProof/>
                <w:webHidden/>
              </w:rPr>
            </w:r>
            <w:r>
              <w:rPr>
                <w:noProof/>
                <w:webHidden/>
              </w:rPr>
              <w:fldChar w:fldCharType="separate"/>
            </w:r>
            <w:r>
              <w:rPr>
                <w:noProof/>
                <w:webHidden/>
              </w:rPr>
              <w:t>13</w:t>
            </w:r>
            <w:r>
              <w:rPr>
                <w:noProof/>
                <w:webHidden/>
              </w:rPr>
              <w:fldChar w:fldCharType="end"/>
            </w:r>
          </w:hyperlink>
        </w:p>
        <w:p w14:paraId="38266873" w14:textId="4A507753" w:rsidR="00A34692" w:rsidRDefault="00A34692">
          <w:pPr>
            <w:pStyle w:val="TOC1"/>
            <w:tabs>
              <w:tab w:val="left" w:pos="440"/>
              <w:tab w:val="right" w:leader="dot" w:pos="9016"/>
            </w:tabs>
            <w:rPr>
              <w:noProof/>
              <w:kern w:val="2"/>
              <w:lang w:eastAsia="en-GB"/>
              <w14:ligatures w14:val="standardContextual"/>
            </w:rPr>
          </w:pPr>
          <w:hyperlink w:anchor="_Toc198159641" w:history="1">
            <w:r w:rsidRPr="00D30778">
              <w:rPr>
                <w:rStyle w:val="Hyperlink"/>
                <w:rFonts w:ascii="Arial" w:hAnsi="Arial" w:cs="Arial"/>
                <w:noProof/>
              </w:rPr>
              <w:t>8</w:t>
            </w:r>
            <w:r>
              <w:rPr>
                <w:noProof/>
                <w:kern w:val="2"/>
                <w:lang w:eastAsia="en-GB"/>
                <w14:ligatures w14:val="standardContextual"/>
              </w:rPr>
              <w:tab/>
            </w:r>
            <w:r w:rsidRPr="00D30778">
              <w:rPr>
                <w:rStyle w:val="Hyperlink"/>
                <w:rFonts w:ascii="Arial" w:hAnsi="Arial" w:cs="Arial"/>
                <w:noProof/>
              </w:rPr>
              <w:t>Reference</w:t>
            </w:r>
            <w:r>
              <w:rPr>
                <w:noProof/>
                <w:webHidden/>
              </w:rPr>
              <w:tab/>
            </w:r>
            <w:r>
              <w:rPr>
                <w:noProof/>
                <w:webHidden/>
              </w:rPr>
              <w:fldChar w:fldCharType="begin"/>
            </w:r>
            <w:r>
              <w:rPr>
                <w:noProof/>
                <w:webHidden/>
              </w:rPr>
              <w:instrText xml:space="preserve"> PAGEREF _Toc198159641 \h </w:instrText>
            </w:r>
            <w:r>
              <w:rPr>
                <w:noProof/>
                <w:webHidden/>
              </w:rPr>
            </w:r>
            <w:r>
              <w:rPr>
                <w:noProof/>
                <w:webHidden/>
              </w:rPr>
              <w:fldChar w:fldCharType="separate"/>
            </w:r>
            <w:r>
              <w:rPr>
                <w:noProof/>
                <w:webHidden/>
              </w:rPr>
              <w:t>14</w:t>
            </w:r>
            <w:r>
              <w:rPr>
                <w:noProof/>
                <w:webHidden/>
              </w:rPr>
              <w:fldChar w:fldCharType="end"/>
            </w:r>
          </w:hyperlink>
        </w:p>
        <w:p w14:paraId="6E22897B" w14:textId="3481CB43" w:rsidR="52A8B651" w:rsidRDefault="52A8B651" w:rsidP="52A8B651">
          <w:pPr>
            <w:pStyle w:val="TOC1"/>
            <w:tabs>
              <w:tab w:val="right" w:leader="dot" w:pos="9015"/>
            </w:tabs>
            <w:rPr>
              <w:rStyle w:val="Hyperlink"/>
            </w:rPr>
          </w:pPr>
          <w:r>
            <w:fldChar w:fldCharType="end"/>
          </w:r>
        </w:p>
      </w:sdtContent>
    </w:sdt>
    <w:p w14:paraId="2C88DBF6" w14:textId="737E4390" w:rsidR="000D5B79" w:rsidRDefault="000D5B79"/>
    <w:p w14:paraId="3C095196" w14:textId="77777777" w:rsidR="00115186" w:rsidRDefault="00115186"/>
    <w:p w14:paraId="35F890A9" w14:textId="77777777" w:rsidR="000D5B79" w:rsidRDefault="000D5B79"/>
    <w:p w14:paraId="31B7D49D" w14:textId="77777777" w:rsidR="000D5B79" w:rsidRDefault="000D5B79"/>
    <w:p w14:paraId="4B874227" w14:textId="77777777" w:rsidR="000D5B79" w:rsidRDefault="000D5B79"/>
    <w:p w14:paraId="1D72E2F0" w14:textId="77777777" w:rsidR="000D5B79" w:rsidRDefault="000D5B79"/>
    <w:p w14:paraId="43907A42" w14:textId="77777777" w:rsidR="000D5B79" w:rsidRDefault="000D5B79"/>
    <w:p w14:paraId="0D386B09" w14:textId="77777777" w:rsidR="000D5B79" w:rsidRDefault="000D5B79"/>
    <w:p w14:paraId="621D52A5" w14:textId="77777777" w:rsidR="000D5B79" w:rsidRDefault="000D5B79"/>
    <w:p w14:paraId="68FBCA46" w14:textId="77777777" w:rsidR="000D5B79" w:rsidRDefault="000D5B79"/>
    <w:p w14:paraId="11621057" w14:textId="0085BD08" w:rsidR="000D5B79" w:rsidRDefault="000D5B79" w:rsidP="5BF648EA"/>
    <w:p w14:paraId="44C42815" w14:textId="1F9DF9EE" w:rsidR="000D5B79" w:rsidRPr="005665A0" w:rsidRDefault="000D5B79" w:rsidP="005665A0">
      <w:pPr>
        <w:pStyle w:val="Heading1"/>
        <w:rPr>
          <w:rFonts w:ascii="Arial" w:hAnsi="Arial" w:cs="Arial"/>
          <w:color w:val="auto"/>
        </w:rPr>
      </w:pPr>
      <w:bookmarkStart w:id="0" w:name="_Toc198159627"/>
      <w:r w:rsidRPr="005665A0">
        <w:rPr>
          <w:rFonts w:ascii="Arial" w:hAnsi="Arial" w:cs="Arial"/>
          <w:color w:val="auto"/>
        </w:rPr>
        <w:lastRenderedPageBreak/>
        <w:t>Introduction</w:t>
      </w:r>
      <w:bookmarkEnd w:id="0"/>
    </w:p>
    <w:p w14:paraId="25F6C1C8" w14:textId="6DC3671F" w:rsidR="76502F5F" w:rsidRPr="005665A0" w:rsidRDefault="76502F5F" w:rsidP="5BF648EA">
      <w:pPr>
        <w:spacing w:line="360" w:lineRule="auto"/>
        <w:jc w:val="both"/>
        <w:rPr>
          <w:rFonts w:ascii="Arial" w:eastAsia="Arial" w:hAnsi="Arial" w:cs="Arial"/>
        </w:rPr>
      </w:pPr>
      <w:r w:rsidRPr="005665A0">
        <w:rPr>
          <w:rFonts w:ascii="Arial" w:eastAsia="Arial" w:hAnsi="Arial" w:cs="Arial"/>
        </w:rPr>
        <w:t>This assignment is a report about Health, Safety, and Welfare within the construction industry.</w:t>
      </w:r>
      <w:r w:rsidR="29671549" w:rsidRPr="005665A0">
        <w:rPr>
          <w:rFonts w:ascii="Arial" w:eastAsia="Arial" w:hAnsi="Arial" w:cs="Arial"/>
        </w:rPr>
        <w:t xml:space="preserve"> The report highlight</w:t>
      </w:r>
      <w:r w:rsidR="59EE52C3" w:rsidRPr="005665A0">
        <w:rPr>
          <w:rFonts w:ascii="Arial" w:eastAsia="Arial" w:hAnsi="Arial" w:cs="Arial"/>
        </w:rPr>
        <w:t>’s</w:t>
      </w:r>
      <w:r w:rsidR="29671549" w:rsidRPr="005665A0">
        <w:rPr>
          <w:rFonts w:ascii="Arial" w:eastAsia="Arial" w:hAnsi="Arial" w:cs="Arial"/>
        </w:rPr>
        <w:t xml:space="preserve"> challenges and risks</w:t>
      </w:r>
      <w:r w:rsidR="7F2C16E0" w:rsidRPr="005665A0">
        <w:rPr>
          <w:rFonts w:ascii="Arial" w:eastAsia="Arial" w:hAnsi="Arial" w:cs="Arial"/>
        </w:rPr>
        <w:t xml:space="preserve"> </w:t>
      </w:r>
      <w:r w:rsidR="0466D05F" w:rsidRPr="005665A0">
        <w:rPr>
          <w:rFonts w:ascii="Arial" w:eastAsia="Arial" w:hAnsi="Arial" w:cs="Arial"/>
        </w:rPr>
        <w:t xml:space="preserve">that can occur in a construction workplace </w:t>
      </w:r>
      <w:r w:rsidR="29671549" w:rsidRPr="005665A0">
        <w:rPr>
          <w:rFonts w:ascii="Arial" w:eastAsia="Arial" w:hAnsi="Arial" w:cs="Arial"/>
        </w:rPr>
        <w:t>and how regulations and legislations help minimi</w:t>
      </w:r>
      <w:r w:rsidR="28A7C8F5" w:rsidRPr="005665A0">
        <w:rPr>
          <w:rFonts w:ascii="Arial" w:eastAsia="Arial" w:hAnsi="Arial" w:cs="Arial"/>
        </w:rPr>
        <w:t>s</w:t>
      </w:r>
      <w:r w:rsidR="29671549" w:rsidRPr="005665A0">
        <w:rPr>
          <w:rFonts w:ascii="Arial" w:eastAsia="Arial" w:hAnsi="Arial" w:cs="Arial"/>
        </w:rPr>
        <w:t>e the impact it can have on a project.</w:t>
      </w:r>
      <w:r w:rsidR="6CDFCC18" w:rsidRPr="005665A0">
        <w:rPr>
          <w:rFonts w:ascii="Arial" w:eastAsia="Arial" w:hAnsi="Arial" w:cs="Arial"/>
        </w:rPr>
        <w:t xml:space="preserve"> </w:t>
      </w:r>
      <w:r w:rsidR="0CB40092" w:rsidRPr="005665A0">
        <w:rPr>
          <w:rFonts w:ascii="Arial" w:eastAsia="Arial" w:hAnsi="Arial" w:cs="Arial"/>
        </w:rPr>
        <w:t>These challenges would</w:t>
      </w:r>
      <w:r w:rsidR="6CDFCC18" w:rsidRPr="005665A0">
        <w:rPr>
          <w:rFonts w:ascii="Arial" w:eastAsia="Arial" w:hAnsi="Arial" w:cs="Arial"/>
        </w:rPr>
        <w:t xml:space="preserve"> </w:t>
      </w:r>
      <w:r w:rsidR="3E748812" w:rsidRPr="005665A0">
        <w:rPr>
          <w:rFonts w:ascii="Arial" w:eastAsia="Arial" w:hAnsi="Arial" w:cs="Arial"/>
        </w:rPr>
        <w:t>determine what</w:t>
      </w:r>
      <w:r w:rsidR="6CDFCC18" w:rsidRPr="005665A0">
        <w:rPr>
          <w:rFonts w:ascii="Arial" w:eastAsia="Arial" w:hAnsi="Arial" w:cs="Arial"/>
        </w:rPr>
        <w:t xml:space="preserve"> </w:t>
      </w:r>
      <w:r w:rsidR="7EC3E3BE" w:rsidRPr="005665A0">
        <w:rPr>
          <w:rFonts w:ascii="Arial" w:eastAsia="Arial" w:hAnsi="Arial" w:cs="Arial"/>
        </w:rPr>
        <w:t>actions needs</w:t>
      </w:r>
      <w:r w:rsidR="6CDFCC18" w:rsidRPr="005665A0">
        <w:rPr>
          <w:rFonts w:ascii="Arial" w:eastAsia="Arial" w:hAnsi="Arial" w:cs="Arial"/>
        </w:rPr>
        <w:t xml:space="preserve"> to be performed to ensure the safety of everyone working in a site.</w:t>
      </w:r>
    </w:p>
    <w:p w14:paraId="2EABF0BC" w14:textId="3E1E3E6E" w:rsidR="5BF648EA" w:rsidRPr="005665A0" w:rsidRDefault="6CDFCC18" w:rsidP="5BF648EA">
      <w:pPr>
        <w:spacing w:line="360" w:lineRule="auto"/>
        <w:jc w:val="both"/>
        <w:rPr>
          <w:rFonts w:ascii="Arial" w:eastAsia="Arial" w:hAnsi="Arial" w:cs="Arial"/>
        </w:rPr>
      </w:pPr>
      <w:r w:rsidRPr="005665A0">
        <w:rPr>
          <w:rFonts w:ascii="Arial" w:eastAsia="Arial" w:hAnsi="Arial" w:cs="Arial"/>
        </w:rPr>
        <w:t>This report will use an existing site to help determi</w:t>
      </w:r>
      <w:r w:rsidR="7EB2DDC2" w:rsidRPr="005665A0">
        <w:rPr>
          <w:rFonts w:ascii="Arial" w:eastAsia="Arial" w:hAnsi="Arial" w:cs="Arial"/>
        </w:rPr>
        <w:t>ned all the risks that can occur, and would feature various way</w:t>
      </w:r>
      <w:r w:rsidR="649425F8" w:rsidRPr="005665A0">
        <w:rPr>
          <w:rFonts w:ascii="Arial" w:eastAsia="Arial" w:hAnsi="Arial" w:cs="Arial"/>
        </w:rPr>
        <w:t>s on how to prevent, and what to do when an accident happens. It</w:t>
      </w:r>
      <w:r w:rsidR="623D5D2A" w:rsidRPr="005665A0">
        <w:rPr>
          <w:rFonts w:ascii="Arial" w:eastAsia="Arial" w:hAnsi="Arial" w:cs="Arial"/>
        </w:rPr>
        <w:t xml:space="preserve"> </w:t>
      </w:r>
      <w:r w:rsidR="649425F8" w:rsidRPr="005665A0">
        <w:rPr>
          <w:rFonts w:ascii="Arial" w:eastAsia="Arial" w:hAnsi="Arial" w:cs="Arial"/>
        </w:rPr>
        <w:t xml:space="preserve">also </w:t>
      </w:r>
      <w:r w:rsidR="66C719A3" w:rsidRPr="005665A0">
        <w:rPr>
          <w:rFonts w:ascii="Arial" w:eastAsia="Arial" w:hAnsi="Arial" w:cs="Arial"/>
        </w:rPr>
        <w:t>talks</w:t>
      </w:r>
      <w:r w:rsidR="649425F8" w:rsidRPr="005665A0">
        <w:rPr>
          <w:rFonts w:ascii="Arial" w:eastAsia="Arial" w:hAnsi="Arial" w:cs="Arial"/>
        </w:rPr>
        <w:t xml:space="preserve"> about the major regulations that appl</w:t>
      </w:r>
      <w:r w:rsidR="003B3A89">
        <w:rPr>
          <w:rFonts w:ascii="Arial" w:eastAsia="Arial" w:hAnsi="Arial" w:cs="Arial"/>
        </w:rPr>
        <w:t>y</w:t>
      </w:r>
      <w:r w:rsidR="649425F8" w:rsidRPr="005665A0">
        <w:rPr>
          <w:rFonts w:ascii="Arial" w:eastAsia="Arial" w:hAnsi="Arial" w:cs="Arial"/>
        </w:rPr>
        <w:t xml:space="preserve"> to the construction industry.</w:t>
      </w:r>
    </w:p>
    <w:p w14:paraId="3E684BE5" w14:textId="49AB6C8B" w:rsidR="0C4DEB73" w:rsidRPr="005665A0" w:rsidRDefault="0C4DEB73" w:rsidP="6286EB79">
      <w:pPr>
        <w:pStyle w:val="Heading1"/>
        <w:jc w:val="both"/>
        <w:rPr>
          <w:rFonts w:ascii="Arial" w:hAnsi="Arial" w:cs="Arial"/>
          <w:color w:val="auto"/>
        </w:rPr>
      </w:pPr>
      <w:bookmarkStart w:id="1" w:name="_Toc198159628"/>
      <w:r w:rsidRPr="005665A0">
        <w:rPr>
          <w:rFonts w:ascii="Arial" w:hAnsi="Arial" w:cs="Arial"/>
          <w:color w:val="auto"/>
        </w:rPr>
        <w:t>Building Safety Act</w:t>
      </w:r>
      <w:bookmarkEnd w:id="1"/>
      <w:r w:rsidR="335D1FAA" w:rsidRPr="005665A0">
        <w:rPr>
          <w:rFonts w:ascii="Arial" w:hAnsi="Arial" w:cs="Arial"/>
          <w:color w:val="auto"/>
        </w:rPr>
        <w:t xml:space="preserve"> </w:t>
      </w:r>
    </w:p>
    <w:p w14:paraId="2BA0294F" w14:textId="77E3A041" w:rsidR="2E8BFBF1" w:rsidRPr="005665A0" w:rsidRDefault="2E8BFBF1" w:rsidP="52A8B651">
      <w:pPr>
        <w:pStyle w:val="Heading2"/>
        <w:rPr>
          <w:rFonts w:ascii="Arial" w:hAnsi="Arial" w:cs="Arial"/>
          <w:color w:val="auto"/>
        </w:rPr>
      </w:pPr>
      <w:bookmarkStart w:id="2" w:name="_Toc198159629"/>
      <w:r w:rsidRPr="005665A0">
        <w:rPr>
          <w:rFonts w:ascii="Arial" w:hAnsi="Arial" w:cs="Arial"/>
          <w:color w:val="auto"/>
        </w:rPr>
        <w:t>Scenario</w:t>
      </w:r>
      <w:bookmarkEnd w:id="2"/>
    </w:p>
    <w:p w14:paraId="5AB39047" w14:textId="2FFB7BD7" w:rsidR="335D1FAA" w:rsidRPr="005665A0" w:rsidRDefault="335D1FAA" w:rsidP="52A8B651">
      <w:pPr>
        <w:jc w:val="center"/>
        <w:rPr>
          <w:rFonts w:ascii="Arial" w:hAnsi="Arial" w:cs="Arial"/>
        </w:rPr>
      </w:pPr>
      <w:r w:rsidRPr="005665A0">
        <w:rPr>
          <w:rFonts w:ascii="Arial" w:hAnsi="Arial" w:cs="Arial"/>
          <w:noProof/>
        </w:rPr>
        <w:drawing>
          <wp:inline distT="0" distB="0" distL="0" distR="0" wp14:anchorId="65E8E8BA" wp14:editId="7F1C5EE3">
            <wp:extent cx="5724524" cy="3810000"/>
            <wp:effectExtent l="0" t="0" r="0" b="0"/>
            <wp:docPr id="1775085376" name="Picture 1775085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724524" cy="3810000"/>
                    </a:xfrm>
                    <a:prstGeom prst="rect">
                      <a:avLst/>
                    </a:prstGeom>
                  </pic:spPr>
                </pic:pic>
              </a:graphicData>
            </a:graphic>
          </wp:inline>
        </w:drawing>
      </w:r>
      <w:r w:rsidR="76F33BF0" w:rsidRPr="005665A0">
        <w:rPr>
          <w:rFonts w:ascii="Arial" w:hAnsi="Arial" w:cs="Arial"/>
        </w:rPr>
        <w:t>(</w:t>
      </w:r>
      <w:proofErr w:type="spellStart"/>
      <w:r w:rsidR="3DB59234" w:rsidRPr="005665A0">
        <w:rPr>
          <w:rFonts w:ascii="Arial" w:hAnsi="Arial" w:cs="Arial"/>
        </w:rPr>
        <w:t>Everstock</w:t>
      </w:r>
      <w:proofErr w:type="spellEnd"/>
      <w:r w:rsidR="3DB59234" w:rsidRPr="005665A0">
        <w:rPr>
          <w:rFonts w:ascii="Arial" w:hAnsi="Arial" w:cs="Arial"/>
        </w:rPr>
        <w:t xml:space="preserve"> Development Ltd, (ND</w:t>
      </w:r>
      <w:r w:rsidR="1FEBF928" w:rsidRPr="005665A0">
        <w:rPr>
          <w:rFonts w:ascii="Arial" w:hAnsi="Arial" w:cs="Arial"/>
        </w:rPr>
        <w:t>) Figure 1</w:t>
      </w:r>
      <w:r w:rsidR="3DB59234" w:rsidRPr="005665A0">
        <w:rPr>
          <w:rFonts w:ascii="Arial" w:hAnsi="Arial" w:cs="Arial"/>
        </w:rPr>
        <w:t>)</w:t>
      </w:r>
    </w:p>
    <w:p w14:paraId="246D5119" w14:textId="65ACB5CA" w:rsidR="4CA7B2E1" w:rsidRPr="005665A0" w:rsidRDefault="4CA7B2E1" w:rsidP="005665A0">
      <w:pPr>
        <w:spacing w:line="360" w:lineRule="auto"/>
        <w:jc w:val="both"/>
        <w:rPr>
          <w:rFonts w:ascii="Arial" w:hAnsi="Arial" w:cs="Arial"/>
        </w:rPr>
      </w:pPr>
      <w:r w:rsidRPr="005665A0">
        <w:rPr>
          <w:rFonts w:ascii="Arial" w:hAnsi="Arial" w:cs="Arial"/>
        </w:rPr>
        <w:t xml:space="preserve">A block of flats has been proposed </w:t>
      </w:r>
      <w:r w:rsidR="6408364D" w:rsidRPr="005665A0">
        <w:rPr>
          <w:rFonts w:ascii="Arial" w:hAnsi="Arial" w:cs="Arial"/>
        </w:rPr>
        <w:t xml:space="preserve">to be built in </w:t>
      </w:r>
      <w:r w:rsidRPr="005665A0">
        <w:rPr>
          <w:rFonts w:ascii="Arial" w:hAnsi="Arial" w:cs="Arial"/>
        </w:rPr>
        <w:t>SA1 next to Swansea’s River Tawe</w:t>
      </w:r>
      <w:r w:rsidR="36EEE6D4" w:rsidRPr="005665A0">
        <w:rPr>
          <w:rFonts w:ascii="Arial" w:hAnsi="Arial" w:cs="Arial"/>
        </w:rPr>
        <w:t xml:space="preserve"> where it will provide both commercial and residential spaces. Figure 1 shows the design a</w:t>
      </w:r>
      <w:r w:rsidR="537F6FF8" w:rsidRPr="005665A0">
        <w:rPr>
          <w:rFonts w:ascii="Arial" w:hAnsi="Arial" w:cs="Arial"/>
        </w:rPr>
        <w:t xml:space="preserve">nd what the building would look like after construction has finished. It is </w:t>
      </w:r>
      <w:r w:rsidR="537F6FF8" w:rsidRPr="005665A0">
        <w:rPr>
          <w:rFonts w:ascii="Arial" w:hAnsi="Arial" w:cs="Arial"/>
        </w:rPr>
        <w:lastRenderedPageBreak/>
        <w:t>planned to be a four to six-story building</w:t>
      </w:r>
      <w:r w:rsidR="6F3F4B11" w:rsidRPr="005665A0">
        <w:rPr>
          <w:rFonts w:ascii="Arial" w:hAnsi="Arial" w:cs="Arial"/>
        </w:rPr>
        <w:t>,</w:t>
      </w:r>
      <w:r w:rsidR="537F6FF8" w:rsidRPr="005665A0">
        <w:rPr>
          <w:rFonts w:ascii="Arial" w:hAnsi="Arial" w:cs="Arial"/>
        </w:rPr>
        <w:t xml:space="preserve"> making adherence </w:t>
      </w:r>
      <w:r w:rsidR="57A3CAD7" w:rsidRPr="005665A0">
        <w:rPr>
          <w:rFonts w:ascii="Arial" w:hAnsi="Arial" w:cs="Arial"/>
        </w:rPr>
        <w:t>to various legislation and regulations throughout the project crucial in ensuring the safety of everyone involved around the structure</w:t>
      </w:r>
      <w:r w:rsidR="29AEA8B3" w:rsidRPr="005665A0">
        <w:rPr>
          <w:rFonts w:ascii="Arial" w:hAnsi="Arial" w:cs="Arial"/>
        </w:rPr>
        <w:t xml:space="preserve"> (</w:t>
      </w:r>
      <w:proofErr w:type="spellStart"/>
      <w:r w:rsidR="29AEA8B3" w:rsidRPr="005665A0">
        <w:rPr>
          <w:rFonts w:ascii="Arial" w:hAnsi="Arial" w:cs="Arial"/>
        </w:rPr>
        <w:t>Youle</w:t>
      </w:r>
      <w:proofErr w:type="spellEnd"/>
      <w:r w:rsidR="29AEA8B3" w:rsidRPr="005665A0">
        <w:rPr>
          <w:rFonts w:ascii="Arial" w:hAnsi="Arial" w:cs="Arial"/>
        </w:rPr>
        <w:t xml:space="preserve">. R, 2023). The Building Safety </w:t>
      </w:r>
      <w:r w:rsidR="5CEA1AE2" w:rsidRPr="005665A0">
        <w:rPr>
          <w:rFonts w:ascii="Arial" w:hAnsi="Arial" w:cs="Arial"/>
        </w:rPr>
        <w:t>Act is</w:t>
      </w:r>
      <w:r w:rsidR="29AEA8B3" w:rsidRPr="005665A0">
        <w:rPr>
          <w:rFonts w:ascii="Arial" w:hAnsi="Arial" w:cs="Arial"/>
        </w:rPr>
        <w:t xml:space="preserve"> one key legislation that needs to be taken into consideration throughout the project.</w:t>
      </w:r>
      <w:r w:rsidR="18A0E004" w:rsidRPr="005665A0">
        <w:rPr>
          <w:rFonts w:ascii="Arial" w:hAnsi="Arial" w:cs="Arial"/>
        </w:rPr>
        <w:t xml:space="preserve"> This Act is a major factor in determining how various procedures would </w:t>
      </w:r>
      <w:r w:rsidR="1C72B6D2" w:rsidRPr="005665A0">
        <w:rPr>
          <w:rFonts w:ascii="Arial" w:hAnsi="Arial" w:cs="Arial"/>
        </w:rPr>
        <w:t xml:space="preserve">need to take place </w:t>
      </w:r>
      <w:r w:rsidR="003B3A89">
        <w:rPr>
          <w:rFonts w:ascii="Arial" w:hAnsi="Arial" w:cs="Arial"/>
        </w:rPr>
        <w:t>to</w:t>
      </w:r>
      <w:r w:rsidR="1C72B6D2" w:rsidRPr="005665A0">
        <w:rPr>
          <w:rFonts w:ascii="Arial" w:hAnsi="Arial" w:cs="Arial"/>
        </w:rPr>
        <w:t xml:space="preserve"> ensur</w:t>
      </w:r>
      <w:r w:rsidR="003B3A89">
        <w:rPr>
          <w:rFonts w:ascii="Arial" w:hAnsi="Arial" w:cs="Arial"/>
        </w:rPr>
        <w:t>e</w:t>
      </w:r>
      <w:r w:rsidR="1C72B6D2" w:rsidRPr="005665A0">
        <w:rPr>
          <w:rFonts w:ascii="Arial" w:hAnsi="Arial" w:cs="Arial"/>
        </w:rPr>
        <w:t xml:space="preserve"> the safety of everyone involved in this project.</w:t>
      </w:r>
    </w:p>
    <w:p w14:paraId="151604BD" w14:textId="54D30880" w:rsidR="2970BAEB" w:rsidRPr="005665A0" w:rsidRDefault="2970BAEB" w:rsidP="52A8B651">
      <w:pPr>
        <w:pStyle w:val="Heading2"/>
        <w:rPr>
          <w:rFonts w:ascii="Arial" w:hAnsi="Arial" w:cs="Arial"/>
          <w:color w:val="auto"/>
        </w:rPr>
      </w:pPr>
      <w:bookmarkStart w:id="3" w:name="_Toc198159630"/>
      <w:r w:rsidRPr="005665A0">
        <w:rPr>
          <w:rFonts w:ascii="Arial" w:hAnsi="Arial" w:cs="Arial"/>
          <w:color w:val="auto"/>
        </w:rPr>
        <w:t>Potential Impacts</w:t>
      </w:r>
      <w:bookmarkEnd w:id="3"/>
    </w:p>
    <w:p w14:paraId="5E04F13E" w14:textId="279432FB" w:rsidR="0FE7EB5E" w:rsidRPr="005665A0" w:rsidRDefault="0FE7EB5E" w:rsidP="52A8B651">
      <w:pPr>
        <w:jc w:val="center"/>
        <w:rPr>
          <w:rFonts w:ascii="Arial" w:hAnsi="Arial" w:cs="Arial"/>
        </w:rPr>
      </w:pPr>
      <w:r w:rsidRPr="005665A0">
        <w:rPr>
          <w:rFonts w:ascii="Arial" w:hAnsi="Arial" w:cs="Arial"/>
          <w:noProof/>
        </w:rPr>
        <w:drawing>
          <wp:inline distT="0" distB="0" distL="0" distR="0" wp14:anchorId="23F7FA5F" wp14:editId="6703D53D">
            <wp:extent cx="5724524" cy="3438525"/>
            <wp:effectExtent l="0" t="0" r="0" b="0"/>
            <wp:docPr id="2135895218" name="Picture 2135895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4524" cy="3438525"/>
                    </a:xfrm>
                    <a:prstGeom prst="rect">
                      <a:avLst/>
                    </a:prstGeom>
                  </pic:spPr>
                </pic:pic>
              </a:graphicData>
            </a:graphic>
          </wp:inline>
        </w:drawing>
      </w:r>
      <w:r w:rsidRPr="005665A0">
        <w:rPr>
          <w:rFonts w:ascii="Arial" w:hAnsi="Arial" w:cs="Arial"/>
        </w:rPr>
        <w:t>(</w:t>
      </w:r>
      <w:r w:rsidR="37851E05" w:rsidRPr="005665A0">
        <w:rPr>
          <w:rFonts w:ascii="Arial" w:hAnsi="Arial" w:cs="Arial"/>
        </w:rPr>
        <w:t>GIA, ND</w:t>
      </w:r>
      <w:r w:rsidR="6FEEA94F" w:rsidRPr="005665A0">
        <w:rPr>
          <w:rFonts w:ascii="Arial" w:hAnsi="Arial" w:cs="Arial"/>
        </w:rPr>
        <w:t xml:space="preserve"> Figure 2</w:t>
      </w:r>
      <w:r w:rsidR="37851E05" w:rsidRPr="005665A0">
        <w:rPr>
          <w:rFonts w:ascii="Arial" w:hAnsi="Arial" w:cs="Arial"/>
        </w:rPr>
        <w:t>)</w:t>
      </w:r>
    </w:p>
    <w:p w14:paraId="127EECAE" w14:textId="446D5F39" w:rsidR="5F9D32A6" w:rsidRPr="005665A0" w:rsidRDefault="5F9D32A6" w:rsidP="005665A0">
      <w:pPr>
        <w:spacing w:line="360" w:lineRule="auto"/>
        <w:jc w:val="both"/>
        <w:rPr>
          <w:rFonts w:ascii="Arial" w:hAnsi="Arial" w:cs="Arial"/>
        </w:rPr>
      </w:pPr>
      <w:r w:rsidRPr="005665A0">
        <w:rPr>
          <w:rFonts w:ascii="Arial" w:hAnsi="Arial" w:cs="Arial"/>
        </w:rPr>
        <w:t>The main aim of the legislation is to help improve various aspects of high-risk buildings. Aspects such as the</w:t>
      </w:r>
      <w:r w:rsidR="446C27F3" w:rsidRPr="005665A0">
        <w:rPr>
          <w:rFonts w:ascii="Arial" w:hAnsi="Arial" w:cs="Arial"/>
        </w:rPr>
        <w:t xml:space="preserve"> designing, construction, and management of a project all play a pivotal role in ensuring both the success of the building and the safety on site.</w:t>
      </w:r>
      <w:r w:rsidR="1516F6CC" w:rsidRPr="005665A0">
        <w:rPr>
          <w:rFonts w:ascii="Arial" w:hAnsi="Arial" w:cs="Arial"/>
        </w:rPr>
        <w:t xml:space="preserve"> This Act came in</w:t>
      </w:r>
      <w:r w:rsidR="003B3A89">
        <w:rPr>
          <w:rFonts w:ascii="Arial" w:hAnsi="Arial" w:cs="Arial"/>
        </w:rPr>
        <w:t>to</w:t>
      </w:r>
      <w:r w:rsidR="1516F6CC" w:rsidRPr="005665A0">
        <w:rPr>
          <w:rFonts w:ascii="Arial" w:hAnsi="Arial" w:cs="Arial"/>
        </w:rPr>
        <w:t xml:space="preserve"> force in the U</w:t>
      </w:r>
      <w:r w:rsidR="003B3A89">
        <w:rPr>
          <w:rFonts w:ascii="Arial" w:hAnsi="Arial" w:cs="Arial"/>
        </w:rPr>
        <w:t>K</w:t>
      </w:r>
      <w:r w:rsidR="1516F6CC" w:rsidRPr="005665A0">
        <w:rPr>
          <w:rFonts w:ascii="Arial" w:hAnsi="Arial" w:cs="Arial"/>
        </w:rPr>
        <w:t xml:space="preserve"> in April 2023 whe</w:t>
      </w:r>
      <w:r w:rsidR="003B3A89">
        <w:rPr>
          <w:rFonts w:ascii="Arial" w:hAnsi="Arial" w:cs="Arial"/>
        </w:rPr>
        <w:t>n</w:t>
      </w:r>
      <w:r w:rsidR="1516F6CC" w:rsidRPr="005665A0">
        <w:rPr>
          <w:rFonts w:ascii="Arial" w:hAnsi="Arial" w:cs="Arial"/>
        </w:rPr>
        <w:t xml:space="preserve"> it was introduced due to the fire that occurred </w:t>
      </w:r>
      <w:r w:rsidR="003B3A89">
        <w:rPr>
          <w:rFonts w:ascii="Arial" w:hAnsi="Arial" w:cs="Arial"/>
        </w:rPr>
        <w:t>i</w:t>
      </w:r>
      <w:r w:rsidR="1516F6CC" w:rsidRPr="005665A0">
        <w:rPr>
          <w:rFonts w:ascii="Arial" w:hAnsi="Arial" w:cs="Arial"/>
        </w:rPr>
        <w:t>n Grenfell Tower</w:t>
      </w:r>
      <w:r w:rsidR="553EC87C" w:rsidRPr="005665A0">
        <w:rPr>
          <w:rFonts w:ascii="Arial" w:hAnsi="Arial" w:cs="Arial"/>
        </w:rPr>
        <w:t xml:space="preserve">. The purpose of the Act is </w:t>
      </w:r>
      <w:r w:rsidR="003B3A89">
        <w:rPr>
          <w:rFonts w:ascii="Arial" w:hAnsi="Arial" w:cs="Arial"/>
        </w:rPr>
        <w:t>to give</w:t>
      </w:r>
      <w:r w:rsidR="553EC87C" w:rsidRPr="005665A0">
        <w:rPr>
          <w:rFonts w:ascii="Arial" w:hAnsi="Arial" w:cs="Arial"/>
        </w:rPr>
        <w:t xml:space="preserve"> residents and homeowners of a building more rights and power to help make their homes safer and more protected.</w:t>
      </w:r>
      <w:r w:rsidR="168CB9EB" w:rsidRPr="005665A0">
        <w:rPr>
          <w:rFonts w:ascii="Arial" w:hAnsi="Arial" w:cs="Arial"/>
        </w:rPr>
        <w:t xml:space="preserve"> </w:t>
      </w:r>
      <w:r w:rsidR="3BB96F67" w:rsidRPr="005665A0">
        <w:rPr>
          <w:rFonts w:ascii="Arial" w:hAnsi="Arial" w:cs="Arial"/>
        </w:rPr>
        <w:t xml:space="preserve">It </w:t>
      </w:r>
      <w:r w:rsidR="27198F78" w:rsidRPr="005665A0">
        <w:rPr>
          <w:rFonts w:ascii="Arial" w:hAnsi="Arial" w:cs="Arial"/>
        </w:rPr>
        <w:t>makes</w:t>
      </w:r>
      <w:r w:rsidR="3BB96F67" w:rsidRPr="005665A0">
        <w:rPr>
          <w:rFonts w:ascii="Arial" w:hAnsi="Arial" w:cs="Arial"/>
        </w:rPr>
        <w:t xml:space="preserve"> sure that leaseholders </w:t>
      </w:r>
      <w:r w:rsidR="559F67DE" w:rsidRPr="005665A0">
        <w:rPr>
          <w:rFonts w:ascii="Arial" w:hAnsi="Arial" w:cs="Arial"/>
        </w:rPr>
        <w:t xml:space="preserve">find a solution to a reported problem no matter the cost, which ensures that the building is properly maintained. </w:t>
      </w:r>
      <w:r w:rsidR="168CB9EB" w:rsidRPr="005665A0">
        <w:rPr>
          <w:rFonts w:ascii="Arial" w:hAnsi="Arial" w:cs="Arial"/>
        </w:rPr>
        <w:t>The BSR oversee</w:t>
      </w:r>
      <w:r w:rsidR="003B3A89">
        <w:rPr>
          <w:rFonts w:ascii="Arial" w:hAnsi="Arial" w:cs="Arial"/>
        </w:rPr>
        <w:t>s</w:t>
      </w:r>
      <w:r w:rsidR="168CB9EB" w:rsidRPr="005665A0">
        <w:rPr>
          <w:rFonts w:ascii="Arial" w:hAnsi="Arial" w:cs="Arial"/>
        </w:rPr>
        <w:t xml:space="preserve"> all the safety and performance of all buildings especially</w:t>
      </w:r>
      <w:r w:rsidR="003B3A89">
        <w:rPr>
          <w:rFonts w:ascii="Arial" w:hAnsi="Arial" w:cs="Arial"/>
        </w:rPr>
        <w:t xml:space="preserve"> </w:t>
      </w:r>
      <w:r w:rsidR="168CB9EB" w:rsidRPr="005665A0">
        <w:rPr>
          <w:rFonts w:ascii="Arial" w:hAnsi="Arial" w:cs="Arial"/>
        </w:rPr>
        <w:t>taller buildings</w:t>
      </w:r>
      <w:r w:rsidR="223613C3" w:rsidRPr="005665A0">
        <w:rPr>
          <w:rFonts w:ascii="Arial" w:hAnsi="Arial" w:cs="Arial"/>
        </w:rPr>
        <w:t>. Three new bodies are provided to be overseer to ensure that the buildings are ma</w:t>
      </w:r>
      <w:r w:rsidR="05C3DF34" w:rsidRPr="005665A0">
        <w:rPr>
          <w:rFonts w:ascii="Arial" w:hAnsi="Arial" w:cs="Arial"/>
        </w:rPr>
        <w:t>intained and managed to a certain standard that helps create high-quality homes</w:t>
      </w:r>
      <w:r w:rsidR="5BC4AE92" w:rsidRPr="005665A0">
        <w:rPr>
          <w:rFonts w:ascii="Arial" w:hAnsi="Arial" w:cs="Arial"/>
        </w:rPr>
        <w:t xml:space="preserve"> (Ministry of Housing, Communities and Local Government et al (2022)</w:t>
      </w:r>
      <w:r w:rsidR="05C3DF34" w:rsidRPr="005665A0">
        <w:rPr>
          <w:rFonts w:ascii="Arial" w:hAnsi="Arial" w:cs="Arial"/>
        </w:rPr>
        <w:t>.</w:t>
      </w:r>
    </w:p>
    <w:p w14:paraId="5412D3D0" w14:textId="1E78BD85" w:rsidR="52A69E08" w:rsidRPr="005665A0" w:rsidRDefault="52A69E08" w:rsidP="005665A0">
      <w:pPr>
        <w:spacing w:line="360" w:lineRule="auto"/>
        <w:jc w:val="both"/>
        <w:rPr>
          <w:rFonts w:ascii="Arial" w:hAnsi="Arial" w:cs="Arial"/>
        </w:rPr>
      </w:pPr>
      <w:r w:rsidRPr="005665A0">
        <w:rPr>
          <w:rFonts w:ascii="Arial" w:hAnsi="Arial" w:cs="Arial"/>
        </w:rPr>
        <w:lastRenderedPageBreak/>
        <w:t>New requirements about how a building should be constructed and how all the products needed meet the standards stated in the Act. This makes sure that the UK market</w:t>
      </w:r>
      <w:r w:rsidR="3FCEAA5A" w:rsidRPr="005665A0">
        <w:rPr>
          <w:rFonts w:ascii="Arial" w:hAnsi="Arial" w:cs="Arial"/>
        </w:rPr>
        <w:t xml:space="preserve"> provided to all buildings </w:t>
      </w:r>
      <w:r w:rsidR="003B3A89">
        <w:rPr>
          <w:rFonts w:ascii="Arial" w:hAnsi="Arial" w:cs="Arial"/>
        </w:rPr>
        <w:t>is</w:t>
      </w:r>
      <w:r w:rsidR="3FCEAA5A" w:rsidRPr="005665A0">
        <w:rPr>
          <w:rFonts w:ascii="Arial" w:hAnsi="Arial" w:cs="Arial"/>
        </w:rPr>
        <w:t xml:space="preserve"> safe for their intended use. The </w:t>
      </w:r>
      <w:r w:rsidR="1651C83C" w:rsidRPr="005665A0">
        <w:rPr>
          <w:rFonts w:ascii="Arial" w:hAnsi="Arial" w:cs="Arial"/>
        </w:rPr>
        <w:t>accountable person of a building will need to show that they have put certain measures in place to help further manage the building</w:t>
      </w:r>
      <w:r w:rsidR="003B3A89">
        <w:rPr>
          <w:rFonts w:ascii="Arial" w:hAnsi="Arial" w:cs="Arial"/>
        </w:rPr>
        <w:t>’s</w:t>
      </w:r>
      <w:r w:rsidR="1651C83C" w:rsidRPr="005665A0">
        <w:rPr>
          <w:rFonts w:ascii="Arial" w:hAnsi="Arial" w:cs="Arial"/>
        </w:rPr>
        <w:t xml:space="preserve"> safety and</w:t>
      </w:r>
      <w:r w:rsidR="6FD82C8F" w:rsidRPr="005665A0">
        <w:rPr>
          <w:rFonts w:ascii="Arial" w:hAnsi="Arial" w:cs="Arial"/>
        </w:rPr>
        <w:t xml:space="preserve"> prevent any risks from occurring.</w:t>
      </w:r>
      <w:r w:rsidR="73FFDA1B" w:rsidRPr="005665A0">
        <w:rPr>
          <w:rFonts w:ascii="Arial" w:hAnsi="Arial" w:cs="Arial"/>
        </w:rPr>
        <w:t xml:space="preserve"> People who do not adhere to these requirements may face criminal charges and </w:t>
      </w:r>
      <w:r w:rsidR="003B3A89">
        <w:rPr>
          <w:rFonts w:ascii="Arial" w:hAnsi="Arial" w:cs="Arial"/>
        </w:rPr>
        <w:t>are</w:t>
      </w:r>
      <w:r w:rsidR="73FFDA1B" w:rsidRPr="005665A0">
        <w:rPr>
          <w:rFonts w:ascii="Arial" w:hAnsi="Arial" w:cs="Arial"/>
        </w:rPr>
        <w:t xml:space="preserve"> responsible for whatever happens in the building</w:t>
      </w:r>
      <w:r w:rsidR="30C26167" w:rsidRPr="005665A0">
        <w:rPr>
          <w:rFonts w:ascii="Arial" w:hAnsi="Arial" w:cs="Arial"/>
        </w:rPr>
        <w:t xml:space="preserve"> (Ministry of Housing, Communities and Local Government et al (2022).</w:t>
      </w:r>
    </w:p>
    <w:p w14:paraId="6F29978C" w14:textId="2AE48FF8" w:rsidR="06E43EBA" w:rsidRPr="005665A0" w:rsidRDefault="06E43EBA" w:rsidP="005665A0">
      <w:pPr>
        <w:spacing w:line="360" w:lineRule="auto"/>
        <w:jc w:val="both"/>
        <w:rPr>
          <w:rFonts w:ascii="Arial" w:hAnsi="Arial" w:cs="Arial"/>
        </w:rPr>
      </w:pPr>
      <w:r w:rsidRPr="005665A0">
        <w:rPr>
          <w:rFonts w:ascii="Arial" w:hAnsi="Arial" w:cs="Arial"/>
        </w:rPr>
        <w:t>Although the BSA applies to everyone in the UK, Wales has implemented a different “regime” from England</w:t>
      </w:r>
      <w:r w:rsidR="333D84BB" w:rsidRPr="005665A0">
        <w:rPr>
          <w:rFonts w:ascii="Arial" w:hAnsi="Arial" w:cs="Arial"/>
        </w:rPr>
        <w:t xml:space="preserve">. The Welsh Government is planning </w:t>
      </w:r>
      <w:r w:rsidR="003B3A89">
        <w:rPr>
          <w:rFonts w:ascii="Arial" w:hAnsi="Arial" w:cs="Arial"/>
        </w:rPr>
        <w:t>to</w:t>
      </w:r>
      <w:r w:rsidR="333D84BB" w:rsidRPr="005665A0">
        <w:rPr>
          <w:rFonts w:ascii="Arial" w:hAnsi="Arial" w:cs="Arial"/>
        </w:rPr>
        <w:t xml:space="preserve"> develop </w:t>
      </w:r>
      <w:r w:rsidR="17CD3B9B" w:rsidRPr="005665A0">
        <w:rPr>
          <w:rFonts w:ascii="Arial" w:hAnsi="Arial" w:cs="Arial"/>
        </w:rPr>
        <w:t>its</w:t>
      </w:r>
      <w:r w:rsidR="333D84BB" w:rsidRPr="005665A0">
        <w:rPr>
          <w:rFonts w:ascii="Arial" w:hAnsi="Arial" w:cs="Arial"/>
        </w:rPr>
        <w:t xml:space="preserve"> own strategy to help tackle the safety problems that occur in high-rise buildings. The new regime in Wales would include all </w:t>
      </w:r>
      <w:r w:rsidR="73293A56" w:rsidRPr="005665A0">
        <w:rPr>
          <w:rFonts w:ascii="Arial" w:hAnsi="Arial" w:cs="Arial"/>
        </w:rPr>
        <w:t xml:space="preserve">occupied residential buildings in Wales no matter how high they are. This would apply </w:t>
      </w:r>
      <w:r w:rsidR="003B3A89">
        <w:rPr>
          <w:rFonts w:ascii="Arial" w:hAnsi="Arial" w:cs="Arial"/>
        </w:rPr>
        <w:t>to</w:t>
      </w:r>
      <w:r w:rsidR="73293A56" w:rsidRPr="005665A0">
        <w:rPr>
          <w:rFonts w:ascii="Arial" w:hAnsi="Arial" w:cs="Arial"/>
        </w:rPr>
        <w:t xml:space="preserve"> the proposed plan on SA1 where the building includes residential units at</w:t>
      </w:r>
      <w:r w:rsidR="73AF6D2C" w:rsidRPr="005665A0">
        <w:rPr>
          <w:rFonts w:ascii="Arial" w:hAnsi="Arial" w:cs="Arial"/>
        </w:rPr>
        <w:t xml:space="preserve"> four to six stor</w:t>
      </w:r>
      <w:r w:rsidR="003B3A89">
        <w:rPr>
          <w:rFonts w:ascii="Arial" w:hAnsi="Arial" w:cs="Arial"/>
        </w:rPr>
        <w:t>ie</w:t>
      </w:r>
      <w:r w:rsidR="73AF6D2C" w:rsidRPr="005665A0">
        <w:rPr>
          <w:rFonts w:ascii="Arial" w:hAnsi="Arial" w:cs="Arial"/>
        </w:rPr>
        <w:t>s (James. J 2024).</w:t>
      </w:r>
    </w:p>
    <w:p w14:paraId="4AB120AF" w14:textId="2F07EE81" w:rsidR="0C4DEB73" w:rsidRPr="005665A0" w:rsidRDefault="0C4DEB73" w:rsidP="6286EB79">
      <w:pPr>
        <w:pStyle w:val="Heading1"/>
        <w:jc w:val="both"/>
        <w:rPr>
          <w:rFonts w:ascii="Arial" w:hAnsi="Arial" w:cs="Arial"/>
          <w:color w:val="auto"/>
        </w:rPr>
      </w:pPr>
      <w:bookmarkStart w:id="4" w:name="_Toc198159631"/>
      <w:r w:rsidRPr="005665A0">
        <w:rPr>
          <w:rFonts w:ascii="Arial" w:hAnsi="Arial" w:cs="Arial"/>
          <w:color w:val="auto"/>
        </w:rPr>
        <w:t>Health and Safety Legislation</w:t>
      </w:r>
      <w:bookmarkEnd w:id="4"/>
      <w:r w:rsidR="55AF38E7" w:rsidRPr="005665A0">
        <w:rPr>
          <w:rFonts w:ascii="Arial" w:hAnsi="Arial" w:cs="Arial"/>
          <w:color w:val="auto"/>
        </w:rPr>
        <w:t xml:space="preserve"> </w:t>
      </w:r>
    </w:p>
    <w:p w14:paraId="3FC06375" w14:textId="09A15485" w:rsidR="18772230" w:rsidRPr="005665A0" w:rsidRDefault="18772230" w:rsidP="52A8B651">
      <w:pPr>
        <w:pStyle w:val="Heading2"/>
        <w:rPr>
          <w:rFonts w:ascii="Arial" w:hAnsi="Arial" w:cs="Arial"/>
          <w:color w:val="000000" w:themeColor="text1"/>
        </w:rPr>
      </w:pPr>
      <w:bookmarkStart w:id="5" w:name="_Toc198159632"/>
      <w:r w:rsidRPr="005665A0">
        <w:rPr>
          <w:rFonts w:ascii="Arial" w:hAnsi="Arial" w:cs="Arial"/>
          <w:color w:val="000000" w:themeColor="text1"/>
        </w:rPr>
        <w:t>Working with Heights (2005)</w:t>
      </w:r>
      <w:bookmarkEnd w:id="5"/>
      <w:r w:rsidR="0541A047" w:rsidRPr="005665A0">
        <w:rPr>
          <w:rFonts w:ascii="Arial" w:hAnsi="Arial" w:cs="Arial"/>
          <w:color w:val="000000" w:themeColor="text1"/>
        </w:rPr>
        <w:t xml:space="preserve"> </w:t>
      </w:r>
    </w:p>
    <w:p w14:paraId="014A20AF" w14:textId="4C27B3EF" w:rsidR="18772230" w:rsidRPr="005665A0" w:rsidRDefault="0FCC2AB5" w:rsidP="52A8B651">
      <w:pPr>
        <w:jc w:val="center"/>
        <w:rPr>
          <w:rFonts w:ascii="Arial" w:hAnsi="Arial" w:cs="Arial"/>
        </w:rPr>
      </w:pPr>
      <w:r w:rsidRPr="005665A0">
        <w:rPr>
          <w:rFonts w:ascii="Arial" w:hAnsi="Arial" w:cs="Arial"/>
          <w:noProof/>
        </w:rPr>
        <w:drawing>
          <wp:inline distT="0" distB="0" distL="0" distR="0" wp14:anchorId="51CEE811" wp14:editId="2A71B39A">
            <wp:extent cx="4244016" cy="2831698"/>
            <wp:effectExtent l="0" t="0" r="0" b="0"/>
            <wp:docPr id="1972224706" name="Picture 197222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44016" cy="2831698"/>
                    </a:xfrm>
                    <a:prstGeom prst="rect">
                      <a:avLst/>
                    </a:prstGeom>
                  </pic:spPr>
                </pic:pic>
              </a:graphicData>
            </a:graphic>
          </wp:inline>
        </w:drawing>
      </w:r>
    </w:p>
    <w:p w14:paraId="71A817F4" w14:textId="04C349AC" w:rsidR="18772230" w:rsidRPr="005665A0" w:rsidRDefault="259E6B4D" w:rsidP="52A8B651">
      <w:pPr>
        <w:jc w:val="center"/>
        <w:rPr>
          <w:rFonts w:ascii="Arial" w:hAnsi="Arial" w:cs="Arial"/>
        </w:rPr>
      </w:pPr>
      <w:r w:rsidRPr="005665A0">
        <w:rPr>
          <w:rFonts w:ascii="Arial" w:hAnsi="Arial" w:cs="Arial"/>
        </w:rPr>
        <w:t>(Warwick. L, 2023</w:t>
      </w:r>
      <w:r w:rsidR="0B727467" w:rsidRPr="005665A0">
        <w:rPr>
          <w:rFonts w:ascii="Arial" w:hAnsi="Arial" w:cs="Arial"/>
        </w:rPr>
        <w:t xml:space="preserve"> Figure 3</w:t>
      </w:r>
      <w:r w:rsidRPr="005665A0">
        <w:rPr>
          <w:rFonts w:ascii="Arial" w:hAnsi="Arial" w:cs="Arial"/>
        </w:rPr>
        <w:t>)</w:t>
      </w:r>
    </w:p>
    <w:p w14:paraId="0E4B7CDE" w14:textId="3C1EE8DB" w:rsidR="18772230" w:rsidRPr="005665A0" w:rsidRDefault="14CECFD0" w:rsidP="005665A0">
      <w:pPr>
        <w:spacing w:line="360" w:lineRule="auto"/>
        <w:jc w:val="both"/>
        <w:rPr>
          <w:rFonts w:ascii="Arial" w:hAnsi="Arial" w:cs="Arial"/>
        </w:rPr>
      </w:pPr>
      <w:r w:rsidRPr="005665A0">
        <w:rPr>
          <w:rFonts w:ascii="Arial" w:hAnsi="Arial" w:cs="Arial"/>
        </w:rPr>
        <w:t>The proposed construction plan is to build a new four to six</w:t>
      </w:r>
      <w:r w:rsidR="00D14FD8">
        <w:rPr>
          <w:rFonts w:ascii="Arial" w:hAnsi="Arial" w:cs="Arial"/>
        </w:rPr>
        <w:t>-</w:t>
      </w:r>
      <w:r w:rsidRPr="005665A0">
        <w:rPr>
          <w:rFonts w:ascii="Arial" w:hAnsi="Arial" w:cs="Arial"/>
        </w:rPr>
        <w:t xml:space="preserve">story block of flats in SA1 Swansea. With this comes </w:t>
      </w:r>
      <w:r w:rsidR="1B6F96F1" w:rsidRPr="005665A0">
        <w:rPr>
          <w:rFonts w:ascii="Arial" w:hAnsi="Arial" w:cs="Arial"/>
        </w:rPr>
        <w:t xml:space="preserve">various health and safety concerns that need to be addressed to ensure the safety of everyone involved on site. Due to </w:t>
      </w:r>
      <w:r w:rsidR="00D14FD8">
        <w:rPr>
          <w:rFonts w:ascii="Arial" w:hAnsi="Arial" w:cs="Arial"/>
        </w:rPr>
        <w:t xml:space="preserve">the </w:t>
      </w:r>
      <w:r w:rsidR="1B6F96F1" w:rsidRPr="005665A0">
        <w:rPr>
          <w:rFonts w:ascii="Arial" w:hAnsi="Arial" w:cs="Arial"/>
        </w:rPr>
        <w:t xml:space="preserve">height of </w:t>
      </w:r>
      <w:r w:rsidR="4938290F" w:rsidRPr="005665A0">
        <w:rPr>
          <w:rFonts w:ascii="Arial" w:hAnsi="Arial" w:cs="Arial"/>
        </w:rPr>
        <w:t xml:space="preserve">the </w:t>
      </w:r>
      <w:r w:rsidR="1B6F96F1" w:rsidRPr="005665A0">
        <w:rPr>
          <w:rFonts w:ascii="Arial" w:hAnsi="Arial" w:cs="Arial"/>
        </w:rPr>
        <w:lastRenderedPageBreak/>
        <w:t xml:space="preserve">proposed building </w:t>
      </w:r>
      <w:r w:rsidR="51037838" w:rsidRPr="005665A0">
        <w:rPr>
          <w:rFonts w:ascii="Arial" w:hAnsi="Arial" w:cs="Arial"/>
        </w:rPr>
        <w:t>plan,</w:t>
      </w:r>
      <w:r w:rsidR="1B6F96F1" w:rsidRPr="005665A0">
        <w:rPr>
          <w:rFonts w:ascii="Arial" w:hAnsi="Arial" w:cs="Arial"/>
        </w:rPr>
        <w:t xml:space="preserve"> it comes under The Work at </w:t>
      </w:r>
      <w:r w:rsidR="510CC300" w:rsidRPr="005665A0">
        <w:rPr>
          <w:rFonts w:ascii="Arial" w:hAnsi="Arial" w:cs="Arial"/>
        </w:rPr>
        <w:t>Height Regulations 2005</w:t>
      </w:r>
      <w:r w:rsidR="7D7C4E2E" w:rsidRPr="005665A0">
        <w:rPr>
          <w:rFonts w:ascii="Arial" w:hAnsi="Arial" w:cs="Arial"/>
        </w:rPr>
        <w:t>. The purpose of this regulation is to prevent any death or injuries that are caused by a fall from height. The regulation is a guide for empl</w:t>
      </w:r>
      <w:r w:rsidR="028E7448" w:rsidRPr="005665A0">
        <w:rPr>
          <w:rFonts w:ascii="Arial" w:hAnsi="Arial" w:cs="Arial"/>
        </w:rPr>
        <w:t>oyers and how to ensure the safety of their workers while they are at work. They are the ones responsible if any accidents occur in the</w:t>
      </w:r>
      <w:r w:rsidR="0ACC1C4F" w:rsidRPr="005665A0">
        <w:rPr>
          <w:rFonts w:ascii="Arial" w:hAnsi="Arial" w:cs="Arial"/>
        </w:rPr>
        <w:t xml:space="preserve"> workplace which is why the appropriate procedures </w:t>
      </w:r>
      <w:r w:rsidR="00D14FD8">
        <w:rPr>
          <w:rFonts w:ascii="Arial" w:hAnsi="Arial" w:cs="Arial"/>
        </w:rPr>
        <w:t xml:space="preserve">must be </w:t>
      </w:r>
      <w:r w:rsidR="0ACC1C4F" w:rsidRPr="005665A0">
        <w:rPr>
          <w:rFonts w:ascii="Arial" w:hAnsi="Arial" w:cs="Arial"/>
        </w:rPr>
        <w:t>followed</w:t>
      </w:r>
      <w:r w:rsidR="6C3E07B4" w:rsidRPr="005665A0">
        <w:rPr>
          <w:rFonts w:ascii="Arial" w:hAnsi="Arial" w:cs="Arial"/>
        </w:rPr>
        <w:t xml:space="preserve"> (HSE, ND A)</w:t>
      </w:r>
      <w:r w:rsidR="005665A0">
        <w:rPr>
          <w:rFonts w:ascii="Arial" w:hAnsi="Arial" w:cs="Arial"/>
        </w:rPr>
        <w:t>.</w:t>
      </w:r>
    </w:p>
    <w:p w14:paraId="3447875F" w14:textId="23CF34A5" w:rsidR="18772230" w:rsidRPr="005665A0" w:rsidRDefault="2ABFDAEB" w:rsidP="005665A0">
      <w:pPr>
        <w:spacing w:line="360" w:lineRule="auto"/>
        <w:jc w:val="both"/>
        <w:rPr>
          <w:rFonts w:ascii="Arial" w:hAnsi="Arial" w:cs="Arial"/>
        </w:rPr>
      </w:pPr>
      <w:r w:rsidRPr="005665A0">
        <w:rPr>
          <w:rFonts w:ascii="Arial" w:hAnsi="Arial" w:cs="Arial"/>
        </w:rPr>
        <w:t xml:space="preserve">The regulation states that all employers must include the right type of equipment when it comes to working at height. Before any work is to be done the employer must assess the potential risks </w:t>
      </w:r>
      <w:r w:rsidR="5B8CBC8B" w:rsidRPr="005665A0">
        <w:rPr>
          <w:rFonts w:ascii="Arial" w:hAnsi="Arial" w:cs="Arial"/>
        </w:rPr>
        <w:t>that can occur on</w:t>
      </w:r>
      <w:r w:rsidR="00D14FD8">
        <w:rPr>
          <w:rFonts w:ascii="Arial" w:hAnsi="Arial" w:cs="Arial"/>
        </w:rPr>
        <w:t>-</w:t>
      </w:r>
      <w:r w:rsidR="5B8CBC8B" w:rsidRPr="005665A0">
        <w:rPr>
          <w:rFonts w:ascii="Arial" w:hAnsi="Arial" w:cs="Arial"/>
        </w:rPr>
        <w:t>site, this can be done by doing a risk assessment.</w:t>
      </w:r>
      <w:r w:rsidR="47490135" w:rsidRPr="005665A0">
        <w:rPr>
          <w:rFonts w:ascii="Arial" w:hAnsi="Arial" w:cs="Arial"/>
        </w:rPr>
        <w:t xml:space="preserve"> Assessing the situation would help determine whether working at height is avoidable, if not they should </w:t>
      </w:r>
      <w:proofErr w:type="gramStart"/>
      <w:r w:rsidR="5EC924C3" w:rsidRPr="005665A0">
        <w:rPr>
          <w:rFonts w:ascii="Arial" w:hAnsi="Arial" w:cs="Arial"/>
        </w:rPr>
        <w:t xml:space="preserve">make a </w:t>
      </w:r>
      <w:r w:rsidR="47490135" w:rsidRPr="005665A0">
        <w:rPr>
          <w:rFonts w:ascii="Arial" w:hAnsi="Arial" w:cs="Arial"/>
        </w:rPr>
        <w:t>plan</w:t>
      </w:r>
      <w:proofErr w:type="gramEnd"/>
      <w:r w:rsidR="47490135" w:rsidRPr="005665A0">
        <w:rPr>
          <w:rFonts w:ascii="Arial" w:hAnsi="Arial" w:cs="Arial"/>
        </w:rPr>
        <w:t>.</w:t>
      </w:r>
      <w:r w:rsidR="5B8CBC8B" w:rsidRPr="005665A0">
        <w:rPr>
          <w:rFonts w:ascii="Arial" w:hAnsi="Arial" w:cs="Arial"/>
        </w:rPr>
        <w:t xml:space="preserve"> A good plan would make task</w:t>
      </w:r>
      <w:r w:rsidR="00D14FD8">
        <w:rPr>
          <w:rFonts w:ascii="Arial" w:hAnsi="Arial" w:cs="Arial"/>
        </w:rPr>
        <w:t>s</w:t>
      </w:r>
      <w:r w:rsidR="5B8CBC8B" w:rsidRPr="005665A0">
        <w:rPr>
          <w:rFonts w:ascii="Arial" w:hAnsi="Arial" w:cs="Arial"/>
        </w:rPr>
        <w:t xml:space="preserve"> </w:t>
      </w:r>
      <w:r w:rsidR="0EDF9A6C" w:rsidRPr="005665A0">
        <w:rPr>
          <w:rFonts w:ascii="Arial" w:hAnsi="Arial" w:cs="Arial"/>
        </w:rPr>
        <w:t>easier</w:t>
      </w:r>
      <w:r w:rsidR="5B8CBC8B" w:rsidRPr="005665A0">
        <w:rPr>
          <w:rFonts w:ascii="Arial" w:hAnsi="Arial" w:cs="Arial"/>
        </w:rPr>
        <w:t>, safer, and require less effort to</w:t>
      </w:r>
      <w:r w:rsidR="59BE7AFB" w:rsidRPr="005665A0">
        <w:rPr>
          <w:rFonts w:ascii="Arial" w:hAnsi="Arial" w:cs="Arial"/>
        </w:rPr>
        <w:t xml:space="preserve"> achieve.</w:t>
      </w:r>
      <w:r w:rsidR="1A800C3B" w:rsidRPr="005665A0">
        <w:rPr>
          <w:rFonts w:ascii="Arial" w:hAnsi="Arial" w:cs="Arial"/>
        </w:rPr>
        <w:t xml:space="preserve"> Avoiding working at heights include</w:t>
      </w:r>
      <w:r w:rsidR="00D14FD8">
        <w:rPr>
          <w:rFonts w:ascii="Arial" w:hAnsi="Arial" w:cs="Arial"/>
        </w:rPr>
        <w:t>s</w:t>
      </w:r>
      <w:r w:rsidR="1A800C3B" w:rsidRPr="005665A0">
        <w:rPr>
          <w:rFonts w:ascii="Arial" w:hAnsi="Arial" w:cs="Arial"/>
        </w:rPr>
        <w:t xml:space="preserve"> doing most work from the ground such as installing cables</w:t>
      </w:r>
      <w:r w:rsidR="5A8DE7D5" w:rsidRPr="005665A0">
        <w:rPr>
          <w:rFonts w:ascii="Arial" w:hAnsi="Arial" w:cs="Arial"/>
        </w:rPr>
        <w:t xml:space="preserve"> or eliminat</w:t>
      </w:r>
      <w:r w:rsidR="00D14FD8">
        <w:rPr>
          <w:rFonts w:ascii="Arial" w:hAnsi="Arial" w:cs="Arial"/>
        </w:rPr>
        <w:t>ing</w:t>
      </w:r>
      <w:r w:rsidR="5A8DE7D5" w:rsidRPr="005665A0">
        <w:rPr>
          <w:rFonts w:ascii="Arial" w:hAnsi="Arial" w:cs="Arial"/>
        </w:rPr>
        <w:t xml:space="preserve"> the risk of fall</w:t>
      </w:r>
      <w:r w:rsidR="00D14FD8">
        <w:rPr>
          <w:rFonts w:ascii="Arial" w:hAnsi="Arial" w:cs="Arial"/>
        </w:rPr>
        <w:t>s</w:t>
      </w:r>
      <w:r w:rsidR="5A8DE7D5" w:rsidRPr="005665A0">
        <w:rPr>
          <w:rFonts w:ascii="Arial" w:hAnsi="Arial" w:cs="Arial"/>
        </w:rPr>
        <w:t xml:space="preserve"> by using equipment to reduce the height of fall i</w:t>
      </w:r>
      <w:r w:rsidR="00D14FD8">
        <w:rPr>
          <w:rFonts w:ascii="Arial" w:hAnsi="Arial" w:cs="Arial"/>
        </w:rPr>
        <w:t>f</w:t>
      </w:r>
      <w:r w:rsidR="5A8DE7D5" w:rsidRPr="005665A0">
        <w:rPr>
          <w:rFonts w:ascii="Arial" w:hAnsi="Arial" w:cs="Arial"/>
        </w:rPr>
        <w:t xml:space="preserve"> one does occur</w:t>
      </w:r>
      <w:r w:rsidR="10C9DCD8" w:rsidRPr="005665A0">
        <w:rPr>
          <w:rFonts w:ascii="Arial" w:hAnsi="Arial" w:cs="Arial"/>
        </w:rPr>
        <w:t xml:space="preserve"> </w:t>
      </w:r>
      <w:r w:rsidR="750DF194" w:rsidRPr="005665A0">
        <w:rPr>
          <w:rFonts w:ascii="Arial" w:hAnsi="Arial" w:cs="Arial"/>
        </w:rPr>
        <w:t>(HSE, ND B)</w:t>
      </w:r>
      <w:r w:rsidR="2194C26D" w:rsidRPr="005665A0">
        <w:rPr>
          <w:rFonts w:ascii="Arial" w:hAnsi="Arial" w:cs="Arial"/>
        </w:rPr>
        <w:t>.</w:t>
      </w:r>
    </w:p>
    <w:p w14:paraId="05E6A2BA" w14:textId="3968C9AB" w:rsidR="18772230" w:rsidRPr="005665A0" w:rsidRDefault="6D22D46E" w:rsidP="52A8B651">
      <w:pPr>
        <w:jc w:val="center"/>
        <w:rPr>
          <w:rFonts w:ascii="Arial" w:hAnsi="Arial" w:cs="Arial"/>
        </w:rPr>
      </w:pPr>
      <w:r w:rsidRPr="005665A0">
        <w:rPr>
          <w:rFonts w:ascii="Arial" w:hAnsi="Arial" w:cs="Arial"/>
          <w:noProof/>
        </w:rPr>
        <w:drawing>
          <wp:inline distT="0" distB="0" distL="0" distR="0" wp14:anchorId="7EA59F73" wp14:editId="0DC71B5F">
            <wp:extent cx="5724524" cy="2619375"/>
            <wp:effectExtent l="0" t="0" r="0" b="0"/>
            <wp:docPr id="212659138" name="Picture 212659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4524" cy="2619375"/>
                    </a:xfrm>
                    <a:prstGeom prst="rect">
                      <a:avLst/>
                    </a:prstGeom>
                  </pic:spPr>
                </pic:pic>
              </a:graphicData>
            </a:graphic>
          </wp:inline>
        </w:drawing>
      </w:r>
      <w:r w:rsidRPr="005665A0">
        <w:rPr>
          <w:rFonts w:ascii="Arial" w:hAnsi="Arial" w:cs="Arial"/>
        </w:rPr>
        <w:t>(Delta-Q Technologies, 2024</w:t>
      </w:r>
      <w:r w:rsidR="0F166CDA" w:rsidRPr="005665A0">
        <w:rPr>
          <w:rFonts w:ascii="Arial" w:hAnsi="Arial" w:cs="Arial"/>
        </w:rPr>
        <w:t xml:space="preserve"> Figure 4</w:t>
      </w:r>
      <w:r w:rsidRPr="005665A0">
        <w:rPr>
          <w:rFonts w:ascii="Arial" w:hAnsi="Arial" w:cs="Arial"/>
        </w:rPr>
        <w:t>)</w:t>
      </w:r>
    </w:p>
    <w:p w14:paraId="213F56D7" w14:textId="75B9D711" w:rsidR="18772230" w:rsidRPr="005665A0" w:rsidRDefault="5CC4F674" w:rsidP="005665A0">
      <w:pPr>
        <w:spacing w:line="360" w:lineRule="auto"/>
        <w:jc w:val="both"/>
        <w:rPr>
          <w:rFonts w:ascii="Arial" w:hAnsi="Arial" w:cs="Arial"/>
        </w:rPr>
      </w:pPr>
      <w:r w:rsidRPr="005665A0">
        <w:rPr>
          <w:rFonts w:ascii="Arial" w:hAnsi="Arial" w:cs="Arial"/>
        </w:rPr>
        <w:t xml:space="preserve">Falls from heights </w:t>
      </w:r>
      <w:r w:rsidR="13E88770" w:rsidRPr="005665A0">
        <w:rPr>
          <w:rFonts w:ascii="Arial" w:hAnsi="Arial" w:cs="Arial"/>
        </w:rPr>
        <w:t xml:space="preserve">in the construction industry </w:t>
      </w:r>
      <w:r w:rsidR="00D14FD8">
        <w:rPr>
          <w:rFonts w:ascii="Arial" w:hAnsi="Arial" w:cs="Arial"/>
        </w:rPr>
        <w:t>are</w:t>
      </w:r>
      <w:r w:rsidR="13E88770" w:rsidRPr="005665A0">
        <w:rPr>
          <w:rFonts w:ascii="Arial" w:hAnsi="Arial" w:cs="Arial"/>
        </w:rPr>
        <w:t xml:space="preserve"> the biggest cause of fatalities, making it more crucial </w:t>
      </w:r>
      <w:r w:rsidR="00D14FD8">
        <w:rPr>
          <w:rFonts w:ascii="Arial" w:hAnsi="Arial" w:cs="Arial"/>
        </w:rPr>
        <w:t>to tackle</w:t>
      </w:r>
      <w:r w:rsidR="13E88770" w:rsidRPr="005665A0">
        <w:rPr>
          <w:rFonts w:ascii="Arial" w:hAnsi="Arial" w:cs="Arial"/>
        </w:rPr>
        <w:t xml:space="preserve"> the problem and help </w:t>
      </w:r>
      <w:r w:rsidR="00D14FD8">
        <w:rPr>
          <w:rFonts w:ascii="Arial" w:hAnsi="Arial" w:cs="Arial"/>
        </w:rPr>
        <w:t>prevent</w:t>
      </w:r>
      <w:r w:rsidR="13E88770" w:rsidRPr="005665A0">
        <w:rPr>
          <w:rFonts w:ascii="Arial" w:hAnsi="Arial" w:cs="Arial"/>
        </w:rPr>
        <w:t xml:space="preserve"> them from occurring (HSE, ND C). </w:t>
      </w:r>
      <w:r w:rsidR="1AF56510" w:rsidRPr="005665A0">
        <w:rPr>
          <w:rFonts w:ascii="Arial" w:hAnsi="Arial" w:cs="Arial"/>
        </w:rPr>
        <w:t>Proper planning when it comes to working at heights involve</w:t>
      </w:r>
      <w:r w:rsidR="00D14FD8">
        <w:rPr>
          <w:rFonts w:ascii="Arial" w:hAnsi="Arial" w:cs="Arial"/>
        </w:rPr>
        <w:t>s</w:t>
      </w:r>
      <w:r w:rsidR="1AF56510" w:rsidRPr="005665A0">
        <w:rPr>
          <w:rFonts w:ascii="Arial" w:hAnsi="Arial" w:cs="Arial"/>
        </w:rPr>
        <w:t xml:space="preserve"> providing the </w:t>
      </w:r>
      <w:r w:rsidR="031B7470" w:rsidRPr="005665A0">
        <w:rPr>
          <w:rFonts w:ascii="Arial" w:hAnsi="Arial" w:cs="Arial"/>
        </w:rPr>
        <w:t>appropriate</w:t>
      </w:r>
      <w:r w:rsidR="1AF56510" w:rsidRPr="005665A0">
        <w:rPr>
          <w:rFonts w:ascii="Arial" w:hAnsi="Arial" w:cs="Arial"/>
        </w:rPr>
        <w:t xml:space="preserve"> PPE such as harnesses or </w:t>
      </w:r>
      <w:r w:rsidR="6D8D16A1" w:rsidRPr="005665A0">
        <w:rPr>
          <w:rFonts w:ascii="Arial" w:hAnsi="Arial" w:cs="Arial"/>
        </w:rPr>
        <w:t>equipment</w:t>
      </w:r>
      <w:r w:rsidR="1AF56510" w:rsidRPr="005665A0">
        <w:rPr>
          <w:rFonts w:ascii="Arial" w:hAnsi="Arial" w:cs="Arial"/>
        </w:rPr>
        <w:t xml:space="preserve"> such as safety nets to minimise the distance or the use of MEWP</w:t>
      </w:r>
      <w:r w:rsidR="594A0000" w:rsidRPr="005665A0">
        <w:rPr>
          <w:rFonts w:ascii="Arial" w:hAnsi="Arial" w:cs="Arial"/>
        </w:rPr>
        <w:t>s and scaffolds</w:t>
      </w:r>
      <w:r w:rsidR="00D14FD8">
        <w:rPr>
          <w:rFonts w:ascii="Arial" w:hAnsi="Arial" w:cs="Arial"/>
        </w:rPr>
        <w:t xml:space="preserve"> to</w:t>
      </w:r>
      <w:r w:rsidR="594A0000" w:rsidRPr="005665A0">
        <w:rPr>
          <w:rFonts w:ascii="Arial" w:hAnsi="Arial" w:cs="Arial"/>
        </w:rPr>
        <w:t xml:space="preserve"> help eliminate the risk.</w:t>
      </w:r>
      <w:r w:rsidR="4AF55CE8" w:rsidRPr="005665A0">
        <w:rPr>
          <w:rFonts w:ascii="Arial" w:hAnsi="Arial" w:cs="Arial"/>
        </w:rPr>
        <w:t xml:space="preserve"> The use</w:t>
      </w:r>
      <w:r w:rsidR="00D14FD8">
        <w:rPr>
          <w:rFonts w:ascii="Arial" w:hAnsi="Arial" w:cs="Arial"/>
        </w:rPr>
        <w:t xml:space="preserve"> </w:t>
      </w:r>
      <w:r w:rsidR="4AF55CE8" w:rsidRPr="005665A0">
        <w:rPr>
          <w:rFonts w:ascii="Arial" w:hAnsi="Arial" w:cs="Arial"/>
        </w:rPr>
        <w:t>of MEWPs require</w:t>
      </w:r>
      <w:r w:rsidR="00D14FD8">
        <w:rPr>
          <w:rFonts w:ascii="Arial" w:hAnsi="Arial" w:cs="Arial"/>
        </w:rPr>
        <w:t>s</w:t>
      </w:r>
      <w:r w:rsidR="4AF55CE8" w:rsidRPr="005665A0">
        <w:rPr>
          <w:rFonts w:ascii="Arial" w:hAnsi="Arial" w:cs="Arial"/>
        </w:rPr>
        <w:t xml:space="preserve"> workers who are qualified and trained to safely operate the machine. The usage of this type of equipment would come under another piece of regulation LOL</w:t>
      </w:r>
      <w:r w:rsidR="275499D3" w:rsidRPr="005665A0">
        <w:rPr>
          <w:rFonts w:ascii="Arial" w:hAnsi="Arial" w:cs="Arial"/>
        </w:rPr>
        <w:t>ER.</w:t>
      </w:r>
      <w:r w:rsidR="4D275C53" w:rsidRPr="005665A0">
        <w:rPr>
          <w:rFonts w:ascii="Arial" w:hAnsi="Arial" w:cs="Arial"/>
        </w:rPr>
        <w:t xml:space="preserve"> This allows employees to be able to reach the task much </w:t>
      </w:r>
      <w:r w:rsidR="00D14FD8">
        <w:rPr>
          <w:rFonts w:ascii="Arial" w:hAnsi="Arial" w:cs="Arial"/>
        </w:rPr>
        <w:t xml:space="preserve">more </w:t>
      </w:r>
      <w:r w:rsidR="4D275C53" w:rsidRPr="005665A0">
        <w:rPr>
          <w:rFonts w:ascii="Arial" w:hAnsi="Arial" w:cs="Arial"/>
        </w:rPr>
        <w:t xml:space="preserve">quickly and </w:t>
      </w:r>
      <w:r w:rsidR="4D275C53" w:rsidRPr="005665A0">
        <w:rPr>
          <w:rFonts w:ascii="Arial" w:hAnsi="Arial" w:cs="Arial"/>
        </w:rPr>
        <w:lastRenderedPageBreak/>
        <w:t xml:space="preserve">do work faster and more efficiently, with MEWPs having guard rails it further prevents a </w:t>
      </w:r>
      <w:r w:rsidR="4790938E" w:rsidRPr="005665A0">
        <w:rPr>
          <w:rFonts w:ascii="Arial" w:hAnsi="Arial" w:cs="Arial"/>
        </w:rPr>
        <w:t>person from falling</w:t>
      </w:r>
      <w:r w:rsidR="6B1F7B4A" w:rsidRPr="005665A0">
        <w:rPr>
          <w:rFonts w:ascii="Arial" w:hAnsi="Arial" w:cs="Arial"/>
        </w:rPr>
        <w:t xml:space="preserve"> (HSE, ND B).</w:t>
      </w:r>
      <w:r w:rsidR="69D36F30" w:rsidRPr="005665A0">
        <w:rPr>
          <w:rFonts w:ascii="Arial" w:hAnsi="Arial" w:cs="Arial"/>
        </w:rPr>
        <w:t xml:space="preserve"> The use of other equipment such as ladders should be used with great care, employers must make sure that workers are qualified and have been trained on how to safely handle equipment like ladders</w:t>
      </w:r>
      <w:r w:rsidR="03527C4D" w:rsidRPr="005665A0">
        <w:rPr>
          <w:rFonts w:ascii="Arial" w:hAnsi="Arial" w:cs="Arial"/>
        </w:rPr>
        <w:t xml:space="preserve"> (Rhodri. T 2025</w:t>
      </w:r>
      <w:r w:rsidR="007D168E">
        <w:rPr>
          <w:rFonts w:ascii="Arial" w:hAnsi="Arial" w:cs="Arial"/>
        </w:rPr>
        <w:t xml:space="preserve"> A</w:t>
      </w:r>
      <w:r w:rsidR="03527C4D" w:rsidRPr="005665A0">
        <w:rPr>
          <w:rFonts w:ascii="Arial" w:hAnsi="Arial" w:cs="Arial"/>
        </w:rPr>
        <w:t>)</w:t>
      </w:r>
    </w:p>
    <w:p w14:paraId="6DFAE88C" w14:textId="39A966BE" w:rsidR="18772230" w:rsidRPr="005665A0" w:rsidRDefault="18772230" w:rsidP="52A8B651">
      <w:pPr>
        <w:rPr>
          <w:rFonts w:ascii="Arial" w:hAnsi="Arial" w:cs="Arial"/>
        </w:rPr>
      </w:pPr>
    </w:p>
    <w:p w14:paraId="517E1F0E" w14:textId="4BBCB496" w:rsidR="18772230" w:rsidRPr="005665A0" w:rsidRDefault="18772230" w:rsidP="52A8B651">
      <w:pPr>
        <w:rPr>
          <w:rFonts w:ascii="Arial" w:hAnsi="Arial" w:cs="Arial"/>
        </w:rPr>
      </w:pPr>
    </w:p>
    <w:p w14:paraId="1B0B2C41" w14:textId="3DD99047" w:rsidR="18772230" w:rsidRPr="005665A0" w:rsidRDefault="18772230" w:rsidP="52A8B651">
      <w:pPr>
        <w:rPr>
          <w:rFonts w:ascii="Arial" w:hAnsi="Arial" w:cs="Arial"/>
        </w:rPr>
      </w:pPr>
    </w:p>
    <w:p w14:paraId="4E1F126B" w14:textId="4940C566" w:rsidR="18772230" w:rsidRPr="005665A0" w:rsidRDefault="1FE54864" w:rsidP="59B045AE">
      <w:pPr>
        <w:pStyle w:val="Heading2"/>
        <w:rPr>
          <w:rFonts w:ascii="Arial" w:hAnsi="Arial" w:cs="Arial"/>
          <w:color w:val="000000" w:themeColor="text1"/>
        </w:rPr>
      </w:pPr>
      <w:bookmarkStart w:id="6" w:name="_Toc198159633"/>
      <w:r w:rsidRPr="005665A0">
        <w:rPr>
          <w:rFonts w:ascii="Arial" w:hAnsi="Arial" w:cs="Arial"/>
          <w:color w:val="000000" w:themeColor="text1"/>
        </w:rPr>
        <w:t>Reporting of Injuries, Diseases and Dangerous Occurrences Regulations 2013 (RIDDOR)</w:t>
      </w:r>
      <w:bookmarkEnd w:id="6"/>
    </w:p>
    <w:p w14:paraId="62566DC7" w14:textId="6E3F1FA7" w:rsidR="7F268D37" w:rsidRPr="005665A0" w:rsidRDefault="7F268D37" w:rsidP="52A8B651">
      <w:pPr>
        <w:jc w:val="center"/>
        <w:rPr>
          <w:rFonts w:ascii="Arial" w:hAnsi="Arial" w:cs="Arial"/>
        </w:rPr>
      </w:pPr>
      <w:r w:rsidRPr="005665A0">
        <w:rPr>
          <w:rFonts w:ascii="Arial" w:hAnsi="Arial" w:cs="Arial"/>
          <w:noProof/>
        </w:rPr>
        <w:drawing>
          <wp:inline distT="0" distB="0" distL="0" distR="0" wp14:anchorId="79A92739" wp14:editId="719BCE44">
            <wp:extent cx="5086348" cy="3393721"/>
            <wp:effectExtent l="0" t="0" r="0" b="0"/>
            <wp:docPr id="299609668" name="Picture 299609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086348" cy="3393721"/>
                    </a:xfrm>
                    <a:prstGeom prst="rect">
                      <a:avLst/>
                    </a:prstGeom>
                  </pic:spPr>
                </pic:pic>
              </a:graphicData>
            </a:graphic>
          </wp:inline>
        </w:drawing>
      </w:r>
    </w:p>
    <w:p w14:paraId="07CFD2F1" w14:textId="08A3AF24" w:rsidR="7F268D37" w:rsidRPr="005665A0" w:rsidRDefault="7F268D37" w:rsidP="52A8B651">
      <w:pPr>
        <w:jc w:val="center"/>
        <w:rPr>
          <w:rFonts w:ascii="Arial" w:hAnsi="Arial" w:cs="Arial"/>
        </w:rPr>
      </w:pPr>
      <w:r w:rsidRPr="005665A0">
        <w:rPr>
          <w:rFonts w:ascii="Arial" w:hAnsi="Arial" w:cs="Arial"/>
        </w:rPr>
        <w:t>(Ardent Safety, 2023</w:t>
      </w:r>
      <w:r w:rsidR="00B56182">
        <w:rPr>
          <w:rFonts w:ascii="Arial" w:hAnsi="Arial" w:cs="Arial"/>
        </w:rPr>
        <w:t xml:space="preserve"> Figure 5</w:t>
      </w:r>
      <w:r w:rsidRPr="005665A0">
        <w:rPr>
          <w:rFonts w:ascii="Arial" w:hAnsi="Arial" w:cs="Arial"/>
        </w:rPr>
        <w:t>)</w:t>
      </w:r>
    </w:p>
    <w:p w14:paraId="69301DDA" w14:textId="01574B54" w:rsidR="59B045AE" w:rsidRPr="005665A0" w:rsidRDefault="03C526CF" w:rsidP="005665A0">
      <w:pPr>
        <w:spacing w:line="360" w:lineRule="auto"/>
        <w:jc w:val="both"/>
        <w:rPr>
          <w:rFonts w:ascii="Arial" w:hAnsi="Arial" w:cs="Arial"/>
        </w:rPr>
      </w:pPr>
      <w:r w:rsidRPr="005665A0">
        <w:rPr>
          <w:rFonts w:ascii="Arial" w:hAnsi="Arial" w:cs="Arial"/>
        </w:rPr>
        <w:t xml:space="preserve">RIDDOR is another piece of legislation that is key in every workplace in the UK. </w:t>
      </w:r>
      <w:r w:rsidR="1410C43F" w:rsidRPr="005665A0">
        <w:rPr>
          <w:rFonts w:ascii="Arial" w:hAnsi="Arial" w:cs="Arial"/>
        </w:rPr>
        <w:t>Its</w:t>
      </w:r>
      <w:r w:rsidRPr="005665A0">
        <w:rPr>
          <w:rFonts w:ascii="Arial" w:hAnsi="Arial" w:cs="Arial"/>
        </w:rPr>
        <w:t xml:space="preserve"> main purpose is to make sure that the people responsible in a workplace such as an employer or a supervisor mak</w:t>
      </w:r>
      <w:r w:rsidR="1F02BBDD" w:rsidRPr="005665A0">
        <w:rPr>
          <w:rFonts w:ascii="Arial" w:hAnsi="Arial" w:cs="Arial"/>
        </w:rPr>
        <w:t>e and keep records of any work-related accidents. These can include any deaths, injuries, reportable occupational diseases, and incidents that ha</w:t>
      </w:r>
      <w:r w:rsidR="00D14FD8">
        <w:rPr>
          <w:rFonts w:ascii="Arial" w:hAnsi="Arial" w:cs="Arial"/>
        </w:rPr>
        <w:t>ve</w:t>
      </w:r>
      <w:r w:rsidR="1F02BBDD" w:rsidRPr="005665A0">
        <w:rPr>
          <w:rFonts w:ascii="Arial" w:hAnsi="Arial" w:cs="Arial"/>
        </w:rPr>
        <w:t xml:space="preserve"> the potential to cause harm to others.</w:t>
      </w:r>
      <w:r w:rsidR="2AC972BB" w:rsidRPr="005665A0">
        <w:rPr>
          <w:rFonts w:ascii="Arial" w:hAnsi="Arial" w:cs="Arial"/>
        </w:rPr>
        <w:t xml:space="preserve"> RIDDOR helps make sure that the right people are informed when such accidents occur in a workplace, people like the HSE or the local authority are usually the ones who report when </w:t>
      </w:r>
      <w:r w:rsidR="00D14FD8">
        <w:rPr>
          <w:rFonts w:ascii="Arial" w:hAnsi="Arial" w:cs="Arial"/>
        </w:rPr>
        <w:t xml:space="preserve">the </w:t>
      </w:r>
      <w:r w:rsidR="2AC972BB" w:rsidRPr="005665A0">
        <w:rPr>
          <w:rFonts w:ascii="Arial" w:hAnsi="Arial" w:cs="Arial"/>
        </w:rPr>
        <w:t>health and safety of everyone is involved.</w:t>
      </w:r>
      <w:r w:rsidR="0881A973" w:rsidRPr="005665A0">
        <w:rPr>
          <w:rFonts w:ascii="Arial" w:hAnsi="Arial" w:cs="Arial"/>
        </w:rPr>
        <w:t xml:space="preserve"> </w:t>
      </w:r>
      <w:r w:rsidR="2D8AECDB" w:rsidRPr="005665A0">
        <w:rPr>
          <w:rFonts w:ascii="Arial" w:hAnsi="Arial" w:cs="Arial"/>
        </w:rPr>
        <w:t>A report should only be made by the ‘responsible person’ on the site this may be the supervisor/manager. Reporting would help rais</w:t>
      </w:r>
      <w:r w:rsidR="63B55D0C" w:rsidRPr="005665A0">
        <w:rPr>
          <w:rFonts w:ascii="Arial" w:hAnsi="Arial" w:cs="Arial"/>
        </w:rPr>
        <w:t xml:space="preserve">e any concerns on </w:t>
      </w:r>
      <w:r w:rsidR="63B55D0C" w:rsidRPr="005665A0">
        <w:rPr>
          <w:rFonts w:ascii="Arial" w:hAnsi="Arial" w:cs="Arial"/>
        </w:rPr>
        <w:lastRenderedPageBreak/>
        <w:t xml:space="preserve">the site with the HSE this may be </w:t>
      </w:r>
      <w:r w:rsidR="00D14FD8">
        <w:rPr>
          <w:rFonts w:ascii="Arial" w:hAnsi="Arial" w:cs="Arial"/>
        </w:rPr>
        <w:t xml:space="preserve">a </w:t>
      </w:r>
      <w:r w:rsidR="63B55D0C" w:rsidRPr="005665A0">
        <w:rPr>
          <w:rFonts w:ascii="Arial" w:hAnsi="Arial" w:cs="Arial"/>
        </w:rPr>
        <w:t>work-related accident or an ongoing risk that hasn’t yet been solved</w:t>
      </w:r>
      <w:r w:rsidR="7FDEA1F5" w:rsidRPr="005665A0">
        <w:rPr>
          <w:rFonts w:ascii="Arial" w:hAnsi="Arial" w:cs="Arial"/>
        </w:rPr>
        <w:t xml:space="preserve"> (HSE, ND D)</w:t>
      </w:r>
    </w:p>
    <w:p w14:paraId="7445F8C5" w14:textId="15C4D659" w:rsidR="37633D11" w:rsidRPr="005665A0" w:rsidRDefault="37633D11" w:rsidP="005665A0">
      <w:pPr>
        <w:spacing w:line="360" w:lineRule="auto"/>
        <w:jc w:val="both"/>
        <w:rPr>
          <w:rFonts w:ascii="Arial" w:hAnsi="Arial" w:cs="Arial"/>
        </w:rPr>
      </w:pPr>
      <w:r w:rsidRPr="005665A0">
        <w:rPr>
          <w:rFonts w:ascii="Arial" w:hAnsi="Arial" w:cs="Arial"/>
        </w:rPr>
        <w:t xml:space="preserve">In the construction </w:t>
      </w:r>
      <w:r w:rsidR="00D14FD8">
        <w:rPr>
          <w:rFonts w:ascii="Arial" w:hAnsi="Arial" w:cs="Arial"/>
        </w:rPr>
        <w:t>i</w:t>
      </w:r>
      <w:r w:rsidRPr="005665A0">
        <w:rPr>
          <w:rFonts w:ascii="Arial" w:hAnsi="Arial" w:cs="Arial"/>
        </w:rPr>
        <w:t>ndustry</w:t>
      </w:r>
      <w:r w:rsidR="00D14FD8">
        <w:rPr>
          <w:rFonts w:ascii="Arial" w:hAnsi="Arial" w:cs="Arial"/>
        </w:rPr>
        <w:t>,</w:t>
      </w:r>
      <w:r w:rsidRPr="005665A0">
        <w:rPr>
          <w:rFonts w:ascii="Arial" w:hAnsi="Arial" w:cs="Arial"/>
        </w:rPr>
        <w:t xml:space="preserve"> the use of heavy machinery and </w:t>
      </w:r>
      <w:r w:rsidR="0829EE79" w:rsidRPr="005665A0">
        <w:rPr>
          <w:rFonts w:ascii="Arial" w:hAnsi="Arial" w:cs="Arial"/>
        </w:rPr>
        <w:t>equipment</w:t>
      </w:r>
      <w:r w:rsidRPr="005665A0">
        <w:rPr>
          <w:rFonts w:ascii="Arial" w:hAnsi="Arial" w:cs="Arial"/>
        </w:rPr>
        <w:t xml:space="preserve"> makes work-related injuries more common. This makes reporting and letting the correct authorities know of any injuries that occur so the right procedures can be taken. </w:t>
      </w:r>
      <w:r w:rsidR="4CF51A76" w:rsidRPr="005665A0">
        <w:rPr>
          <w:rFonts w:ascii="Arial" w:hAnsi="Arial" w:cs="Arial"/>
        </w:rPr>
        <w:t>Creating a report and keeping a record would help prevent the same accident from occurring again further helping keep the workplace a safer environment</w:t>
      </w:r>
      <w:r w:rsidR="564A23BA" w:rsidRPr="005665A0">
        <w:rPr>
          <w:rFonts w:ascii="Arial" w:hAnsi="Arial" w:cs="Arial"/>
        </w:rPr>
        <w:t xml:space="preserve"> (HSE, ND D).</w:t>
      </w:r>
    </w:p>
    <w:p w14:paraId="43F460AE" w14:textId="12D1BB57" w:rsidR="52A8B651" w:rsidRPr="005665A0" w:rsidRDefault="52A8B651" w:rsidP="52A8B651">
      <w:pPr>
        <w:rPr>
          <w:rFonts w:ascii="Arial" w:hAnsi="Arial" w:cs="Arial"/>
        </w:rPr>
      </w:pPr>
    </w:p>
    <w:p w14:paraId="32907B86" w14:textId="7E9D1E0C" w:rsidR="63B55D0C" w:rsidRPr="005665A0" w:rsidRDefault="63B55D0C" w:rsidP="52A8B651">
      <w:pPr>
        <w:pStyle w:val="Heading3"/>
        <w:rPr>
          <w:rFonts w:ascii="Arial" w:hAnsi="Arial" w:cs="Arial"/>
          <w:color w:val="auto"/>
        </w:rPr>
      </w:pPr>
      <w:bookmarkStart w:id="7" w:name="_Toc198159634"/>
      <w:r w:rsidRPr="005665A0">
        <w:rPr>
          <w:rFonts w:ascii="Arial" w:hAnsi="Arial" w:cs="Arial"/>
          <w:color w:val="auto"/>
        </w:rPr>
        <w:t>Reportable Injuries</w:t>
      </w:r>
      <w:bookmarkEnd w:id="7"/>
    </w:p>
    <w:p w14:paraId="385D2A64" w14:textId="5F2BABA5" w:rsidR="7235DD2A" w:rsidRPr="005665A0" w:rsidRDefault="7235DD2A" w:rsidP="52A8B651">
      <w:pPr>
        <w:jc w:val="center"/>
        <w:rPr>
          <w:rFonts w:ascii="Arial" w:hAnsi="Arial" w:cs="Arial"/>
        </w:rPr>
      </w:pPr>
      <w:r w:rsidRPr="005665A0">
        <w:rPr>
          <w:rFonts w:ascii="Arial" w:hAnsi="Arial" w:cs="Arial"/>
          <w:noProof/>
        </w:rPr>
        <w:drawing>
          <wp:inline distT="0" distB="0" distL="0" distR="0" wp14:anchorId="478BE6BD" wp14:editId="4E6C1602">
            <wp:extent cx="2466975" cy="1847850"/>
            <wp:effectExtent l="0" t="0" r="0" b="0"/>
            <wp:docPr id="1068055877" name="Picture 1068055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2466975" cy="1847850"/>
                    </a:xfrm>
                    <a:prstGeom prst="rect">
                      <a:avLst/>
                    </a:prstGeom>
                  </pic:spPr>
                </pic:pic>
              </a:graphicData>
            </a:graphic>
          </wp:inline>
        </w:drawing>
      </w:r>
    </w:p>
    <w:p w14:paraId="7E6489D7" w14:textId="7BEB4E66" w:rsidR="7235DD2A" w:rsidRPr="005665A0" w:rsidRDefault="7235DD2A" w:rsidP="52A8B651">
      <w:pPr>
        <w:jc w:val="center"/>
        <w:rPr>
          <w:rFonts w:ascii="Arial" w:hAnsi="Arial" w:cs="Arial"/>
        </w:rPr>
      </w:pPr>
      <w:r w:rsidRPr="005665A0">
        <w:rPr>
          <w:rFonts w:ascii="Arial" w:hAnsi="Arial" w:cs="Arial"/>
        </w:rPr>
        <w:t>(</w:t>
      </w:r>
      <w:proofErr w:type="spellStart"/>
      <w:r w:rsidRPr="005665A0">
        <w:rPr>
          <w:rFonts w:ascii="Arial" w:hAnsi="Arial" w:cs="Arial"/>
        </w:rPr>
        <w:t>Sleighthom</w:t>
      </w:r>
      <w:proofErr w:type="spellEnd"/>
      <w:r w:rsidRPr="005665A0">
        <w:rPr>
          <w:rFonts w:ascii="Arial" w:hAnsi="Arial" w:cs="Arial"/>
        </w:rPr>
        <w:t>. K, 2018</w:t>
      </w:r>
      <w:r w:rsidR="00B56182">
        <w:rPr>
          <w:rFonts w:ascii="Arial" w:hAnsi="Arial" w:cs="Arial"/>
        </w:rPr>
        <w:t xml:space="preserve"> Figure 6</w:t>
      </w:r>
      <w:r w:rsidRPr="005665A0">
        <w:rPr>
          <w:rFonts w:ascii="Arial" w:hAnsi="Arial" w:cs="Arial"/>
        </w:rPr>
        <w:t>)</w:t>
      </w:r>
    </w:p>
    <w:p w14:paraId="35FF4B53" w14:textId="1FEAC560" w:rsidR="2C6F30CE" w:rsidRPr="005665A0" w:rsidRDefault="2C6F30CE" w:rsidP="005665A0">
      <w:pPr>
        <w:spacing w:line="360" w:lineRule="auto"/>
        <w:jc w:val="both"/>
        <w:rPr>
          <w:rFonts w:ascii="Arial" w:hAnsi="Arial" w:cs="Arial"/>
        </w:rPr>
      </w:pPr>
      <w:r w:rsidRPr="005665A0">
        <w:rPr>
          <w:rFonts w:ascii="Arial" w:hAnsi="Arial" w:cs="Arial"/>
        </w:rPr>
        <w:t>It is important that reporting an accident is reportable under the RIDDOR regulation. It states that an accident is reportable if is identifiable, unint</w:t>
      </w:r>
      <w:r w:rsidR="26BB8745" w:rsidRPr="005665A0">
        <w:rPr>
          <w:rFonts w:ascii="Arial" w:hAnsi="Arial" w:cs="Arial"/>
        </w:rPr>
        <w:t>ended, separate, and causes physical harm to someone. Injuries such as death, injuries that cause the worker to not be able to w</w:t>
      </w:r>
      <w:r w:rsidR="038BE6FF" w:rsidRPr="005665A0">
        <w:rPr>
          <w:rFonts w:ascii="Arial" w:hAnsi="Arial" w:cs="Arial"/>
        </w:rPr>
        <w:t>ork for more than 7 days, minor injuries caused to the public, and certain injuries to employe</w:t>
      </w:r>
      <w:r w:rsidR="1BE82EF5" w:rsidRPr="005665A0">
        <w:rPr>
          <w:rFonts w:ascii="Arial" w:hAnsi="Arial" w:cs="Arial"/>
        </w:rPr>
        <w:t>es/workers. Specified injuries include fractures, amputation, loss of sight, crush and burn injury, etc</w:t>
      </w:r>
      <w:r w:rsidR="7A3DA8A6" w:rsidRPr="005665A0">
        <w:rPr>
          <w:rFonts w:ascii="Arial" w:hAnsi="Arial" w:cs="Arial"/>
        </w:rPr>
        <w:t xml:space="preserve"> (HSE, ND D</w:t>
      </w:r>
      <w:r w:rsidR="1A9D1DEF" w:rsidRPr="005665A0">
        <w:rPr>
          <w:rFonts w:ascii="Arial" w:hAnsi="Arial" w:cs="Arial"/>
        </w:rPr>
        <w:t>)</w:t>
      </w:r>
    </w:p>
    <w:p w14:paraId="75E4901C" w14:textId="52D42D79" w:rsidR="64BA2602" w:rsidRPr="005665A0" w:rsidRDefault="64BA2602" w:rsidP="005665A0">
      <w:pPr>
        <w:spacing w:line="360" w:lineRule="auto"/>
        <w:jc w:val="both"/>
        <w:rPr>
          <w:rFonts w:ascii="Arial" w:hAnsi="Arial" w:cs="Arial"/>
        </w:rPr>
      </w:pPr>
      <w:r w:rsidRPr="005665A0">
        <w:rPr>
          <w:rFonts w:ascii="Arial" w:hAnsi="Arial" w:cs="Arial"/>
        </w:rPr>
        <w:t>Accurate and detailed copies of the report should be kept for any accidents. Employers can do this by keeping copies in form of a filing system or keeping a record online</w:t>
      </w:r>
      <w:r w:rsidR="204BB1EE" w:rsidRPr="005665A0">
        <w:rPr>
          <w:rFonts w:ascii="Arial" w:hAnsi="Arial" w:cs="Arial"/>
        </w:rPr>
        <w:t xml:space="preserve"> (Rhodri. T, 2025</w:t>
      </w:r>
      <w:r w:rsidR="007D168E">
        <w:rPr>
          <w:rFonts w:ascii="Arial" w:hAnsi="Arial" w:cs="Arial"/>
        </w:rPr>
        <w:t xml:space="preserve"> B</w:t>
      </w:r>
      <w:r w:rsidR="204BB1EE" w:rsidRPr="005665A0">
        <w:rPr>
          <w:rFonts w:ascii="Arial" w:hAnsi="Arial" w:cs="Arial"/>
        </w:rPr>
        <w:t>).</w:t>
      </w:r>
    </w:p>
    <w:p w14:paraId="45E5E992" w14:textId="17A84034" w:rsidR="52A8B651" w:rsidRDefault="52A8B651" w:rsidP="52A8B651"/>
    <w:p w14:paraId="2B67CF88" w14:textId="3524F2FD" w:rsidR="7875E7E5" w:rsidRPr="005665A0" w:rsidRDefault="7875E7E5" w:rsidP="52A8B651">
      <w:pPr>
        <w:pStyle w:val="Heading2"/>
        <w:rPr>
          <w:rFonts w:ascii="Arial" w:hAnsi="Arial" w:cs="Arial"/>
          <w:color w:val="auto"/>
        </w:rPr>
      </w:pPr>
      <w:bookmarkStart w:id="8" w:name="_Toc198159635"/>
      <w:r w:rsidRPr="005665A0">
        <w:rPr>
          <w:rFonts w:ascii="Arial" w:hAnsi="Arial" w:cs="Arial"/>
          <w:color w:val="auto"/>
        </w:rPr>
        <w:t>Barriers to Health and Safety</w:t>
      </w:r>
      <w:bookmarkEnd w:id="8"/>
    </w:p>
    <w:p w14:paraId="7E0F24E0" w14:textId="2740236F" w:rsidR="7875E7E5" w:rsidRPr="005665A0" w:rsidRDefault="7875E7E5" w:rsidP="005665A0">
      <w:pPr>
        <w:spacing w:line="360" w:lineRule="auto"/>
        <w:jc w:val="both"/>
        <w:rPr>
          <w:rFonts w:ascii="Arial" w:hAnsi="Arial" w:cs="Arial"/>
        </w:rPr>
      </w:pPr>
      <w:r w:rsidRPr="005665A0">
        <w:rPr>
          <w:rFonts w:ascii="Arial" w:hAnsi="Arial" w:cs="Arial"/>
        </w:rPr>
        <w:t xml:space="preserve">Health and Safety in the construction industry puts a lot of responsibility </w:t>
      </w:r>
      <w:r w:rsidR="003E5E99">
        <w:rPr>
          <w:rFonts w:ascii="Arial" w:hAnsi="Arial" w:cs="Arial"/>
        </w:rPr>
        <w:t>on</w:t>
      </w:r>
      <w:r w:rsidRPr="005665A0">
        <w:rPr>
          <w:rFonts w:ascii="Arial" w:hAnsi="Arial" w:cs="Arial"/>
        </w:rPr>
        <w:t xml:space="preserve"> everyone involved in a project. This </w:t>
      </w:r>
      <w:r w:rsidR="00BD0E04" w:rsidRPr="005665A0">
        <w:rPr>
          <w:rFonts w:ascii="Arial" w:hAnsi="Arial" w:cs="Arial"/>
        </w:rPr>
        <w:t>makes good</w:t>
      </w:r>
      <w:r w:rsidRPr="005665A0">
        <w:rPr>
          <w:rFonts w:ascii="Arial" w:hAnsi="Arial" w:cs="Arial"/>
        </w:rPr>
        <w:t xml:space="preserve"> </w:t>
      </w:r>
      <w:r w:rsidR="5C772F6A" w:rsidRPr="005665A0">
        <w:rPr>
          <w:rFonts w:ascii="Arial" w:hAnsi="Arial" w:cs="Arial"/>
        </w:rPr>
        <w:t>management in</w:t>
      </w:r>
      <w:r w:rsidRPr="005665A0">
        <w:rPr>
          <w:rFonts w:ascii="Arial" w:hAnsi="Arial" w:cs="Arial"/>
        </w:rPr>
        <w:t xml:space="preserve"> </w:t>
      </w:r>
      <w:r w:rsidR="003E5E99">
        <w:rPr>
          <w:rFonts w:ascii="Arial" w:hAnsi="Arial" w:cs="Arial"/>
        </w:rPr>
        <w:t xml:space="preserve">the </w:t>
      </w:r>
      <w:r w:rsidRPr="005665A0">
        <w:rPr>
          <w:rFonts w:ascii="Arial" w:hAnsi="Arial" w:cs="Arial"/>
        </w:rPr>
        <w:t>workplace</w:t>
      </w:r>
      <w:r w:rsidR="412BF02F" w:rsidRPr="005665A0">
        <w:rPr>
          <w:rFonts w:ascii="Arial" w:hAnsi="Arial" w:cs="Arial"/>
        </w:rPr>
        <w:t xml:space="preserve"> essential. Having a good management structure helps ensure that everyone involved knows </w:t>
      </w:r>
      <w:r w:rsidR="00BD0E04" w:rsidRPr="005665A0">
        <w:rPr>
          <w:rFonts w:ascii="Arial" w:hAnsi="Arial" w:cs="Arial"/>
        </w:rPr>
        <w:t xml:space="preserve">their </w:t>
      </w:r>
      <w:r w:rsidR="00BD0E04" w:rsidRPr="005665A0">
        <w:rPr>
          <w:rFonts w:ascii="Arial" w:hAnsi="Arial" w:cs="Arial"/>
        </w:rPr>
        <w:lastRenderedPageBreak/>
        <w:t>responsibilities</w:t>
      </w:r>
      <w:r w:rsidR="412BF02F" w:rsidRPr="005665A0">
        <w:rPr>
          <w:rFonts w:ascii="Arial" w:hAnsi="Arial" w:cs="Arial"/>
        </w:rPr>
        <w:t>, they are qualified and trained, a</w:t>
      </w:r>
      <w:r w:rsidR="163A5B8A" w:rsidRPr="005665A0">
        <w:rPr>
          <w:rFonts w:ascii="Arial" w:hAnsi="Arial" w:cs="Arial"/>
        </w:rPr>
        <w:t>lways being monitored, supervised, and supported during work. This comes with many benefits, creating a more efficient and safer work environment (Rhodri. T 2025</w:t>
      </w:r>
      <w:r w:rsidR="007D168E">
        <w:rPr>
          <w:rFonts w:ascii="Arial" w:hAnsi="Arial" w:cs="Arial"/>
        </w:rPr>
        <w:t xml:space="preserve"> C</w:t>
      </w:r>
      <w:r w:rsidR="56774826" w:rsidRPr="005665A0">
        <w:rPr>
          <w:rFonts w:ascii="Arial" w:hAnsi="Arial" w:cs="Arial"/>
        </w:rPr>
        <w:t>)</w:t>
      </w:r>
    </w:p>
    <w:p w14:paraId="0765DE21" w14:textId="27100D00" w:rsidR="59B045AE" w:rsidRDefault="59B045AE" w:rsidP="59B045AE"/>
    <w:p w14:paraId="1E56FEDD" w14:textId="26DFFDD4" w:rsidR="59B045AE" w:rsidRDefault="59B045AE" w:rsidP="59B045AE"/>
    <w:p w14:paraId="1605C52F" w14:textId="086B0883" w:rsidR="0C4DEB73" w:rsidRPr="005665A0" w:rsidRDefault="0C4DEB73" w:rsidP="6286EB79">
      <w:pPr>
        <w:pStyle w:val="Heading1"/>
        <w:jc w:val="both"/>
        <w:rPr>
          <w:rFonts w:ascii="Arial" w:hAnsi="Arial" w:cs="Arial"/>
          <w:color w:val="auto"/>
        </w:rPr>
      </w:pPr>
      <w:bookmarkStart w:id="9" w:name="_Toc198159636"/>
      <w:r w:rsidRPr="005665A0">
        <w:rPr>
          <w:rFonts w:ascii="Arial" w:hAnsi="Arial" w:cs="Arial"/>
          <w:color w:val="auto"/>
        </w:rPr>
        <w:t>CDM Regulations</w:t>
      </w:r>
      <w:bookmarkEnd w:id="9"/>
      <w:r w:rsidR="34AC7F1D" w:rsidRPr="005665A0">
        <w:rPr>
          <w:rFonts w:ascii="Arial" w:hAnsi="Arial" w:cs="Arial"/>
          <w:color w:val="auto"/>
        </w:rPr>
        <w:t xml:space="preserve"> </w:t>
      </w:r>
    </w:p>
    <w:p w14:paraId="72671E76" w14:textId="77A1FE1D" w:rsidR="4B844928" w:rsidRPr="005665A0" w:rsidRDefault="4B844928" w:rsidP="52A8B651">
      <w:pPr>
        <w:jc w:val="center"/>
        <w:rPr>
          <w:rFonts w:ascii="Arial" w:hAnsi="Arial" w:cs="Arial"/>
        </w:rPr>
      </w:pPr>
      <w:r w:rsidRPr="005665A0">
        <w:rPr>
          <w:rFonts w:ascii="Arial" w:hAnsi="Arial" w:cs="Arial"/>
          <w:noProof/>
        </w:rPr>
        <w:drawing>
          <wp:inline distT="0" distB="0" distL="0" distR="0" wp14:anchorId="66E96C4A" wp14:editId="28C04DE4">
            <wp:extent cx="5724524" cy="3219450"/>
            <wp:effectExtent l="0" t="0" r="0" b="0"/>
            <wp:docPr id="66226874" name="Picture 66226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724524" cy="3219450"/>
                    </a:xfrm>
                    <a:prstGeom prst="rect">
                      <a:avLst/>
                    </a:prstGeom>
                  </pic:spPr>
                </pic:pic>
              </a:graphicData>
            </a:graphic>
          </wp:inline>
        </w:drawing>
      </w:r>
      <w:r w:rsidRPr="005665A0">
        <w:rPr>
          <w:rFonts w:ascii="Arial" w:hAnsi="Arial" w:cs="Arial"/>
        </w:rPr>
        <w:t>(RDS, ND</w:t>
      </w:r>
      <w:r w:rsidR="00B56182">
        <w:rPr>
          <w:rFonts w:ascii="Arial" w:hAnsi="Arial" w:cs="Arial"/>
        </w:rPr>
        <w:t xml:space="preserve"> Figure 7</w:t>
      </w:r>
      <w:r w:rsidRPr="005665A0">
        <w:rPr>
          <w:rFonts w:ascii="Arial" w:hAnsi="Arial" w:cs="Arial"/>
        </w:rPr>
        <w:t>)</w:t>
      </w:r>
    </w:p>
    <w:p w14:paraId="61C70C6C" w14:textId="7F471DF9" w:rsidR="46F69401" w:rsidRPr="005665A0" w:rsidRDefault="46F69401" w:rsidP="005665A0">
      <w:pPr>
        <w:spacing w:line="360" w:lineRule="auto"/>
        <w:jc w:val="both"/>
        <w:rPr>
          <w:rFonts w:ascii="Arial" w:hAnsi="Arial" w:cs="Arial"/>
        </w:rPr>
      </w:pPr>
      <w:r w:rsidRPr="005665A0">
        <w:rPr>
          <w:rFonts w:ascii="Arial" w:hAnsi="Arial" w:cs="Arial"/>
        </w:rPr>
        <w:t>The Construction (Design and Management</w:t>
      </w:r>
      <w:r w:rsidR="20B5B7BD" w:rsidRPr="005665A0">
        <w:rPr>
          <w:rFonts w:ascii="Arial" w:hAnsi="Arial" w:cs="Arial"/>
        </w:rPr>
        <w:t>) Regulations is a set of steps to help people in the construction industry identify what their role is when it comes to health and safety. The CDM</w:t>
      </w:r>
      <w:r w:rsidR="003E5E99">
        <w:rPr>
          <w:rFonts w:ascii="Arial" w:hAnsi="Arial" w:cs="Arial"/>
        </w:rPr>
        <w:t>’s</w:t>
      </w:r>
      <w:r w:rsidR="20B5B7BD" w:rsidRPr="005665A0">
        <w:rPr>
          <w:rFonts w:ascii="Arial" w:hAnsi="Arial" w:cs="Arial"/>
        </w:rPr>
        <w:t xml:space="preserve"> main aim</w:t>
      </w:r>
      <w:r w:rsidR="299BF92B" w:rsidRPr="005665A0">
        <w:rPr>
          <w:rFonts w:ascii="Arial" w:hAnsi="Arial" w:cs="Arial"/>
        </w:rPr>
        <w:t xml:space="preserve"> is to help improve health and safety by providing steps on various aspects such as how to plan the work</w:t>
      </w:r>
      <w:r w:rsidR="1A70DA53" w:rsidRPr="005665A0">
        <w:rPr>
          <w:rFonts w:ascii="Arial" w:hAnsi="Arial" w:cs="Arial"/>
        </w:rPr>
        <w:t xml:space="preserve"> to where</w:t>
      </w:r>
      <w:r w:rsidR="299BF92B" w:rsidRPr="005665A0">
        <w:rPr>
          <w:rFonts w:ascii="Arial" w:hAnsi="Arial" w:cs="Arial"/>
        </w:rPr>
        <w:t xml:space="preserve"> all risks are planned for and help minimise from happening</w:t>
      </w:r>
      <w:r w:rsidR="19F42A84" w:rsidRPr="005665A0">
        <w:rPr>
          <w:rFonts w:ascii="Arial" w:hAnsi="Arial" w:cs="Arial"/>
        </w:rPr>
        <w:t>, make sure the right people are suitable for the various jobs</w:t>
      </w:r>
      <w:r w:rsidR="003E5E99">
        <w:rPr>
          <w:rFonts w:ascii="Arial" w:hAnsi="Arial" w:cs="Arial"/>
        </w:rPr>
        <w:t>,</w:t>
      </w:r>
      <w:r w:rsidR="19F42A84" w:rsidRPr="005665A0">
        <w:rPr>
          <w:rFonts w:ascii="Arial" w:hAnsi="Arial" w:cs="Arial"/>
        </w:rPr>
        <w:t xml:space="preserve"> and so on. The CDM helps spread information on how </w:t>
      </w:r>
      <w:r w:rsidR="53E65AA4" w:rsidRPr="005665A0">
        <w:rPr>
          <w:rFonts w:ascii="Arial" w:hAnsi="Arial" w:cs="Arial"/>
        </w:rPr>
        <w:t>crucial</w:t>
      </w:r>
      <w:r w:rsidR="19F42A84" w:rsidRPr="005665A0">
        <w:rPr>
          <w:rFonts w:ascii="Arial" w:hAnsi="Arial" w:cs="Arial"/>
        </w:rPr>
        <w:t xml:space="preserve"> health and safety is in the workplace and it is essential that </w:t>
      </w:r>
      <w:r w:rsidR="2E13E1D8" w:rsidRPr="005665A0">
        <w:rPr>
          <w:rFonts w:ascii="Arial" w:hAnsi="Arial" w:cs="Arial"/>
        </w:rPr>
        <w:t>this information</w:t>
      </w:r>
      <w:r w:rsidR="19F42A84" w:rsidRPr="005665A0">
        <w:rPr>
          <w:rFonts w:ascii="Arial" w:hAnsi="Arial" w:cs="Arial"/>
        </w:rPr>
        <w:t xml:space="preserve"> </w:t>
      </w:r>
      <w:r w:rsidR="5CCE0AA1" w:rsidRPr="005665A0">
        <w:rPr>
          <w:rFonts w:ascii="Arial" w:hAnsi="Arial" w:cs="Arial"/>
        </w:rPr>
        <w:t>is</w:t>
      </w:r>
      <w:r w:rsidR="19F42A84" w:rsidRPr="005665A0">
        <w:rPr>
          <w:rFonts w:ascii="Arial" w:hAnsi="Arial" w:cs="Arial"/>
        </w:rPr>
        <w:t xml:space="preserve"> passed o</w:t>
      </w:r>
      <w:r w:rsidR="062A96B1" w:rsidRPr="005665A0">
        <w:rPr>
          <w:rFonts w:ascii="Arial" w:hAnsi="Arial" w:cs="Arial"/>
        </w:rPr>
        <w:t>n to the people who need it the most</w:t>
      </w:r>
      <w:r w:rsidR="47724750" w:rsidRPr="005665A0">
        <w:rPr>
          <w:rFonts w:ascii="Arial" w:hAnsi="Arial" w:cs="Arial"/>
        </w:rPr>
        <w:t xml:space="preserve"> (HSE, ND</w:t>
      </w:r>
      <w:r w:rsidR="7B0DA250" w:rsidRPr="005665A0">
        <w:rPr>
          <w:rFonts w:ascii="Arial" w:hAnsi="Arial" w:cs="Arial"/>
        </w:rPr>
        <w:t xml:space="preserve"> </w:t>
      </w:r>
      <w:r w:rsidR="007D168E">
        <w:rPr>
          <w:rFonts w:ascii="Arial" w:hAnsi="Arial" w:cs="Arial"/>
        </w:rPr>
        <w:t>F</w:t>
      </w:r>
      <w:r w:rsidR="47724750" w:rsidRPr="005665A0">
        <w:rPr>
          <w:rFonts w:ascii="Arial" w:hAnsi="Arial" w:cs="Arial"/>
        </w:rPr>
        <w:t xml:space="preserve">). </w:t>
      </w:r>
      <w:r w:rsidR="10044EE5" w:rsidRPr="005665A0">
        <w:rPr>
          <w:rFonts w:ascii="Arial" w:hAnsi="Arial" w:cs="Arial"/>
        </w:rPr>
        <w:t xml:space="preserve">The CDM regulations </w:t>
      </w:r>
      <w:r w:rsidR="003E5E99">
        <w:rPr>
          <w:rFonts w:ascii="Arial" w:hAnsi="Arial" w:cs="Arial"/>
        </w:rPr>
        <w:t xml:space="preserve">were </w:t>
      </w:r>
      <w:r w:rsidR="10044EE5" w:rsidRPr="005665A0">
        <w:rPr>
          <w:rFonts w:ascii="Arial" w:hAnsi="Arial" w:cs="Arial"/>
        </w:rPr>
        <w:t>first introduced in 1994 but ha</w:t>
      </w:r>
      <w:r w:rsidR="003E5E99">
        <w:rPr>
          <w:rFonts w:ascii="Arial" w:hAnsi="Arial" w:cs="Arial"/>
        </w:rPr>
        <w:t>ve</w:t>
      </w:r>
      <w:r w:rsidR="10044EE5" w:rsidRPr="005665A0">
        <w:rPr>
          <w:rFonts w:ascii="Arial" w:hAnsi="Arial" w:cs="Arial"/>
        </w:rPr>
        <w:t xml:space="preserve"> been revised and changed over time. </w:t>
      </w:r>
      <w:r w:rsidR="15D07319" w:rsidRPr="005665A0">
        <w:rPr>
          <w:rFonts w:ascii="Arial" w:hAnsi="Arial" w:cs="Arial"/>
        </w:rPr>
        <w:t>The</w:t>
      </w:r>
      <w:r w:rsidR="10044EE5" w:rsidRPr="005665A0">
        <w:rPr>
          <w:rFonts w:ascii="Arial" w:hAnsi="Arial" w:cs="Arial"/>
        </w:rPr>
        <w:t xml:space="preserve"> most recent revision came in</w:t>
      </w:r>
      <w:r w:rsidR="003E5E99">
        <w:rPr>
          <w:rFonts w:ascii="Arial" w:hAnsi="Arial" w:cs="Arial"/>
        </w:rPr>
        <w:t>to</w:t>
      </w:r>
      <w:r w:rsidR="10044EE5" w:rsidRPr="005665A0">
        <w:rPr>
          <w:rFonts w:ascii="Arial" w:hAnsi="Arial" w:cs="Arial"/>
        </w:rPr>
        <w:t xml:space="preserve"> effect in 2015 w</w:t>
      </w:r>
      <w:r w:rsidR="003E5E99">
        <w:rPr>
          <w:rFonts w:ascii="Arial" w:hAnsi="Arial" w:cs="Arial"/>
        </w:rPr>
        <w:t>ith</w:t>
      </w:r>
      <w:r w:rsidR="10044EE5" w:rsidRPr="005665A0">
        <w:rPr>
          <w:rFonts w:ascii="Arial" w:hAnsi="Arial" w:cs="Arial"/>
        </w:rPr>
        <w:t xml:space="preserve"> multiple changes in the regulations </w:t>
      </w:r>
      <w:r w:rsidR="2127EDF0" w:rsidRPr="005665A0">
        <w:rPr>
          <w:rFonts w:ascii="Arial" w:hAnsi="Arial" w:cs="Arial"/>
        </w:rPr>
        <w:t>making it important that people in the construction industry adhere to the correct version</w:t>
      </w:r>
      <w:r w:rsidR="61443727" w:rsidRPr="005665A0">
        <w:rPr>
          <w:rFonts w:ascii="Arial" w:hAnsi="Arial" w:cs="Arial"/>
        </w:rPr>
        <w:t xml:space="preserve"> (Rhodri. T 2025</w:t>
      </w:r>
      <w:r w:rsidR="007D168E">
        <w:rPr>
          <w:rFonts w:ascii="Arial" w:hAnsi="Arial" w:cs="Arial"/>
        </w:rPr>
        <w:t xml:space="preserve"> D</w:t>
      </w:r>
      <w:r w:rsidR="61443727" w:rsidRPr="005665A0">
        <w:rPr>
          <w:rFonts w:ascii="Arial" w:hAnsi="Arial" w:cs="Arial"/>
        </w:rPr>
        <w:t>).</w:t>
      </w:r>
    </w:p>
    <w:p w14:paraId="5C166B00" w14:textId="16749076" w:rsidR="52A8B651" w:rsidRPr="005665A0" w:rsidRDefault="52A8B651" w:rsidP="005665A0">
      <w:pPr>
        <w:spacing w:line="360" w:lineRule="auto"/>
        <w:jc w:val="both"/>
        <w:rPr>
          <w:rFonts w:ascii="Arial" w:hAnsi="Arial" w:cs="Arial"/>
        </w:rPr>
      </w:pPr>
    </w:p>
    <w:p w14:paraId="5FD4B78B" w14:textId="3BB39F4C" w:rsidR="5D39F8DB" w:rsidRPr="005665A0" w:rsidRDefault="5D39F8DB" w:rsidP="005665A0">
      <w:pPr>
        <w:spacing w:line="360" w:lineRule="auto"/>
        <w:jc w:val="both"/>
        <w:rPr>
          <w:rFonts w:ascii="Arial" w:hAnsi="Arial" w:cs="Arial"/>
        </w:rPr>
      </w:pPr>
      <w:r w:rsidRPr="005665A0">
        <w:rPr>
          <w:rFonts w:ascii="Arial" w:hAnsi="Arial" w:cs="Arial"/>
        </w:rPr>
        <w:lastRenderedPageBreak/>
        <w:t>The CDM regulations have different effects on different people depending on their role in the project. It ensures that everyone has their own responsibilities to creat</w:t>
      </w:r>
      <w:r w:rsidR="125F30D8" w:rsidRPr="005665A0">
        <w:rPr>
          <w:rFonts w:ascii="Arial" w:hAnsi="Arial" w:cs="Arial"/>
        </w:rPr>
        <w:t>e a safer work environment.</w:t>
      </w:r>
      <w:r w:rsidR="0FB1346A" w:rsidRPr="005665A0">
        <w:rPr>
          <w:rFonts w:ascii="Arial" w:hAnsi="Arial" w:cs="Arial"/>
        </w:rPr>
        <w:t xml:space="preserve"> The CDM regulations appoint various “dutyholders” to perform certain tasks at different aspect</w:t>
      </w:r>
      <w:r w:rsidR="003E5E99">
        <w:rPr>
          <w:rFonts w:ascii="Arial" w:hAnsi="Arial" w:cs="Arial"/>
        </w:rPr>
        <w:t>s</w:t>
      </w:r>
      <w:r w:rsidR="0FB1346A" w:rsidRPr="005665A0">
        <w:rPr>
          <w:rFonts w:ascii="Arial" w:hAnsi="Arial" w:cs="Arial"/>
        </w:rPr>
        <w:t xml:space="preserve"> of the project.</w:t>
      </w:r>
      <w:r w:rsidR="638BA633" w:rsidRPr="005665A0">
        <w:rPr>
          <w:rFonts w:ascii="Arial" w:hAnsi="Arial" w:cs="Arial"/>
        </w:rPr>
        <w:t xml:space="preserve"> There are 7 main duty</w:t>
      </w:r>
      <w:r w:rsidR="003E5E99">
        <w:rPr>
          <w:rFonts w:ascii="Arial" w:hAnsi="Arial" w:cs="Arial"/>
        </w:rPr>
        <w:t xml:space="preserve"> </w:t>
      </w:r>
      <w:r w:rsidR="638BA633" w:rsidRPr="005665A0">
        <w:rPr>
          <w:rFonts w:ascii="Arial" w:hAnsi="Arial" w:cs="Arial"/>
        </w:rPr>
        <w:t>holders that the CDM regulations recognise Commercial Clients, Domestic Clients, Designers, Principal Designers, Principal Contractors, Contra</w:t>
      </w:r>
      <w:r w:rsidR="1313E425" w:rsidRPr="005665A0">
        <w:rPr>
          <w:rFonts w:ascii="Arial" w:hAnsi="Arial" w:cs="Arial"/>
        </w:rPr>
        <w:t>ctors, and Workers all have a role in ensuring the health and safety of everyone involved in the project</w:t>
      </w:r>
      <w:r w:rsidR="1E304767" w:rsidRPr="005665A0">
        <w:rPr>
          <w:rFonts w:ascii="Arial" w:hAnsi="Arial" w:cs="Arial"/>
        </w:rPr>
        <w:t xml:space="preserve"> (HSE</w:t>
      </w:r>
      <w:r w:rsidR="60B60014" w:rsidRPr="005665A0">
        <w:rPr>
          <w:rFonts w:ascii="Arial" w:hAnsi="Arial" w:cs="Arial"/>
        </w:rPr>
        <w:t xml:space="preserve">, ND </w:t>
      </w:r>
      <w:r w:rsidR="00B56182">
        <w:rPr>
          <w:rFonts w:ascii="Arial" w:hAnsi="Arial" w:cs="Arial"/>
        </w:rPr>
        <w:t>F</w:t>
      </w:r>
      <w:r w:rsidR="60B60014" w:rsidRPr="005665A0">
        <w:rPr>
          <w:rFonts w:ascii="Arial" w:hAnsi="Arial" w:cs="Arial"/>
        </w:rPr>
        <w:t>)</w:t>
      </w:r>
      <w:r w:rsidR="003E5E99">
        <w:rPr>
          <w:rFonts w:ascii="Arial" w:hAnsi="Arial" w:cs="Arial"/>
        </w:rPr>
        <w:t>.</w:t>
      </w:r>
    </w:p>
    <w:p w14:paraId="37CB34AC" w14:textId="6E399F60" w:rsidR="52A8B651" w:rsidRDefault="52A8B651" w:rsidP="52A8B651"/>
    <w:p w14:paraId="23F34D0B" w14:textId="2C98B2F3" w:rsidR="52A8B651" w:rsidRDefault="52A8B651" w:rsidP="52A8B651"/>
    <w:p w14:paraId="0EDB4B26" w14:textId="696C5783" w:rsidR="35574B01" w:rsidRDefault="35574B01" w:rsidP="52A8B651">
      <w:pPr>
        <w:jc w:val="center"/>
      </w:pPr>
      <w:r>
        <w:rPr>
          <w:noProof/>
        </w:rPr>
        <w:drawing>
          <wp:inline distT="0" distB="0" distL="0" distR="0" wp14:anchorId="2EDB8B6C" wp14:editId="318652FA">
            <wp:extent cx="4943474" cy="3298392"/>
            <wp:effectExtent l="0" t="0" r="0" b="0"/>
            <wp:docPr id="1599497005" name="Picture 1599497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943474" cy="3298392"/>
                    </a:xfrm>
                    <a:prstGeom prst="rect">
                      <a:avLst/>
                    </a:prstGeom>
                  </pic:spPr>
                </pic:pic>
              </a:graphicData>
            </a:graphic>
          </wp:inline>
        </w:drawing>
      </w:r>
    </w:p>
    <w:p w14:paraId="23F06AFB" w14:textId="042A6E93" w:rsidR="35574B01" w:rsidRPr="005665A0" w:rsidRDefault="35574B01" w:rsidP="52A8B651">
      <w:pPr>
        <w:jc w:val="center"/>
        <w:rPr>
          <w:rFonts w:ascii="Arial" w:hAnsi="Arial" w:cs="Arial"/>
        </w:rPr>
      </w:pPr>
      <w:r w:rsidRPr="005665A0">
        <w:rPr>
          <w:rFonts w:ascii="Arial" w:hAnsi="Arial" w:cs="Arial"/>
        </w:rPr>
        <w:t>(</w:t>
      </w:r>
      <w:proofErr w:type="spellStart"/>
      <w:r w:rsidRPr="005665A0">
        <w:rPr>
          <w:rFonts w:ascii="Arial" w:hAnsi="Arial" w:cs="Arial"/>
        </w:rPr>
        <w:t>HumanFocus</w:t>
      </w:r>
      <w:proofErr w:type="spellEnd"/>
      <w:r w:rsidRPr="005665A0">
        <w:rPr>
          <w:rFonts w:ascii="Arial" w:hAnsi="Arial" w:cs="Arial"/>
        </w:rPr>
        <w:t>, 2022</w:t>
      </w:r>
      <w:r w:rsidR="00B56182">
        <w:rPr>
          <w:rFonts w:ascii="Arial" w:hAnsi="Arial" w:cs="Arial"/>
        </w:rPr>
        <w:t xml:space="preserve"> Figure 8</w:t>
      </w:r>
      <w:r w:rsidRPr="005665A0">
        <w:rPr>
          <w:rFonts w:ascii="Arial" w:hAnsi="Arial" w:cs="Arial"/>
        </w:rPr>
        <w:t>)</w:t>
      </w:r>
    </w:p>
    <w:p w14:paraId="79B5F5C3" w14:textId="0EB06484" w:rsidR="1F9C1EA0" w:rsidRPr="005665A0" w:rsidRDefault="1F9C1EA0" w:rsidP="005665A0">
      <w:pPr>
        <w:spacing w:line="360" w:lineRule="auto"/>
        <w:jc w:val="both"/>
        <w:rPr>
          <w:rFonts w:ascii="Arial" w:hAnsi="Arial" w:cs="Arial"/>
        </w:rPr>
      </w:pPr>
      <w:r w:rsidRPr="005665A0">
        <w:rPr>
          <w:rFonts w:ascii="Arial" w:hAnsi="Arial" w:cs="Arial"/>
        </w:rPr>
        <w:t>The main duty</w:t>
      </w:r>
      <w:r w:rsidR="005665A0" w:rsidRPr="005665A0">
        <w:rPr>
          <w:rFonts w:ascii="Arial" w:hAnsi="Arial" w:cs="Arial"/>
        </w:rPr>
        <w:t xml:space="preserve"> </w:t>
      </w:r>
      <w:r w:rsidRPr="005665A0">
        <w:rPr>
          <w:rFonts w:ascii="Arial" w:hAnsi="Arial" w:cs="Arial"/>
        </w:rPr>
        <w:t xml:space="preserve">holders are the clients in a project. </w:t>
      </w:r>
      <w:r w:rsidR="35E75DE4" w:rsidRPr="005665A0">
        <w:rPr>
          <w:rFonts w:ascii="Arial" w:hAnsi="Arial" w:cs="Arial"/>
        </w:rPr>
        <w:t xml:space="preserve">Commercial Clients are companies or </w:t>
      </w:r>
      <w:r w:rsidR="005665A0" w:rsidRPr="005665A0">
        <w:rPr>
          <w:rFonts w:ascii="Arial" w:hAnsi="Arial" w:cs="Arial"/>
        </w:rPr>
        <w:t>individual’s</w:t>
      </w:r>
      <w:r w:rsidR="35E75DE4" w:rsidRPr="005665A0">
        <w:rPr>
          <w:rFonts w:ascii="Arial" w:hAnsi="Arial" w:cs="Arial"/>
        </w:rPr>
        <w:t xml:space="preserve"> where </w:t>
      </w:r>
      <w:r w:rsidR="43830FDE" w:rsidRPr="005665A0">
        <w:rPr>
          <w:rFonts w:ascii="Arial" w:hAnsi="Arial" w:cs="Arial"/>
        </w:rPr>
        <w:t xml:space="preserve">the project is carried out due to a deal made, their main duties are to ensure that the entire project is properly managed where </w:t>
      </w:r>
      <w:r w:rsidR="00BD0E04">
        <w:rPr>
          <w:rFonts w:ascii="Arial" w:hAnsi="Arial" w:cs="Arial"/>
        </w:rPr>
        <w:t xml:space="preserve">and </w:t>
      </w:r>
      <w:r w:rsidR="43830FDE" w:rsidRPr="005665A0">
        <w:rPr>
          <w:rFonts w:ascii="Arial" w:hAnsi="Arial" w:cs="Arial"/>
        </w:rPr>
        <w:t xml:space="preserve">they have appointed appropriate </w:t>
      </w:r>
      <w:r w:rsidR="005665A0" w:rsidRPr="005665A0">
        <w:rPr>
          <w:rFonts w:ascii="Arial" w:hAnsi="Arial" w:cs="Arial"/>
        </w:rPr>
        <w:t>duty holders</w:t>
      </w:r>
      <w:r w:rsidR="43830FDE" w:rsidRPr="005665A0">
        <w:rPr>
          <w:rFonts w:ascii="Arial" w:hAnsi="Arial" w:cs="Arial"/>
        </w:rPr>
        <w:t xml:space="preserve"> to the right people</w:t>
      </w:r>
      <w:r w:rsidR="789BF0C6" w:rsidRPr="005665A0">
        <w:rPr>
          <w:rFonts w:ascii="Arial" w:hAnsi="Arial" w:cs="Arial"/>
        </w:rPr>
        <w:t xml:space="preserve">. It is their responsibility to provide all the necessary information about the construction to ensure </w:t>
      </w:r>
      <w:r w:rsidR="1EF28E7F" w:rsidRPr="005665A0">
        <w:rPr>
          <w:rFonts w:ascii="Arial" w:hAnsi="Arial" w:cs="Arial"/>
        </w:rPr>
        <w:t>an</w:t>
      </w:r>
      <w:r w:rsidR="789BF0C6" w:rsidRPr="005665A0">
        <w:rPr>
          <w:rFonts w:ascii="Arial" w:hAnsi="Arial" w:cs="Arial"/>
        </w:rPr>
        <w:t xml:space="preserve"> efficient and safe workplace. They </w:t>
      </w:r>
      <w:r w:rsidR="24188A02" w:rsidRPr="005665A0">
        <w:rPr>
          <w:rFonts w:ascii="Arial" w:hAnsi="Arial" w:cs="Arial"/>
        </w:rPr>
        <w:t xml:space="preserve">are the people who need to ensure that the correct welfare facilities are provided such as toilets and clean drinking water. Domestic clients are the similar with commercial </w:t>
      </w:r>
      <w:r w:rsidR="10FA3F01" w:rsidRPr="005665A0">
        <w:rPr>
          <w:rFonts w:ascii="Arial" w:hAnsi="Arial" w:cs="Arial"/>
        </w:rPr>
        <w:t>clients, but they are the people where construction is carried out as not part of a business deal.</w:t>
      </w:r>
      <w:r w:rsidR="6A15E16C" w:rsidRPr="005665A0">
        <w:rPr>
          <w:rFonts w:ascii="Arial" w:hAnsi="Arial" w:cs="Arial"/>
        </w:rPr>
        <w:t xml:space="preserve"> The clients are the main foundation in a </w:t>
      </w:r>
      <w:r w:rsidR="4B7B4C9C" w:rsidRPr="005665A0">
        <w:rPr>
          <w:rFonts w:ascii="Arial" w:hAnsi="Arial" w:cs="Arial"/>
        </w:rPr>
        <w:t>project,</w:t>
      </w:r>
      <w:r w:rsidR="6A15E16C" w:rsidRPr="005665A0">
        <w:rPr>
          <w:rFonts w:ascii="Arial" w:hAnsi="Arial" w:cs="Arial"/>
        </w:rPr>
        <w:t xml:space="preserve"> and they are the ones who would appoint and </w:t>
      </w:r>
      <w:r w:rsidR="58193176" w:rsidRPr="005665A0">
        <w:rPr>
          <w:rFonts w:ascii="Arial" w:hAnsi="Arial" w:cs="Arial"/>
        </w:rPr>
        <w:t xml:space="preserve">share the responsibilities that </w:t>
      </w:r>
      <w:r w:rsidR="58193176" w:rsidRPr="005665A0">
        <w:rPr>
          <w:rFonts w:ascii="Arial" w:hAnsi="Arial" w:cs="Arial"/>
        </w:rPr>
        <w:lastRenderedPageBreak/>
        <w:t>adhere to the CDM regulations</w:t>
      </w:r>
      <w:r w:rsidR="14163030" w:rsidRPr="005665A0">
        <w:rPr>
          <w:rFonts w:ascii="Arial" w:hAnsi="Arial" w:cs="Arial"/>
        </w:rPr>
        <w:t>. The designers are the people w</w:t>
      </w:r>
      <w:r w:rsidR="37556FF1" w:rsidRPr="005665A0">
        <w:rPr>
          <w:rFonts w:ascii="Arial" w:hAnsi="Arial" w:cs="Arial"/>
        </w:rPr>
        <w:t xml:space="preserve">ho create an image of the projected building, the contractors are responsible for the construction phase of the project. </w:t>
      </w:r>
      <w:r w:rsidR="4EDF47A7" w:rsidRPr="005665A0">
        <w:rPr>
          <w:rFonts w:ascii="Arial" w:hAnsi="Arial" w:cs="Arial"/>
        </w:rPr>
        <w:t>Contractors</w:t>
      </w:r>
      <w:r w:rsidR="37556FF1" w:rsidRPr="005665A0">
        <w:rPr>
          <w:rFonts w:ascii="Arial" w:hAnsi="Arial" w:cs="Arial"/>
        </w:rPr>
        <w:t xml:space="preserve"> are the peop</w:t>
      </w:r>
      <w:r w:rsidR="0610200F" w:rsidRPr="005665A0">
        <w:rPr>
          <w:rFonts w:ascii="Arial" w:hAnsi="Arial" w:cs="Arial"/>
        </w:rPr>
        <w:t xml:space="preserve">le with the expertise and knowledge needed in ensuring the construction of the project is done to a standard. Workers are the one who works under the control of the contractors (HSE, ND </w:t>
      </w:r>
      <w:r w:rsidR="00B56182">
        <w:rPr>
          <w:rFonts w:ascii="Arial" w:hAnsi="Arial" w:cs="Arial"/>
        </w:rPr>
        <w:t>F</w:t>
      </w:r>
      <w:r w:rsidR="0610200F" w:rsidRPr="005665A0">
        <w:rPr>
          <w:rFonts w:ascii="Arial" w:hAnsi="Arial" w:cs="Arial"/>
        </w:rPr>
        <w:t>).</w:t>
      </w:r>
    </w:p>
    <w:p w14:paraId="15303756" w14:textId="41FB0ED6" w:rsidR="52A8B651" w:rsidRDefault="52A8B651" w:rsidP="52A8B651"/>
    <w:p w14:paraId="79A630A7" w14:textId="25AFB9C2" w:rsidR="20C94DCF" w:rsidRPr="005665A0" w:rsidRDefault="20C94DCF" w:rsidP="52A8B651">
      <w:pPr>
        <w:pStyle w:val="Heading1"/>
        <w:rPr>
          <w:rFonts w:ascii="Arial" w:hAnsi="Arial" w:cs="Arial"/>
          <w:color w:val="auto"/>
        </w:rPr>
      </w:pPr>
      <w:bookmarkStart w:id="10" w:name="_Toc198159637"/>
      <w:r w:rsidRPr="005665A0">
        <w:rPr>
          <w:rFonts w:ascii="Arial" w:hAnsi="Arial" w:cs="Arial"/>
          <w:color w:val="auto"/>
        </w:rPr>
        <w:t>Conclusion</w:t>
      </w:r>
      <w:bookmarkEnd w:id="10"/>
    </w:p>
    <w:p w14:paraId="70D9A51A" w14:textId="01CB06AD" w:rsidR="5B7D2ADD" w:rsidRPr="005665A0" w:rsidRDefault="5B7D2ADD" w:rsidP="005665A0">
      <w:pPr>
        <w:spacing w:line="360" w:lineRule="auto"/>
        <w:jc w:val="both"/>
        <w:rPr>
          <w:rFonts w:ascii="Arial" w:hAnsi="Arial" w:cs="Arial"/>
        </w:rPr>
      </w:pPr>
      <w:r w:rsidRPr="005665A0">
        <w:rPr>
          <w:rFonts w:ascii="Arial" w:hAnsi="Arial" w:cs="Arial"/>
        </w:rPr>
        <w:t>To conclude, Health and Safety in any workplace has a significant impact on a project. With the various legislation and regulations created to keep ever</w:t>
      </w:r>
      <w:r w:rsidR="0DE785BF" w:rsidRPr="005665A0">
        <w:rPr>
          <w:rFonts w:ascii="Arial" w:hAnsi="Arial" w:cs="Arial"/>
        </w:rPr>
        <w:t>yone safe</w:t>
      </w:r>
      <w:r w:rsidR="20DC331E" w:rsidRPr="005665A0">
        <w:rPr>
          <w:rFonts w:ascii="Arial" w:hAnsi="Arial" w:cs="Arial"/>
        </w:rPr>
        <w:t>,</w:t>
      </w:r>
      <w:r w:rsidR="0DE785BF" w:rsidRPr="005665A0">
        <w:rPr>
          <w:rFonts w:ascii="Arial" w:hAnsi="Arial" w:cs="Arial"/>
        </w:rPr>
        <w:t xml:space="preserve"> </w:t>
      </w:r>
      <w:r w:rsidR="786D97E9" w:rsidRPr="005665A0">
        <w:rPr>
          <w:rFonts w:ascii="Arial" w:hAnsi="Arial" w:cs="Arial"/>
        </w:rPr>
        <w:t xml:space="preserve">making </w:t>
      </w:r>
      <w:r w:rsidR="0DE785BF" w:rsidRPr="005665A0">
        <w:rPr>
          <w:rFonts w:ascii="Arial" w:hAnsi="Arial" w:cs="Arial"/>
        </w:rPr>
        <w:t xml:space="preserve">it is essential that everyone adheres to each relevant </w:t>
      </w:r>
      <w:r w:rsidR="599AE24F" w:rsidRPr="005665A0">
        <w:rPr>
          <w:rFonts w:ascii="Arial" w:hAnsi="Arial" w:cs="Arial"/>
        </w:rPr>
        <w:t>one</w:t>
      </w:r>
      <w:r w:rsidR="0DE785BF" w:rsidRPr="005665A0">
        <w:rPr>
          <w:rFonts w:ascii="Arial" w:hAnsi="Arial" w:cs="Arial"/>
        </w:rPr>
        <w:t>. Each legislation has been created due to an accident that has occurred in the pas</w:t>
      </w:r>
      <w:r w:rsidR="00BD0E04">
        <w:rPr>
          <w:rFonts w:ascii="Arial" w:hAnsi="Arial" w:cs="Arial"/>
        </w:rPr>
        <w:t>t</w:t>
      </w:r>
      <w:r w:rsidR="0DE785BF" w:rsidRPr="005665A0">
        <w:rPr>
          <w:rFonts w:ascii="Arial" w:hAnsi="Arial" w:cs="Arial"/>
        </w:rPr>
        <w:t>, by adherin</w:t>
      </w:r>
      <w:r w:rsidR="7E336048" w:rsidRPr="005665A0">
        <w:rPr>
          <w:rFonts w:ascii="Arial" w:hAnsi="Arial" w:cs="Arial"/>
        </w:rPr>
        <w:t>g</w:t>
      </w:r>
      <w:r w:rsidR="330A273E" w:rsidRPr="005665A0">
        <w:rPr>
          <w:rFonts w:ascii="Arial" w:hAnsi="Arial" w:cs="Arial"/>
        </w:rPr>
        <w:t xml:space="preserve"> it helps prevent that certain accident from occurring again</w:t>
      </w:r>
      <w:r w:rsidR="52FCD87D" w:rsidRPr="005665A0">
        <w:rPr>
          <w:rFonts w:ascii="Arial" w:hAnsi="Arial" w:cs="Arial"/>
        </w:rPr>
        <w:t>, prevents delays, helps pre</w:t>
      </w:r>
      <w:r w:rsidR="420B3AC7" w:rsidRPr="005665A0">
        <w:rPr>
          <w:rFonts w:ascii="Arial" w:hAnsi="Arial" w:cs="Arial"/>
        </w:rPr>
        <w:t>vent any legal troubles, and</w:t>
      </w:r>
      <w:r w:rsidR="52FCD87D" w:rsidRPr="005665A0">
        <w:rPr>
          <w:rFonts w:ascii="Arial" w:hAnsi="Arial" w:cs="Arial"/>
        </w:rPr>
        <w:t xml:space="preserve"> creates a more</w:t>
      </w:r>
      <w:r w:rsidR="330A273E" w:rsidRPr="005665A0">
        <w:rPr>
          <w:rFonts w:ascii="Arial" w:hAnsi="Arial" w:cs="Arial"/>
        </w:rPr>
        <w:t xml:space="preserve"> a safer workplace in construction.</w:t>
      </w:r>
    </w:p>
    <w:p w14:paraId="22C61981" w14:textId="59A28BA2" w:rsidR="52A8B651" w:rsidRDefault="52A8B651" w:rsidP="52A8B651"/>
    <w:p w14:paraId="640068A7" w14:textId="08FF767F" w:rsidR="52A8B651" w:rsidRDefault="52A8B651" w:rsidP="52A8B651"/>
    <w:p w14:paraId="04C67E3C" w14:textId="25EE3D65" w:rsidR="52A8B651" w:rsidRDefault="52A8B651" w:rsidP="52A8B651"/>
    <w:p w14:paraId="2601B322" w14:textId="30C60B32" w:rsidR="52A8B651" w:rsidRDefault="52A8B651" w:rsidP="52A8B651"/>
    <w:p w14:paraId="7550DA5D" w14:textId="00CFDFE8" w:rsidR="52A8B651" w:rsidRDefault="52A8B651" w:rsidP="52A8B651"/>
    <w:p w14:paraId="194DF55B" w14:textId="71374616" w:rsidR="52A8B651" w:rsidRDefault="52A8B651" w:rsidP="52A8B651"/>
    <w:p w14:paraId="5F84E856" w14:textId="696639C8" w:rsidR="52A8B651" w:rsidRDefault="52A8B651" w:rsidP="52A8B651"/>
    <w:p w14:paraId="2C745414" w14:textId="4EC3F353" w:rsidR="52A8B651" w:rsidRDefault="52A8B651" w:rsidP="52A8B651"/>
    <w:p w14:paraId="1959CFC7" w14:textId="57A9C078" w:rsidR="52A8B651" w:rsidRDefault="52A8B651" w:rsidP="52A8B651"/>
    <w:p w14:paraId="47987801" w14:textId="130DCB8A" w:rsidR="52A8B651" w:rsidRDefault="52A8B651" w:rsidP="52A8B651"/>
    <w:p w14:paraId="7F45890B" w14:textId="1B532B8C" w:rsidR="52A8B651" w:rsidRDefault="52A8B651" w:rsidP="52A8B651"/>
    <w:p w14:paraId="22B9FD0E" w14:textId="42928FBB" w:rsidR="52A8B651" w:rsidRDefault="52A8B651" w:rsidP="52A8B651"/>
    <w:p w14:paraId="635FA334" w14:textId="77777777" w:rsidR="005665A0" w:rsidRPr="005665A0" w:rsidRDefault="005665A0" w:rsidP="005665A0"/>
    <w:p w14:paraId="47C9EC5A" w14:textId="3D969FFC" w:rsidR="29E1BBA2" w:rsidRDefault="29E1BBA2" w:rsidP="52A8B651">
      <w:pPr>
        <w:pStyle w:val="Heading1"/>
        <w:rPr>
          <w:color w:val="auto"/>
        </w:rPr>
      </w:pPr>
      <w:bookmarkStart w:id="11" w:name="_Toc198159638"/>
      <w:r w:rsidRPr="52A8B651">
        <w:rPr>
          <w:color w:val="auto"/>
        </w:rPr>
        <w:lastRenderedPageBreak/>
        <w:t>Appendix</w:t>
      </w:r>
      <w:bookmarkEnd w:id="11"/>
    </w:p>
    <w:p w14:paraId="5107DF0E" w14:textId="760F7415" w:rsidR="29E1BBA2" w:rsidRDefault="29E1BBA2" w:rsidP="52A8B651">
      <w:pPr>
        <w:pStyle w:val="Heading2"/>
        <w:rPr>
          <w:color w:val="auto"/>
        </w:rPr>
      </w:pPr>
      <w:bookmarkStart w:id="12" w:name="_Toc198159639"/>
      <w:r w:rsidRPr="52A8B651">
        <w:rPr>
          <w:color w:val="auto"/>
        </w:rPr>
        <w:t>Risk Assessment</w:t>
      </w:r>
      <w:bookmarkEnd w:id="12"/>
      <w:r w:rsidRPr="52A8B651">
        <w:rPr>
          <w:color w:val="auto"/>
        </w:rPr>
        <w:t xml:space="preserve"> </w:t>
      </w:r>
    </w:p>
    <w:p w14:paraId="46620097" w14:textId="4ED6A339" w:rsidR="52A8B651" w:rsidRDefault="52A8B651" w:rsidP="52A8B651"/>
    <w:tbl>
      <w:tblPr>
        <w:tblW w:w="0" w:type="auto"/>
        <w:tblInd w:w="-540"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67"/>
        <w:gridCol w:w="403"/>
        <w:gridCol w:w="1065"/>
        <w:gridCol w:w="418"/>
        <w:gridCol w:w="373"/>
        <w:gridCol w:w="388"/>
        <w:gridCol w:w="433"/>
        <w:gridCol w:w="403"/>
        <w:gridCol w:w="358"/>
        <w:gridCol w:w="388"/>
        <w:gridCol w:w="448"/>
        <w:gridCol w:w="378"/>
        <w:gridCol w:w="350"/>
        <w:gridCol w:w="378"/>
        <w:gridCol w:w="378"/>
        <w:gridCol w:w="341"/>
        <w:gridCol w:w="350"/>
        <w:gridCol w:w="255"/>
        <w:gridCol w:w="278"/>
        <w:gridCol w:w="266"/>
        <w:gridCol w:w="291"/>
        <w:gridCol w:w="280"/>
        <w:gridCol w:w="290"/>
        <w:gridCol w:w="280"/>
        <w:gridCol w:w="291"/>
        <w:gridCol w:w="280"/>
        <w:gridCol w:w="622"/>
      </w:tblGrid>
      <w:tr w:rsidR="52A8B651" w14:paraId="7F36CFDB" w14:textId="77777777" w:rsidTr="52A8B651">
        <w:trPr>
          <w:trHeight w:val="300"/>
        </w:trPr>
        <w:tc>
          <w:tcPr>
            <w:tcW w:w="7219" w:type="dxa"/>
            <w:gridSpan w:val="17"/>
            <w:tcBorders>
              <w:top w:val="single" w:sz="18" w:space="0" w:color="auto"/>
              <w:left w:val="single" w:sz="18" w:space="0" w:color="auto"/>
              <w:bottom w:val="single" w:sz="6" w:space="0" w:color="auto"/>
              <w:right w:val="single" w:sz="6" w:space="0" w:color="auto"/>
            </w:tcBorders>
            <w:shd w:val="clear" w:color="auto" w:fill="E0E0E0"/>
            <w:tcMar>
              <w:left w:w="105" w:type="dxa"/>
              <w:right w:w="105" w:type="dxa"/>
            </w:tcMar>
          </w:tcPr>
          <w:p w14:paraId="40B4196F" w14:textId="119BC4B9" w:rsidR="52A8B651" w:rsidRDefault="52A8B651" w:rsidP="52A8B651">
            <w:pPr>
              <w:spacing w:after="0" w:line="240" w:lineRule="auto"/>
              <w:rPr>
                <w:rFonts w:ascii="Times New Roman" w:eastAsia="Times New Roman" w:hAnsi="Times New Roman" w:cs="Times New Roman"/>
                <w:color w:val="000000" w:themeColor="text1"/>
              </w:rPr>
            </w:pPr>
            <w:r w:rsidRPr="52A8B651">
              <w:rPr>
                <w:rFonts w:ascii="Times New Roman" w:eastAsia="Times New Roman" w:hAnsi="Times New Roman" w:cs="Times New Roman"/>
                <w:color w:val="000000" w:themeColor="text1"/>
              </w:rPr>
              <w:t>Activity to be Assessed</w:t>
            </w:r>
          </w:p>
        </w:tc>
        <w:tc>
          <w:tcPr>
            <w:tcW w:w="3133" w:type="dxa"/>
            <w:gridSpan w:val="10"/>
            <w:tcBorders>
              <w:top w:val="single" w:sz="18" w:space="0" w:color="auto"/>
              <w:left w:val="single" w:sz="6" w:space="0" w:color="auto"/>
              <w:bottom w:val="single" w:sz="6" w:space="0" w:color="auto"/>
              <w:right w:val="single" w:sz="18" w:space="0" w:color="auto"/>
            </w:tcBorders>
            <w:shd w:val="clear" w:color="auto" w:fill="E0E0E0"/>
            <w:tcMar>
              <w:left w:w="105" w:type="dxa"/>
              <w:right w:w="105" w:type="dxa"/>
            </w:tcMar>
          </w:tcPr>
          <w:p w14:paraId="7664D8A4" w14:textId="5161D946" w:rsidR="52A8B651" w:rsidRDefault="52A8B651" w:rsidP="52A8B651">
            <w:pPr>
              <w:spacing w:after="0" w:line="240" w:lineRule="auto"/>
              <w:rPr>
                <w:rFonts w:ascii="Times New Roman" w:eastAsia="Times New Roman" w:hAnsi="Times New Roman" w:cs="Times New Roman"/>
                <w:color w:val="000000" w:themeColor="text1"/>
              </w:rPr>
            </w:pPr>
            <w:r w:rsidRPr="52A8B651">
              <w:rPr>
                <w:rFonts w:ascii="Times New Roman" w:eastAsia="Times New Roman" w:hAnsi="Times New Roman" w:cs="Times New Roman"/>
                <w:color w:val="000000" w:themeColor="text1"/>
              </w:rPr>
              <w:t>Assessment Number</w:t>
            </w:r>
          </w:p>
        </w:tc>
      </w:tr>
      <w:tr w:rsidR="52A8B651" w14:paraId="148DD6F0" w14:textId="77777777" w:rsidTr="52A8B651">
        <w:trPr>
          <w:trHeight w:val="300"/>
        </w:trPr>
        <w:tc>
          <w:tcPr>
            <w:tcW w:w="7219" w:type="dxa"/>
            <w:gridSpan w:val="17"/>
            <w:tcBorders>
              <w:top w:val="single" w:sz="18" w:space="0" w:color="auto"/>
              <w:left w:val="single" w:sz="18" w:space="0" w:color="auto"/>
              <w:bottom w:val="single" w:sz="6" w:space="0" w:color="auto"/>
              <w:right w:val="single" w:sz="6" w:space="0" w:color="auto"/>
            </w:tcBorders>
            <w:shd w:val="clear" w:color="auto" w:fill="E0E0E0"/>
            <w:tcMar>
              <w:left w:w="105" w:type="dxa"/>
              <w:right w:w="105" w:type="dxa"/>
            </w:tcMar>
          </w:tcPr>
          <w:p w14:paraId="1EAAA976" w14:textId="34CA5A42" w:rsidR="52A8B651" w:rsidRDefault="52A8B651" w:rsidP="52A8B651">
            <w:pPr>
              <w:spacing w:line="240" w:lineRule="auto"/>
              <w:rPr>
                <w:rFonts w:ascii="Times New Roman" w:eastAsia="Times New Roman" w:hAnsi="Times New Roman" w:cs="Times New Roman"/>
                <w:color w:val="000000" w:themeColor="text1"/>
              </w:rPr>
            </w:pPr>
            <w:r w:rsidRPr="52A8B651">
              <w:rPr>
                <w:rFonts w:ascii="Times New Roman" w:eastAsia="Times New Roman" w:hAnsi="Times New Roman" w:cs="Times New Roman"/>
                <w:color w:val="000000" w:themeColor="text1"/>
              </w:rPr>
              <w:t>Construction of apartments at SA1. Working at height.</w:t>
            </w:r>
          </w:p>
        </w:tc>
        <w:tc>
          <w:tcPr>
            <w:tcW w:w="3133" w:type="dxa"/>
            <w:gridSpan w:val="10"/>
            <w:tcBorders>
              <w:top w:val="single" w:sz="18" w:space="0" w:color="auto"/>
              <w:left w:val="single" w:sz="6" w:space="0" w:color="auto"/>
              <w:bottom w:val="single" w:sz="6" w:space="0" w:color="auto"/>
              <w:right w:val="single" w:sz="18" w:space="0" w:color="auto"/>
            </w:tcBorders>
            <w:shd w:val="clear" w:color="auto" w:fill="E0E0E0"/>
            <w:tcMar>
              <w:left w:w="105" w:type="dxa"/>
              <w:right w:w="105" w:type="dxa"/>
            </w:tcMar>
          </w:tcPr>
          <w:p w14:paraId="5D328E19" w14:textId="2E0A028B" w:rsidR="52A8B651" w:rsidRDefault="52A8B651" w:rsidP="52A8B651">
            <w:pPr>
              <w:spacing w:line="240" w:lineRule="auto"/>
              <w:rPr>
                <w:rFonts w:ascii="Times New Roman" w:eastAsia="Times New Roman" w:hAnsi="Times New Roman" w:cs="Times New Roman"/>
                <w:color w:val="000000" w:themeColor="text1"/>
              </w:rPr>
            </w:pPr>
            <w:r w:rsidRPr="52A8B651">
              <w:rPr>
                <w:rFonts w:ascii="Times New Roman" w:eastAsia="Times New Roman" w:hAnsi="Times New Roman" w:cs="Times New Roman"/>
                <w:color w:val="000000" w:themeColor="text1"/>
              </w:rPr>
              <w:t>0001</w:t>
            </w:r>
          </w:p>
        </w:tc>
      </w:tr>
      <w:tr w:rsidR="52A8B651" w14:paraId="240220A0" w14:textId="77777777" w:rsidTr="52A8B651">
        <w:trPr>
          <w:trHeight w:val="300"/>
        </w:trPr>
        <w:tc>
          <w:tcPr>
            <w:tcW w:w="7219" w:type="dxa"/>
            <w:gridSpan w:val="17"/>
            <w:tcBorders>
              <w:top w:val="single" w:sz="6" w:space="0" w:color="auto"/>
              <w:left w:val="single" w:sz="18" w:space="0" w:color="auto"/>
              <w:bottom w:val="single" w:sz="6" w:space="0" w:color="auto"/>
              <w:right w:val="single" w:sz="6" w:space="0" w:color="auto"/>
            </w:tcBorders>
            <w:tcMar>
              <w:left w:w="105" w:type="dxa"/>
              <w:right w:w="105" w:type="dxa"/>
            </w:tcMar>
          </w:tcPr>
          <w:p w14:paraId="428D7C54" w14:textId="5DCE1068" w:rsidR="52A8B651" w:rsidRDefault="52A8B651" w:rsidP="52A8B651">
            <w:pPr>
              <w:spacing w:after="0" w:line="240" w:lineRule="auto"/>
              <w:rPr>
                <w:rFonts w:ascii="Arial" w:eastAsia="Arial" w:hAnsi="Arial" w:cs="Arial"/>
                <w:color w:val="000000" w:themeColor="text1"/>
                <w:sz w:val="22"/>
                <w:szCs w:val="22"/>
              </w:rPr>
            </w:pPr>
          </w:p>
        </w:tc>
        <w:tc>
          <w:tcPr>
            <w:tcW w:w="3133" w:type="dxa"/>
            <w:gridSpan w:val="10"/>
            <w:tcBorders>
              <w:top w:val="single" w:sz="6" w:space="0" w:color="auto"/>
              <w:left w:val="single" w:sz="6" w:space="0" w:color="auto"/>
              <w:bottom w:val="single" w:sz="6" w:space="0" w:color="auto"/>
              <w:right w:val="single" w:sz="18" w:space="0" w:color="auto"/>
            </w:tcBorders>
            <w:tcMar>
              <w:left w:w="105" w:type="dxa"/>
              <w:right w:w="105" w:type="dxa"/>
            </w:tcMar>
          </w:tcPr>
          <w:p w14:paraId="62567BB7" w14:textId="757141C3" w:rsidR="52A8B651" w:rsidRDefault="52A8B651" w:rsidP="52A8B651">
            <w:pPr>
              <w:spacing w:after="0" w:line="240" w:lineRule="auto"/>
              <w:jc w:val="center"/>
              <w:rPr>
                <w:rFonts w:ascii="Times New Roman" w:eastAsia="Times New Roman" w:hAnsi="Times New Roman" w:cs="Times New Roman"/>
                <w:color w:val="000000" w:themeColor="text1"/>
              </w:rPr>
            </w:pPr>
            <w:r w:rsidRPr="52A8B651">
              <w:rPr>
                <w:rFonts w:ascii="Times New Roman" w:eastAsia="Times New Roman" w:hAnsi="Times New Roman" w:cs="Times New Roman"/>
                <w:color w:val="000000" w:themeColor="text1"/>
              </w:rPr>
              <w:t>DKW020616</w:t>
            </w:r>
          </w:p>
        </w:tc>
      </w:tr>
      <w:tr w:rsidR="52A8B651" w14:paraId="4FC989FE" w14:textId="77777777" w:rsidTr="52A8B651">
        <w:trPr>
          <w:trHeight w:val="300"/>
        </w:trPr>
        <w:tc>
          <w:tcPr>
            <w:tcW w:w="10352" w:type="dxa"/>
            <w:gridSpan w:val="27"/>
            <w:tcBorders>
              <w:top w:val="single" w:sz="6" w:space="0" w:color="auto"/>
              <w:left w:val="single" w:sz="18" w:space="0" w:color="auto"/>
              <w:bottom w:val="single" w:sz="6" w:space="0" w:color="auto"/>
              <w:right w:val="single" w:sz="18" w:space="0" w:color="auto"/>
            </w:tcBorders>
            <w:shd w:val="clear" w:color="auto" w:fill="E0E0E0"/>
            <w:tcMar>
              <w:left w:w="105" w:type="dxa"/>
              <w:right w:w="105" w:type="dxa"/>
            </w:tcMar>
            <w:vAlign w:val="center"/>
          </w:tcPr>
          <w:p w14:paraId="516EAB4E" w14:textId="51278994" w:rsidR="52A8B651" w:rsidRDefault="52A8B651" w:rsidP="52A8B651">
            <w:pPr>
              <w:spacing w:after="0" w:line="240" w:lineRule="auto"/>
              <w:rPr>
                <w:rFonts w:ascii="Times New Roman" w:eastAsia="Times New Roman" w:hAnsi="Times New Roman" w:cs="Times New Roman"/>
                <w:color w:val="000000" w:themeColor="text1"/>
              </w:rPr>
            </w:pPr>
            <w:r w:rsidRPr="52A8B651">
              <w:rPr>
                <w:rFonts w:ascii="Times New Roman" w:eastAsia="Times New Roman" w:hAnsi="Times New Roman" w:cs="Times New Roman"/>
                <w:color w:val="000000" w:themeColor="text1"/>
              </w:rPr>
              <w:t>Persons undertaking or affected by the activity</w:t>
            </w:r>
          </w:p>
        </w:tc>
      </w:tr>
      <w:tr w:rsidR="52A8B651" w14:paraId="1E0363EC" w14:textId="77777777" w:rsidTr="52A8B651">
        <w:trPr>
          <w:trHeight w:val="300"/>
        </w:trPr>
        <w:tc>
          <w:tcPr>
            <w:tcW w:w="10352" w:type="dxa"/>
            <w:gridSpan w:val="27"/>
            <w:tcBorders>
              <w:top w:val="single" w:sz="6" w:space="0" w:color="auto"/>
              <w:left w:val="single" w:sz="18" w:space="0" w:color="auto"/>
              <w:bottom w:val="nil"/>
              <w:right w:val="single" w:sz="18" w:space="0" w:color="auto"/>
            </w:tcBorders>
            <w:tcMar>
              <w:left w:w="105" w:type="dxa"/>
              <w:right w:w="105" w:type="dxa"/>
            </w:tcMar>
          </w:tcPr>
          <w:p w14:paraId="765C6C97" w14:textId="357DAF3B" w:rsidR="52A8B651" w:rsidRDefault="52A8B651" w:rsidP="52A8B651">
            <w:pPr>
              <w:spacing w:after="0" w:line="240" w:lineRule="auto"/>
              <w:rPr>
                <w:rFonts w:ascii="Times New Roman" w:eastAsia="Times New Roman" w:hAnsi="Times New Roman" w:cs="Times New Roman"/>
                <w:color w:val="000000" w:themeColor="text1"/>
                <w:sz w:val="16"/>
                <w:szCs w:val="16"/>
              </w:rPr>
            </w:pPr>
          </w:p>
        </w:tc>
      </w:tr>
      <w:tr w:rsidR="52A8B651" w14:paraId="351A0BCA" w14:textId="77777777" w:rsidTr="52A8B651">
        <w:trPr>
          <w:trHeight w:val="300"/>
        </w:trPr>
        <w:tc>
          <w:tcPr>
            <w:tcW w:w="770" w:type="dxa"/>
            <w:gridSpan w:val="2"/>
            <w:tcBorders>
              <w:top w:val="nil"/>
              <w:left w:val="single" w:sz="18" w:space="0" w:color="auto"/>
              <w:bottom w:val="nil"/>
              <w:right w:val="single" w:sz="6" w:space="0" w:color="auto"/>
            </w:tcBorders>
            <w:tcMar>
              <w:left w:w="105" w:type="dxa"/>
              <w:right w:w="105" w:type="dxa"/>
            </w:tcMar>
          </w:tcPr>
          <w:p w14:paraId="45E63091" w14:textId="57F4AF6B" w:rsidR="52A8B651" w:rsidRDefault="52A8B651" w:rsidP="52A8B651">
            <w:pPr>
              <w:spacing w:after="0" w:line="240" w:lineRule="auto"/>
              <w:rPr>
                <w:rFonts w:ascii="Times New Roman" w:eastAsia="Times New Roman" w:hAnsi="Times New Roman" w:cs="Times New Roman"/>
                <w:color w:val="000000" w:themeColor="text1"/>
                <w:sz w:val="20"/>
                <w:szCs w:val="20"/>
              </w:rPr>
            </w:pPr>
          </w:p>
        </w:tc>
        <w:tc>
          <w:tcPr>
            <w:tcW w:w="1065" w:type="dxa"/>
            <w:tcBorders>
              <w:top w:val="single" w:sz="6" w:space="0" w:color="auto"/>
              <w:left w:val="single" w:sz="6" w:space="0" w:color="auto"/>
              <w:bottom w:val="single" w:sz="6" w:space="0" w:color="auto"/>
              <w:right w:val="single" w:sz="6" w:space="0" w:color="auto"/>
            </w:tcBorders>
            <w:shd w:val="clear" w:color="auto" w:fill="000000" w:themeFill="text1"/>
            <w:tcMar>
              <w:left w:w="105" w:type="dxa"/>
              <w:right w:w="105" w:type="dxa"/>
            </w:tcMar>
          </w:tcPr>
          <w:p w14:paraId="073EE1FB" w14:textId="78A02086" w:rsidR="52A8B651" w:rsidRDefault="52A8B651" w:rsidP="52A8B651">
            <w:pPr>
              <w:pStyle w:val="ListParagraph"/>
              <w:numPr>
                <w:ilvl w:val="0"/>
                <w:numId w:val="1"/>
              </w:numPr>
              <w:spacing w:after="0" w:line="240" w:lineRule="auto"/>
              <w:rPr>
                <w:rFonts w:ascii="Times New Roman" w:eastAsia="Times New Roman" w:hAnsi="Times New Roman" w:cs="Times New Roman"/>
                <w:color w:val="000000" w:themeColor="text1"/>
                <w:sz w:val="20"/>
                <w:szCs w:val="20"/>
              </w:rPr>
            </w:pPr>
          </w:p>
        </w:tc>
        <w:tc>
          <w:tcPr>
            <w:tcW w:w="791" w:type="dxa"/>
            <w:gridSpan w:val="2"/>
            <w:tcBorders>
              <w:top w:val="nil"/>
              <w:left w:val="single" w:sz="6" w:space="0" w:color="auto"/>
              <w:bottom w:val="nil"/>
              <w:right w:val="single" w:sz="6" w:space="0" w:color="auto"/>
            </w:tcBorders>
            <w:tcMar>
              <w:left w:w="105" w:type="dxa"/>
              <w:right w:w="105" w:type="dxa"/>
            </w:tcMar>
          </w:tcPr>
          <w:p w14:paraId="673AD914" w14:textId="6D2946FC"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Employees</w:t>
            </w:r>
          </w:p>
        </w:tc>
        <w:tc>
          <w:tcPr>
            <w:tcW w:w="388" w:type="dxa"/>
            <w:tcBorders>
              <w:top w:val="single" w:sz="6" w:space="0" w:color="auto"/>
              <w:left w:val="single" w:sz="6" w:space="0" w:color="auto"/>
              <w:bottom w:val="single" w:sz="6" w:space="0" w:color="auto"/>
              <w:right w:val="single" w:sz="6" w:space="0" w:color="auto"/>
            </w:tcBorders>
            <w:shd w:val="clear" w:color="auto" w:fill="000000" w:themeFill="text1"/>
            <w:tcMar>
              <w:left w:w="105" w:type="dxa"/>
              <w:right w:w="105" w:type="dxa"/>
            </w:tcMar>
          </w:tcPr>
          <w:p w14:paraId="3EF31041" w14:textId="35269BB2" w:rsidR="52A8B651" w:rsidRDefault="52A8B651" w:rsidP="52A8B651">
            <w:pPr>
              <w:spacing w:after="0" w:line="240" w:lineRule="auto"/>
              <w:rPr>
                <w:rFonts w:ascii="Times New Roman" w:eastAsia="Times New Roman" w:hAnsi="Times New Roman" w:cs="Times New Roman"/>
                <w:color w:val="000000" w:themeColor="text1"/>
                <w:sz w:val="20"/>
                <w:szCs w:val="20"/>
              </w:rPr>
            </w:pPr>
          </w:p>
        </w:tc>
        <w:tc>
          <w:tcPr>
            <w:tcW w:w="1194" w:type="dxa"/>
            <w:gridSpan w:val="3"/>
            <w:tcBorders>
              <w:top w:val="nil"/>
              <w:left w:val="single" w:sz="6" w:space="0" w:color="auto"/>
              <w:bottom w:val="nil"/>
              <w:right w:val="single" w:sz="6" w:space="0" w:color="auto"/>
            </w:tcBorders>
            <w:tcMar>
              <w:left w:w="105" w:type="dxa"/>
              <w:right w:w="105" w:type="dxa"/>
            </w:tcMar>
          </w:tcPr>
          <w:p w14:paraId="34B91E66" w14:textId="0D884DE1"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Contractor</w:t>
            </w:r>
          </w:p>
        </w:tc>
        <w:tc>
          <w:tcPr>
            <w:tcW w:w="388" w:type="dxa"/>
            <w:tcBorders>
              <w:top w:val="single" w:sz="6" w:space="0" w:color="auto"/>
              <w:left w:val="single" w:sz="6" w:space="0" w:color="auto"/>
              <w:bottom w:val="single" w:sz="6" w:space="0" w:color="auto"/>
              <w:right w:val="single" w:sz="6" w:space="0" w:color="auto"/>
            </w:tcBorders>
            <w:shd w:val="clear" w:color="auto" w:fill="000000" w:themeFill="text1"/>
            <w:tcMar>
              <w:left w:w="105" w:type="dxa"/>
              <w:right w:w="105" w:type="dxa"/>
            </w:tcMar>
          </w:tcPr>
          <w:p w14:paraId="4CF2391B" w14:textId="2ADF3747" w:rsidR="52A8B651" w:rsidRDefault="52A8B651" w:rsidP="52A8B651">
            <w:pPr>
              <w:spacing w:after="0" w:line="240" w:lineRule="auto"/>
              <w:rPr>
                <w:rFonts w:ascii="Times New Roman" w:eastAsia="Times New Roman" w:hAnsi="Times New Roman" w:cs="Times New Roman"/>
                <w:color w:val="000000" w:themeColor="text1"/>
                <w:sz w:val="20"/>
                <w:szCs w:val="20"/>
              </w:rPr>
            </w:pPr>
          </w:p>
        </w:tc>
        <w:tc>
          <w:tcPr>
            <w:tcW w:w="1554" w:type="dxa"/>
            <w:gridSpan w:val="4"/>
            <w:tcBorders>
              <w:top w:val="nil"/>
              <w:left w:val="single" w:sz="6" w:space="0" w:color="auto"/>
              <w:bottom w:val="nil"/>
              <w:right w:val="single" w:sz="6" w:space="0" w:color="auto"/>
            </w:tcBorders>
            <w:tcMar>
              <w:left w:w="105" w:type="dxa"/>
              <w:right w:w="105" w:type="dxa"/>
            </w:tcMar>
          </w:tcPr>
          <w:p w14:paraId="0DD25A42" w14:textId="48702E7F"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Public</w:t>
            </w:r>
          </w:p>
        </w:tc>
        <w:tc>
          <w:tcPr>
            <w:tcW w:w="378" w:type="dxa"/>
            <w:tcBorders>
              <w:top w:val="single" w:sz="6" w:space="0" w:color="auto"/>
              <w:left w:val="single" w:sz="6" w:space="0" w:color="auto"/>
              <w:bottom w:val="single" w:sz="6" w:space="0" w:color="auto"/>
              <w:right w:val="single" w:sz="6" w:space="0" w:color="auto"/>
            </w:tcBorders>
            <w:tcMar>
              <w:left w:w="105" w:type="dxa"/>
              <w:right w:w="105" w:type="dxa"/>
            </w:tcMar>
          </w:tcPr>
          <w:p w14:paraId="1962250A" w14:textId="356F4052" w:rsidR="52A8B651" w:rsidRDefault="52A8B651" w:rsidP="52A8B651">
            <w:pPr>
              <w:spacing w:after="0" w:line="240" w:lineRule="auto"/>
              <w:rPr>
                <w:rFonts w:ascii="Times New Roman" w:eastAsia="Times New Roman" w:hAnsi="Times New Roman" w:cs="Times New Roman"/>
                <w:color w:val="000000" w:themeColor="text1"/>
                <w:sz w:val="20"/>
                <w:szCs w:val="20"/>
              </w:rPr>
            </w:pPr>
          </w:p>
        </w:tc>
        <w:tc>
          <w:tcPr>
            <w:tcW w:w="1490" w:type="dxa"/>
            <w:gridSpan w:val="5"/>
            <w:tcBorders>
              <w:top w:val="nil"/>
              <w:left w:val="single" w:sz="6" w:space="0" w:color="auto"/>
              <w:bottom w:val="nil"/>
              <w:right w:val="single" w:sz="6" w:space="0" w:color="auto"/>
            </w:tcBorders>
            <w:tcMar>
              <w:left w:w="105" w:type="dxa"/>
              <w:right w:w="105" w:type="dxa"/>
            </w:tcMar>
          </w:tcPr>
          <w:p w14:paraId="54337DAF" w14:textId="6F780D90"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Pupil</w:t>
            </w:r>
          </w:p>
        </w:tc>
        <w:tc>
          <w:tcPr>
            <w:tcW w:w="571"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71075A21" w14:textId="55FCD622" w:rsidR="52A8B651" w:rsidRDefault="52A8B651" w:rsidP="52A8B651">
            <w:pPr>
              <w:spacing w:after="0" w:line="240" w:lineRule="auto"/>
              <w:rPr>
                <w:rFonts w:ascii="Times New Roman" w:eastAsia="Times New Roman" w:hAnsi="Times New Roman" w:cs="Times New Roman"/>
                <w:color w:val="000000" w:themeColor="text1"/>
                <w:sz w:val="20"/>
                <w:szCs w:val="20"/>
              </w:rPr>
            </w:pPr>
          </w:p>
        </w:tc>
        <w:tc>
          <w:tcPr>
            <w:tcW w:w="1763" w:type="dxa"/>
            <w:gridSpan w:val="5"/>
            <w:tcBorders>
              <w:top w:val="nil"/>
              <w:left w:val="single" w:sz="6" w:space="0" w:color="auto"/>
              <w:bottom w:val="nil"/>
              <w:right w:val="single" w:sz="18" w:space="0" w:color="auto"/>
            </w:tcBorders>
            <w:tcMar>
              <w:left w:w="105" w:type="dxa"/>
              <w:right w:w="105" w:type="dxa"/>
            </w:tcMar>
          </w:tcPr>
          <w:p w14:paraId="20BC538C" w14:textId="038F2779"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Service User</w:t>
            </w:r>
          </w:p>
        </w:tc>
      </w:tr>
      <w:tr w:rsidR="52A8B651" w14:paraId="1E67826B" w14:textId="77777777" w:rsidTr="52A8B651">
        <w:trPr>
          <w:trHeight w:val="300"/>
        </w:trPr>
        <w:tc>
          <w:tcPr>
            <w:tcW w:w="10352" w:type="dxa"/>
            <w:gridSpan w:val="27"/>
            <w:tcBorders>
              <w:top w:val="nil"/>
              <w:left w:val="single" w:sz="18" w:space="0" w:color="auto"/>
              <w:bottom w:val="nil"/>
              <w:right w:val="single" w:sz="18" w:space="0" w:color="auto"/>
            </w:tcBorders>
            <w:tcMar>
              <w:left w:w="105" w:type="dxa"/>
              <w:right w:w="105" w:type="dxa"/>
            </w:tcMar>
          </w:tcPr>
          <w:p w14:paraId="7428339F" w14:textId="39A3F1C1" w:rsidR="52A8B651" w:rsidRDefault="52A8B651" w:rsidP="52A8B651">
            <w:pPr>
              <w:spacing w:after="0" w:line="240" w:lineRule="auto"/>
              <w:rPr>
                <w:rFonts w:ascii="Times New Roman" w:eastAsia="Times New Roman" w:hAnsi="Times New Roman" w:cs="Times New Roman"/>
                <w:color w:val="000000" w:themeColor="text1"/>
                <w:sz w:val="16"/>
                <w:szCs w:val="16"/>
              </w:rPr>
            </w:pPr>
          </w:p>
        </w:tc>
      </w:tr>
      <w:tr w:rsidR="52A8B651" w14:paraId="3A13FC23" w14:textId="77777777" w:rsidTr="52A8B651">
        <w:trPr>
          <w:trHeight w:val="300"/>
        </w:trPr>
        <w:tc>
          <w:tcPr>
            <w:tcW w:w="770" w:type="dxa"/>
            <w:gridSpan w:val="2"/>
            <w:tcBorders>
              <w:top w:val="nil"/>
              <w:left w:val="single" w:sz="18" w:space="0" w:color="auto"/>
              <w:bottom w:val="nil"/>
              <w:right w:val="single" w:sz="6" w:space="0" w:color="auto"/>
            </w:tcBorders>
            <w:tcMar>
              <w:left w:w="105" w:type="dxa"/>
              <w:right w:w="105" w:type="dxa"/>
            </w:tcMar>
          </w:tcPr>
          <w:p w14:paraId="092C54AE" w14:textId="10E32658" w:rsidR="52A8B651" w:rsidRDefault="52A8B651" w:rsidP="52A8B651">
            <w:pPr>
              <w:spacing w:after="0" w:line="240" w:lineRule="auto"/>
              <w:rPr>
                <w:rFonts w:ascii="Times New Roman" w:eastAsia="Times New Roman" w:hAnsi="Times New Roman" w:cs="Times New Roman"/>
                <w:color w:val="000000" w:themeColor="text1"/>
                <w:sz w:val="20"/>
                <w:szCs w:val="20"/>
              </w:rPr>
            </w:pPr>
          </w:p>
        </w:tc>
        <w:tc>
          <w:tcPr>
            <w:tcW w:w="1065" w:type="dxa"/>
            <w:tcBorders>
              <w:top w:val="single" w:sz="6" w:space="0" w:color="auto"/>
              <w:left w:val="single" w:sz="6" w:space="0" w:color="auto"/>
              <w:bottom w:val="single" w:sz="6" w:space="0" w:color="auto"/>
              <w:right w:val="single" w:sz="6" w:space="0" w:color="auto"/>
            </w:tcBorders>
            <w:tcMar>
              <w:left w:w="105" w:type="dxa"/>
              <w:right w:w="105" w:type="dxa"/>
            </w:tcMar>
          </w:tcPr>
          <w:p w14:paraId="719FC794" w14:textId="7746C7C5" w:rsidR="52A8B651" w:rsidRDefault="52A8B651" w:rsidP="52A8B651">
            <w:pPr>
              <w:spacing w:after="0" w:line="240" w:lineRule="auto"/>
              <w:rPr>
                <w:rFonts w:ascii="Times New Roman" w:eastAsia="Times New Roman" w:hAnsi="Times New Roman" w:cs="Times New Roman"/>
                <w:color w:val="000000" w:themeColor="text1"/>
                <w:sz w:val="20"/>
                <w:szCs w:val="20"/>
              </w:rPr>
            </w:pPr>
          </w:p>
        </w:tc>
        <w:tc>
          <w:tcPr>
            <w:tcW w:w="8517" w:type="dxa"/>
            <w:gridSpan w:val="24"/>
            <w:tcBorders>
              <w:top w:val="nil"/>
              <w:left w:val="single" w:sz="6" w:space="0" w:color="auto"/>
              <w:bottom w:val="nil"/>
              <w:right w:val="single" w:sz="18" w:space="0" w:color="auto"/>
            </w:tcBorders>
            <w:tcMar>
              <w:left w:w="105" w:type="dxa"/>
              <w:right w:w="105" w:type="dxa"/>
            </w:tcMar>
          </w:tcPr>
          <w:p w14:paraId="35D34D58" w14:textId="16488C5B"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Other …………………………………………………………………………………………….</w:t>
            </w:r>
          </w:p>
        </w:tc>
      </w:tr>
      <w:tr w:rsidR="52A8B651" w14:paraId="329ED32E" w14:textId="77777777" w:rsidTr="52A8B651">
        <w:trPr>
          <w:trHeight w:val="300"/>
        </w:trPr>
        <w:tc>
          <w:tcPr>
            <w:tcW w:w="5044" w:type="dxa"/>
            <w:gridSpan w:val="11"/>
            <w:tcBorders>
              <w:top w:val="single" w:sz="18" w:space="0" w:color="auto"/>
              <w:left w:val="single" w:sz="18" w:space="0" w:color="auto"/>
              <w:bottom w:val="single" w:sz="6" w:space="0" w:color="auto"/>
              <w:right w:val="single" w:sz="6" w:space="0" w:color="auto"/>
            </w:tcBorders>
            <w:shd w:val="clear" w:color="auto" w:fill="E0E0E0"/>
            <w:tcMar>
              <w:left w:w="105" w:type="dxa"/>
              <w:right w:w="105" w:type="dxa"/>
            </w:tcMar>
            <w:vAlign w:val="center"/>
          </w:tcPr>
          <w:p w14:paraId="38535825" w14:textId="143DF3CB" w:rsidR="52A8B651" w:rsidRDefault="52A8B651" w:rsidP="52A8B651">
            <w:pPr>
              <w:spacing w:after="0" w:line="240" w:lineRule="auto"/>
              <w:ind w:left="72"/>
              <w:rPr>
                <w:rFonts w:ascii="Times New Roman" w:eastAsia="Times New Roman" w:hAnsi="Times New Roman" w:cs="Times New Roman"/>
                <w:color w:val="000000" w:themeColor="text1"/>
              </w:rPr>
            </w:pPr>
            <w:r w:rsidRPr="52A8B651">
              <w:rPr>
                <w:rFonts w:ascii="Times New Roman" w:eastAsia="Times New Roman" w:hAnsi="Times New Roman" w:cs="Times New Roman"/>
                <w:color w:val="000000" w:themeColor="text1"/>
              </w:rPr>
              <w:t>Identified Hazards and Associated Risks</w:t>
            </w:r>
          </w:p>
        </w:tc>
        <w:tc>
          <w:tcPr>
            <w:tcW w:w="2175" w:type="dxa"/>
            <w:gridSpan w:val="6"/>
            <w:tcBorders>
              <w:top w:val="single" w:sz="18" w:space="0" w:color="auto"/>
              <w:left w:val="single" w:sz="6" w:space="0" w:color="auto"/>
              <w:bottom w:val="single" w:sz="6" w:space="0" w:color="auto"/>
              <w:right w:val="single" w:sz="6" w:space="0" w:color="auto"/>
            </w:tcBorders>
            <w:shd w:val="clear" w:color="auto" w:fill="E0E0E0"/>
            <w:tcMar>
              <w:left w:w="105" w:type="dxa"/>
              <w:right w:w="105" w:type="dxa"/>
            </w:tcMar>
            <w:vAlign w:val="center"/>
          </w:tcPr>
          <w:p w14:paraId="662A7A10" w14:textId="080FB35A" w:rsidR="52A8B651" w:rsidRDefault="52A8B651" w:rsidP="52A8B651">
            <w:pPr>
              <w:spacing w:after="0" w:line="240" w:lineRule="auto"/>
              <w:jc w:val="center"/>
              <w:rPr>
                <w:rFonts w:ascii="Times New Roman" w:eastAsia="Times New Roman" w:hAnsi="Times New Roman" w:cs="Times New Roman"/>
                <w:color w:val="000000" w:themeColor="text1"/>
              </w:rPr>
            </w:pPr>
            <w:r w:rsidRPr="52A8B651">
              <w:rPr>
                <w:rFonts w:ascii="Times New Roman" w:eastAsia="Times New Roman" w:hAnsi="Times New Roman" w:cs="Times New Roman"/>
                <w:color w:val="000000" w:themeColor="text1"/>
              </w:rPr>
              <w:t>Likelihood</w:t>
            </w:r>
          </w:p>
        </w:tc>
        <w:tc>
          <w:tcPr>
            <w:tcW w:w="1660" w:type="dxa"/>
            <w:gridSpan w:val="6"/>
            <w:tcBorders>
              <w:top w:val="single" w:sz="18" w:space="0" w:color="auto"/>
              <w:left w:val="single" w:sz="6" w:space="0" w:color="auto"/>
              <w:bottom w:val="single" w:sz="6" w:space="0" w:color="auto"/>
              <w:right w:val="single" w:sz="6" w:space="0" w:color="auto"/>
            </w:tcBorders>
            <w:shd w:val="clear" w:color="auto" w:fill="E0E0E0"/>
            <w:tcMar>
              <w:left w:w="105" w:type="dxa"/>
              <w:right w:w="105" w:type="dxa"/>
            </w:tcMar>
            <w:vAlign w:val="center"/>
          </w:tcPr>
          <w:p w14:paraId="03B662F1" w14:textId="66C2315D" w:rsidR="52A8B651" w:rsidRDefault="52A8B651" w:rsidP="52A8B651">
            <w:pPr>
              <w:spacing w:after="0" w:line="240" w:lineRule="auto"/>
              <w:jc w:val="center"/>
              <w:rPr>
                <w:rFonts w:ascii="Times New Roman" w:eastAsia="Times New Roman" w:hAnsi="Times New Roman" w:cs="Times New Roman"/>
                <w:color w:val="000000" w:themeColor="text1"/>
              </w:rPr>
            </w:pPr>
            <w:r w:rsidRPr="52A8B651">
              <w:rPr>
                <w:rFonts w:ascii="Times New Roman" w:eastAsia="Times New Roman" w:hAnsi="Times New Roman" w:cs="Times New Roman"/>
                <w:color w:val="000000" w:themeColor="text1"/>
              </w:rPr>
              <w:t>Severity</w:t>
            </w:r>
          </w:p>
        </w:tc>
        <w:tc>
          <w:tcPr>
            <w:tcW w:w="1473" w:type="dxa"/>
            <w:gridSpan w:val="4"/>
            <w:tcBorders>
              <w:top w:val="single" w:sz="18" w:space="0" w:color="auto"/>
              <w:left w:val="single" w:sz="6" w:space="0" w:color="auto"/>
              <w:bottom w:val="single" w:sz="6" w:space="0" w:color="auto"/>
              <w:right w:val="single" w:sz="18" w:space="0" w:color="auto"/>
            </w:tcBorders>
            <w:shd w:val="clear" w:color="auto" w:fill="E0E0E0"/>
            <w:tcMar>
              <w:left w:w="105" w:type="dxa"/>
              <w:right w:w="105" w:type="dxa"/>
            </w:tcMar>
            <w:vAlign w:val="center"/>
          </w:tcPr>
          <w:p w14:paraId="25B936D2" w14:textId="41E701EB" w:rsidR="52A8B651" w:rsidRDefault="52A8B651" w:rsidP="52A8B651">
            <w:pPr>
              <w:spacing w:after="0" w:line="240" w:lineRule="auto"/>
              <w:jc w:val="center"/>
              <w:rPr>
                <w:rFonts w:ascii="Times New Roman" w:eastAsia="Times New Roman" w:hAnsi="Times New Roman" w:cs="Times New Roman"/>
                <w:color w:val="000000" w:themeColor="text1"/>
              </w:rPr>
            </w:pPr>
            <w:r w:rsidRPr="52A8B651">
              <w:rPr>
                <w:rFonts w:ascii="Times New Roman" w:eastAsia="Times New Roman" w:hAnsi="Times New Roman" w:cs="Times New Roman"/>
                <w:color w:val="000000" w:themeColor="text1"/>
              </w:rPr>
              <w:t>Risk Level</w:t>
            </w:r>
          </w:p>
        </w:tc>
      </w:tr>
      <w:tr w:rsidR="52A8B651" w14:paraId="0B705F08" w14:textId="77777777" w:rsidTr="52A8B651">
        <w:trPr>
          <w:trHeight w:val="300"/>
        </w:trPr>
        <w:tc>
          <w:tcPr>
            <w:tcW w:w="367" w:type="dxa"/>
            <w:tcBorders>
              <w:top w:val="single" w:sz="6" w:space="0" w:color="auto"/>
              <w:left w:val="single" w:sz="18" w:space="0" w:color="auto"/>
              <w:bottom w:val="single" w:sz="6" w:space="0" w:color="auto"/>
              <w:right w:val="single" w:sz="6" w:space="0" w:color="auto"/>
            </w:tcBorders>
            <w:tcMar>
              <w:left w:w="105" w:type="dxa"/>
              <w:right w:w="105" w:type="dxa"/>
            </w:tcMar>
            <w:vAlign w:val="center"/>
          </w:tcPr>
          <w:p w14:paraId="27CF258F" w14:textId="722364AA" w:rsidR="52A8B651" w:rsidRDefault="52A8B651"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1</w:t>
            </w:r>
          </w:p>
        </w:tc>
        <w:tc>
          <w:tcPr>
            <w:tcW w:w="4677" w:type="dxa"/>
            <w:gridSpan w:val="10"/>
            <w:tcBorders>
              <w:top w:val="single" w:sz="6" w:space="0" w:color="auto"/>
              <w:left w:val="single" w:sz="6" w:space="0" w:color="auto"/>
              <w:bottom w:val="single" w:sz="6" w:space="0" w:color="auto"/>
              <w:right w:val="single" w:sz="6" w:space="0" w:color="auto"/>
            </w:tcBorders>
            <w:tcMar>
              <w:left w:w="105" w:type="dxa"/>
              <w:right w:w="105" w:type="dxa"/>
            </w:tcMar>
          </w:tcPr>
          <w:p w14:paraId="347AA3E1" w14:textId="3162A047" w:rsidR="2E0E27FC" w:rsidRDefault="2E0E27FC" w:rsidP="52A8B651">
            <w:pPr>
              <w:spacing w:after="0" w:line="240" w:lineRule="auto"/>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Working at heights- The use of ladders or doing construction at a higher altitude at various parts of the building</w:t>
            </w:r>
            <w:r w:rsidR="111DF20B" w:rsidRPr="52A8B651">
              <w:rPr>
                <w:rFonts w:ascii="Times New Roman" w:eastAsia="Times New Roman" w:hAnsi="Times New Roman" w:cs="Times New Roman"/>
                <w:color w:val="000000" w:themeColor="text1"/>
                <w:sz w:val="22"/>
                <w:szCs w:val="22"/>
              </w:rPr>
              <w:t>.</w:t>
            </w:r>
            <w:r w:rsidRPr="52A8B651">
              <w:rPr>
                <w:rFonts w:ascii="Times New Roman" w:eastAsia="Times New Roman" w:hAnsi="Times New Roman" w:cs="Times New Roman"/>
                <w:color w:val="000000" w:themeColor="text1"/>
                <w:sz w:val="22"/>
                <w:szCs w:val="22"/>
              </w:rPr>
              <w:t xml:space="preserve"> </w:t>
            </w:r>
            <w:r w:rsidR="5733AFE9" w:rsidRPr="52A8B651">
              <w:rPr>
                <w:rFonts w:ascii="Times New Roman" w:eastAsia="Times New Roman" w:hAnsi="Times New Roman" w:cs="Times New Roman"/>
                <w:color w:val="000000" w:themeColor="text1"/>
                <w:sz w:val="22"/>
                <w:szCs w:val="22"/>
              </w:rPr>
              <w:t>Can cause injuries can be minor or fatal depending on how high.</w:t>
            </w:r>
          </w:p>
        </w:tc>
        <w:tc>
          <w:tcPr>
            <w:tcW w:w="2175" w:type="dxa"/>
            <w:gridSpan w:val="6"/>
            <w:tcBorders>
              <w:top w:val="single" w:sz="6" w:space="0" w:color="auto"/>
              <w:left w:val="single" w:sz="6" w:space="0" w:color="auto"/>
              <w:bottom w:val="single" w:sz="6" w:space="0" w:color="auto"/>
              <w:right w:val="single" w:sz="6" w:space="0" w:color="auto"/>
            </w:tcBorders>
            <w:tcMar>
              <w:left w:w="105" w:type="dxa"/>
              <w:right w:w="105" w:type="dxa"/>
            </w:tcMar>
          </w:tcPr>
          <w:p w14:paraId="1DED94C3" w14:textId="4B788FF9" w:rsidR="77629693" w:rsidRDefault="77629693"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5</w:t>
            </w:r>
          </w:p>
        </w:tc>
        <w:tc>
          <w:tcPr>
            <w:tcW w:w="1660" w:type="dxa"/>
            <w:gridSpan w:val="6"/>
            <w:tcBorders>
              <w:top w:val="single" w:sz="6" w:space="0" w:color="auto"/>
              <w:left w:val="single" w:sz="6" w:space="0" w:color="auto"/>
              <w:bottom w:val="single" w:sz="6" w:space="0" w:color="auto"/>
              <w:right w:val="single" w:sz="6" w:space="0" w:color="auto"/>
            </w:tcBorders>
            <w:tcMar>
              <w:left w:w="105" w:type="dxa"/>
              <w:right w:w="105" w:type="dxa"/>
            </w:tcMar>
          </w:tcPr>
          <w:p w14:paraId="4BABC4F8" w14:textId="1B548C1B" w:rsidR="77629693" w:rsidRDefault="77629693"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3</w:t>
            </w:r>
            <w:r w:rsidR="52A8B651" w:rsidRPr="52A8B651">
              <w:rPr>
                <w:rFonts w:ascii="Times New Roman" w:eastAsia="Times New Roman" w:hAnsi="Times New Roman" w:cs="Times New Roman"/>
                <w:color w:val="000000" w:themeColor="text1"/>
                <w:sz w:val="22"/>
                <w:szCs w:val="22"/>
              </w:rPr>
              <w:t>-5</w:t>
            </w:r>
          </w:p>
        </w:tc>
        <w:tc>
          <w:tcPr>
            <w:tcW w:w="1473" w:type="dxa"/>
            <w:gridSpan w:val="4"/>
            <w:tcBorders>
              <w:top w:val="single" w:sz="6" w:space="0" w:color="auto"/>
              <w:left w:val="single" w:sz="6" w:space="0" w:color="auto"/>
              <w:bottom w:val="single" w:sz="6" w:space="0" w:color="auto"/>
              <w:right w:val="single" w:sz="18" w:space="0" w:color="auto"/>
            </w:tcBorders>
            <w:tcMar>
              <w:left w:w="105" w:type="dxa"/>
              <w:right w:w="105" w:type="dxa"/>
            </w:tcMar>
          </w:tcPr>
          <w:p w14:paraId="1360E3EB" w14:textId="1A04BFA8" w:rsidR="52A8B651" w:rsidRDefault="52A8B651"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High</w:t>
            </w:r>
          </w:p>
        </w:tc>
      </w:tr>
      <w:tr w:rsidR="52A8B651" w14:paraId="58F2E7C2" w14:textId="77777777" w:rsidTr="52A8B651">
        <w:trPr>
          <w:trHeight w:val="300"/>
        </w:trPr>
        <w:tc>
          <w:tcPr>
            <w:tcW w:w="367" w:type="dxa"/>
            <w:tcBorders>
              <w:top w:val="single" w:sz="6" w:space="0" w:color="auto"/>
              <w:left w:val="single" w:sz="18" w:space="0" w:color="auto"/>
              <w:bottom w:val="single" w:sz="6" w:space="0" w:color="auto"/>
              <w:right w:val="single" w:sz="6" w:space="0" w:color="auto"/>
            </w:tcBorders>
            <w:tcMar>
              <w:left w:w="105" w:type="dxa"/>
              <w:right w:w="105" w:type="dxa"/>
            </w:tcMar>
            <w:vAlign w:val="center"/>
          </w:tcPr>
          <w:p w14:paraId="0BB1E03E" w14:textId="7E3620C0" w:rsidR="52A8B651" w:rsidRDefault="52A8B651"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2</w:t>
            </w:r>
          </w:p>
        </w:tc>
        <w:tc>
          <w:tcPr>
            <w:tcW w:w="4677" w:type="dxa"/>
            <w:gridSpan w:val="10"/>
            <w:tcBorders>
              <w:top w:val="single" w:sz="6" w:space="0" w:color="auto"/>
              <w:left w:val="single" w:sz="6" w:space="0" w:color="auto"/>
              <w:bottom w:val="single" w:sz="6" w:space="0" w:color="auto"/>
              <w:right w:val="single" w:sz="6" w:space="0" w:color="auto"/>
            </w:tcBorders>
            <w:tcMar>
              <w:left w:w="105" w:type="dxa"/>
              <w:right w:w="105" w:type="dxa"/>
            </w:tcMar>
          </w:tcPr>
          <w:p w14:paraId="48E31F0A" w14:textId="0F1C5BCA" w:rsidR="09A51739" w:rsidRDefault="09A51739" w:rsidP="52A8B651">
            <w:pPr>
              <w:spacing w:after="0" w:line="240" w:lineRule="auto"/>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Exposure of electrical wires- Can cause burns, shock which can be minor or even fatal in serious cases.</w:t>
            </w:r>
          </w:p>
        </w:tc>
        <w:tc>
          <w:tcPr>
            <w:tcW w:w="2175" w:type="dxa"/>
            <w:gridSpan w:val="6"/>
            <w:tcBorders>
              <w:top w:val="single" w:sz="6" w:space="0" w:color="auto"/>
              <w:left w:val="single" w:sz="6" w:space="0" w:color="auto"/>
              <w:bottom w:val="single" w:sz="6" w:space="0" w:color="auto"/>
              <w:right w:val="single" w:sz="6" w:space="0" w:color="auto"/>
            </w:tcBorders>
            <w:tcMar>
              <w:left w:w="105" w:type="dxa"/>
              <w:right w:w="105" w:type="dxa"/>
            </w:tcMar>
          </w:tcPr>
          <w:p w14:paraId="189B360E" w14:textId="151AFE0F" w:rsidR="09A51739" w:rsidRDefault="09A51739"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4</w:t>
            </w:r>
          </w:p>
        </w:tc>
        <w:tc>
          <w:tcPr>
            <w:tcW w:w="1660" w:type="dxa"/>
            <w:gridSpan w:val="6"/>
            <w:tcBorders>
              <w:top w:val="single" w:sz="6" w:space="0" w:color="auto"/>
              <w:left w:val="single" w:sz="6" w:space="0" w:color="auto"/>
              <w:bottom w:val="single" w:sz="6" w:space="0" w:color="auto"/>
              <w:right w:val="single" w:sz="6" w:space="0" w:color="auto"/>
            </w:tcBorders>
            <w:tcMar>
              <w:left w:w="105" w:type="dxa"/>
              <w:right w:w="105" w:type="dxa"/>
            </w:tcMar>
          </w:tcPr>
          <w:p w14:paraId="70437954" w14:textId="6CAF5073" w:rsidR="52A8B651" w:rsidRDefault="52A8B651"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4-5</w:t>
            </w:r>
          </w:p>
        </w:tc>
        <w:tc>
          <w:tcPr>
            <w:tcW w:w="1473" w:type="dxa"/>
            <w:gridSpan w:val="4"/>
            <w:tcBorders>
              <w:top w:val="single" w:sz="6" w:space="0" w:color="auto"/>
              <w:left w:val="single" w:sz="6" w:space="0" w:color="auto"/>
              <w:bottom w:val="single" w:sz="6" w:space="0" w:color="auto"/>
              <w:right w:val="single" w:sz="18" w:space="0" w:color="auto"/>
            </w:tcBorders>
            <w:tcMar>
              <w:left w:w="105" w:type="dxa"/>
              <w:right w:w="105" w:type="dxa"/>
            </w:tcMar>
          </w:tcPr>
          <w:p w14:paraId="7217966E" w14:textId="3846A1CE" w:rsidR="5B30F685" w:rsidRDefault="5B30F685"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High</w:t>
            </w:r>
          </w:p>
        </w:tc>
      </w:tr>
      <w:tr w:rsidR="52A8B651" w14:paraId="5F9DEA18" w14:textId="77777777" w:rsidTr="52A8B651">
        <w:trPr>
          <w:trHeight w:val="300"/>
        </w:trPr>
        <w:tc>
          <w:tcPr>
            <w:tcW w:w="367" w:type="dxa"/>
            <w:tcBorders>
              <w:top w:val="single" w:sz="6" w:space="0" w:color="auto"/>
              <w:left w:val="single" w:sz="18" w:space="0" w:color="auto"/>
              <w:bottom w:val="single" w:sz="6" w:space="0" w:color="auto"/>
              <w:right w:val="single" w:sz="6" w:space="0" w:color="auto"/>
            </w:tcBorders>
            <w:tcMar>
              <w:left w:w="105" w:type="dxa"/>
              <w:right w:w="105" w:type="dxa"/>
            </w:tcMar>
            <w:vAlign w:val="center"/>
          </w:tcPr>
          <w:p w14:paraId="0B757487" w14:textId="4A0B1D0B" w:rsidR="52A8B651" w:rsidRDefault="52A8B651"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3</w:t>
            </w:r>
          </w:p>
        </w:tc>
        <w:tc>
          <w:tcPr>
            <w:tcW w:w="4677" w:type="dxa"/>
            <w:gridSpan w:val="10"/>
            <w:tcBorders>
              <w:top w:val="single" w:sz="6" w:space="0" w:color="auto"/>
              <w:left w:val="single" w:sz="6" w:space="0" w:color="auto"/>
              <w:bottom w:val="single" w:sz="6" w:space="0" w:color="auto"/>
              <w:right w:val="single" w:sz="6" w:space="0" w:color="auto"/>
            </w:tcBorders>
            <w:tcMar>
              <w:left w:w="105" w:type="dxa"/>
              <w:right w:w="105" w:type="dxa"/>
            </w:tcMar>
          </w:tcPr>
          <w:p w14:paraId="075691AD" w14:textId="662E3396" w:rsidR="6FEB81AC" w:rsidRDefault="6FEB81AC" w:rsidP="52A8B651">
            <w:pPr>
              <w:spacing w:after="0" w:line="240" w:lineRule="auto"/>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 xml:space="preserve">Vibration and Noise- </w:t>
            </w:r>
            <w:r w:rsidR="106677EC" w:rsidRPr="52A8B651">
              <w:rPr>
                <w:rFonts w:ascii="Times New Roman" w:eastAsia="Times New Roman" w:hAnsi="Times New Roman" w:cs="Times New Roman"/>
                <w:color w:val="000000" w:themeColor="text1"/>
                <w:sz w:val="22"/>
                <w:szCs w:val="22"/>
              </w:rPr>
              <w:t>Continuous exposure to noise and vibration can cause various health problems in the long run.</w:t>
            </w:r>
          </w:p>
        </w:tc>
        <w:tc>
          <w:tcPr>
            <w:tcW w:w="2175" w:type="dxa"/>
            <w:gridSpan w:val="6"/>
            <w:tcBorders>
              <w:top w:val="single" w:sz="6" w:space="0" w:color="auto"/>
              <w:left w:val="single" w:sz="6" w:space="0" w:color="auto"/>
              <w:bottom w:val="single" w:sz="6" w:space="0" w:color="auto"/>
              <w:right w:val="single" w:sz="6" w:space="0" w:color="auto"/>
            </w:tcBorders>
            <w:tcMar>
              <w:left w:w="105" w:type="dxa"/>
              <w:right w:w="105" w:type="dxa"/>
            </w:tcMar>
          </w:tcPr>
          <w:p w14:paraId="63F58A87" w14:textId="7A4324D3" w:rsidR="2C751C05" w:rsidRDefault="2C751C05"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5</w:t>
            </w:r>
          </w:p>
        </w:tc>
        <w:tc>
          <w:tcPr>
            <w:tcW w:w="1660" w:type="dxa"/>
            <w:gridSpan w:val="6"/>
            <w:tcBorders>
              <w:top w:val="single" w:sz="6" w:space="0" w:color="auto"/>
              <w:left w:val="single" w:sz="6" w:space="0" w:color="auto"/>
              <w:bottom w:val="single" w:sz="6" w:space="0" w:color="auto"/>
              <w:right w:val="single" w:sz="6" w:space="0" w:color="auto"/>
            </w:tcBorders>
            <w:tcMar>
              <w:left w:w="105" w:type="dxa"/>
              <w:right w:w="105" w:type="dxa"/>
            </w:tcMar>
          </w:tcPr>
          <w:p w14:paraId="74937E9E" w14:textId="5FD8B803" w:rsidR="2C751C05" w:rsidRDefault="2C751C05"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2-3</w:t>
            </w:r>
          </w:p>
        </w:tc>
        <w:tc>
          <w:tcPr>
            <w:tcW w:w="1473" w:type="dxa"/>
            <w:gridSpan w:val="4"/>
            <w:tcBorders>
              <w:top w:val="single" w:sz="6" w:space="0" w:color="auto"/>
              <w:left w:val="single" w:sz="6" w:space="0" w:color="auto"/>
              <w:bottom w:val="single" w:sz="6" w:space="0" w:color="auto"/>
              <w:right w:val="single" w:sz="18" w:space="0" w:color="auto"/>
            </w:tcBorders>
            <w:tcMar>
              <w:left w:w="105" w:type="dxa"/>
              <w:right w:w="105" w:type="dxa"/>
            </w:tcMar>
          </w:tcPr>
          <w:p w14:paraId="458C57B7" w14:textId="3F665BE8" w:rsidR="52A8B651" w:rsidRDefault="52A8B651"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Medium</w:t>
            </w:r>
          </w:p>
        </w:tc>
      </w:tr>
      <w:tr w:rsidR="52A8B651" w14:paraId="5C91C1B8" w14:textId="77777777" w:rsidTr="52A8B651">
        <w:trPr>
          <w:trHeight w:val="300"/>
        </w:trPr>
        <w:tc>
          <w:tcPr>
            <w:tcW w:w="367" w:type="dxa"/>
            <w:tcBorders>
              <w:top w:val="single" w:sz="6" w:space="0" w:color="auto"/>
              <w:left w:val="single" w:sz="18" w:space="0" w:color="auto"/>
              <w:bottom w:val="single" w:sz="6" w:space="0" w:color="auto"/>
              <w:right w:val="single" w:sz="6" w:space="0" w:color="auto"/>
            </w:tcBorders>
            <w:tcMar>
              <w:left w:w="105" w:type="dxa"/>
              <w:right w:w="105" w:type="dxa"/>
            </w:tcMar>
            <w:vAlign w:val="center"/>
          </w:tcPr>
          <w:p w14:paraId="07D12083" w14:textId="7C2303FF" w:rsidR="52A8B651" w:rsidRDefault="52A8B651"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4</w:t>
            </w:r>
          </w:p>
        </w:tc>
        <w:tc>
          <w:tcPr>
            <w:tcW w:w="4677" w:type="dxa"/>
            <w:gridSpan w:val="10"/>
            <w:tcBorders>
              <w:top w:val="single" w:sz="6" w:space="0" w:color="auto"/>
              <w:left w:val="single" w:sz="6" w:space="0" w:color="auto"/>
              <w:bottom w:val="single" w:sz="6" w:space="0" w:color="auto"/>
              <w:right w:val="single" w:sz="6" w:space="0" w:color="auto"/>
            </w:tcBorders>
            <w:tcMar>
              <w:left w:w="105" w:type="dxa"/>
              <w:right w:w="105" w:type="dxa"/>
            </w:tcMar>
          </w:tcPr>
          <w:p w14:paraId="55E7CB7E" w14:textId="58190C02" w:rsidR="32A77547" w:rsidRDefault="32A77547" w:rsidP="52A8B651">
            <w:pPr>
              <w:spacing w:after="0" w:line="240" w:lineRule="auto"/>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 xml:space="preserve">Poor weather conditions- </w:t>
            </w:r>
            <w:r w:rsidR="6098D1E4" w:rsidRPr="52A8B651">
              <w:rPr>
                <w:rFonts w:ascii="Times New Roman" w:eastAsia="Times New Roman" w:hAnsi="Times New Roman" w:cs="Times New Roman"/>
                <w:color w:val="000000" w:themeColor="text1"/>
                <w:sz w:val="22"/>
                <w:szCs w:val="22"/>
              </w:rPr>
              <w:t>Conditions such as powerful winds can lead to more falls, Rain can cause problems if any faulty wires or electrical components are exposed, slips and falls are more common.</w:t>
            </w:r>
          </w:p>
        </w:tc>
        <w:tc>
          <w:tcPr>
            <w:tcW w:w="2175" w:type="dxa"/>
            <w:gridSpan w:val="6"/>
            <w:tcBorders>
              <w:top w:val="single" w:sz="6" w:space="0" w:color="auto"/>
              <w:left w:val="single" w:sz="6" w:space="0" w:color="auto"/>
              <w:bottom w:val="single" w:sz="6" w:space="0" w:color="auto"/>
              <w:right w:val="single" w:sz="6" w:space="0" w:color="auto"/>
            </w:tcBorders>
            <w:tcMar>
              <w:left w:w="105" w:type="dxa"/>
              <w:right w:w="105" w:type="dxa"/>
            </w:tcMar>
          </w:tcPr>
          <w:p w14:paraId="28E246D0" w14:textId="31F52022" w:rsidR="76F166A5" w:rsidRDefault="76F166A5"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3</w:t>
            </w:r>
          </w:p>
        </w:tc>
        <w:tc>
          <w:tcPr>
            <w:tcW w:w="1660" w:type="dxa"/>
            <w:gridSpan w:val="6"/>
            <w:tcBorders>
              <w:top w:val="single" w:sz="6" w:space="0" w:color="auto"/>
              <w:left w:val="single" w:sz="6" w:space="0" w:color="auto"/>
              <w:bottom w:val="single" w:sz="6" w:space="0" w:color="auto"/>
              <w:right w:val="single" w:sz="6" w:space="0" w:color="auto"/>
            </w:tcBorders>
            <w:tcMar>
              <w:left w:w="105" w:type="dxa"/>
              <w:right w:w="105" w:type="dxa"/>
            </w:tcMar>
          </w:tcPr>
          <w:p w14:paraId="5494F234" w14:textId="6916DA4E" w:rsidR="52A8B651" w:rsidRDefault="52A8B651"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4</w:t>
            </w:r>
            <w:r w:rsidR="6F2E5F04" w:rsidRPr="52A8B651">
              <w:rPr>
                <w:rFonts w:ascii="Times New Roman" w:eastAsia="Times New Roman" w:hAnsi="Times New Roman" w:cs="Times New Roman"/>
                <w:color w:val="000000" w:themeColor="text1"/>
                <w:sz w:val="22"/>
                <w:szCs w:val="22"/>
              </w:rPr>
              <w:t>-5</w:t>
            </w:r>
          </w:p>
        </w:tc>
        <w:tc>
          <w:tcPr>
            <w:tcW w:w="1473" w:type="dxa"/>
            <w:gridSpan w:val="4"/>
            <w:tcBorders>
              <w:top w:val="single" w:sz="6" w:space="0" w:color="auto"/>
              <w:left w:val="single" w:sz="6" w:space="0" w:color="auto"/>
              <w:bottom w:val="single" w:sz="6" w:space="0" w:color="auto"/>
              <w:right w:val="single" w:sz="18" w:space="0" w:color="auto"/>
            </w:tcBorders>
            <w:tcMar>
              <w:left w:w="105" w:type="dxa"/>
              <w:right w:w="105" w:type="dxa"/>
            </w:tcMar>
          </w:tcPr>
          <w:p w14:paraId="0D15BDF1" w14:textId="41F99C3F" w:rsidR="52A8B651" w:rsidRDefault="52A8B651"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High</w:t>
            </w:r>
          </w:p>
        </w:tc>
      </w:tr>
      <w:tr w:rsidR="52A8B651" w14:paraId="3AC3A974" w14:textId="77777777" w:rsidTr="52A8B651">
        <w:trPr>
          <w:trHeight w:val="300"/>
        </w:trPr>
        <w:tc>
          <w:tcPr>
            <w:tcW w:w="367" w:type="dxa"/>
            <w:tcBorders>
              <w:top w:val="single" w:sz="6" w:space="0" w:color="auto"/>
              <w:left w:val="single" w:sz="18" w:space="0" w:color="auto"/>
              <w:bottom w:val="single" w:sz="6" w:space="0" w:color="auto"/>
              <w:right w:val="single" w:sz="6" w:space="0" w:color="auto"/>
            </w:tcBorders>
            <w:tcMar>
              <w:left w:w="105" w:type="dxa"/>
              <w:right w:w="105" w:type="dxa"/>
            </w:tcMar>
            <w:vAlign w:val="center"/>
          </w:tcPr>
          <w:p w14:paraId="260021BE" w14:textId="17E40B6D" w:rsidR="52A8B651" w:rsidRDefault="52A8B651"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5</w:t>
            </w:r>
          </w:p>
        </w:tc>
        <w:tc>
          <w:tcPr>
            <w:tcW w:w="4677" w:type="dxa"/>
            <w:gridSpan w:val="10"/>
            <w:tcBorders>
              <w:top w:val="single" w:sz="6" w:space="0" w:color="auto"/>
              <w:left w:val="single" w:sz="6" w:space="0" w:color="auto"/>
              <w:bottom w:val="single" w:sz="6" w:space="0" w:color="auto"/>
              <w:right w:val="single" w:sz="6" w:space="0" w:color="auto"/>
            </w:tcBorders>
            <w:tcMar>
              <w:left w:w="105" w:type="dxa"/>
              <w:right w:w="105" w:type="dxa"/>
            </w:tcMar>
          </w:tcPr>
          <w:p w14:paraId="56C42E07" w14:textId="40D83CD1" w:rsidR="40DDF3BE" w:rsidRDefault="40DDF3BE" w:rsidP="52A8B651">
            <w:pPr>
              <w:spacing w:after="0" w:line="240" w:lineRule="auto"/>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Exposure of dangerous goods</w:t>
            </w:r>
            <w:r w:rsidR="4E15E580" w:rsidRPr="52A8B651">
              <w:rPr>
                <w:rFonts w:ascii="Times New Roman" w:eastAsia="Times New Roman" w:hAnsi="Times New Roman" w:cs="Times New Roman"/>
                <w:color w:val="000000" w:themeColor="text1"/>
                <w:sz w:val="22"/>
                <w:szCs w:val="22"/>
              </w:rPr>
              <w:t>-</w:t>
            </w:r>
            <w:r w:rsidRPr="52A8B651">
              <w:rPr>
                <w:rFonts w:ascii="Times New Roman" w:eastAsia="Times New Roman" w:hAnsi="Times New Roman" w:cs="Times New Roman"/>
                <w:color w:val="000000" w:themeColor="text1"/>
                <w:sz w:val="22"/>
                <w:szCs w:val="22"/>
              </w:rPr>
              <w:t xml:space="preserve"> such as chemicals and flammable materials can cause serious injuries</w:t>
            </w:r>
            <w:r w:rsidR="0D6C72EA" w:rsidRPr="52A8B651">
              <w:rPr>
                <w:rFonts w:ascii="Times New Roman" w:eastAsia="Times New Roman" w:hAnsi="Times New Roman" w:cs="Times New Roman"/>
                <w:color w:val="000000" w:themeColor="text1"/>
                <w:sz w:val="22"/>
                <w:szCs w:val="22"/>
              </w:rPr>
              <w:t xml:space="preserve"> such as burns or irritation of the skin.</w:t>
            </w:r>
          </w:p>
        </w:tc>
        <w:tc>
          <w:tcPr>
            <w:tcW w:w="2175" w:type="dxa"/>
            <w:gridSpan w:val="6"/>
            <w:tcBorders>
              <w:top w:val="single" w:sz="6" w:space="0" w:color="auto"/>
              <w:left w:val="single" w:sz="6" w:space="0" w:color="auto"/>
              <w:bottom w:val="single" w:sz="6" w:space="0" w:color="auto"/>
              <w:right w:val="single" w:sz="6" w:space="0" w:color="auto"/>
            </w:tcBorders>
            <w:tcMar>
              <w:left w:w="105" w:type="dxa"/>
              <w:right w:w="105" w:type="dxa"/>
            </w:tcMar>
          </w:tcPr>
          <w:p w14:paraId="68663321" w14:textId="70003C0A" w:rsidR="40DDF3BE" w:rsidRDefault="40DDF3BE"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3</w:t>
            </w:r>
          </w:p>
        </w:tc>
        <w:tc>
          <w:tcPr>
            <w:tcW w:w="1660" w:type="dxa"/>
            <w:gridSpan w:val="6"/>
            <w:tcBorders>
              <w:top w:val="single" w:sz="6" w:space="0" w:color="auto"/>
              <w:left w:val="single" w:sz="6" w:space="0" w:color="auto"/>
              <w:bottom w:val="single" w:sz="6" w:space="0" w:color="auto"/>
              <w:right w:val="single" w:sz="6" w:space="0" w:color="auto"/>
            </w:tcBorders>
            <w:tcMar>
              <w:left w:w="105" w:type="dxa"/>
              <w:right w:w="105" w:type="dxa"/>
            </w:tcMar>
          </w:tcPr>
          <w:p w14:paraId="415413C6" w14:textId="09779D70" w:rsidR="52A8B651" w:rsidRDefault="52A8B651"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4</w:t>
            </w:r>
            <w:r w:rsidR="67130A3A" w:rsidRPr="52A8B651">
              <w:rPr>
                <w:rFonts w:ascii="Times New Roman" w:eastAsia="Times New Roman" w:hAnsi="Times New Roman" w:cs="Times New Roman"/>
                <w:color w:val="000000" w:themeColor="text1"/>
                <w:sz w:val="22"/>
                <w:szCs w:val="22"/>
              </w:rPr>
              <w:t>-5</w:t>
            </w:r>
          </w:p>
        </w:tc>
        <w:tc>
          <w:tcPr>
            <w:tcW w:w="1473" w:type="dxa"/>
            <w:gridSpan w:val="4"/>
            <w:tcBorders>
              <w:top w:val="single" w:sz="6" w:space="0" w:color="auto"/>
              <w:left w:val="single" w:sz="6" w:space="0" w:color="auto"/>
              <w:bottom w:val="single" w:sz="6" w:space="0" w:color="auto"/>
              <w:right w:val="single" w:sz="18" w:space="0" w:color="auto"/>
            </w:tcBorders>
            <w:tcMar>
              <w:left w:w="105" w:type="dxa"/>
              <w:right w:w="105" w:type="dxa"/>
            </w:tcMar>
          </w:tcPr>
          <w:p w14:paraId="1D7629B5" w14:textId="6DF9C33B" w:rsidR="52A8B651" w:rsidRDefault="52A8B651"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High</w:t>
            </w:r>
          </w:p>
        </w:tc>
      </w:tr>
      <w:tr w:rsidR="52A8B651" w14:paraId="3F1F5AB3" w14:textId="77777777" w:rsidTr="52A8B651">
        <w:trPr>
          <w:trHeight w:val="300"/>
        </w:trPr>
        <w:tc>
          <w:tcPr>
            <w:tcW w:w="367" w:type="dxa"/>
            <w:tcBorders>
              <w:top w:val="single" w:sz="6" w:space="0" w:color="auto"/>
              <w:left w:val="single" w:sz="18" w:space="0" w:color="auto"/>
              <w:bottom w:val="single" w:sz="18" w:space="0" w:color="auto"/>
              <w:right w:val="single" w:sz="6" w:space="0" w:color="auto"/>
            </w:tcBorders>
            <w:tcMar>
              <w:left w:w="105" w:type="dxa"/>
              <w:right w:w="105" w:type="dxa"/>
            </w:tcMar>
            <w:vAlign w:val="center"/>
          </w:tcPr>
          <w:p w14:paraId="0AAA2C91" w14:textId="6B48BAE4" w:rsidR="52A8B651" w:rsidRDefault="52A8B651"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6</w:t>
            </w:r>
          </w:p>
        </w:tc>
        <w:tc>
          <w:tcPr>
            <w:tcW w:w="4677" w:type="dxa"/>
            <w:gridSpan w:val="10"/>
            <w:tcBorders>
              <w:top w:val="single" w:sz="6" w:space="0" w:color="auto"/>
              <w:left w:val="single" w:sz="6" w:space="0" w:color="auto"/>
              <w:bottom w:val="single" w:sz="18" w:space="0" w:color="auto"/>
              <w:right w:val="single" w:sz="6" w:space="0" w:color="auto"/>
            </w:tcBorders>
            <w:tcMar>
              <w:left w:w="105" w:type="dxa"/>
              <w:right w:w="105" w:type="dxa"/>
            </w:tcMar>
          </w:tcPr>
          <w:p w14:paraId="1327BFB2" w14:textId="280CBB41" w:rsidR="268109EB" w:rsidRDefault="268109EB" w:rsidP="52A8B651">
            <w:pPr>
              <w:spacing w:after="0" w:line="240" w:lineRule="auto"/>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Manual Handling- Lifting heavy equipment's and carrying them around the site can cause strain to the muscles and can injuries.</w:t>
            </w:r>
          </w:p>
        </w:tc>
        <w:tc>
          <w:tcPr>
            <w:tcW w:w="2175" w:type="dxa"/>
            <w:gridSpan w:val="6"/>
            <w:tcBorders>
              <w:top w:val="single" w:sz="6" w:space="0" w:color="auto"/>
              <w:left w:val="single" w:sz="6" w:space="0" w:color="auto"/>
              <w:bottom w:val="single" w:sz="18" w:space="0" w:color="auto"/>
              <w:right w:val="single" w:sz="6" w:space="0" w:color="auto"/>
            </w:tcBorders>
            <w:tcMar>
              <w:left w:w="105" w:type="dxa"/>
              <w:right w:w="105" w:type="dxa"/>
            </w:tcMar>
          </w:tcPr>
          <w:p w14:paraId="4F449746" w14:textId="764B5F97" w:rsidR="762113AE" w:rsidRDefault="762113AE"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3</w:t>
            </w:r>
          </w:p>
        </w:tc>
        <w:tc>
          <w:tcPr>
            <w:tcW w:w="1660" w:type="dxa"/>
            <w:gridSpan w:val="6"/>
            <w:tcBorders>
              <w:top w:val="single" w:sz="6" w:space="0" w:color="auto"/>
              <w:left w:val="single" w:sz="6" w:space="0" w:color="auto"/>
              <w:bottom w:val="single" w:sz="18" w:space="0" w:color="auto"/>
              <w:right w:val="single" w:sz="6" w:space="0" w:color="auto"/>
            </w:tcBorders>
            <w:tcMar>
              <w:left w:w="105" w:type="dxa"/>
              <w:right w:w="105" w:type="dxa"/>
            </w:tcMar>
          </w:tcPr>
          <w:p w14:paraId="47215D71" w14:textId="41D7C848" w:rsidR="762113AE" w:rsidRDefault="762113AE"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3</w:t>
            </w:r>
          </w:p>
        </w:tc>
        <w:tc>
          <w:tcPr>
            <w:tcW w:w="1473" w:type="dxa"/>
            <w:gridSpan w:val="4"/>
            <w:tcBorders>
              <w:top w:val="single" w:sz="6" w:space="0" w:color="auto"/>
              <w:left w:val="single" w:sz="6" w:space="0" w:color="auto"/>
              <w:bottom w:val="single" w:sz="18" w:space="0" w:color="auto"/>
              <w:right w:val="single" w:sz="18" w:space="0" w:color="auto"/>
            </w:tcBorders>
            <w:tcMar>
              <w:left w:w="105" w:type="dxa"/>
              <w:right w:w="105" w:type="dxa"/>
            </w:tcMar>
          </w:tcPr>
          <w:p w14:paraId="02E59E66" w14:textId="6F4769A0" w:rsidR="762113AE" w:rsidRDefault="762113AE"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Medium</w:t>
            </w:r>
          </w:p>
        </w:tc>
      </w:tr>
      <w:tr w:rsidR="52A8B651" w14:paraId="27E47045" w14:textId="77777777" w:rsidTr="52A8B651">
        <w:trPr>
          <w:trHeight w:val="300"/>
        </w:trPr>
        <w:tc>
          <w:tcPr>
            <w:tcW w:w="10352" w:type="dxa"/>
            <w:gridSpan w:val="27"/>
            <w:tcBorders>
              <w:top w:val="single" w:sz="18" w:space="0" w:color="auto"/>
              <w:left w:val="single" w:sz="18" w:space="0" w:color="auto"/>
              <w:bottom w:val="single" w:sz="6" w:space="0" w:color="auto"/>
              <w:right w:val="single" w:sz="18" w:space="0" w:color="auto"/>
            </w:tcBorders>
            <w:shd w:val="clear" w:color="auto" w:fill="E0E0E0"/>
            <w:tcMar>
              <w:left w:w="105" w:type="dxa"/>
              <w:right w:w="105" w:type="dxa"/>
            </w:tcMar>
            <w:vAlign w:val="center"/>
          </w:tcPr>
          <w:p w14:paraId="69B5B96C" w14:textId="69AA6B02" w:rsidR="52A8B651" w:rsidRDefault="52A8B651" w:rsidP="52A8B651">
            <w:pPr>
              <w:spacing w:after="0" w:line="240" w:lineRule="auto"/>
              <w:ind w:left="72"/>
              <w:rPr>
                <w:rFonts w:ascii="Times New Roman" w:eastAsia="Times New Roman" w:hAnsi="Times New Roman" w:cs="Times New Roman"/>
                <w:color w:val="000000" w:themeColor="text1"/>
              </w:rPr>
            </w:pPr>
            <w:r w:rsidRPr="52A8B651">
              <w:rPr>
                <w:rFonts w:ascii="Times New Roman" w:eastAsia="Times New Roman" w:hAnsi="Times New Roman" w:cs="Times New Roman"/>
                <w:color w:val="000000" w:themeColor="text1"/>
              </w:rPr>
              <w:t>Control Measures Required</w:t>
            </w:r>
          </w:p>
        </w:tc>
      </w:tr>
      <w:tr w:rsidR="52A8B651" w14:paraId="17004820" w14:textId="77777777" w:rsidTr="52A8B651">
        <w:trPr>
          <w:trHeight w:val="300"/>
        </w:trPr>
        <w:tc>
          <w:tcPr>
            <w:tcW w:w="367" w:type="dxa"/>
            <w:tcBorders>
              <w:top w:val="single" w:sz="6" w:space="0" w:color="auto"/>
              <w:left w:val="single" w:sz="18" w:space="0" w:color="auto"/>
              <w:bottom w:val="single" w:sz="6" w:space="0" w:color="auto"/>
              <w:right w:val="single" w:sz="6" w:space="0" w:color="auto"/>
            </w:tcBorders>
            <w:tcMar>
              <w:left w:w="105" w:type="dxa"/>
              <w:right w:w="105" w:type="dxa"/>
            </w:tcMar>
            <w:vAlign w:val="center"/>
          </w:tcPr>
          <w:p w14:paraId="17D6BBDA" w14:textId="322F8468"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1</w:t>
            </w:r>
          </w:p>
        </w:tc>
        <w:tc>
          <w:tcPr>
            <w:tcW w:w="9985" w:type="dxa"/>
            <w:gridSpan w:val="26"/>
            <w:tcBorders>
              <w:top w:val="single" w:sz="6" w:space="0" w:color="auto"/>
              <w:left w:val="single" w:sz="6" w:space="0" w:color="auto"/>
              <w:bottom w:val="single" w:sz="6" w:space="0" w:color="auto"/>
              <w:right w:val="single" w:sz="18" w:space="0" w:color="auto"/>
            </w:tcBorders>
            <w:tcMar>
              <w:left w:w="105" w:type="dxa"/>
              <w:right w:w="105" w:type="dxa"/>
            </w:tcMar>
          </w:tcPr>
          <w:p w14:paraId="411DBC5E" w14:textId="149942F4" w:rsidR="037006B7" w:rsidRDefault="037006B7" w:rsidP="52A8B651">
            <w:pPr>
              <w:spacing w:after="0" w:line="240" w:lineRule="auto"/>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 xml:space="preserve">Make sure that the correct PPE are worn before working at </w:t>
            </w:r>
            <w:r w:rsidR="5493FC89" w:rsidRPr="52A8B651">
              <w:rPr>
                <w:rFonts w:ascii="Times New Roman" w:eastAsia="Times New Roman" w:hAnsi="Times New Roman" w:cs="Times New Roman"/>
                <w:color w:val="000000" w:themeColor="text1"/>
                <w:sz w:val="22"/>
                <w:szCs w:val="22"/>
              </w:rPr>
              <w:t>higher</w:t>
            </w:r>
            <w:r w:rsidRPr="52A8B651">
              <w:rPr>
                <w:rFonts w:ascii="Times New Roman" w:eastAsia="Times New Roman" w:hAnsi="Times New Roman" w:cs="Times New Roman"/>
                <w:color w:val="000000" w:themeColor="text1"/>
                <w:sz w:val="22"/>
                <w:szCs w:val="22"/>
              </w:rPr>
              <w:t xml:space="preserve"> places. Depending on the situation harnesses and other </w:t>
            </w:r>
            <w:r w:rsidR="4FCD3131" w:rsidRPr="52A8B651">
              <w:rPr>
                <w:rFonts w:ascii="Times New Roman" w:eastAsia="Times New Roman" w:hAnsi="Times New Roman" w:cs="Times New Roman"/>
                <w:color w:val="000000" w:themeColor="text1"/>
                <w:sz w:val="22"/>
                <w:szCs w:val="22"/>
              </w:rPr>
              <w:t>equipment's</w:t>
            </w:r>
            <w:r w:rsidRPr="52A8B651">
              <w:rPr>
                <w:rFonts w:ascii="Times New Roman" w:eastAsia="Times New Roman" w:hAnsi="Times New Roman" w:cs="Times New Roman"/>
                <w:color w:val="000000" w:themeColor="text1"/>
                <w:sz w:val="22"/>
                <w:szCs w:val="22"/>
              </w:rPr>
              <w:t xml:space="preserve"> should be provided to the workers. Make sure to inform someone to keep an eye </w:t>
            </w:r>
            <w:r w:rsidR="592FE976" w:rsidRPr="52A8B651">
              <w:rPr>
                <w:rFonts w:ascii="Times New Roman" w:eastAsia="Times New Roman" w:hAnsi="Times New Roman" w:cs="Times New Roman"/>
                <w:color w:val="000000" w:themeColor="text1"/>
                <w:sz w:val="22"/>
                <w:szCs w:val="22"/>
              </w:rPr>
              <w:t xml:space="preserve">on you in case any problems occur. Make sure that working at a </w:t>
            </w:r>
            <w:r w:rsidR="1F94437B" w:rsidRPr="52A8B651">
              <w:rPr>
                <w:rFonts w:ascii="Times New Roman" w:eastAsia="Times New Roman" w:hAnsi="Times New Roman" w:cs="Times New Roman"/>
                <w:color w:val="000000" w:themeColor="text1"/>
                <w:sz w:val="22"/>
                <w:szCs w:val="22"/>
              </w:rPr>
              <w:t>specific</w:t>
            </w:r>
            <w:r w:rsidR="592FE976" w:rsidRPr="52A8B651">
              <w:rPr>
                <w:rFonts w:ascii="Times New Roman" w:eastAsia="Times New Roman" w:hAnsi="Times New Roman" w:cs="Times New Roman"/>
                <w:color w:val="000000" w:themeColor="text1"/>
                <w:sz w:val="22"/>
                <w:szCs w:val="22"/>
              </w:rPr>
              <w:t xml:space="preserve"> height is needed if not avoid if can. </w:t>
            </w:r>
          </w:p>
        </w:tc>
      </w:tr>
      <w:tr w:rsidR="52A8B651" w14:paraId="5115ADC4" w14:textId="77777777" w:rsidTr="52A8B651">
        <w:trPr>
          <w:trHeight w:val="300"/>
        </w:trPr>
        <w:tc>
          <w:tcPr>
            <w:tcW w:w="367" w:type="dxa"/>
            <w:tcBorders>
              <w:top w:val="single" w:sz="6" w:space="0" w:color="auto"/>
              <w:left w:val="single" w:sz="18" w:space="0" w:color="auto"/>
              <w:bottom w:val="single" w:sz="6" w:space="0" w:color="auto"/>
              <w:right w:val="single" w:sz="6" w:space="0" w:color="auto"/>
            </w:tcBorders>
            <w:tcMar>
              <w:left w:w="105" w:type="dxa"/>
              <w:right w:w="105" w:type="dxa"/>
            </w:tcMar>
            <w:vAlign w:val="center"/>
          </w:tcPr>
          <w:p w14:paraId="69B81A17" w14:textId="4A7C4E7E"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2</w:t>
            </w:r>
          </w:p>
        </w:tc>
        <w:tc>
          <w:tcPr>
            <w:tcW w:w="9985" w:type="dxa"/>
            <w:gridSpan w:val="26"/>
            <w:tcBorders>
              <w:top w:val="single" w:sz="6" w:space="0" w:color="auto"/>
              <w:left w:val="single" w:sz="6" w:space="0" w:color="auto"/>
              <w:bottom w:val="single" w:sz="6" w:space="0" w:color="auto"/>
              <w:right w:val="single" w:sz="18" w:space="0" w:color="auto"/>
            </w:tcBorders>
            <w:tcMar>
              <w:left w:w="105" w:type="dxa"/>
              <w:right w:w="105" w:type="dxa"/>
            </w:tcMar>
          </w:tcPr>
          <w:p w14:paraId="3FE61925" w14:textId="6797D3CF" w:rsidR="663819DD" w:rsidRDefault="663819DD" w:rsidP="52A8B651">
            <w:pPr>
              <w:spacing w:after="0" w:line="240" w:lineRule="auto"/>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 xml:space="preserve">Make sure to cover any exposed wires, any broken needs to replace or fixed using the correct PPE. Anyone using electrical equipment's should be qualified with enough training. The use of </w:t>
            </w:r>
            <w:r w:rsidR="24AD11CB" w:rsidRPr="52A8B651">
              <w:rPr>
                <w:rFonts w:ascii="Times New Roman" w:eastAsia="Times New Roman" w:hAnsi="Times New Roman" w:cs="Times New Roman"/>
                <w:color w:val="000000" w:themeColor="text1"/>
                <w:sz w:val="22"/>
                <w:szCs w:val="22"/>
              </w:rPr>
              <w:t>PPE such as specialised gloves can reduce the chance of shocks or burns from occurring when handling any electrical components.</w:t>
            </w:r>
          </w:p>
        </w:tc>
      </w:tr>
      <w:tr w:rsidR="52A8B651" w14:paraId="146A20A5" w14:textId="77777777" w:rsidTr="52A8B651">
        <w:trPr>
          <w:trHeight w:val="300"/>
        </w:trPr>
        <w:tc>
          <w:tcPr>
            <w:tcW w:w="367" w:type="dxa"/>
            <w:tcBorders>
              <w:top w:val="single" w:sz="6" w:space="0" w:color="auto"/>
              <w:left w:val="single" w:sz="18" w:space="0" w:color="auto"/>
              <w:bottom w:val="single" w:sz="6" w:space="0" w:color="auto"/>
              <w:right w:val="single" w:sz="6" w:space="0" w:color="auto"/>
            </w:tcBorders>
            <w:tcMar>
              <w:left w:w="105" w:type="dxa"/>
              <w:right w:w="105" w:type="dxa"/>
            </w:tcMar>
            <w:vAlign w:val="center"/>
          </w:tcPr>
          <w:p w14:paraId="729D932D" w14:textId="5BA61FCD"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3</w:t>
            </w:r>
          </w:p>
        </w:tc>
        <w:tc>
          <w:tcPr>
            <w:tcW w:w="9985" w:type="dxa"/>
            <w:gridSpan w:val="26"/>
            <w:tcBorders>
              <w:top w:val="single" w:sz="6" w:space="0" w:color="auto"/>
              <w:left w:val="single" w:sz="6" w:space="0" w:color="auto"/>
              <w:bottom w:val="single" w:sz="6" w:space="0" w:color="auto"/>
              <w:right w:val="single" w:sz="18" w:space="0" w:color="auto"/>
            </w:tcBorders>
            <w:tcMar>
              <w:left w:w="105" w:type="dxa"/>
              <w:right w:w="105" w:type="dxa"/>
            </w:tcMar>
          </w:tcPr>
          <w:p w14:paraId="3FC0BEE4" w14:textId="210BD23C" w:rsidR="59D65E64" w:rsidRDefault="59D65E64" w:rsidP="52A8B651">
            <w:pPr>
              <w:spacing w:after="0" w:line="240" w:lineRule="auto"/>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 xml:space="preserve">The use of the appropriate PPE when handling any </w:t>
            </w:r>
            <w:r w:rsidR="0B2FEC72" w:rsidRPr="52A8B651">
              <w:rPr>
                <w:rFonts w:ascii="Times New Roman" w:eastAsia="Times New Roman" w:hAnsi="Times New Roman" w:cs="Times New Roman"/>
                <w:color w:val="000000" w:themeColor="text1"/>
                <w:sz w:val="22"/>
                <w:szCs w:val="22"/>
              </w:rPr>
              <w:t>equipment's</w:t>
            </w:r>
            <w:r w:rsidRPr="52A8B651">
              <w:rPr>
                <w:rFonts w:ascii="Times New Roman" w:eastAsia="Times New Roman" w:hAnsi="Times New Roman" w:cs="Times New Roman"/>
                <w:color w:val="000000" w:themeColor="text1"/>
                <w:sz w:val="22"/>
                <w:szCs w:val="22"/>
              </w:rPr>
              <w:t xml:space="preserve"> that cause constant vibration can help reduce the effect in the long run. The use of specialised headphones to minimise noise exposure can reduce any damage in </w:t>
            </w:r>
            <w:r w:rsidR="70C84AA3" w:rsidRPr="52A8B651">
              <w:rPr>
                <w:rFonts w:ascii="Times New Roman" w:eastAsia="Times New Roman" w:hAnsi="Times New Roman" w:cs="Times New Roman"/>
                <w:color w:val="000000" w:themeColor="text1"/>
                <w:sz w:val="22"/>
                <w:szCs w:val="22"/>
              </w:rPr>
              <w:t>a worker hearing.</w:t>
            </w:r>
          </w:p>
        </w:tc>
      </w:tr>
      <w:tr w:rsidR="52A8B651" w14:paraId="5F12D735" w14:textId="77777777" w:rsidTr="52A8B651">
        <w:trPr>
          <w:trHeight w:val="300"/>
        </w:trPr>
        <w:tc>
          <w:tcPr>
            <w:tcW w:w="367" w:type="dxa"/>
            <w:tcBorders>
              <w:top w:val="single" w:sz="6" w:space="0" w:color="auto"/>
              <w:left w:val="single" w:sz="18" w:space="0" w:color="auto"/>
              <w:bottom w:val="single" w:sz="6" w:space="0" w:color="auto"/>
              <w:right w:val="single" w:sz="6" w:space="0" w:color="auto"/>
            </w:tcBorders>
            <w:tcMar>
              <w:left w:w="105" w:type="dxa"/>
              <w:right w:w="105" w:type="dxa"/>
            </w:tcMar>
            <w:vAlign w:val="center"/>
          </w:tcPr>
          <w:p w14:paraId="53D3E37D" w14:textId="5E97BAD2"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4</w:t>
            </w:r>
          </w:p>
        </w:tc>
        <w:tc>
          <w:tcPr>
            <w:tcW w:w="9985" w:type="dxa"/>
            <w:gridSpan w:val="26"/>
            <w:tcBorders>
              <w:top w:val="single" w:sz="6" w:space="0" w:color="auto"/>
              <w:left w:val="single" w:sz="6" w:space="0" w:color="auto"/>
              <w:bottom w:val="single" w:sz="6" w:space="0" w:color="auto"/>
              <w:right w:val="single" w:sz="18" w:space="0" w:color="auto"/>
            </w:tcBorders>
            <w:tcMar>
              <w:left w:w="105" w:type="dxa"/>
              <w:right w:w="105" w:type="dxa"/>
            </w:tcMar>
          </w:tcPr>
          <w:p w14:paraId="2A80B2C5" w14:textId="0ECCE33F" w:rsidR="17C04675" w:rsidRDefault="17C04675" w:rsidP="52A8B651">
            <w:pPr>
              <w:spacing w:after="0" w:line="240" w:lineRule="auto"/>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 xml:space="preserve">Avoid doing work in harsh conditions. If working with powerful </w:t>
            </w:r>
            <w:r w:rsidR="2BDFB725" w:rsidRPr="52A8B651">
              <w:rPr>
                <w:rFonts w:ascii="Times New Roman" w:eastAsia="Times New Roman" w:hAnsi="Times New Roman" w:cs="Times New Roman"/>
                <w:color w:val="000000" w:themeColor="text1"/>
                <w:sz w:val="22"/>
                <w:szCs w:val="22"/>
              </w:rPr>
              <w:t>winds,</w:t>
            </w:r>
            <w:r w:rsidRPr="52A8B651">
              <w:rPr>
                <w:rFonts w:ascii="Times New Roman" w:eastAsia="Times New Roman" w:hAnsi="Times New Roman" w:cs="Times New Roman"/>
                <w:color w:val="000000" w:themeColor="text1"/>
                <w:sz w:val="22"/>
                <w:szCs w:val="22"/>
              </w:rPr>
              <w:t xml:space="preserve"> make sure </w:t>
            </w:r>
            <w:r w:rsidR="7BB733EC" w:rsidRPr="52A8B651">
              <w:rPr>
                <w:rFonts w:ascii="Times New Roman" w:eastAsia="Times New Roman" w:hAnsi="Times New Roman" w:cs="Times New Roman"/>
                <w:color w:val="000000" w:themeColor="text1"/>
                <w:sz w:val="22"/>
                <w:szCs w:val="22"/>
              </w:rPr>
              <w:t>equipment's</w:t>
            </w:r>
            <w:r w:rsidRPr="52A8B651">
              <w:rPr>
                <w:rFonts w:ascii="Times New Roman" w:eastAsia="Times New Roman" w:hAnsi="Times New Roman" w:cs="Times New Roman"/>
                <w:color w:val="000000" w:themeColor="text1"/>
                <w:sz w:val="22"/>
                <w:szCs w:val="22"/>
              </w:rPr>
              <w:t xml:space="preserve"> such as a harness is provided and a person to supervise you. Make sure or </w:t>
            </w:r>
            <w:r w:rsidR="4B3A713F" w:rsidRPr="52A8B651">
              <w:rPr>
                <w:rFonts w:ascii="Times New Roman" w:eastAsia="Times New Roman" w:hAnsi="Times New Roman" w:cs="Times New Roman"/>
                <w:color w:val="000000" w:themeColor="text1"/>
                <w:sz w:val="22"/>
                <w:szCs w:val="22"/>
              </w:rPr>
              <w:t>equipment's</w:t>
            </w:r>
            <w:r w:rsidRPr="52A8B651">
              <w:rPr>
                <w:rFonts w:ascii="Times New Roman" w:eastAsia="Times New Roman" w:hAnsi="Times New Roman" w:cs="Times New Roman"/>
                <w:color w:val="000000" w:themeColor="text1"/>
                <w:sz w:val="22"/>
                <w:szCs w:val="22"/>
              </w:rPr>
              <w:t xml:space="preserve"> and wires are protected with a </w:t>
            </w:r>
            <w:r w:rsidR="21131F80" w:rsidRPr="52A8B651">
              <w:rPr>
                <w:rFonts w:ascii="Times New Roman" w:eastAsia="Times New Roman" w:hAnsi="Times New Roman" w:cs="Times New Roman"/>
                <w:color w:val="000000" w:themeColor="text1"/>
                <w:sz w:val="22"/>
                <w:szCs w:val="22"/>
              </w:rPr>
              <w:lastRenderedPageBreak/>
              <w:t>cover,</w:t>
            </w:r>
            <w:r w:rsidRPr="52A8B651">
              <w:rPr>
                <w:rFonts w:ascii="Times New Roman" w:eastAsia="Times New Roman" w:hAnsi="Times New Roman" w:cs="Times New Roman"/>
                <w:color w:val="000000" w:themeColor="text1"/>
                <w:sz w:val="22"/>
                <w:szCs w:val="22"/>
              </w:rPr>
              <w:t xml:space="preserve"> and all are fixed or replaced. Wear</w:t>
            </w:r>
            <w:r w:rsidR="7BAB9E89" w:rsidRPr="52A8B651">
              <w:rPr>
                <w:rFonts w:ascii="Times New Roman" w:eastAsia="Times New Roman" w:hAnsi="Times New Roman" w:cs="Times New Roman"/>
                <w:color w:val="000000" w:themeColor="text1"/>
                <w:sz w:val="22"/>
                <w:szCs w:val="22"/>
              </w:rPr>
              <w:t>ing the appropriate PPE in these conditions are crucial such as specialised boots to prevent any slips and falls.</w:t>
            </w:r>
          </w:p>
        </w:tc>
      </w:tr>
      <w:tr w:rsidR="52A8B651" w14:paraId="134038B1" w14:textId="77777777" w:rsidTr="52A8B651">
        <w:trPr>
          <w:trHeight w:val="300"/>
        </w:trPr>
        <w:tc>
          <w:tcPr>
            <w:tcW w:w="367" w:type="dxa"/>
            <w:tcBorders>
              <w:top w:val="single" w:sz="6" w:space="0" w:color="auto"/>
              <w:left w:val="single" w:sz="18" w:space="0" w:color="auto"/>
              <w:bottom w:val="single" w:sz="6" w:space="0" w:color="auto"/>
              <w:right w:val="single" w:sz="6" w:space="0" w:color="auto"/>
            </w:tcBorders>
            <w:tcMar>
              <w:left w:w="105" w:type="dxa"/>
              <w:right w:w="105" w:type="dxa"/>
            </w:tcMar>
            <w:vAlign w:val="center"/>
          </w:tcPr>
          <w:p w14:paraId="6E51A81F" w14:textId="36178950"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lastRenderedPageBreak/>
              <w:t>5</w:t>
            </w:r>
          </w:p>
        </w:tc>
        <w:tc>
          <w:tcPr>
            <w:tcW w:w="9985" w:type="dxa"/>
            <w:gridSpan w:val="26"/>
            <w:tcBorders>
              <w:top w:val="single" w:sz="6" w:space="0" w:color="auto"/>
              <w:left w:val="single" w:sz="6" w:space="0" w:color="auto"/>
              <w:bottom w:val="single" w:sz="6" w:space="0" w:color="auto"/>
              <w:right w:val="single" w:sz="18" w:space="0" w:color="auto"/>
            </w:tcBorders>
            <w:tcMar>
              <w:left w:w="105" w:type="dxa"/>
              <w:right w:w="105" w:type="dxa"/>
            </w:tcMar>
          </w:tcPr>
          <w:p w14:paraId="6A179DCD" w14:textId="1EDCE446" w:rsidR="6319670C" w:rsidRDefault="6319670C" w:rsidP="52A8B651">
            <w:pPr>
              <w:spacing w:after="0" w:line="240" w:lineRule="auto"/>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All chemicals and any flammable goods should be stored properly in accordance with COSHH regulation. Handling any chemicals should be done with great care and with the use of the appropriate PPE. The person handling should be trained on how to prop</w:t>
            </w:r>
            <w:r w:rsidR="761A097F" w:rsidRPr="52A8B651">
              <w:rPr>
                <w:rFonts w:ascii="Times New Roman" w:eastAsia="Times New Roman" w:hAnsi="Times New Roman" w:cs="Times New Roman"/>
                <w:color w:val="000000" w:themeColor="text1"/>
                <w:sz w:val="22"/>
                <w:szCs w:val="22"/>
              </w:rPr>
              <w:t>erly and safely use them. Flammable goods should be kept separated from anything that may cause a fire such as electrical equipment's.</w:t>
            </w:r>
          </w:p>
        </w:tc>
      </w:tr>
      <w:tr w:rsidR="52A8B651" w14:paraId="015CF69B" w14:textId="77777777" w:rsidTr="52A8B651">
        <w:trPr>
          <w:trHeight w:val="300"/>
        </w:trPr>
        <w:tc>
          <w:tcPr>
            <w:tcW w:w="367" w:type="dxa"/>
            <w:tcBorders>
              <w:top w:val="single" w:sz="6" w:space="0" w:color="auto"/>
              <w:left w:val="single" w:sz="18" w:space="0" w:color="auto"/>
              <w:bottom w:val="single" w:sz="6" w:space="0" w:color="auto"/>
              <w:right w:val="single" w:sz="6" w:space="0" w:color="auto"/>
            </w:tcBorders>
            <w:tcMar>
              <w:left w:w="105" w:type="dxa"/>
              <w:right w:w="105" w:type="dxa"/>
            </w:tcMar>
            <w:vAlign w:val="center"/>
          </w:tcPr>
          <w:p w14:paraId="1A025CC5" w14:textId="5935F15B"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6</w:t>
            </w:r>
          </w:p>
        </w:tc>
        <w:tc>
          <w:tcPr>
            <w:tcW w:w="9985" w:type="dxa"/>
            <w:gridSpan w:val="26"/>
            <w:tcBorders>
              <w:top w:val="single" w:sz="6" w:space="0" w:color="auto"/>
              <w:left w:val="single" w:sz="6" w:space="0" w:color="auto"/>
              <w:bottom w:val="single" w:sz="18" w:space="0" w:color="auto"/>
              <w:right w:val="single" w:sz="18" w:space="0" w:color="auto"/>
            </w:tcBorders>
            <w:tcMar>
              <w:left w:w="105" w:type="dxa"/>
              <w:right w:w="105" w:type="dxa"/>
            </w:tcMar>
          </w:tcPr>
          <w:p w14:paraId="453C5B32" w14:textId="2E564FE3" w:rsidR="34E5980A" w:rsidRDefault="34E5980A" w:rsidP="52A8B651">
            <w:pPr>
              <w:spacing w:after="0" w:line="240" w:lineRule="auto"/>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 xml:space="preserve">When transporting and carrying heavy materials or components the use of heavy equipment's can make it easier and safer to do. Make sure that the person using the machine has been trained and is qualified to use it. </w:t>
            </w:r>
            <w:r w:rsidR="6097EE5D" w:rsidRPr="52A8B651">
              <w:rPr>
                <w:rFonts w:ascii="Times New Roman" w:eastAsia="Times New Roman" w:hAnsi="Times New Roman" w:cs="Times New Roman"/>
                <w:color w:val="000000" w:themeColor="text1"/>
                <w:sz w:val="22"/>
                <w:szCs w:val="22"/>
              </w:rPr>
              <w:t>The use of the correct PPE would also help reduce the severity of the injury if any heavy materials is dropped.</w:t>
            </w:r>
          </w:p>
        </w:tc>
      </w:tr>
      <w:tr w:rsidR="52A8B651" w14:paraId="3ECC655A" w14:textId="77777777" w:rsidTr="52A8B651">
        <w:trPr>
          <w:trHeight w:val="300"/>
        </w:trPr>
        <w:tc>
          <w:tcPr>
            <w:tcW w:w="5044" w:type="dxa"/>
            <w:gridSpan w:val="11"/>
            <w:tcBorders>
              <w:top w:val="single" w:sz="18" w:space="0" w:color="auto"/>
              <w:left w:val="single" w:sz="18" w:space="0" w:color="auto"/>
              <w:bottom w:val="single" w:sz="6" w:space="0" w:color="auto"/>
              <w:right w:val="single" w:sz="6" w:space="0" w:color="auto"/>
            </w:tcBorders>
            <w:shd w:val="clear" w:color="auto" w:fill="E0E0E0"/>
            <w:tcMar>
              <w:left w:w="105" w:type="dxa"/>
              <w:right w:w="105" w:type="dxa"/>
            </w:tcMar>
            <w:vAlign w:val="center"/>
          </w:tcPr>
          <w:p w14:paraId="2A4C41DB" w14:textId="59E690D0" w:rsidR="52A8B651" w:rsidRDefault="52A8B651" w:rsidP="52A8B651">
            <w:pPr>
              <w:spacing w:after="0" w:line="240" w:lineRule="auto"/>
              <w:rPr>
                <w:rFonts w:ascii="Times New Roman" w:eastAsia="Times New Roman" w:hAnsi="Times New Roman" w:cs="Times New Roman"/>
                <w:color w:val="000000" w:themeColor="text1"/>
              </w:rPr>
            </w:pPr>
            <w:r w:rsidRPr="52A8B651">
              <w:rPr>
                <w:rFonts w:ascii="Times New Roman" w:eastAsia="Times New Roman" w:hAnsi="Times New Roman" w:cs="Times New Roman"/>
                <w:color w:val="000000" w:themeColor="text1"/>
              </w:rPr>
              <w:t xml:space="preserve">Reassessment of Activity Hazards </w:t>
            </w:r>
          </w:p>
        </w:tc>
        <w:tc>
          <w:tcPr>
            <w:tcW w:w="2175" w:type="dxa"/>
            <w:gridSpan w:val="6"/>
            <w:tcBorders>
              <w:top w:val="single" w:sz="18" w:space="0" w:color="auto"/>
              <w:left w:val="single" w:sz="6" w:space="0" w:color="auto"/>
              <w:bottom w:val="single" w:sz="6" w:space="0" w:color="auto"/>
              <w:right w:val="single" w:sz="6" w:space="0" w:color="auto"/>
            </w:tcBorders>
            <w:shd w:val="clear" w:color="auto" w:fill="E0E0E0"/>
            <w:tcMar>
              <w:left w:w="105" w:type="dxa"/>
              <w:right w:w="105" w:type="dxa"/>
            </w:tcMar>
            <w:vAlign w:val="center"/>
          </w:tcPr>
          <w:p w14:paraId="41491A57" w14:textId="205E572B" w:rsidR="52A8B651" w:rsidRDefault="52A8B651" w:rsidP="52A8B651">
            <w:pPr>
              <w:spacing w:after="0" w:line="240" w:lineRule="auto"/>
              <w:jc w:val="center"/>
              <w:rPr>
                <w:rFonts w:ascii="Times New Roman" w:eastAsia="Times New Roman" w:hAnsi="Times New Roman" w:cs="Times New Roman"/>
                <w:color w:val="000000" w:themeColor="text1"/>
              </w:rPr>
            </w:pPr>
            <w:r w:rsidRPr="52A8B651">
              <w:rPr>
                <w:rFonts w:ascii="Times New Roman" w:eastAsia="Times New Roman" w:hAnsi="Times New Roman" w:cs="Times New Roman"/>
                <w:color w:val="000000" w:themeColor="text1"/>
              </w:rPr>
              <w:t>Likelihood</w:t>
            </w:r>
          </w:p>
        </w:tc>
        <w:tc>
          <w:tcPr>
            <w:tcW w:w="1660" w:type="dxa"/>
            <w:gridSpan w:val="6"/>
            <w:tcBorders>
              <w:top w:val="single" w:sz="18" w:space="0" w:color="auto"/>
              <w:left w:val="single" w:sz="6" w:space="0" w:color="auto"/>
              <w:bottom w:val="single" w:sz="6" w:space="0" w:color="auto"/>
              <w:right w:val="single" w:sz="6" w:space="0" w:color="auto"/>
            </w:tcBorders>
            <w:shd w:val="clear" w:color="auto" w:fill="E0E0E0"/>
            <w:tcMar>
              <w:left w:w="105" w:type="dxa"/>
              <w:right w:w="105" w:type="dxa"/>
            </w:tcMar>
            <w:vAlign w:val="center"/>
          </w:tcPr>
          <w:p w14:paraId="2905E84E" w14:textId="2CB84321" w:rsidR="52A8B651" w:rsidRDefault="52A8B651" w:rsidP="52A8B651">
            <w:pPr>
              <w:spacing w:after="0" w:line="240" w:lineRule="auto"/>
              <w:jc w:val="center"/>
              <w:rPr>
                <w:rFonts w:ascii="Times New Roman" w:eastAsia="Times New Roman" w:hAnsi="Times New Roman" w:cs="Times New Roman"/>
                <w:color w:val="000000" w:themeColor="text1"/>
              </w:rPr>
            </w:pPr>
            <w:r w:rsidRPr="52A8B651">
              <w:rPr>
                <w:rFonts w:ascii="Times New Roman" w:eastAsia="Times New Roman" w:hAnsi="Times New Roman" w:cs="Times New Roman"/>
                <w:color w:val="000000" w:themeColor="text1"/>
              </w:rPr>
              <w:t>Severity</w:t>
            </w:r>
          </w:p>
        </w:tc>
        <w:tc>
          <w:tcPr>
            <w:tcW w:w="1473" w:type="dxa"/>
            <w:gridSpan w:val="4"/>
            <w:tcBorders>
              <w:top w:val="single" w:sz="18" w:space="0" w:color="auto"/>
              <w:left w:val="single" w:sz="6" w:space="0" w:color="auto"/>
              <w:bottom w:val="single" w:sz="6" w:space="0" w:color="auto"/>
              <w:right w:val="single" w:sz="18" w:space="0" w:color="auto"/>
            </w:tcBorders>
            <w:shd w:val="clear" w:color="auto" w:fill="E0E0E0"/>
            <w:tcMar>
              <w:left w:w="105" w:type="dxa"/>
              <w:right w:w="105" w:type="dxa"/>
            </w:tcMar>
            <w:vAlign w:val="center"/>
          </w:tcPr>
          <w:p w14:paraId="412E44A3" w14:textId="1FE02DF7" w:rsidR="52A8B651" w:rsidRDefault="52A8B651" w:rsidP="52A8B651">
            <w:pPr>
              <w:spacing w:after="0" w:line="240" w:lineRule="auto"/>
              <w:jc w:val="center"/>
              <w:rPr>
                <w:rFonts w:ascii="Times New Roman" w:eastAsia="Times New Roman" w:hAnsi="Times New Roman" w:cs="Times New Roman"/>
                <w:color w:val="000000" w:themeColor="text1"/>
              </w:rPr>
            </w:pPr>
            <w:r w:rsidRPr="52A8B651">
              <w:rPr>
                <w:rFonts w:ascii="Times New Roman" w:eastAsia="Times New Roman" w:hAnsi="Times New Roman" w:cs="Times New Roman"/>
                <w:color w:val="000000" w:themeColor="text1"/>
              </w:rPr>
              <w:t>Risk Level</w:t>
            </w:r>
          </w:p>
        </w:tc>
      </w:tr>
      <w:tr w:rsidR="52A8B651" w14:paraId="46575CF4" w14:textId="77777777" w:rsidTr="52A8B651">
        <w:trPr>
          <w:trHeight w:val="300"/>
        </w:trPr>
        <w:tc>
          <w:tcPr>
            <w:tcW w:w="367" w:type="dxa"/>
            <w:tcBorders>
              <w:top w:val="single" w:sz="6" w:space="0" w:color="auto"/>
              <w:left w:val="single" w:sz="18" w:space="0" w:color="auto"/>
              <w:bottom w:val="single" w:sz="6" w:space="0" w:color="auto"/>
              <w:right w:val="single" w:sz="6" w:space="0" w:color="auto"/>
            </w:tcBorders>
            <w:tcMar>
              <w:left w:w="105" w:type="dxa"/>
              <w:right w:w="105" w:type="dxa"/>
            </w:tcMar>
            <w:vAlign w:val="center"/>
          </w:tcPr>
          <w:p w14:paraId="10E961EE" w14:textId="30600D01" w:rsidR="52A8B651" w:rsidRDefault="52A8B651"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1</w:t>
            </w:r>
          </w:p>
        </w:tc>
        <w:tc>
          <w:tcPr>
            <w:tcW w:w="4677" w:type="dxa"/>
            <w:gridSpan w:val="10"/>
            <w:tcBorders>
              <w:top w:val="single" w:sz="6" w:space="0" w:color="auto"/>
              <w:left w:val="single" w:sz="6" w:space="0" w:color="auto"/>
              <w:bottom w:val="single" w:sz="6" w:space="0" w:color="auto"/>
              <w:right w:val="single" w:sz="6" w:space="0" w:color="auto"/>
            </w:tcBorders>
            <w:tcMar>
              <w:left w:w="105" w:type="dxa"/>
              <w:right w:w="105" w:type="dxa"/>
            </w:tcMar>
          </w:tcPr>
          <w:p w14:paraId="5BFBE6AC" w14:textId="6BDAD0F2" w:rsidR="52B012CA" w:rsidRDefault="52B012CA" w:rsidP="52A8B651">
            <w:pPr>
              <w:spacing w:after="0" w:line="240" w:lineRule="auto"/>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Working at Heights</w:t>
            </w:r>
          </w:p>
        </w:tc>
        <w:tc>
          <w:tcPr>
            <w:tcW w:w="2175" w:type="dxa"/>
            <w:gridSpan w:val="6"/>
            <w:tcBorders>
              <w:top w:val="single" w:sz="6" w:space="0" w:color="auto"/>
              <w:left w:val="single" w:sz="6" w:space="0" w:color="auto"/>
              <w:bottom w:val="single" w:sz="6" w:space="0" w:color="auto"/>
              <w:right w:val="single" w:sz="6" w:space="0" w:color="auto"/>
            </w:tcBorders>
            <w:tcMar>
              <w:left w:w="105" w:type="dxa"/>
              <w:right w:w="105" w:type="dxa"/>
            </w:tcMar>
          </w:tcPr>
          <w:p w14:paraId="620176C7" w14:textId="66C09C31" w:rsidR="71A2BF72" w:rsidRDefault="71A2BF72"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3</w:t>
            </w:r>
          </w:p>
        </w:tc>
        <w:tc>
          <w:tcPr>
            <w:tcW w:w="1660" w:type="dxa"/>
            <w:gridSpan w:val="6"/>
            <w:tcBorders>
              <w:top w:val="single" w:sz="6" w:space="0" w:color="auto"/>
              <w:left w:val="single" w:sz="6" w:space="0" w:color="auto"/>
              <w:bottom w:val="single" w:sz="6" w:space="0" w:color="auto"/>
              <w:right w:val="single" w:sz="6" w:space="0" w:color="auto"/>
            </w:tcBorders>
            <w:tcMar>
              <w:left w:w="105" w:type="dxa"/>
              <w:right w:w="105" w:type="dxa"/>
            </w:tcMar>
          </w:tcPr>
          <w:p w14:paraId="0600060D" w14:textId="76F8B9BA" w:rsidR="71A2BF72" w:rsidRDefault="71A2BF72"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3-4</w:t>
            </w:r>
          </w:p>
        </w:tc>
        <w:tc>
          <w:tcPr>
            <w:tcW w:w="1473" w:type="dxa"/>
            <w:gridSpan w:val="4"/>
            <w:tcBorders>
              <w:top w:val="single" w:sz="6" w:space="0" w:color="auto"/>
              <w:left w:val="single" w:sz="6" w:space="0" w:color="auto"/>
              <w:bottom w:val="single" w:sz="6" w:space="0" w:color="auto"/>
              <w:right w:val="single" w:sz="18" w:space="0" w:color="auto"/>
            </w:tcBorders>
            <w:tcMar>
              <w:left w:w="105" w:type="dxa"/>
              <w:right w:w="105" w:type="dxa"/>
            </w:tcMar>
          </w:tcPr>
          <w:p w14:paraId="7E15122A" w14:textId="2BD30CA3" w:rsidR="52A8B651" w:rsidRDefault="52A8B651"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Medium</w:t>
            </w:r>
          </w:p>
        </w:tc>
      </w:tr>
      <w:tr w:rsidR="52A8B651" w14:paraId="4E99C16C" w14:textId="77777777" w:rsidTr="52A8B651">
        <w:trPr>
          <w:trHeight w:val="300"/>
        </w:trPr>
        <w:tc>
          <w:tcPr>
            <w:tcW w:w="367" w:type="dxa"/>
            <w:tcBorders>
              <w:top w:val="single" w:sz="6" w:space="0" w:color="auto"/>
              <w:left w:val="single" w:sz="18" w:space="0" w:color="auto"/>
              <w:bottom w:val="single" w:sz="6" w:space="0" w:color="auto"/>
              <w:right w:val="single" w:sz="6" w:space="0" w:color="auto"/>
            </w:tcBorders>
            <w:tcMar>
              <w:left w:w="105" w:type="dxa"/>
              <w:right w:w="105" w:type="dxa"/>
            </w:tcMar>
            <w:vAlign w:val="center"/>
          </w:tcPr>
          <w:p w14:paraId="45F3BDBE" w14:textId="520B8627" w:rsidR="52A8B651" w:rsidRDefault="52A8B651"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2</w:t>
            </w:r>
          </w:p>
        </w:tc>
        <w:tc>
          <w:tcPr>
            <w:tcW w:w="4677" w:type="dxa"/>
            <w:gridSpan w:val="10"/>
            <w:tcBorders>
              <w:top w:val="single" w:sz="6" w:space="0" w:color="auto"/>
              <w:left w:val="single" w:sz="6" w:space="0" w:color="auto"/>
              <w:bottom w:val="single" w:sz="6" w:space="0" w:color="auto"/>
              <w:right w:val="single" w:sz="6" w:space="0" w:color="auto"/>
            </w:tcBorders>
            <w:tcMar>
              <w:left w:w="105" w:type="dxa"/>
              <w:right w:w="105" w:type="dxa"/>
            </w:tcMar>
          </w:tcPr>
          <w:p w14:paraId="4F5B7052" w14:textId="7247D48B" w:rsidR="2F56EA13" w:rsidRDefault="2F56EA13" w:rsidP="52A8B651">
            <w:pPr>
              <w:spacing w:after="0" w:line="240" w:lineRule="auto"/>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Exposure of Electrical Components/Wires</w:t>
            </w:r>
          </w:p>
        </w:tc>
        <w:tc>
          <w:tcPr>
            <w:tcW w:w="2175" w:type="dxa"/>
            <w:gridSpan w:val="6"/>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63103D8" w14:textId="7818C90F" w:rsidR="2F56EA13" w:rsidRDefault="2F56EA13" w:rsidP="52A8B651">
            <w:pPr>
              <w:spacing w:after="0" w:line="240" w:lineRule="auto"/>
              <w:ind w:left="252" w:hanging="252"/>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2</w:t>
            </w:r>
          </w:p>
        </w:tc>
        <w:tc>
          <w:tcPr>
            <w:tcW w:w="1660" w:type="dxa"/>
            <w:gridSpan w:val="6"/>
            <w:tcBorders>
              <w:top w:val="single" w:sz="6" w:space="0" w:color="auto"/>
              <w:left w:val="single" w:sz="6" w:space="0" w:color="auto"/>
              <w:bottom w:val="single" w:sz="6" w:space="0" w:color="auto"/>
              <w:right w:val="single" w:sz="6" w:space="0" w:color="auto"/>
            </w:tcBorders>
            <w:tcMar>
              <w:left w:w="105" w:type="dxa"/>
              <w:right w:w="105" w:type="dxa"/>
            </w:tcMar>
          </w:tcPr>
          <w:p w14:paraId="4D338567" w14:textId="0856F206" w:rsidR="2F56EA13" w:rsidRDefault="2F56EA13"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2-3</w:t>
            </w:r>
          </w:p>
        </w:tc>
        <w:tc>
          <w:tcPr>
            <w:tcW w:w="1473" w:type="dxa"/>
            <w:gridSpan w:val="4"/>
            <w:tcBorders>
              <w:top w:val="single" w:sz="6" w:space="0" w:color="auto"/>
              <w:left w:val="single" w:sz="6" w:space="0" w:color="auto"/>
              <w:bottom w:val="single" w:sz="6" w:space="0" w:color="auto"/>
              <w:right w:val="single" w:sz="18" w:space="0" w:color="auto"/>
            </w:tcBorders>
            <w:tcMar>
              <w:left w:w="105" w:type="dxa"/>
              <w:right w:w="105" w:type="dxa"/>
            </w:tcMar>
          </w:tcPr>
          <w:p w14:paraId="4E9CF212" w14:textId="14B05162" w:rsidR="2F56EA13" w:rsidRDefault="2F56EA13"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Medium</w:t>
            </w:r>
          </w:p>
        </w:tc>
      </w:tr>
      <w:tr w:rsidR="52A8B651" w14:paraId="3156CF73" w14:textId="77777777" w:rsidTr="52A8B651">
        <w:trPr>
          <w:trHeight w:val="300"/>
        </w:trPr>
        <w:tc>
          <w:tcPr>
            <w:tcW w:w="367" w:type="dxa"/>
            <w:tcBorders>
              <w:top w:val="single" w:sz="6" w:space="0" w:color="auto"/>
              <w:left w:val="single" w:sz="18" w:space="0" w:color="auto"/>
              <w:bottom w:val="single" w:sz="6" w:space="0" w:color="auto"/>
              <w:right w:val="single" w:sz="6" w:space="0" w:color="auto"/>
            </w:tcBorders>
            <w:tcMar>
              <w:left w:w="105" w:type="dxa"/>
              <w:right w:w="105" w:type="dxa"/>
            </w:tcMar>
            <w:vAlign w:val="center"/>
          </w:tcPr>
          <w:p w14:paraId="59723117" w14:textId="2E4B2C62" w:rsidR="52A8B651" w:rsidRDefault="52A8B651"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3</w:t>
            </w:r>
          </w:p>
        </w:tc>
        <w:tc>
          <w:tcPr>
            <w:tcW w:w="4677" w:type="dxa"/>
            <w:gridSpan w:val="10"/>
            <w:tcBorders>
              <w:top w:val="single" w:sz="6" w:space="0" w:color="auto"/>
              <w:left w:val="single" w:sz="6" w:space="0" w:color="auto"/>
              <w:bottom w:val="single" w:sz="6" w:space="0" w:color="auto"/>
              <w:right w:val="single" w:sz="6" w:space="0" w:color="auto"/>
            </w:tcBorders>
            <w:tcMar>
              <w:left w:w="105" w:type="dxa"/>
              <w:right w:w="105" w:type="dxa"/>
            </w:tcMar>
          </w:tcPr>
          <w:p w14:paraId="7A55CB5B" w14:textId="03E4424A" w:rsidR="6D1299C0" w:rsidRDefault="6D1299C0" w:rsidP="52A8B651">
            <w:pPr>
              <w:spacing w:after="0" w:line="240" w:lineRule="auto"/>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Vibration and Noise</w:t>
            </w:r>
          </w:p>
        </w:tc>
        <w:tc>
          <w:tcPr>
            <w:tcW w:w="2175" w:type="dxa"/>
            <w:gridSpan w:val="6"/>
            <w:tcBorders>
              <w:top w:val="single" w:sz="6" w:space="0" w:color="auto"/>
              <w:left w:val="single" w:sz="6" w:space="0" w:color="auto"/>
              <w:bottom w:val="single" w:sz="6" w:space="0" w:color="auto"/>
              <w:right w:val="single" w:sz="6" w:space="0" w:color="auto"/>
            </w:tcBorders>
            <w:tcMar>
              <w:left w:w="105" w:type="dxa"/>
              <w:right w:w="105" w:type="dxa"/>
            </w:tcMar>
          </w:tcPr>
          <w:p w14:paraId="42644E51" w14:textId="7C43DAFF" w:rsidR="6D1299C0" w:rsidRDefault="6D1299C0"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2</w:t>
            </w:r>
          </w:p>
        </w:tc>
        <w:tc>
          <w:tcPr>
            <w:tcW w:w="1660" w:type="dxa"/>
            <w:gridSpan w:val="6"/>
            <w:tcBorders>
              <w:top w:val="single" w:sz="6" w:space="0" w:color="auto"/>
              <w:left w:val="single" w:sz="6" w:space="0" w:color="auto"/>
              <w:bottom w:val="single" w:sz="6" w:space="0" w:color="auto"/>
              <w:right w:val="single" w:sz="6" w:space="0" w:color="auto"/>
            </w:tcBorders>
            <w:tcMar>
              <w:left w:w="105" w:type="dxa"/>
              <w:right w:w="105" w:type="dxa"/>
            </w:tcMar>
          </w:tcPr>
          <w:p w14:paraId="512E001B" w14:textId="7F536B64" w:rsidR="6D1299C0" w:rsidRDefault="6D1299C0"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1-2</w:t>
            </w:r>
          </w:p>
        </w:tc>
        <w:tc>
          <w:tcPr>
            <w:tcW w:w="1473" w:type="dxa"/>
            <w:gridSpan w:val="4"/>
            <w:tcBorders>
              <w:top w:val="single" w:sz="6" w:space="0" w:color="auto"/>
              <w:left w:val="single" w:sz="6" w:space="0" w:color="auto"/>
              <w:bottom w:val="single" w:sz="6" w:space="0" w:color="auto"/>
              <w:right w:val="single" w:sz="18" w:space="0" w:color="auto"/>
            </w:tcBorders>
            <w:tcMar>
              <w:left w:w="105" w:type="dxa"/>
              <w:right w:w="105" w:type="dxa"/>
            </w:tcMar>
          </w:tcPr>
          <w:p w14:paraId="33CB5AA7" w14:textId="32720B1D" w:rsidR="52A8B651" w:rsidRDefault="52A8B651"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Low</w:t>
            </w:r>
          </w:p>
        </w:tc>
      </w:tr>
      <w:tr w:rsidR="52A8B651" w14:paraId="6CBB8727" w14:textId="77777777" w:rsidTr="52A8B651">
        <w:trPr>
          <w:trHeight w:val="300"/>
        </w:trPr>
        <w:tc>
          <w:tcPr>
            <w:tcW w:w="367" w:type="dxa"/>
            <w:tcBorders>
              <w:top w:val="single" w:sz="6" w:space="0" w:color="auto"/>
              <w:left w:val="single" w:sz="18" w:space="0" w:color="auto"/>
              <w:bottom w:val="single" w:sz="6" w:space="0" w:color="auto"/>
              <w:right w:val="single" w:sz="6" w:space="0" w:color="auto"/>
            </w:tcBorders>
            <w:tcMar>
              <w:left w:w="105" w:type="dxa"/>
              <w:right w:w="105" w:type="dxa"/>
            </w:tcMar>
            <w:vAlign w:val="center"/>
          </w:tcPr>
          <w:p w14:paraId="25F9334A" w14:textId="32DA0506" w:rsidR="52A8B651" w:rsidRDefault="52A8B651"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4</w:t>
            </w:r>
          </w:p>
        </w:tc>
        <w:tc>
          <w:tcPr>
            <w:tcW w:w="4677" w:type="dxa"/>
            <w:gridSpan w:val="10"/>
            <w:tcBorders>
              <w:top w:val="single" w:sz="6" w:space="0" w:color="auto"/>
              <w:left w:val="single" w:sz="6" w:space="0" w:color="auto"/>
              <w:bottom w:val="single" w:sz="6" w:space="0" w:color="auto"/>
              <w:right w:val="single" w:sz="6" w:space="0" w:color="auto"/>
            </w:tcBorders>
            <w:tcMar>
              <w:left w:w="105" w:type="dxa"/>
              <w:right w:w="105" w:type="dxa"/>
            </w:tcMar>
          </w:tcPr>
          <w:p w14:paraId="6E86456F" w14:textId="548C1250" w:rsidR="2DA1CBFB" w:rsidRDefault="2DA1CBFB" w:rsidP="52A8B651">
            <w:pPr>
              <w:spacing w:after="0" w:line="240" w:lineRule="auto"/>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Bad Weather Condition</w:t>
            </w:r>
          </w:p>
        </w:tc>
        <w:tc>
          <w:tcPr>
            <w:tcW w:w="2175" w:type="dxa"/>
            <w:gridSpan w:val="6"/>
            <w:tcBorders>
              <w:top w:val="single" w:sz="6" w:space="0" w:color="auto"/>
              <w:left w:val="single" w:sz="6" w:space="0" w:color="auto"/>
              <w:bottom w:val="single" w:sz="6" w:space="0" w:color="auto"/>
              <w:right w:val="single" w:sz="6" w:space="0" w:color="auto"/>
            </w:tcBorders>
            <w:tcMar>
              <w:left w:w="105" w:type="dxa"/>
              <w:right w:w="105" w:type="dxa"/>
            </w:tcMar>
          </w:tcPr>
          <w:p w14:paraId="3ACF723A" w14:textId="035F2261"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3</w:t>
            </w:r>
          </w:p>
        </w:tc>
        <w:tc>
          <w:tcPr>
            <w:tcW w:w="1660" w:type="dxa"/>
            <w:gridSpan w:val="6"/>
            <w:tcBorders>
              <w:top w:val="single" w:sz="6" w:space="0" w:color="auto"/>
              <w:left w:val="single" w:sz="6" w:space="0" w:color="auto"/>
              <w:bottom w:val="single" w:sz="6" w:space="0" w:color="auto"/>
              <w:right w:val="single" w:sz="6" w:space="0" w:color="auto"/>
            </w:tcBorders>
            <w:tcMar>
              <w:left w:w="105" w:type="dxa"/>
              <w:right w:w="105" w:type="dxa"/>
            </w:tcMar>
          </w:tcPr>
          <w:p w14:paraId="1FA57E0E" w14:textId="110DB57C" w:rsidR="2A2538FD" w:rsidRDefault="2A2538FD"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1-2</w:t>
            </w:r>
          </w:p>
        </w:tc>
        <w:tc>
          <w:tcPr>
            <w:tcW w:w="1473" w:type="dxa"/>
            <w:gridSpan w:val="4"/>
            <w:tcBorders>
              <w:top w:val="single" w:sz="6" w:space="0" w:color="auto"/>
              <w:left w:val="single" w:sz="6" w:space="0" w:color="auto"/>
              <w:bottom w:val="single" w:sz="6" w:space="0" w:color="auto"/>
              <w:right w:val="single" w:sz="18" w:space="0" w:color="auto"/>
            </w:tcBorders>
            <w:tcMar>
              <w:left w:w="105" w:type="dxa"/>
              <w:right w:w="105" w:type="dxa"/>
            </w:tcMar>
          </w:tcPr>
          <w:p w14:paraId="7D40E056" w14:textId="56218BFD" w:rsidR="52A8B651" w:rsidRDefault="52A8B651"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Medium</w:t>
            </w:r>
          </w:p>
        </w:tc>
      </w:tr>
      <w:tr w:rsidR="52A8B651" w14:paraId="5E0EF808" w14:textId="77777777" w:rsidTr="52A8B651">
        <w:trPr>
          <w:trHeight w:val="300"/>
        </w:trPr>
        <w:tc>
          <w:tcPr>
            <w:tcW w:w="367" w:type="dxa"/>
            <w:tcBorders>
              <w:top w:val="single" w:sz="6" w:space="0" w:color="auto"/>
              <w:left w:val="single" w:sz="18" w:space="0" w:color="auto"/>
              <w:bottom w:val="single" w:sz="6" w:space="0" w:color="auto"/>
              <w:right w:val="single" w:sz="6" w:space="0" w:color="auto"/>
            </w:tcBorders>
            <w:tcMar>
              <w:left w:w="105" w:type="dxa"/>
              <w:right w:w="105" w:type="dxa"/>
            </w:tcMar>
            <w:vAlign w:val="center"/>
          </w:tcPr>
          <w:p w14:paraId="03AF3861" w14:textId="08D4488D" w:rsidR="52A8B651" w:rsidRDefault="52A8B651"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5</w:t>
            </w:r>
          </w:p>
        </w:tc>
        <w:tc>
          <w:tcPr>
            <w:tcW w:w="4677" w:type="dxa"/>
            <w:gridSpan w:val="10"/>
            <w:tcBorders>
              <w:top w:val="single" w:sz="6" w:space="0" w:color="auto"/>
              <w:left w:val="single" w:sz="6" w:space="0" w:color="auto"/>
              <w:bottom w:val="single" w:sz="6" w:space="0" w:color="auto"/>
              <w:right w:val="single" w:sz="6" w:space="0" w:color="auto"/>
            </w:tcBorders>
            <w:tcMar>
              <w:left w:w="105" w:type="dxa"/>
              <w:right w:w="105" w:type="dxa"/>
            </w:tcMar>
          </w:tcPr>
          <w:p w14:paraId="756E5E2B" w14:textId="4956EDDC" w:rsidR="16A8121F" w:rsidRDefault="16A8121F" w:rsidP="52A8B651">
            <w:pPr>
              <w:spacing w:after="0" w:line="240" w:lineRule="auto"/>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Exposure of chemicals and flammable goods</w:t>
            </w:r>
          </w:p>
        </w:tc>
        <w:tc>
          <w:tcPr>
            <w:tcW w:w="2175" w:type="dxa"/>
            <w:gridSpan w:val="6"/>
            <w:tcBorders>
              <w:top w:val="single" w:sz="6" w:space="0" w:color="auto"/>
              <w:left w:val="single" w:sz="6" w:space="0" w:color="auto"/>
              <w:bottom w:val="single" w:sz="6" w:space="0" w:color="auto"/>
              <w:right w:val="single" w:sz="6" w:space="0" w:color="auto"/>
            </w:tcBorders>
            <w:tcMar>
              <w:left w:w="105" w:type="dxa"/>
              <w:right w:w="105" w:type="dxa"/>
            </w:tcMar>
          </w:tcPr>
          <w:p w14:paraId="0F8A4201" w14:textId="3A7B1B23" w:rsidR="16A8121F" w:rsidRDefault="16A8121F"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2</w:t>
            </w:r>
          </w:p>
        </w:tc>
        <w:tc>
          <w:tcPr>
            <w:tcW w:w="1660" w:type="dxa"/>
            <w:gridSpan w:val="6"/>
            <w:tcBorders>
              <w:top w:val="single" w:sz="6" w:space="0" w:color="auto"/>
              <w:left w:val="single" w:sz="6" w:space="0" w:color="auto"/>
              <w:bottom w:val="single" w:sz="6" w:space="0" w:color="auto"/>
              <w:right w:val="single" w:sz="6" w:space="0" w:color="auto"/>
            </w:tcBorders>
            <w:tcMar>
              <w:left w:w="105" w:type="dxa"/>
              <w:right w:w="105" w:type="dxa"/>
            </w:tcMar>
          </w:tcPr>
          <w:p w14:paraId="444FB4F1" w14:textId="041FB1BC" w:rsidR="52A8B651" w:rsidRDefault="52A8B651"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2</w:t>
            </w:r>
            <w:r w:rsidR="04767F81" w:rsidRPr="52A8B651">
              <w:rPr>
                <w:rFonts w:ascii="Times New Roman" w:eastAsia="Times New Roman" w:hAnsi="Times New Roman" w:cs="Times New Roman"/>
                <w:color w:val="000000" w:themeColor="text1"/>
                <w:sz w:val="22"/>
                <w:szCs w:val="22"/>
              </w:rPr>
              <w:t>-3</w:t>
            </w:r>
          </w:p>
        </w:tc>
        <w:tc>
          <w:tcPr>
            <w:tcW w:w="1473" w:type="dxa"/>
            <w:gridSpan w:val="4"/>
            <w:tcBorders>
              <w:top w:val="single" w:sz="6" w:space="0" w:color="auto"/>
              <w:left w:val="single" w:sz="6" w:space="0" w:color="auto"/>
              <w:bottom w:val="single" w:sz="6" w:space="0" w:color="auto"/>
              <w:right w:val="single" w:sz="18" w:space="0" w:color="auto"/>
            </w:tcBorders>
            <w:tcMar>
              <w:left w:w="105" w:type="dxa"/>
              <w:right w:w="105" w:type="dxa"/>
            </w:tcMar>
          </w:tcPr>
          <w:p w14:paraId="4C593507" w14:textId="64AB914E" w:rsidR="52A8B651" w:rsidRDefault="52A8B651"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Medium</w:t>
            </w:r>
          </w:p>
        </w:tc>
      </w:tr>
      <w:tr w:rsidR="52A8B651" w14:paraId="4F36AF4D" w14:textId="77777777" w:rsidTr="52A8B651">
        <w:trPr>
          <w:trHeight w:val="300"/>
        </w:trPr>
        <w:tc>
          <w:tcPr>
            <w:tcW w:w="367" w:type="dxa"/>
            <w:tcBorders>
              <w:top w:val="single" w:sz="6" w:space="0" w:color="auto"/>
              <w:left w:val="single" w:sz="18" w:space="0" w:color="auto"/>
              <w:bottom w:val="single" w:sz="18" w:space="0" w:color="auto"/>
              <w:right w:val="single" w:sz="6" w:space="0" w:color="auto"/>
            </w:tcBorders>
            <w:tcMar>
              <w:left w:w="105" w:type="dxa"/>
              <w:right w:w="105" w:type="dxa"/>
            </w:tcMar>
            <w:vAlign w:val="center"/>
          </w:tcPr>
          <w:p w14:paraId="499E813D" w14:textId="4285E837" w:rsidR="52A8B651" w:rsidRDefault="52A8B651"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6</w:t>
            </w:r>
          </w:p>
        </w:tc>
        <w:tc>
          <w:tcPr>
            <w:tcW w:w="4677" w:type="dxa"/>
            <w:gridSpan w:val="10"/>
            <w:tcBorders>
              <w:top w:val="single" w:sz="6" w:space="0" w:color="auto"/>
              <w:left w:val="single" w:sz="6" w:space="0" w:color="auto"/>
              <w:bottom w:val="single" w:sz="18" w:space="0" w:color="auto"/>
              <w:right w:val="single" w:sz="6" w:space="0" w:color="auto"/>
            </w:tcBorders>
            <w:tcMar>
              <w:left w:w="105" w:type="dxa"/>
              <w:right w:w="105" w:type="dxa"/>
            </w:tcMar>
          </w:tcPr>
          <w:p w14:paraId="08637105" w14:textId="2B1E45AC" w:rsidR="4452B35F" w:rsidRDefault="4452B35F" w:rsidP="52A8B651">
            <w:pPr>
              <w:spacing w:after="0" w:line="240" w:lineRule="auto"/>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Manual Handling</w:t>
            </w:r>
          </w:p>
        </w:tc>
        <w:tc>
          <w:tcPr>
            <w:tcW w:w="2175" w:type="dxa"/>
            <w:gridSpan w:val="6"/>
            <w:tcBorders>
              <w:top w:val="single" w:sz="6" w:space="0" w:color="auto"/>
              <w:left w:val="single" w:sz="6" w:space="0" w:color="auto"/>
              <w:bottom w:val="single" w:sz="18" w:space="0" w:color="auto"/>
              <w:right w:val="single" w:sz="6" w:space="0" w:color="auto"/>
            </w:tcBorders>
            <w:tcMar>
              <w:left w:w="105" w:type="dxa"/>
              <w:right w:w="105" w:type="dxa"/>
            </w:tcMar>
          </w:tcPr>
          <w:p w14:paraId="0359C22E" w14:textId="129C57E7" w:rsidR="4452B35F" w:rsidRDefault="4452B35F"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1</w:t>
            </w:r>
          </w:p>
        </w:tc>
        <w:tc>
          <w:tcPr>
            <w:tcW w:w="1660" w:type="dxa"/>
            <w:gridSpan w:val="6"/>
            <w:tcBorders>
              <w:top w:val="single" w:sz="6" w:space="0" w:color="auto"/>
              <w:left w:val="single" w:sz="6" w:space="0" w:color="auto"/>
              <w:bottom w:val="single" w:sz="18" w:space="0" w:color="auto"/>
              <w:right w:val="single" w:sz="6" w:space="0" w:color="auto"/>
            </w:tcBorders>
            <w:tcMar>
              <w:left w:w="105" w:type="dxa"/>
              <w:right w:w="105" w:type="dxa"/>
            </w:tcMar>
          </w:tcPr>
          <w:p w14:paraId="1422731A" w14:textId="3A7D54EB" w:rsidR="4452B35F" w:rsidRDefault="4452B35F"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2</w:t>
            </w:r>
          </w:p>
        </w:tc>
        <w:tc>
          <w:tcPr>
            <w:tcW w:w="1473" w:type="dxa"/>
            <w:gridSpan w:val="4"/>
            <w:tcBorders>
              <w:top w:val="single" w:sz="6" w:space="0" w:color="auto"/>
              <w:left w:val="single" w:sz="6" w:space="0" w:color="auto"/>
              <w:bottom w:val="single" w:sz="18" w:space="0" w:color="auto"/>
              <w:right w:val="single" w:sz="18" w:space="0" w:color="auto"/>
            </w:tcBorders>
            <w:tcMar>
              <w:left w:w="105" w:type="dxa"/>
              <w:right w:w="105" w:type="dxa"/>
            </w:tcMar>
          </w:tcPr>
          <w:p w14:paraId="633C5F70" w14:textId="332D8185" w:rsidR="4452B35F" w:rsidRDefault="4452B35F" w:rsidP="52A8B651">
            <w:pPr>
              <w:spacing w:after="0" w:line="240" w:lineRule="auto"/>
              <w:jc w:val="center"/>
              <w:rPr>
                <w:rFonts w:ascii="Times New Roman" w:eastAsia="Times New Roman" w:hAnsi="Times New Roman" w:cs="Times New Roman"/>
                <w:color w:val="000000" w:themeColor="text1"/>
                <w:sz w:val="22"/>
                <w:szCs w:val="22"/>
              </w:rPr>
            </w:pPr>
            <w:r w:rsidRPr="52A8B651">
              <w:rPr>
                <w:rFonts w:ascii="Times New Roman" w:eastAsia="Times New Roman" w:hAnsi="Times New Roman" w:cs="Times New Roman"/>
                <w:color w:val="000000" w:themeColor="text1"/>
                <w:sz w:val="22"/>
                <w:szCs w:val="22"/>
              </w:rPr>
              <w:t>Low</w:t>
            </w:r>
          </w:p>
        </w:tc>
      </w:tr>
      <w:tr w:rsidR="52A8B651" w14:paraId="4A543359" w14:textId="77777777" w:rsidTr="52A8B651">
        <w:trPr>
          <w:trHeight w:val="300"/>
        </w:trPr>
        <w:tc>
          <w:tcPr>
            <w:tcW w:w="3447" w:type="dxa"/>
            <w:gridSpan w:val="7"/>
            <w:tcBorders>
              <w:top w:val="single" w:sz="18" w:space="0" w:color="auto"/>
              <w:left w:val="single" w:sz="18" w:space="0" w:color="auto"/>
              <w:bottom w:val="single" w:sz="18" w:space="0" w:color="auto"/>
              <w:right w:val="single" w:sz="18" w:space="0" w:color="auto"/>
            </w:tcBorders>
            <w:tcMar>
              <w:left w:w="105" w:type="dxa"/>
              <w:right w:w="105" w:type="dxa"/>
            </w:tcMar>
          </w:tcPr>
          <w:p w14:paraId="23DDFD14" w14:textId="2C930430" w:rsidR="52A8B651" w:rsidRDefault="52A8B651" w:rsidP="52A8B651">
            <w:pPr>
              <w:spacing w:after="0" w:line="240" w:lineRule="auto"/>
              <w:rPr>
                <w:rFonts w:ascii="Times New Roman" w:eastAsia="Times New Roman" w:hAnsi="Times New Roman" w:cs="Times New Roman"/>
                <w:color w:val="000000" w:themeColor="text1"/>
              </w:rPr>
            </w:pPr>
            <w:r w:rsidRPr="52A8B651">
              <w:rPr>
                <w:rFonts w:ascii="Times New Roman" w:eastAsia="Times New Roman" w:hAnsi="Times New Roman" w:cs="Times New Roman"/>
                <w:color w:val="000000" w:themeColor="text1"/>
              </w:rPr>
              <w:t xml:space="preserve">Name: Francis Barcelo </w:t>
            </w:r>
          </w:p>
          <w:p w14:paraId="5A5ED401" w14:textId="5F706D38" w:rsidR="52A8B651" w:rsidRDefault="52A8B651" w:rsidP="52A8B651">
            <w:pPr>
              <w:spacing w:after="0" w:line="240" w:lineRule="auto"/>
              <w:rPr>
                <w:rFonts w:ascii="Times New Roman" w:eastAsia="Times New Roman" w:hAnsi="Times New Roman" w:cs="Times New Roman"/>
                <w:color w:val="000000" w:themeColor="text1"/>
              </w:rPr>
            </w:pPr>
            <w:r w:rsidRPr="52A8B651">
              <w:rPr>
                <w:rFonts w:ascii="Times New Roman" w:eastAsia="Times New Roman" w:hAnsi="Times New Roman" w:cs="Times New Roman"/>
                <w:color w:val="000000" w:themeColor="text1"/>
              </w:rPr>
              <w:t>Position: Supervisor</w:t>
            </w:r>
          </w:p>
        </w:tc>
        <w:tc>
          <w:tcPr>
            <w:tcW w:w="3772" w:type="dxa"/>
            <w:gridSpan w:val="10"/>
            <w:tcBorders>
              <w:top w:val="single" w:sz="18" w:space="0" w:color="auto"/>
              <w:left w:val="single" w:sz="18" w:space="0" w:color="auto"/>
              <w:bottom w:val="single" w:sz="18" w:space="0" w:color="auto"/>
              <w:right w:val="single" w:sz="18" w:space="0" w:color="auto"/>
            </w:tcBorders>
            <w:tcMar>
              <w:left w:w="105" w:type="dxa"/>
              <w:right w:w="105" w:type="dxa"/>
            </w:tcMar>
          </w:tcPr>
          <w:p w14:paraId="70EB91AA" w14:textId="056E72D7" w:rsidR="52A8B651" w:rsidRDefault="52A8B651" w:rsidP="52A8B651">
            <w:pPr>
              <w:spacing w:after="0" w:line="240" w:lineRule="auto"/>
              <w:rPr>
                <w:rFonts w:ascii="Times New Roman" w:eastAsia="Times New Roman" w:hAnsi="Times New Roman" w:cs="Times New Roman"/>
                <w:color w:val="000000" w:themeColor="text1"/>
              </w:rPr>
            </w:pPr>
            <w:r w:rsidRPr="52A8B651">
              <w:rPr>
                <w:rFonts w:ascii="Times New Roman" w:eastAsia="Times New Roman" w:hAnsi="Times New Roman" w:cs="Times New Roman"/>
                <w:color w:val="000000" w:themeColor="text1"/>
              </w:rPr>
              <w:t xml:space="preserve">Signed: </w:t>
            </w:r>
            <w:proofErr w:type="spellStart"/>
            <w:r w:rsidRPr="52A8B651">
              <w:rPr>
                <w:rFonts w:ascii="Times New Roman" w:eastAsia="Times New Roman" w:hAnsi="Times New Roman" w:cs="Times New Roman"/>
                <w:color w:val="000000" w:themeColor="text1"/>
              </w:rPr>
              <w:t>Rhodri.T</w:t>
            </w:r>
            <w:proofErr w:type="spellEnd"/>
          </w:p>
          <w:p w14:paraId="52D9D410" w14:textId="6D93E784" w:rsidR="52A8B651" w:rsidRDefault="52A8B651" w:rsidP="52A8B651">
            <w:pPr>
              <w:spacing w:after="0" w:line="240" w:lineRule="auto"/>
              <w:rPr>
                <w:rFonts w:ascii="Times New Roman" w:eastAsia="Times New Roman" w:hAnsi="Times New Roman" w:cs="Times New Roman"/>
                <w:color w:val="000000" w:themeColor="text1"/>
              </w:rPr>
            </w:pPr>
          </w:p>
        </w:tc>
        <w:tc>
          <w:tcPr>
            <w:tcW w:w="3133" w:type="dxa"/>
            <w:gridSpan w:val="10"/>
            <w:tcBorders>
              <w:top w:val="single" w:sz="18" w:space="0" w:color="auto"/>
              <w:left w:val="single" w:sz="18" w:space="0" w:color="auto"/>
              <w:bottom w:val="single" w:sz="18" w:space="0" w:color="auto"/>
              <w:right w:val="single" w:sz="18" w:space="0" w:color="auto"/>
            </w:tcBorders>
            <w:tcMar>
              <w:left w:w="105" w:type="dxa"/>
              <w:right w:w="105" w:type="dxa"/>
            </w:tcMar>
          </w:tcPr>
          <w:p w14:paraId="1926258C" w14:textId="0B88215B"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 xml:space="preserve">   Date of Completion: 15/05/2025</w:t>
            </w:r>
          </w:p>
        </w:tc>
      </w:tr>
      <w:tr w:rsidR="52A8B651" w14:paraId="74C7F8E3" w14:textId="77777777" w:rsidTr="52A8B651">
        <w:trPr>
          <w:trHeight w:val="300"/>
        </w:trPr>
        <w:tc>
          <w:tcPr>
            <w:tcW w:w="2253" w:type="dxa"/>
            <w:gridSpan w:val="4"/>
            <w:tcBorders>
              <w:top w:val="single" w:sz="18" w:space="0" w:color="auto"/>
              <w:left w:val="single" w:sz="18" w:space="0" w:color="auto"/>
              <w:bottom w:val="single" w:sz="6" w:space="0" w:color="auto"/>
              <w:right w:val="single" w:sz="6" w:space="0" w:color="auto"/>
            </w:tcBorders>
            <w:shd w:val="clear" w:color="auto" w:fill="E6E6E6"/>
            <w:tcMar>
              <w:left w:w="105" w:type="dxa"/>
              <w:right w:w="105" w:type="dxa"/>
            </w:tcMar>
          </w:tcPr>
          <w:p w14:paraId="0B51C616" w14:textId="2A845FBC"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Reviews</w:t>
            </w:r>
          </w:p>
        </w:tc>
        <w:tc>
          <w:tcPr>
            <w:tcW w:w="2791" w:type="dxa"/>
            <w:gridSpan w:val="7"/>
            <w:tcBorders>
              <w:top w:val="single" w:sz="18" w:space="0" w:color="auto"/>
              <w:left w:val="single" w:sz="6" w:space="0" w:color="auto"/>
              <w:bottom w:val="single" w:sz="6" w:space="0" w:color="auto"/>
              <w:right w:val="single" w:sz="6" w:space="0" w:color="auto"/>
            </w:tcBorders>
            <w:shd w:val="clear" w:color="auto" w:fill="E6E6E6"/>
            <w:tcMar>
              <w:left w:w="105" w:type="dxa"/>
              <w:right w:w="105" w:type="dxa"/>
            </w:tcMar>
          </w:tcPr>
          <w:p w14:paraId="44A563EF" w14:textId="50AC706C"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Key</w:t>
            </w:r>
          </w:p>
        </w:tc>
        <w:tc>
          <w:tcPr>
            <w:tcW w:w="5308" w:type="dxa"/>
            <w:gridSpan w:val="16"/>
            <w:tcBorders>
              <w:top w:val="single" w:sz="18" w:space="0" w:color="auto"/>
              <w:left w:val="single" w:sz="6" w:space="0" w:color="auto"/>
              <w:bottom w:val="single" w:sz="6" w:space="0" w:color="auto"/>
              <w:right w:val="single" w:sz="18" w:space="0" w:color="auto"/>
            </w:tcBorders>
            <w:shd w:val="clear" w:color="auto" w:fill="E6E6E6"/>
            <w:tcMar>
              <w:left w:w="105" w:type="dxa"/>
              <w:right w:w="105" w:type="dxa"/>
            </w:tcMar>
          </w:tcPr>
          <w:p w14:paraId="788D3F09" w14:textId="053DC792" w:rsidR="52A8B651" w:rsidRDefault="52A8B651" w:rsidP="52A8B651">
            <w:pPr>
              <w:spacing w:after="0" w:line="240" w:lineRule="auto"/>
              <w:rPr>
                <w:rFonts w:ascii="Times New Roman" w:eastAsia="Times New Roman" w:hAnsi="Times New Roman" w:cs="Times New Roman"/>
                <w:color w:val="000000" w:themeColor="text1"/>
                <w:sz w:val="20"/>
                <w:szCs w:val="20"/>
              </w:rPr>
            </w:pPr>
          </w:p>
        </w:tc>
      </w:tr>
      <w:tr w:rsidR="52A8B651" w14:paraId="7ED6F580" w14:textId="77777777" w:rsidTr="52A8B651">
        <w:trPr>
          <w:trHeight w:val="300"/>
        </w:trPr>
        <w:tc>
          <w:tcPr>
            <w:tcW w:w="2253" w:type="dxa"/>
            <w:gridSpan w:val="4"/>
            <w:tcBorders>
              <w:top w:val="single" w:sz="6" w:space="0" w:color="auto"/>
              <w:left w:val="single" w:sz="18" w:space="0" w:color="auto"/>
              <w:bottom w:val="single" w:sz="6" w:space="0" w:color="auto"/>
              <w:right w:val="single" w:sz="6" w:space="0" w:color="auto"/>
            </w:tcBorders>
            <w:tcMar>
              <w:left w:w="105" w:type="dxa"/>
              <w:right w:w="105" w:type="dxa"/>
            </w:tcMar>
          </w:tcPr>
          <w:p w14:paraId="0CAAC3F5" w14:textId="60DD7A9A"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 xml:space="preserve">Review Date: </w:t>
            </w:r>
            <w:r w:rsidR="1E411D3C" w:rsidRPr="52A8B651">
              <w:rPr>
                <w:rFonts w:ascii="Times New Roman" w:eastAsia="Times New Roman" w:hAnsi="Times New Roman" w:cs="Times New Roman"/>
                <w:color w:val="000000" w:themeColor="text1"/>
                <w:sz w:val="20"/>
                <w:szCs w:val="20"/>
              </w:rPr>
              <w:t>15/05/2026</w:t>
            </w:r>
          </w:p>
        </w:tc>
        <w:tc>
          <w:tcPr>
            <w:tcW w:w="1597" w:type="dxa"/>
            <w:gridSpan w:val="4"/>
            <w:tcBorders>
              <w:top w:val="single" w:sz="6" w:space="0" w:color="auto"/>
              <w:left w:val="single" w:sz="6" w:space="0" w:color="auto"/>
              <w:bottom w:val="single" w:sz="6" w:space="0" w:color="auto"/>
              <w:right w:val="single" w:sz="6" w:space="0" w:color="auto"/>
            </w:tcBorders>
            <w:tcMar>
              <w:left w:w="105" w:type="dxa"/>
              <w:right w:w="105" w:type="dxa"/>
            </w:tcMar>
          </w:tcPr>
          <w:p w14:paraId="33BD9CC1" w14:textId="6B147FD1"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Likelihood</w:t>
            </w:r>
          </w:p>
        </w:tc>
        <w:tc>
          <w:tcPr>
            <w:tcW w:w="1194"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43CE88CD" w14:textId="56666936"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Severity</w:t>
            </w:r>
          </w:p>
        </w:tc>
        <w:tc>
          <w:tcPr>
            <w:tcW w:w="728" w:type="dxa"/>
            <w:gridSpan w:val="2"/>
            <w:vMerge w:val="restart"/>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BB47206" w14:textId="39538BDD" w:rsidR="52A8B651" w:rsidRDefault="52A8B651" w:rsidP="52A8B651">
            <w:pPr>
              <w:spacing w:after="0" w:line="240" w:lineRule="auto"/>
              <w:ind w:left="113" w:right="113"/>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Severity of Injury</w:t>
            </w:r>
          </w:p>
        </w:tc>
        <w:tc>
          <w:tcPr>
            <w:tcW w:w="378" w:type="dxa"/>
            <w:tcBorders>
              <w:top w:val="single" w:sz="6" w:space="0" w:color="auto"/>
              <w:left w:val="single" w:sz="6" w:space="0" w:color="auto"/>
              <w:bottom w:val="single" w:sz="6" w:space="0" w:color="auto"/>
              <w:right w:val="single" w:sz="6" w:space="0" w:color="auto"/>
            </w:tcBorders>
            <w:tcMar>
              <w:left w:w="105" w:type="dxa"/>
              <w:right w:w="105" w:type="dxa"/>
            </w:tcMar>
          </w:tcPr>
          <w:p w14:paraId="30037501" w14:textId="0D0E8CAA"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5</w:t>
            </w:r>
          </w:p>
        </w:tc>
        <w:tc>
          <w:tcPr>
            <w:tcW w:w="1324" w:type="dxa"/>
            <w:gridSpan w:val="4"/>
            <w:tcBorders>
              <w:top w:val="single" w:sz="6" w:space="0" w:color="auto"/>
              <w:left w:val="single" w:sz="6" w:space="0" w:color="auto"/>
              <w:bottom w:val="single" w:sz="6" w:space="0" w:color="auto"/>
              <w:right w:val="single" w:sz="6" w:space="0" w:color="auto"/>
            </w:tcBorders>
            <w:shd w:val="clear" w:color="auto" w:fill="F79646"/>
            <w:tcMar>
              <w:left w:w="105" w:type="dxa"/>
              <w:right w:w="105" w:type="dxa"/>
            </w:tcMar>
            <w:vAlign w:val="center"/>
          </w:tcPr>
          <w:p w14:paraId="3AAFB30E" w14:textId="3C591B85"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5</w:t>
            </w:r>
          </w:p>
        </w:tc>
        <w:tc>
          <w:tcPr>
            <w:tcW w:w="835" w:type="dxa"/>
            <w:gridSpan w:val="3"/>
            <w:tcBorders>
              <w:top w:val="single" w:sz="6" w:space="0" w:color="auto"/>
              <w:left w:val="single" w:sz="6" w:space="0" w:color="auto"/>
              <w:bottom w:val="single" w:sz="6" w:space="0" w:color="auto"/>
              <w:right w:val="single" w:sz="6" w:space="0" w:color="auto"/>
            </w:tcBorders>
            <w:shd w:val="clear" w:color="auto" w:fill="FF0000"/>
            <w:tcMar>
              <w:left w:w="105" w:type="dxa"/>
              <w:right w:w="105" w:type="dxa"/>
            </w:tcMar>
            <w:vAlign w:val="center"/>
          </w:tcPr>
          <w:p w14:paraId="1ACBE3FD" w14:textId="34223C72"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10</w:t>
            </w:r>
          </w:p>
        </w:tc>
        <w:tc>
          <w:tcPr>
            <w:tcW w:w="850" w:type="dxa"/>
            <w:gridSpan w:val="3"/>
            <w:tcBorders>
              <w:top w:val="single" w:sz="6" w:space="0" w:color="auto"/>
              <w:left w:val="single" w:sz="6" w:space="0" w:color="auto"/>
              <w:bottom w:val="single" w:sz="6" w:space="0" w:color="auto"/>
              <w:right w:val="single" w:sz="6" w:space="0" w:color="auto"/>
            </w:tcBorders>
            <w:shd w:val="clear" w:color="auto" w:fill="FF0000"/>
            <w:tcMar>
              <w:left w:w="105" w:type="dxa"/>
              <w:right w:w="105" w:type="dxa"/>
            </w:tcMar>
            <w:vAlign w:val="center"/>
          </w:tcPr>
          <w:p w14:paraId="7501CF68" w14:textId="20A80712"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15</w:t>
            </w:r>
          </w:p>
        </w:tc>
        <w:tc>
          <w:tcPr>
            <w:tcW w:w="571" w:type="dxa"/>
            <w:gridSpan w:val="2"/>
            <w:tcBorders>
              <w:top w:val="single" w:sz="6" w:space="0" w:color="auto"/>
              <w:left w:val="single" w:sz="6" w:space="0" w:color="auto"/>
              <w:bottom w:val="single" w:sz="6" w:space="0" w:color="auto"/>
              <w:right w:val="single" w:sz="6" w:space="0" w:color="auto"/>
            </w:tcBorders>
            <w:shd w:val="clear" w:color="auto" w:fill="FF0000"/>
            <w:tcMar>
              <w:left w:w="105" w:type="dxa"/>
              <w:right w:w="105" w:type="dxa"/>
            </w:tcMar>
            <w:vAlign w:val="center"/>
          </w:tcPr>
          <w:p w14:paraId="0D4474EE" w14:textId="745F7F50"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20</w:t>
            </w:r>
          </w:p>
        </w:tc>
        <w:tc>
          <w:tcPr>
            <w:tcW w:w="622" w:type="dxa"/>
            <w:tcBorders>
              <w:top w:val="single" w:sz="6" w:space="0" w:color="auto"/>
              <w:left w:val="single" w:sz="6" w:space="0" w:color="auto"/>
              <w:bottom w:val="single" w:sz="6" w:space="0" w:color="auto"/>
              <w:right w:val="single" w:sz="18" w:space="0" w:color="auto"/>
            </w:tcBorders>
            <w:shd w:val="clear" w:color="auto" w:fill="FF0000"/>
            <w:tcMar>
              <w:left w:w="105" w:type="dxa"/>
              <w:right w:w="105" w:type="dxa"/>
            </w:tcMar>
            <w:vAlign w:val="center"/>
          </w:tcPr>
          <w:p w14:paraId="686E36BA" w14:textId="41579F02"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25</w:t>
            </w:r>
          </w:p>
        </w:tc>
      </w:tr>
      <w:tr w:rsidR="52A8B651" w14:paraId="6B316CC2" w14:textId="77777777" w:rsidTr="52A8B651">
        <w:trPr>
          <w:trHeight w:val="300"/>
        </w:trPr>
        <w:tc>
          <w:tcPr>
            <w:tcW w:w="2253" w:type="dxa"/>
            <w:gridSpan w:val="4"/>
            <w:tcBorders>
              <w:top w:val="single" w:sz="6" w:space="0" w:color="auto"/>
              <w:left w:val="single" w:sz="18" w:space="0" w:color="auto"/>
              <w:bottom w:val="single" w:sz="6" w:space="0" w:color="auto"/>
              <w:right w:val="single" w:sz="6" w:space="0" w:color="auto"/>
            </w:tcBorders>
            <w:tcMar>
              <w:left w:w="105" w:type="dxa"/>
              <w:right w:w="105" w:type="dxa"/>
            </w:tcMar>
          </w:tcPr>
          <w:p w14:paraId="448ECD48" w14:textId="75561734"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 xml:space="preserve">Reviewed by: </w:t>
            </w:r>
            <w:r w:rsidR="6AF39A91" w:rsidRPr="52A8B651">
              <w:rPr>
                <w:rFonts w:ascii="Times New Roman" w:eastAsia="Times New Roman" w:hAnsi="Times New Roman" w:cs="Times New Roman"/>
                <w:color w:val="000000" w:themeColor="text1"/>
                <w:sz w:val="20"/>
                <w:szCs w:val="20"/>
              </w:rPr>
              <w:t>15/05/2027</w:t>
            </w:r>
          </w:p>
        </w:tc>
        <w:tc>
          <w:tcPr>
            <w:tcW w:w="1597" w:type="dxa"/>
            <w:gridSpan w:val="4"/>
            <w:vMerge w:val="restart"/>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D14985B" w14:textId="3C96932B" w:rsidR="52A8B651" w:rsidRDefault="52A8B651" w:rsidP="52A8B651">
            <w:pPr>
              <w:spacing w:after="12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1   very unlikely</w:t>
            </w:r>
          </w:p>
          <w:p w14:paraId="25A34F3F" w14:textId="3E14EA40" w:rsidR="52A8B651" w:rsidRDefault="52A8B651" w:rsidP="52A8B651">
            <w:pPr>
              <w:spacing w:after="0" w:line="240" w:lineRule="auto"/>
              <w:ind w:left="252" w:hanging="252"/>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2   unlikely</w:t>
            </w:r>
          </w:p>
          <w:p w14:paraId="6FB2CA2C" w14:textId="08092716" w:rsidR="52A8B651" w:rsidRDefault="52A8B651" w:rsidP="52A8B651">
            <w:pPr>
              <w:spacing w:after="0" w:line="240" w:lineRule="auto"/>
              <w:ind w:left="252" w:hanging="252"/>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3   likely</w:t>
            </w:r>
          </w:p>
          <w:p w14:paraId="264D6BA3" w14:textId="38197830" w:rsidR="52A8B651" w:rsidRDefault="52A8B651" w:rsidP="52A8B651">
            <w:pPr>
              <w:spacing w:after="0" w:line="240" w:lineRule="auto"/>
              <w:ind w:left="252" w:hanging="252"/>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4   very likely</w:t>
            </w:r>
          </w:p>
          <w:p w14:paraId="09D52457" w14:textId="12559648"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 xml:space="preserve">5   </w:t>
            </w:r>
            <w:proofErr w:type="gramStart"/>
            <w:r w:rsidRPr="52A8B651">
              <w:rPr>
                <w:rFonts w:ascii="Times New Roman" w:eastAsia="Times New Roman" w:hAnsi="Times New Roman" w:cs="Times New Roman"/>
                <w:color w:val="000000" w:themeColor="text1"/>
                <w:sz w:val="20"/>
                <w:szCs w:val="20"/>
              </w:rPr>
              <w:t>certainty</w:t>
            </w:r>
            <w:proofErr w:type="gramEnd"/>
          </w:p>
        </w:tc>
        <w:tc>
          <w:tcPr>
            <w:tcW w:w="1194" w:type="dxa"/>
            <w:gridSpan w:val="3"/>
            <w:vMerge w:val="restart"/>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C5291CA" w14:textId="07CD756F"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1   nuisance</w:t>
            </w:r>
          </w:p>
          <w:p w14:paraId="26C655DC" w14:textId="2E9AA733" w:rsidR="52A8B651" w:rsidRDefault="52A8B651" w:rsidP="52A8B651">
            <w:pPr>
              <w:tabs>
                <w:tab w:val="center" w:pos="4153"/>
                <w:tab w:val="right" w:pos="8306"/>
              </w:tabs>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 xml:space="preserve">2   </w:t>
            </w:r>
            <w:proofErr w:type="gramStart"/>
            <w:r w:rsidRPr="52A8B651">
              <w:rPr>
                <w:rFonts w:ascii="Times New Roman" w:eastAsia="Times New Roman" w:hAnsi="Times New Roman" w:cs="Times New Roman"/>
                <w:color w:val="000000" w:themeColor="text1"/>
                <w:sz w:val="20"/>
                <w:szCs w:val="20"/>
              </w:rPr>
              <w:t>minor</w:t>
            </w:r>
            <w:proofErr w:type="gramEnd"/>
          </w:p>
          <w:p w14:paraId="375459D6" w14:textId="42243291" w:rsidR="52A8B651" w:rsidRDefault="52A8B651" w:rsidP="52A8B651">
            <w:pPr>
              <w:spacing w:after="0" w:line="240" w:lineRule="auto"/>
              <w:ind w:left="252" w:hanging="252"/>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 xml:space="preserve">3   medical </w:t>
            </w:r>
            <w:proofErr w:type="gramStart"/>
            <w:r w:rsidRPr="52A8B651">
              <w:rPr>
                <w:rFonts w:ascii="Times New Roman" w:eastAsia="Times New Roman" w:hAnsi="Times New Roman" w:cs="Times New Roman"/>
                <w:color w:val="000000" w:themeColor="text1"/>
                <w:sz w:val="20"/>
                <w:szCs w:val="20"/>
              </w:rPr>
              <w:t>treatment</w:t>
            </w:r>
            <w:proofErr w:type="gramEnd"/>
          </w:p>
          <w:p w14:paraId="78607F38" w14:textId="7389A45B"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 xml:space="preserve">4   </w:t>
            </w:r>
            <w:proofErr w:type="gramStart"/>
            <w:r w:rsidRPr="52A8B651">
              <w:rPr>
                <w:rFonts w:ascii="Times New Roman" w:eastAsia="Times New Roman" w:hAnsi="Times New Roman" w:cs="Times New Roman"/>
                <w:color w:val="000000" w:themeColor="text1"/>
                <w:sz w:val="20"/>
                <w:szCs w:val="20"/>
              </w:rPr>
              <w:t>major</w:t>
            </w:r>
            <w:proofErr w:type="gramEnd"/>
          </w:p>
          <w:p w14:paraId="43C764BE" w14:textId="663493A6" w:rsidR="52A8B651" w:rsidRDefault="52A8B651" w:rsidP="52A8B651">
            <w:pPr>
              <w:spacing w:after="0" w:line="240" w:lineRule="auto"/>
              <w:ind w:left="252" w:hanging="252"/>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5   fatal</w:t>
            </w:r>
          </w:p>
        </w:tc>
        <w:tc>
          <w:tcPr>
            <w:tcW w:w="728" w:type="dxa"/>
            <w:gridSpan w:val="2"/>
            <w:vMerge/>
            <w:tcBorders>
              <w:left w:val="single" w:sz="0" w:space="0" w:color="auto"/>
              <w:right w:val="single" w:sz="0" w:space="0" w:color="auto"/>
            </w:tcBorders>
            <w:vAlign w:val="center"/>
          </w:tcPr>
          <w:p w14:paraId="52E07304" w14:textId="77777777" w:rsidR="00F617B9" w:rsidRDefault="00F617B9"/>
        </w:tc>
        <w:tc>
          <w:tcPr>
            <w:tcW w:w="378" w:type="dxa"/>
            <w:tcBorders>
              <w:top w:val="single" w:sz="6" w:space="0" w:color="auto"/>
              <w:left w:val="single" w:sz="6" w:space="0" w:color="auto"/>
              <w:bottom w:val="single" w:sz="6" w:space="0" w:color="auto"/>
              <w:right w:val="single" w:sz="6" w:space="0" w:color="auto"/>
            </w:tcBorders>
            <w:tcMar>
              <w:left w:w="105" w:type="dxa"/>
              <w:right w:w="105" w:type="dxa"/>
            </w:tcMar>
          </w:tcPr>
          <w:p w14:paraId="19B29AC1" w14:textId="7ED1099F"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4</w:t>
            </w:r>
          </w:p>
        </w:tc>
        <w:tc>
          <w:tcPr>
            <w:tcW w:w="1324" w:type="dxa"/>
            <w:gridSpan w:val="4"/>
            <w:tcBorders>
              <w:top w:val="single" w:sz="6" w:space="0" w:color="auto"/>
              <w:left w:val="single" w:sz="6" w:space="0" w:color="auto"/>
              <w:bottom w:val="single" w:sz="6" w:space="0" w:color="auto"/>
              <w:right w:val="single" w:sz="6" w:space="0" w:color="auto"/>
            </w:tcBorders>
            <w:shd w:val="clear" w:color="auto" w:fill="00B050"/>
            <w:tcMar>
              <w:left w:w="105" w:type="dxa"/>
              <w:right w:w="105" w:type="dxa"/>
            </w:tcMar>
            <w:vAlign w:val="center"/>
          </w:tcPr>
          <w:p w14:paraId="07C5D09B" w14:textId="16F453E7"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4</w:t>
            </w:r>
          </w:p>
        </w:tc>
        <w:tc>
          <w:tcPr>
            <w:tcW w:w="835" w:type="dxa"/>
            <w:gridSpan w:val="3"/>
            <w:tcBorders>
              <w:top w:val="single" w:sz="6" w:space="0" w:color="auto"/>
              <w:left w:val="single" w:sz="6" w:space="0" w:color="auto"/>
              <w:bottom w:val="single" w:sz="6" w:space="0" w:color="auto"/>
              <w:right w:val="single" w:sz="6" w:space="0" w:color="auto"/>
            </w:tcBorders>
            <w:shd w:val="clear" w:color="auto" w:fill="F79646"/>
            <w:tcMar>
              <w:left w:w="105" w:type="dxa"/>
              <w:right w:w="105" w:type="dxa"/>
            </w:tcMar>
            <w:vAlign w:val="center"/>
          </w:tcPr>
          <w:p w14:paraId="07B359EE" w14:textId="1E83CFD2"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8</w:t>
            </w:r>
          </w:p>
        </w:tc>
        <w:tc>
          <w:tcPr>
            <w:tcW w:w="850" w:type="dxa"/>
            <w:gridSpan w:val="3"/>
            <w:tcBorders>
              <w:top w:val="single" w:sz="6" w:space="0" w:color="auto"/>
              <w:left w:val="single" w:sz="6" w:space="0" w:color="auto"/>
              <w:bottom w:val="single" w:sz="6" w:space="0" w:color="auto"/>
              <w:right w:val="single" w:sz="6" w:space="0" w:color="auto"/>
            </w:tcBorders>
            <w:shd w:val="clear" w:color="auto" w:fill="FF0000"/>
            <w:tcMar>
              <w:left w:w="105" w:type="dxa"/>
              <w:right w:w="105" w:type="dxa"/>
            </w:tcMar>
            <w:vAlign w:val="center"/>
          </w:tcPr>
          <w:p w14:paraId="7820E5C5" w14:textId="24B1CD6E"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12</w:t>
            </w:r>
          </w:p>
        </w:tc>
        <w:tc>
          <w:tcPr>
            <w:tcW w:w="571" w:type="dxa"/>
            <w:gridSpan w:val="2"/>
            <w:tcBorders>
              <w:top w:val="single" w:sz="6" w:space="0" w:color="auto"/>
              <w:left w:val="single" w:sz="6" w:space="0" w:color="auto"/>
              <w:bottom w:val="single" w:sz="6" w:space="0" w:color="auto"/>
              <w:right w:val="single" w:sz="6" w:space="0" w:color="auto"/>
            </w:tcBorders>
            <w:shd w:val="clear" w:color="auto" w:fill="FF0000"/>
            <w:tcMar>
              <w:left w:w="105" w:type="dxa"/>
              <w:right w:w="105" w:type="dxa"/>
            </w:tcMar>
            <w:vAlign w:val="center"/>
          </w:tcPr>
          <w:p w14:paraId="01047C1E" w14:textId="2EFFCF83"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16</w:t>
            </w:r>
          </w:p>
        </w:tc>
        <w:tc>
          <w:tcPr>
            <w:tcW w:w="622" w:type="dxa"/>
            <w:tcBorders>
              <w:top w:val="single" w:sz="6" w:space="0" w:color="auto"/>
              <w:left w:val="single" w:sz="6" w:space="0" w:color="auto"/>
              <w:bottom w:val="single" w:sz="6" w:space="0" w:color="auto"/>
              <w:right w:val="single" w:sz="18" w:space="0" w:color="auto"/>
            </w:tcBorders>
            <w:shd w:val="clear" w:color="auto" w:fill="FF0000"/>
            <w:tcMar>
              <w:left w:w="105" w:type="dxa"/>
              <w:right w:w="105" w:type="dxa"/>
            </w:tcMar>
            <w:vAlign w:val="center"/>
          </w:tcPr>
          <w:p w14:paraId="1047DC9F" w14:textId="1470FE22"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20</w:t>
            </w:r>
          </w:p>
        </w:tc>
      </w:tr>
      <w:tr w:rsidR="52A8B651" w14:paraId="19995119" w14:textId="77777777" w:rsidTr="52A8B651">
        <w:trPr>
          <w:trHeight w:val="300"/>
        </w:trPr>
        <w:tc>
          <w:tcPr>
            <w:tcW w:w="2253" w:type="dxa"/>
            <w:gridSpan w:val="4"/>
            <w:tcBorders>
              <w:top w:val="single" w:sz="6" w:space="0" w:color="auto"/>
              <w:left w:val="single" w:sz="18" w:space="0" w:color="auto"/>
              <w:bottom w:val="single" w:sz="6" w:space="0" w:color="auto"/>
              <w:right w:val="single" w:sz="6" w:space="0" w:color="auto"/>
            </w:tcBorders>
            <w:tcMar>
              <w:left w:w="105" w:type="dxa"/>
              <w:right w:w="105" w:type="dxa"/>
            </w:tcMar>
          </w:tcPr>
          <w:p w14:paraId="6A7FF849" w14:textId="23EA1EA7"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Review Date:</w:t>
            </w:r>
            <w:r w:rsidR="7901CE50" w:rsidRPr="52A8B651">
              <w:rPr>
                <w:rFonts w:ascii="Times New Roman" w:eastAsia="Times New Roman" w:hAnsi="Times New Roman" w:cs="Times New Roman"/>
                <w:color w:val="000000" w:themeColor="text1"/>
                <w:sz w:val="20"/>
                <w:szCs w:val="20"/>
              </w:rPr>
              <w:t xml:space="preserve"> 15/05/2028</w:t>
            </w:r>
          </w:p>
        </w:tc>
        <w:tc>
          <w:tcPr>
            <w:tcW w:w="1597" w:type="dxa"/>
            <w:gridSpan w:val="4"/>
            <w:vMerge/>
            <w:tcBorders>
              <w:left w:val="single" w:sz="0" w:space="0" w:color="auto"/>
              <w:right w:val="single" w:sz="0" w:space="0" w:color="auto"/>
            </w:tcBorders>
            <w:vAlign w:val="center"/>
          </w:tcPr>
          <w:p w14:paraId="3CBE3EC5" w14:textId="77777777" w:rsidR="00F617B9" w:rsidRDefault="00F617B9"/>
        </w:tc>
        <w:tc>
          <w:tcPr>
            <w:tcW w:w="1194" w:type="dxa"/>
            <w:gridSpan w:val="3"/>
            <w:vMerge/>
            <w:tcBorders>
              <w:left w:val="single" w:sz="0" w:space="0" w:color="auto"/>
              <w:right w:val="single" w:sz="0" w:space="0" w:color="auto"/>
            </w:tcBorders>
            <w:vAlign w:val="center"/>
          </w:tcPr>
          <w:p w14:paraId="3B2E31A2" w14:textId="77777777" w:rsidR="00F617B9" w:rsidRDefault="00F617B9"/>
        </w:tc>
        <w:tc>
          <w:tcPr>
            <w:tcW w:w="728" w:type="dxa"/>
            <w:gridSpan w:val="2"/>
            <w:vMerge/>
            <w:tcBorders>
              <w:left w:val="single" w:sz="0" w:space="0" w:color="auto"/>
              <w:right w:val="single" w:sz="0" w:space="0" w:color="auto"/>
            </w:tcBorders>
            <w:vAlign w:val="center"/>
          </w:tcPr>
          <w:p w14:paraId="52A2DA47" w14:textId="77777777" w:rsidR="00F617B9" w:rsidRDefault="00F617B9"/>
        </w:tc>
        <w:tc>
          <w:tcPr>
            <w:tcW w:w="378" w:type="dxa"/>
            <w:tcBorders>
              <w:top w:val="single" w:sz="6" w:space="0" w:color="auto"/>
              <w:left w:val="single" w:sz="6" w:space="0" w:color="auto"/>
              <w:bottom w:val="single" w:sz="6" w:space="0" w:color="auto"/>
              <w:right w:val="single" w:sz="6" w:space="0" w:color="auto"/>
            </w:tcBorders>
            <w:tcMar>
              <w:left w:w="105" w:type="dxa"/>
              <w:right w:w="105" w:type="dxa"/>
            </w:tcMar>
          </w:tcPr>
          <w:p w14:paraId="0692EF5E" w14:textId="206CABCC"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3</w:t>
            </w:r>
          </w:p>
        </w:tc>
        <w:tc>
          <w:tcPr>
            <w:tcW w:w="1324" w:type="dxa"/>
            <w:gridSpan w:val="4"/>
            <w:tcBorders>
              <w:top w:val="single" w:sz="6" w:space="0" w:color="auto"/>
              <w:left w:val="single" w:sz="6" w:space="0" w:color="auto"/>
              <w:bottom w:val="single" w:sz="6" w:space="0" w:color="auto"/>
              <w:right w:val="single" w:sz="6" w:space="0" w:color="auto"/>
            </w:tcBorders>
            <w:shd w:val="clear" w:color="auto" w:fill="00B050"/>
            <w:tcMar>
              <w:left w:w="105" w:type="dxa"/>
              <w:right w:w="105" w:type="dxa"/>
            </w:tcMar>
            <w:vAlign w:val="center"/>
          </w:tcPr>
          <w:p w14:paraId="425A523C" w14:textId="4F89D815"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3</w:t>
            </w:r>
          </w:p>
        </w:tc>
        <w:tc>
          <w:tcPr>
            <w:tcW w:w="835" w:type="dxa"/>
            <w:gridSpan w:val="3"/>
            <w:tcBorders>
              <w:top w:val="single" w:sz="6" w:space="0" w:color="auto"/>
              <w:left w:val="single" w:sz="6" w:space="0" w:color="auto"/>
              <w:bottom w:val="single" w:sz="6" w:space="0" w:color="auto"/>
              <w:right w:val="single" w:sz="6" w:space="0" w:color="auto"/>
            </w:tcBorders>
            <w:shd w:val="clear" w:color="auto" w:fill="F79646"/>
            <w:tcMar>
              <w:left w:w="105" w:type="dxa"/>
              <w:right w:w="105" w:type="dxa"/>
            </w:tcMar>
            <w:vAlign w:val="center"/>
          </w:tcPr>
          <w:p w14:paraId="589833AB" w14:textId="08200000"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6</w:t>
            </w:r>
          </w:p>
        </w:tc>
        <w:tc>
          <w:tcPr>
            <w:tcW w:w="850" w:type="dxa"/>
            <w:gridSpan w:val="3"/>
            <w:tcBorders>
              <w:top w:val="single" w:sz="6" w:space="0" w:color="auto"/>
              <w:left w:val="single" w:sz="6" w:space="0" w:color="auto"/>
              <w:bottom w:val="single" w:sz="6" w:space="0" w:color="auto"/>
              <w:right w:val="single" w:sz="6" w:space="0" w:color="auto"/>
            </w:tcBorders>
            <w:shd w:val="clear" w:color="auto" w:fill="F79646"/>
            <w:tcMar>
              <w:left w:w="105" w:type="dxa"/>
              <w:right w:w="105" w:type="dxa"/>
            </w:tcMar>
            <w:vAlign w:val="center"/>
          </w:tcPr>
          <w:p w14:paraId="6D770D66" w14:textId="0ED6F35A"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9</w:t>
            </w:r>
          </w:p>
        </w:tc>
        <w:tc>
          <w:tcPr>
            <w:tcW w:w="571" w:type="dxa"/>
            <w:gridSpan w:val="2"/>
            <w:tcBorders>
              <w:top w:val="single" w:sz="6" w:space="0" w:color="auto"/>
              <w:left w:val="single" w:sz="6" w:space="0" w:color="auto"/>
              <w:bottom w:val="single" w:sz="6" w:space="0" w:color="auto"/>
              <w:right w:val="single" w:sz="6" w:space="0" w:color="auto"/>
            </w:tcBorders>
            <w:shd w:val="clear" w:color="auto" w:fill="FF0000"/>
            <w:tcMar>
              <w:left w:w="105" w:type="dxa"/>
              <w:right w:w="105" w:type="dxa"/>
            </w:tcMar>
            <w:vAlign w:val="center"/>
          </w:tcPr>
          <w:p w14:paraId="2F5D1B9E" w14:textId="1A0C68E4"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12</w:t>
            </w:r>
          </w:p>
        </w:tc>
        <w:tc>
          <w:tcPr>
            <w:tcW w:w="622" w:type="dxa"/>
            <w:tcBorders>
              <w:top w:val="single" w:sz="6" w:space="0" w:color="auto"/>
              <w:left w:val="single" w:sz="6" w:space="0" w:color="auto"/>
              <w:bottom w:val="single" w:sz="6" w:space="0" w:color="auto"/>
              <w:right w:val="single" w:sz="18" w:space="0" w:color="auto"/>
            </w:tcBorders>
            <w:shd w:val="clear" w:color="auto" w:fill="FF0000"/>
            <w:tcMar>
              <w:left w:w="105" w:type="dxa"/>
              <w:right w:w="105" w:type="dxa"/>
            </w:tcMar>
            <w:vAlign w:val="center"/>
          </w:tcPr>
          <w:p w14:paraId="006A7B31" w14:textId="091CFF1F"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15</w:t>
            </w:r>
          </w:p>
        </w:tc>
      </w:tr>
      <w:tr w:rsidR="52A8B651" w14:paraId="3EA14A98" w14:textId="77777777" w:rsidTr="52A8B651">
        <w:trPr>
          <w:trHeight w:val="300"/>
        </w:trPr>
        <w:tc>
          <w:tcPr>
            <w:tcW w:w="2253" w:type="dxa"/>
            <w:gridSpan w:val="4"/>
            <w:tcBorders>
              <w:top w:val="single" w:sz="6" w:space="0" w:color="auto"/>
              <w:left w:val="single" w:sz="18" w:space="0" w:color="auto"/>
              <w:bottom w:val="single" w:sz="6" w:space="0" w:color="auto"/>
              <w:right w:val="single" w:sz="6" w:space="0" w:color="auto"/>
            </w:tcBorders>
            <w:tcMar>
              <w:left w:w="105" w:type="dxa"/>
              <w:right w:w="105" w:type="dxa"/>
            </w:tcMar>
          </w:tcPr>
          <w:p w14:paraId="0E702E2C" w14:textId="09FB6616"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Reviewed by:</w:t>
            </w:r>
            <w:r w:rsidR="3EA73ADE" w:rsidRPr="52A8B651">
              <w:rPr>
                <w:rFonts w:ascii="Times New Roman" w:eastAsia="Times New Roman" w:hAnsi="Times New Roman" w:cs="Times New Roman"/>
                <w:color w:val="000000" w:themeColor="text1"/>
                <w:sz w:val="20"/>
                <w:szCs w:val="20"/>
              </w:rPr>
              <w:t xml:space="preserve"> 15/05/2029</w:t>
            </w:r>
          </w:p>
        </w:tc>
        <w:tc>
          <w:tcPr>
            <w:tcW w:w="1597" w:type="dxa"/>
            <w:gridSpan w:val="4"/>
            <w:vMerge/>
            <w:tcBorders>
              <w:left w:val="single" w:sz="0" w:space="0" w:color="auto"/>
              <w:right w:val="single" w:sz="0" w:space="0" w:color="auto"/>
            </w:tcBorders>
            <w:vAlign w:val="center"/>
          </w:tcPr>
          <w:p w14:paraId="0E0D76D6" w14:textId="77777777" w:rsidR="00F617B9" w:rsidRDefault="00F617B9"/>
        </w:tc>
        <w:tc>
          <w:tcPr>
            <w:tcW w:w="1194" w:type="dxa"/>
            <w:gridSpan w:val="3"/>
            <w:vMerge/>
            <w:tcBorders>
              <w:left w:val="single" w:sz="0" w:space="0" w:color="auto"/>
              <w:right w:val="single" w:sz="0" w:space="0" w:color="auto"/>
            </w:tcBorders>
            <w:vAlign w:val="center"/>
          </w:tcPr>
          <w:p w14:paraId="7E491852" w14:textId="77777777" w:rsidR="00F617B9" w:rsidRDefault="00F617B9"/>
        </w:tc>
        <w:tc>
          <w:tcPr>
            <w:tcW w:w="728" w:type="dxa"/>
            <w:gridSpan w:val="2"/>
            <w:vMerge/>
            <w:tcBorders>
              <w:left w:val="single" w:sz="0" w:space="0" w:color="auto"/>
              <w:right w:val="single" w:sz="0" w:space="0" w:color="auto"/>
            </w:tcBorders>
            <w:vAlign w:val="center"/>
          </w:tcPr>
          <w:p w14:paraId="5DE91027" w14:textId="77777777" w:rsidR="00F617B9" w:rsidRDefault="00F617B9"/>
        </w:tc>
        <w:tc>
          <w:tcPr>
            <w:tcW w:w="378" w:type="dxa"/>
            <w:tcBorders>
              <w:top w:val="single" w:sz="6" w:space="0" w:color="auto"/>
              <w:left w:val="single" w:sz="6" w:space="0" w:color="auto"/>
              <w:bottom w:val="single" w:sz="6" w:space="0" w:color="auto"/>
              <w:right w:val="single" w:sz="6" w:space="0" w:color="auto"/>
            </w:tcBorders>
            <w:tcMar>
              <w:left w:w="105" w:type="dxa"/>
              <w:right w:w="105" w:type="dxa"/>
            </w:tcMar>
          </w:tcPr>
          <w:p w14:paraId="38D672F9" w14:textId="3D63A4C5"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2</w:t>
            </w:r>
          </w:p>
        </w:tc>
        <w:tc>
          <w:tcPr>
            <w:tcW w:w="1324" w:type="dxa"/>
            <w:gridSpan w:val="4"/>
            <w:tcBorders>
              <w:top w:val="single" w:sz="6" w:space="0" w:color="auto"/>
              <w:left w:val="single" w:sz="6" w:space="0" w:color="auto"/>
              <w:bottom w:val="single" w:sz="6" w:space="0" w:color="auto"/>
              <w:right w:val="single" w:sz="6" w:space="0" w:color="auto"/>
            </w:tcBorders>
            <w:shd w:val="clear" w:color="auto" w:fill="00B050"/>
            <w:tcMar>
              <w:left w:w="105" w:type="dxa"/>
              <w:right w:w="105" w:type="dxa"/>
            </w:tcMar>
            <w:vAlign w:val="center"/>
          </w:tcPr>
          <w:p w14:paraId="08AD1D8E" w14:textId="55E89E06"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2</w:t>
            </w:r>
          </w:p>
        </w:tc>
        <w:tc>
          <w:tcPr>
            <w:tcW w:w="835" w:type="dxa"/>
            <w:gridSpan w:val="3"/>
            <w:tcBorders>
              <w:top w:val="single" w:sz="6" w:space="0" w:color="auto"/>
              <w:left w:val="single" w:sz="6" w:space="0" w:color="auto"/>
              <w:bottom w:val="single" w:sz="6" w:space="0" w:color="auto"/>
              <w:right w:val="single" w:sz="6" w:space="0" w:color="auto"/>
            </w:tcBorders>
            <w:shd w:val="clear" w:color="auto" w:fill="00B050"/>
            <w:tcMar>
              <w:left w:w="105" w:type="dxa"/>
              <w:right w:w="105" w:type="dxa"/>
            </w:tcMar>
            <w:vAlign w:val="center"/>
          </w:tcPr>
          <w:p w14:paraId="0A52D2BF" w14:textId="666C3E8E"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4</w:t>
            </w:r>
          </w:p>
        </w:tc>
        <w:tc>
          <w:tcPr>
            <w:tcW w:w="850" w:type="dxa"/>
            <w:gridSpan w:val="3"/>
            <w:tcBorders>
              <w:top w:val="single" w:sz="6" w:space="0" w:color="auto"/>
              <w:left w:val="single" w:sz="6" w:space="0" w:color="auto"/>
              <w:bottom w:val="single" w:sz="6" w:space="0" w:color="auto"/>
              <w:right w:val="single" w:sz="6" w:space="0" w:color="auto"/>
            </w:tcBorders>
            <w:shd w:val="clear" w:color="auto" w:fill="F79646"/>
            <w:tcMar>
              <w:left w:w="105" w:type="dxa"/>
              <w:right w:w="105" w:type="dxa"/>
            </w:tcMar>
            <w:vAlign w:val="center"/>
          </w:tcPr>
          <w:p w14:paraId="25F3EC27" w14:textId="2D0B1D3E"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6</w:t>
            </w:r>
          </w:p>
        </w:tc>
        <w:tc>
          <w:tcPr>
            <w:tcW w:w="571" w:type="dxa"/>
            <w:gridSpan w:val="2"/>
            <w:tcBorders>
              <w:top w:val="single" w:sz="6" w:space="0" w:color="auto"/>
              <w:left w:val="single" w:sz="6" w:space="0" w:color="auto"/>
              <w:bottom w:val="single" w:sz="6" w:space="0" w:color="auto"/>
              <w:right w:val="single" w:sz="6" w:space="0" w:color="auto"/>
            </w:tcBorders>
            <w:shd w:val="clear" w:color="auto" w:fill="F79646"/>
            <w:tcMar>
              <w:left w:w="105" w:type="dxa"/>
              <w:right w:w="105" w:type="dxa"/>
            </w:tcMar>
            <w:vAlign w:val="center"/>
          </w:tcPr>
          <w:p w14:paraId="32ACDCF6" w14:textId="3A11F71C"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8</w:t>
            </w:r>
          </w:p>
        </w:tc>
        <w:tc>
          <w:tcPr>
            <w:tcW w:w="622" w:type="dxa"/>
            <w:tcBorders>
              <w:top w:val="single" w:sz="6" w:space="0" w:color="auto"/>
              <w:left w:val="single" w:sz="6" w:space="0" w:color="auto"/>
              <w:bottom w:val="single" w:sz="6" w:space="0" w:color="auto"/>
              <w:right w:val="single" w:sz="18" w:space="0" w:color="auto"/>
            </w:tcBorders>
            <w:shd w:val="clear" w:color="auto" w:fill="F79646"/>
            <w:tcMar>
              <w:left w:w="105" w:type="dxa"/>
              <w:right w:w="105" w:type="dxa"/>
            </w:tcMar>
            <w:vAlign w:val="center"/>
          </w:tcPr>
          <w:p w14:paraId="025CCEF2" w14:textId="4B4D0AA5"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10</w:t>
            </w:r>
          </w:p>
        </w:tc>
      </w:tr>
      <w:tr w:rsidR="52A8B651" w14:paraId="3E8C6933" w14:textId="77777777" w:rsidTr="52A8B651">
        <w:trPr>
          <w:trHeight w:val="300"/>
        </w:trPr>
        <w:tc>
          <w:tcPr>
            <w:tcW w:w="2253" w:type="dxa"/>
            <w:gridSpan w:val="4"/>
            <w:tcBorders>
              <w:top w:val="single" w:sz="6" w:space="0" w:color="auto"/>
              <w:left w:val="single" w:sz="18" w:space="0" w:color="auto"/>
              <w:bottom w:val="single" w:sz="6" w:space="0" w:color="auto"/>
              <w:right w:val="single" w:sz="6" w:space="0" w:color="auto"/>
            </w:tcBorders>
            <w:tcMar>
              <w:left w:w="105" w:type="dxa"/>
              <w:right w:w="105" w:type="dxa"/>
            </w:tcMar>
          </w:tcPr>
          <w:p w14:paraId="42F0F2F3" w14:textId="507CB0DD"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 xml:space="preserve">Review </w:t>
            </w:r>
            <w:r w:rsidR="7F3F062E" w:rsidRPr="52A8B651">
              <w:rPr>
                <w:rFonts w:ascii="Times New Roman" w:eastAsia="Times New Roman" w:hAnsi="Times New Roman" w:cs="Times New Roman"/>
                <w:color w:val="000000" w:themeColor="text1"/>
                <w:sz w:val="20"/>
                <w:szCs w:val="20"/>
              </w:rPr>
              <w:t>Date: 15/05/2030</w:t>
            </w:r>
          </w:p>
        </w:tc>
        <w:tc>
          <w:tcPr>
            <w:tcW w:w="1597" w:type="dxa"/>
            <w:gridSpan w:val="4"/>
            <w:vMerge/>
            <w:tcBorders>
              <w:left w:val="single" w:sz="0" w:space="0" w:color="auto"/>
              <w:right w:val="single" w:sz="0" w:space="0" w:color="auto"/>
            </w:tcBorders>
            <w:vAlign w:val="center"/>
          </w:tcPr>
          <w:p w14:paraId="6B7B94C4" w14:textId="77777777" w:rsidR="00F617B9" w:rsidRDefault="00F617B9"/>
        </w:tc>
        <w:tc>
          <w:tcPr>
            <w:tcW w:w="1194" w:type="dxa"/>
            <w:gridSpan w:val="3"/>
            <w:vMerge/>
            <w:tcBorders>
              <w:left w:val="single" w:sz="0" w:space="0" w:color="auto"/>
              <w:right w:val="single" w:sz="0" w:space="0" w:color="auto"/>
            </w:tcBorders>
            <w:vAlign w:val="center"/>
          </w:tcPr>
          <w:p w14:paraId="3A83801F" w14:textId="77777777" w:rsidR="00F617B9" w:rsidRDefault="00F617B9"/>
        </w:tc>
        <w:tc>
          <w:tcPr>
            <w:tcW w:w="728" w:type="dxa"/>
            <w:gridSpan w:val="2"/>
            <w:vMerge/>
            <w:tcBorders>
              <w:left w:val="single" w:sz="0" w:space="0" w:color="auto"/>
              <w:right w:val="single" w:sz="0" w:space="0" w:color="auto"/>
            </w:tcBorders>
            <w:vAlign w:val="center"/>
          </w:tcPr>
          <w:p w14:paraId="209529C3" w14:textId="77777777" w:rsidR="00F617B9" w:rsidRDefault="00F617B9"/>
        </w:tc>
        <w:tc>
          <w:tcPr>
            <w:tcW w:w="378" w:type="dxa"/>
            <w:tcBorders>
              <w:top w:val="single" w:sz="6" w:space="0" w:color="auto"/>
              <w:left w:val="single" w:sz="6" w:space="0" w:color="auto"/>
              <w:bottom w:val="single" w:sz="6" w:space="0" w:color="auto"/>
              <w:right w:val="single" w:sz="6" w:space="0" w:color="auto"/>
            </w:tcBorders>
            <w:tcMar>
              <w:left w:w="105" w:type="dxa"/>
              <w:right w:w="105" w:type="dxa"/>
            </w:tcMar>
          </w:tcPr>
          <w:p w14:paraId="53D289EB" w14:textId="6C36F3A0"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1</w:t>
            </w:r>
          </w:p>
        </w:tc>
        <w:tc>
          <w:tcPr>
            <w:tcW w:w="1324" w:type="dxa"/>
            <w:gridSpan w:val="4"/>
            <w:tcBorders>
              <w:top w:val="single" w:sz="6" w:space="0" w:color="auto"/>
              <w:left w:val="single" w:sz="6" w:space="0" w:color="auto"/>
              <w:bottom w:val="single" w:sz="6" w:space="0" w:color="auto"/>
              <w:right w:val="single" w:sz="6" w:space="0" w:color="auto"/>
            </w:tcBorders>
            <w:shd w:val="clear" w:color="auto" w:fill="00B050"/>
            <w:tcMar>
              <w:left w:w="105" w:type="dxa"/>
              <w:right w:w="105" w:type="dxa"/>
            </w:tcMar>
            <w:vAlign w:val="center"/>
          </w:tcPr>
          <w:p w14:paraId="48131AB6" w14:textId="06931ABC"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1</w:t>
            </w:r>
          </w:p>
        </w:tc>
        <w:tc>
          <w:tcPr>
            <w:tcW w:w="835" w:type="dxa"/>
            <w:gridSpan w:val="3"/>
            <w:tcBorders>
              <w:top w:val="single" w:sz="6" w:space="0" w:color="auto"/>
              <w:left w:val="single" w:sz="6" w:space="0" w:color="auto"/>
              <w:bottom w:val="single" w:sz="6" w:space="0" w:color="auto"/>
              <w:right w:val="single" w:sz="6" w:space="0" w:color="auto"/>
            </w:tcBorders>
            <w:shd w:val="clear" w:color="auto" w:fill="00B050"/>
            <w:tcMar>
              <w:left w:w="105" w:type="dxa"/>
              <w:right w:w="105" w:type="dxa"/>
            </w:tcMar>
            <w:vAlign w:val="center"/>
          </w:tcPr>
          <w:p w14:paraId="147BBC14" w14:textId="34F10456"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2</w:t>
            </w:r>
          </w:p>
        </w:tc>
        <w:tc>
          <w:tcPr>
            <w:tcW w:w="850" w:type="dxa"/>
            <w:gridSpan w:val="3"/>
            <w:tcBorders>
              <w:top w:val="single" w:sz="6" w:space="0" w:color="auto"/>
              <w:left w:val="single" w:sz="6" w:space="0" w:color="auto"/>
              <w:bottom w:val="single" w:sz="6" w:space="0" w:color="auto"/>
              <w:right w:val="single" w:sz="6" w:space="0" w:color="auto"/>
            </w:tcBorders>
            <w:shd w:val="clear" w:color="auto" w:fill="00B050"/>
            <w:tcMar>
              <w:left w:w="105" w:type="dxa"/>
              <w:right w:w="105" w:type="dxa"/>
            </w:tcMar>
            <w:vAlign w:val="center"/>
          </w:tcPr>
          <w:p w14:paraId="05B4F5E5" w14:textId="4CF806CC"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3</w:t>
            </w:r>
          </w:p>
        </w:tc>
        <w:tc>
          <w:tcPr>
            <w:tcW w:w="571" w:type="dxa"/>
            <w:gridSpan w:val="2"/>
            <w:tcBorders>
              <w:top w:val="single" w:sz="6" w:space="0" w:color="auto"/>
              <w:left w:val="single" w:sz="6" w:space="0" w:color="auto"/>
              <w:bottom w:val="single" w:sz="6" w:space="0" w:color="auto"/>
              <w:right w:val="single" w:sz="6" w:space="0" w:color="auto"/>
            </w:tcBorders>
            <w:shd w:val="clear" w:color="auto" w:fill="00B050"/>
            <w:tcMar>
              <w:left w:w="105" w:type="dxa"/>
              <w:right w:w="105" w:type="dxa"/>
            </w:tcMar>
            <w:vAlign w:val="center"/>
          </w:tcPr>
          <w:p w14:paraId="6234DCF3" w14:textId="2B990F05"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4</w:t>
            </w:r>
          </w:p>
        </w:tc>
        <w:tc>
          <w:tcPr>
            <w:tcW w:w="622" w:type="dxa"/>
            <w:tcBorders>
              <w:top w:val="single" w:sz="6" w:space="0" w:color="auto"/>
              <w:left w:val="single" w:sz="6" w:space="0" w:color="auto"/>
              <w:bottom w:val="single" w:sz="6" w:space="0" w:color="auto"/>
              <w:right w:val="single" w:sz="18" w:space="0" w:color="auto"/>
            </w:tcBorders>
            <w:shd w:val="clear" w:color="auto" w:fill="F79646"/>
            <w:tcMar>
              <w:left w:w="105" w:type="dxa"/>
              <w:right w:w="105" w:type="dxa"/>
            </w:tcMar>
            <w:vAlign w:val="center"/>
          </w:tcPr>
          <w:p w14:paraId="3EB34026" w14:textId="271362E9"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5</w:t>
            </w:r>
          </w:p>
        </w:tc>
      </w:tr>
      <w:tr w:rsidR="52A8B651" w14:paraId="1B5C6D37" w14:textId="77777777" w:rsidTr="52A8B651">
        <w:trPr>
          <w:trHeight w:val="300"/>
        </w:trPr>
        <w:tc>
          <w:tcPr>
            <w:tcW w:w="2253" w:type="dxa"/>
            <w:gridSpan w:val="4"/>
            <w:tcBorders>
              <w:top w:val="single" w:sz="6" w:space="0" w:color="auto"/>
              <w:left w:val="single" w:sz="18" w:space="0" w:color="auto"/>
              <w:bottom w:val="single" w:sz="6" w:space="0" w:color="auto"/>
              <w:right w:val="single" w:sz="6" w:space="0" w:color="auto"/>
            </w:tcBorders>
            <w:tcMar>
              <w:left w:w="105" w:type="dxa"/>
              <w:right w:w="105" w:type="dxa"/>
            </w:tcMar>
          </w:tcPr>
          <w:p w14:paraId="368A7A60" w14:textId="433FFABA"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Reviewed by:</w:t>
            </w:r>
          </w:p>
        </w:tc>
        <w:tc>
          <w:tcPr>
            <w:tcW w:w="1597" w:type="dxa"/>
            <w:gridSpan w:val="4"/>
            <w:vMerge/>
            <w:tcBorders>
              <w:left w:val="single" w:sz="0" w:space="0" w:color="auto"/>
              <w:right w:val="single" w:sz="0" w:space="0" w:color="auto"/>
            </w:tcBorders>
            <w:vAlign w:val="center"/>
          </w:tcPr>
          <w:p w14:paraId="5BB1E5CE" w14:textId="77777777" w:rsidR="00F617B9" w:rsidRDefault="00F617B9"/>
        </w:tc>
        <w:tc>
          <w:tcPr>
            <w:tcW w:w="1194" w:type="dxa"/>
            <w:gridSpan w:val="3"/>
            <w:vMerge/>
            <w:tcBorders>
              <w:left w:val="single" w:sz="0" w:space="0" w:color="auto"/>
              <w:right w:val="single" w:sz="0" w:space="0" w:color="auto"/>
            </w:tcBorders>
            <w:vAlign w:val="center"/>
          </w:tcPr>
          <w:p w14:paraId="7B784CA8" w14:textId="77777777" w:rsidR="00F617B9" w:rsidRDefault="00F617B9"/>
        </w:tc>
        <w:tc>
          <w:tcPr>
            <w:tcW w:w="728" w:type="dxa"/>
            <w:gridSpan w:val="2"/>
            <w:vMerge/>
            <w:tcBorders>
              <w:left w:val="single" w:sz="0" w:space="0" w:color="auto"/>
              <w:bottom w:val="single" w:sz="0" w:space="0" w:color="auto"/>
              <w:right w:val="single" w:sz="0" w:space="0" w:color="auto"/>
            </w:tcBorders>
            <w:vAlign w:val="center"/>
          </w:tcPr>
          <w:p w14:paraId="05A23BFD" w14:textId="77777777" w:rsidR="00F617B9" w:rsidRDefault="00F617B9"/>
        </w:tc>
        <w:tc>
          <w:tcPr>
            <w:tcW w:w="378" w:type="dxa"/>
            <w:tcBorders>
              <w:top w:val="single" w:sz="6" w:space="0" w:color="auto"/>
              <w:left w:val="single" w:sz="6" w:space="0" w:color="auto"/>
              <w:bottom w:val="single" w:sz="6" w:space="0" w:color="auto"/>
              <w:right w:val="single" w:sz="6" w:space="0" w:color="auto"/>
            </w:tcBorders>
            <w:tcMar>
              <w:left w:w="105" w:type="dxa"/>
              <w:right w:w="105" w:type="dxa"/>
            </w:tcMar>
          </w:tcPr>
          <w:p w14:paraId="49D90B97" w14:textId="22C1CCEF"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0</w:t>
            </w:r>
          </w:p>
        </w:tc>
        <w:tc>
          <w:tcPr>
            <w:tcW w:w="1324" w:type="dxa"/>
            <w:gridSpan w:val="4"/>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F1FDBB8" w14:textId="79C98F89"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1</w:t>
            </w:r>
          </w:p>
        </w:tc>
        <w:tc>
          <w:tcPr>
            <w:tcW w:w="835" w:type="dxa"/>
            <w:gridSpan w:val="3"/>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527F6925" w14:textId="044E858A"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2</w:t>
            </w:r>
          </w:p>
        </w:tc>
        <w:tc>
          <w:tcPr>
            <w:tcW w:w="850" w:type="dxa"/>
            <w:gridSpan w:val="3"/>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6620E98" w14:textId="223BAE1F"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3</w:t>
            </w:r>
          </w:p>
        </w:tc>
        <w:tc>
          <w:tcPr>
            <w:tcW w:w="571" w:type="dxa"/>
            <w:gridSpan w:val="2"/>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0F65276" w14:textId="7D899A32"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4</w:t>
            </w:r>
          </w:p>
        </w:tc>
        <w:tc>
          <w:tcPr>
            <w:tcW w:w="622" w:type="dxa"/>
            <w:tcBorders>
              <w:top w:val="single" w:sz="6" w:space="0" w:color="auto"/>
              <w:left w:val="single" w:sz="6" w:space="0" w:color="auto"/>
              <w:bottom w:val="single" w:sz="6" w:space="0" w:color="auto"/>
              <w:right w:val="single" w:sz="18" w:space="0" w:color="auto"/>
            </w:tcBorders>
            <w:tcMar>
              <w:left w:w="105" w:type="dxa"/>
              <w:right w:w="105" w:type="dxa"/>
            </w:tcMar>
            <w:vAlign w:val="center"/>
          </w:tcPr>
          <w:p w14:paraId="1C1FE2EF" w14:textId="180EB6FA"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5</w:t>
            </w:r>
          </w:p>
        </w:tc>
      </w:tr>
      <w:tr w:rsidR="52A8B651" w14:paraId="3B93CE3D" w14:textId="77777777" w:rsidTr="52A8B651">
        <w:trPr>
          <w:trHeight w:val="300"/>
        </w:trPr>
        <w:tc>
          <w:tcPr>
            <w:tcW w:w="2253" w:type="dxa"/>
            <w:gridSpan w:val="4"/>
            <w:tcBorders>
              <w:top w:val="single" w:sz="6" w:space="0" w:color="auto"/>
              <w:left w:val="single" w:sz="18" w:space="0" w:color="auto"/>
              <w:bottom w:val="single" w:sz="6" w:space="0" w:color="auto"/>
              <w:right w:val="single" w:sz="6" w:space="0" w:color="auto"/>
            </w:tcBorders>
            <w:tcMar>
              <w:left w:w="105" w:type="dxa"/>
              <w:right w:w="105" w:type="dxa"/>
            </w:tcMar>
          </w:tcPr>
          <w:p w14:paraId="45B44ABC" w14:textId="3435ADE0"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 xml:space="preserve">Review </w:t>
            </w:r>
            <w:r w:rsidR="7BC821C8" w:rsidRPr="52A8B651">
              <w:rPr>
                <w:rFonts w:ascii="Times New Roman" w:eastAsia="Times New Roman" w:hAnsi="Times New Roman" w:cs="Times New Roman"/>
                <w:color w:val="000000" w:themeColor="text1"/>
                <w:sz w:val="20"/>
                <w:szCs w:val="20"/>
              </w:rPr>
              <w:t>Date:</w:t>
            </w:r>
          </w:p>
        </w:tc>
        <w:tc>
          <w:tcPr>
            <w:tcW w:w="1597" w:type="dxa"/>
            <w:gridSpan w:val="4"/>
            <w:vMerge/>
            <w:tcBorders>
              <w:left w:val="single" w:sz="0" w:space="0" w:color="auto"/>
              <w:right w:val="single" w:sz="0" w:space="0" w:color="auto"/>
            </w:tcBorders>
            <w:vAlign w:val="center"/>
          </w:tcPr>
          <w:p w14:paraId="69BEF0F8" w14:textId="77777777" w:rsidR="00F617B9" w:rsidRDefault="00F617B9"/>
        </w:tc>
        <w:tc>
          <w:tcPr>
            <w:tcW w:w="1194" w:type="dxa"/>
            <w:gridSpan w:val="3"/>
            <w:vMerge/>
            <w:tcBorders>
              <w:left w:val="single" w:sz="0" w:space="0" w:color="auto"/>
              <w:right w:val="single" w:sz="0" w:space="0" w:color="auto"/>
            </w:tcBorders>
            <w:vAlign w:val="center"/>
          </w:tcPr>
          <w:p w14:paraId="71732BC1" w14:textId="77777777" w:rsidR="00F617B9" w:rsidRDefault="00F617B9"/>
        </w:tc>
        <w:tc>
          <w:tcPr>
            <w:tcW w:w="1106"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24D55BD6" w14:textId="4D7670BE" w:rsidR="52A8B651" w:rsidRDefault="52A8B651" w:rsidP="52A8B651">
            <w:pPr>
              <w:spacing w:after="0" w:line="240" w:lineRule="auto"/>
              <w:rPr>
                <w:rFonts w:ascii="Times New Roman" w:eastAsia="Times New Roman" w:hAnsi="Times New Roman" w:cs="Times New Roman"/>
                <w:color w:val="000000" w:themeColor="text1"/>
                <w:sz w:val="20"/>
                <w:szCs w:val="20"/>
              </w:rPr>
            </w:pPr>
          </w:p>
        </w:tc>
        <w:tc>
          <w:tcPr>
            <w:tcW w:w="4202" w:type="dxa"/>
            <w:gridSpan w:val="13"/>
            <w:tcBorders>
              <w:top w:val="single" w:sz="6" w:space="0" w:color="auto"/>
              <w:left w:val="single" w:sz="6" w:space="0" w:color="auto"/>
              <w:bottom w:val="single" w:sz="6" w:space="0" w:color="auto"/>
              <w:right w:val="single" w:sz="18" w:space="0" w:color="auto"/>
            </w:tcBorders>
            <w:tcMar>
              <w:left w:w="105" w:type="dxa"/>
              <w:right w:w="105" w:type="dxa"/>
            </w:tcMar>
            <w:vAlign w:val="center"/>
          </w:tcPr>
          <w:p w14:paraId="6F595C8F" w14:textId="6CC03325" w:rsidR="52A8B651" w:rsidRDefault="52A8B651" w:rsidP="52A8B651">
            <w:pPr>
              <w:spacing w:after="0" w:line="240" w:lineRule="auto"/>
              <w:jc w:val="center"/>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Likelihood of Injury</w:t>
            </w:r>
          </w:p>
        </w:tc>
      </w:tr>
      <w:tr w:rsidR="52A8B651" w14:paraId="301BE422" w14:textId="77777777" w:rsidTr="52A8B651">
        <w:trPr>
          <w:trHeight w:val="300"/>
        </w:trPr>
        <w:tc>
          <w:tcPr>
            <w:tcW w:w="2253" w:type="dxa"/>
            <w:gridSpan w:val="4"/>
            <w:tcBorders>
              <w:top w:val="single" w:sz="6" w:space="0" w:color="auto"/>
              <w:left w:val="single" w:sz="18" w:space="0" w:color="auto"/>
              <w:bottom w:val="single" w:sz="18" w:space="0" w:color="auto"/>
              <w:right w:val="single" w:sz="6" w:space="0" w:color="auto"/>
            </w:tcBorders>
            <w:tcMar>
              <w:left w:w="105" w:type="dxa"/>
              <w:right w:w="105" w:type="dxa"/>
            </w:tcMar>
          </w:tcPr>
          <w:p w14:paraId="29CA008F" w14:textId="076726AC"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Reviewed by:</w:t>
            </w:r>
          </w:p>
        </w:tc>
        <w:tc>
          <w:tcPr>
            <w:tcW w:w="1597" w:type="dxa"/>
            <w:gridSpan w:val="4"/>
            <w:vMerge/>
            <w:tcBorders>
              <w:top w:val="single" w:sz="0" w:space="0" w:color="auto"/>
              <w:left w:val="single" w:sz="0" w:space="0" w:color="auto"/>
              <w:bottom w:val="single" w:sz="0" w:space="0" w:color="auto"/>
              <w:right w:val="single" w:sz="0" w:space="0" w:color="auto"/>
            </w:tcBorders>
            <w:vAlign w:val="center"/>
          </w:tcPr>
          <w:p w14:paraId="570626FE" w14:textId="77777777" w:rsidR="00F617B9" w:rsidRDefault="00F617B9"/>
        </w:tc>
        <w:tc>
          <w:tcPr>
            <w:tcW w:w="1194" w:type="dxa"/>
            <w:gridSpan w:val="3"/>
            <w:vMerge/>
            <w:tcBorders>
              <w:top w:val="single" w:sz="0" w:space="0" w:color="auto"/>
              <w:left w:val="single" w:sz="0" w:space="0" w:color="auto"/>
              <w:bottom w:val="single" w:sz="0" w:space="0" w:color="auto"/>
              <w:right w:val="single" w:sz="0" w:space="0" w:color="auto"/>
            </w:tcBorders>
            <w:vAlign w:val="center"/>
          </w:tcPr>
          <w:p w14:paraId="4FE75E7A" w14:textId="77777777" w:rsidR="00F617B9" w:rsidRDefault="00F617B9"/>
        </w:tc>
        <w:tc>
          <w:tcPr>
            <w:tcW w:w="378" w:type="dxa"/>
            <w:tcBorders>
              <w:top w:val="single" w:sz="6" w:space="0" w:color="auto"/>
              <w:left w:val="single" w:sz="6" w:space="0" w:color="auto"/>
              <w:bottom w:val="single" w:sz="18" w:space="0" w:color="auto"/>
              <w:right w:val="single" w:sz="6" w:space="0" w:color="auto"/>
            </w:tcBorders>
            <w:shd w:val="clear" w:color="auto" w:fill="00B050"/>
            <w:tcMar>
              <w:left w:w="105" w:type="dxa"/>
              <w:right w:w="105" w:type="dxa"/>
            </w:tcMar>
          </w:tcPr>
          <w:p w14:paraId="26B14661" w14:textId="225A0089" w:rsidR="52A8B651" w:rsidRDefault="52A8B651" w:rsidP="52A8B651">
            <w:pPr>
              <w:spacing w:after="0" w:line="240" w:lineRule="auto"/>
              <w:rPr>
                <w:rFonts w:ascii="Times New Roman" w:eastAsia="Times New Roman" w:hAnsi="Times New Roman" w:cs="Times New Roman"/>
                <w:color w:val="000000" w:themeColor="text1"/>
                <w:sz w:val="20"/>
                <w:szCs w:val="20"/>
              </w:rPr>
            </w:pPr>
          </w:p>
        </w:tc>
        <w:tc>
          <w:tcPr>
            <w:tcW w:w="1447" w:type="dxa"/>
            <w:gridSpan w:val="4"/>
            <w:tcBorders>
              <w:top w:val="single" w:sz="6" w:space="0" w:color="auto"/>
              <w:left w:val="single" w:sz="6" w:space="0" w:color="auto"/>
              <w:bottom w:val="single" w:sz="18" w:space="0" w:color="auto"/>
              <w:right w:val="single" w:sz="6" w:space="0" w:color="auto"/>
            </w:tcBorders>
            <w:tcMar>
              <w:left w:w="105" w:type="dxa"/>
              <w:right w:w="105" w:type="dxa"/>
            </w:tcMar>
          </w:tcPr>
          <w:p w14:paraId="7C7A2DF0" w14:textId="5EF839E4"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Low Risk</w:t>
            </w:r>
          </w:p>
        </w:tc>
        <w:tc>
          <w:tcPr>
            <w:tcW w:w="883" w:type="dxa"/>
            <w:gridSpan w:val="3"/>
            <w:tcBorders>
              <w:top w:val="single" w:sz="6" w:space="0" w:color="auto"/>
              <w:left w:val="single" w:sz="6" w:space="0" w:color="auto"/>
              <w:bottom w:val="single" w:sz="18" w:space="0" w:color="auto"/>
              <w:right w:val="single" w:sz="6" w:space="0" w:color="auto"/>
            </w:tcBorders>
            <w:shd w:val="clear" w:color="auto" w:fill="F79646"/>
            <w:tcMar>
              <w:left w:w="105" w:type="dxa"/>
              <w:right w:w="105" w:type="dxa"/>
            </w:tcMar>
          </w:tcPr>
          <w:p w14:paraId="27591EF1" w14:textId="4AD89547" w:rsidR="52A8B651" w:rsidRDefault="52A8B651" w:rsidP="52A8B651">
            <w:pPr>
              <w:spacing w:after="0" w:line="240" w:lineRule="auto"/>
              <w:rPr>
                <w:rFonts w:ascii="Times New Roman" w:eastAsia="Times New Roman" w:hAnsi="Times New Roman" w:cs="Times New Roman"/>
                <w:color w:val="000000" w:themeColor="text1"/>
                <w:sz w:val="20"/>
                <w:szCs w:val="20"/>
              </w:rPr>
            </w:pPr>
          </w:p>
        </w:tc>
        <w:tc>
          <w:tcPr>
            <w:tcW w:w="1127" w:type="dxa"/>
            <w:gridSpan w:val="4"/>
            <w:tcBorders>
              <w:top w:val="single" w:sz="6" w:space="0" w:color="auto"/>
              <w:left w:val="single" w:sz="6" w:space="0" w:color="auto"/>
              <w:bottom w:val="single" w:sz="18" w:space="0" w:color="auto"/>
              <w:right w:val="single" w:sz="6" w:space="0" w:color="auto"/>
            </w:tcBorders>
            <w:tcMar>
              <w:left w:w="105" w:type="dxa"/>
              <w:right w:w="105" w:type="dxa"/>
            </w:tcMar>
          </w:tcPr>
          <w:p w14:paraId="7F6F730A" w14:textId="6C9187AA"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Medium Risk</w:t>
            </w:r>
          </w:p>
        </w:tc>
        <w:tc>
          <w:tcPr>
            <w:tcW w:w="571" w:type="dxa"/>
            <w:gridSpan w:val="2"/>
            <w:tcBorders>
              <w:top w:val="single" w:sz="6" w:space="0" w:color="auto"/>
              <w:left w:val="single" w:sz="6" w:space="0" w:color="auto"/>
              <w:bottom w:val="single" w:sz="18" w:space="0" w:color="auto"/>
              <w:right w:val="single" w:sz="6" w:space="0" w:color="auto"/>
            </w:tcBorders>
            <w:shd w:val="clear" w:color="auto" w:fill="FF0000"/>
            <w:tcMar>
              <w:left w:w="105" w:type="dxa"/>
              <w:right w:w="105" w:type="dxa"/>
            </w:tcMar>
          </w:tcPr>
          <w:p w14:paraId="482F3951" w14:textId="4037300C" w:rsidR="52A8B651" w:rsidRDefault="52A8B651" w:rsidP="52A8B651">
            <w:pPr>
              <w:spacing w:after="0" w:line="240" w:lineRule="auto"/>
              <w:rPr>
                <w:rFonts w:ascii="Times New Roman" w:eastAsia="Times New Roman" w:hAnsi="Times New Roman" w:cs="Times New Roman"/>
                <w:color w:val="000000" w:themeColor="text1"/>
                <w:sz w:val="20"/>
                <w:szCs w:val="20"/>
              </w:rPr>
            </w:pPr>
          </w:p>
        </w:tc>
        <w:tc>
          <w:tcPr>
            <w:tcW w:w="902" w:type="dxa"/>
            <w:gridSpan w:val="2"/>
            <w:tcBorders>
              <w:top w:val="single" w:sz="6" w:space="0" w:color="auto"/>
              <w:left w:val="single" w:sz="6" w:space="0" w:color="auto"/>
              <w:bottom w:val="single" w:sz="18" w:space="0" w:color="auto"/>
              <w:right w:val="single" w:sz="18" w:space="0" w:color="auto"/>
            </w:tcBorders>
            <w:tcMar>
              <w:left w:w="105" w:type="dxa"/>
              <w:right w:w="105" w:type="dxa"/>
            </w:tcMar>
          </w:tcPr>
          <w:p w14:paraId="750F72E5" w14:textId="321B911A" w:rsidR="52A8B651" w:rsidRDefault="52A8B651" w:rsidP="52A8B651">
            <w:pPr>
              <w:spacing w:after="0" w:line="240" w:lineRule="auto"/>
              <w:rPr>
                <w:rFonts w:ascii="Times New Roman" w:eastAsia="Times New Roman" w:hAnsi="Times New Roman" w:cs="Times New Roman"/>
                <w:color w:val="000000" w:themeColor="text1"/>
                <w:sz w:val="20"/>
                <w:szCs w:val="20"/>
              </w:rPr>
            </w:pPr>
            <w:r w:rsidRPr="52A8B651">
              <w:rPr>
                <w:rFonts w:ascii="Times New Roman" w:eastAsia="Times New Roman" w:hAnsi="Times New Roman" w:cs="Times New Roman"/>
                <w:color w:val="000000" w:themeColor="text1"/>
                <w:sz w:val="20"/>
                <w:szCs w:val="20"/>
              </w:rPr>
              <w:t>High Risk</w:t>
            </w:r>
          </w:p>
        </w:tc>
      </w:tr>
    </w:tbl>
    <w:p w14:paraId="0AFA1B2C" w14:textId="602495C8" w:rsidR="52A8B651" w:rsidRDefault="52A8B651" w:rsidP="52A8B651"/>
    <w:p w14:paraId="24E9B5C1" w14:textId="70BCE5C1" w:rsidR="52A8B651" w:rsidRDefault="52A8B651" w:rsidP="005665A0">
      <w:pPr>
        <w:pStyle w:val="Heading2"/>
        <w:numPr>
          <w:ilvl w:val="0"/>
          <w:numId w:val="0"/>
        </w:numPr>
        <w:rPr>
          <w:color w:val="auto"/>
        </w:rPr>
      </w:pPr>
    </w:p>
    <w:p w14:paraId="135229E4" w14:textId="77777777" w:rsidR="005665A0" w:rsidRDefault="005665A0" w:rsidP="005665A0"/>
    <w:p w14:paraId="5CA64450" w14:textId="77777777" w:rsidR="005665A0" w:rsidRDefault="005665A0" w:rsidP="005665A0"/>
    <w:p w14:paraId="6BE89393" w14:textId="77777777" w:rsidR="005665A0" w:rsidRDefault="005665A0" w:rsidP="005665A0"/>
    <w:p w14:paraId="21C8CA64" w14:textId="77777777" w:rsidR="005665A0" w:rsidRDefault="005665A0" w:rsidP="005665A0"/>
    <w:p w14:paraId="414ABE1D" w14:textId="77777777" w:rsidR="005665A0" w:rsidRDefault="005665A0" w:rsidP="005665A0"/>
    <w:p w14:paraId="1C85E513" w14:textId="77777777" w:rsidR="005665A0" w:rsidRDefault="005665A0" w:rsidP="005665A0"/>
    <w:p w14:paraId="34D2C545" w14:textId="77777777" w:rsidR="005665A0" w:rsidRPr="005665A0" w:rsidRDefault="005665A0" w:rsidP="005665A0"/>
    <w:p w14:paraId="7A614CAB" w14:textId="7F1C0E8D" w:rsidR="0C4DEB73" w:rsidRPr="005665A0" w:rsidRDefault="0C4DEB73" w:rsidP="52A8B651">
      <w:pPr>
        <w:pStyle w:val="Heading2"/>
        <w:rPr>
          <w:rFonts w:ascii="Arial" w:hAnsi="Arial" w:cs="Arial"/>
          <w:color w:val="auto"/>
        </w:rPr>
      </w:pPr>
      <w:bookmarkStart w:id="13" w:name="_Toc198159640"/>
      <w:r w:rsidRPr="005665A0">
        <w:rPr>
          <w:rFonts w:ascii="Arial" w:hAnsi="Arial" w:cs="Arial"/>
          <w:color w:val="auto"/>
        </w:rPr>
        <w:lastRenderedPageBreak/>
        <w:t>Glossary of Terms</w:t>
      </w:r>
      <w:bookmarkEnd w:id="13"/>
    </w:p>
    <w:tbl>
      <w:tblPr>
        <w:tblStyle w:val="TableGrid"/>
        <w:tblW w:w="0" w:type="auto"/>
        <w:tblLayout w:type="fixed"/>
        <w:tblLook w:val="06A0" w:firstRow="1" w:lastRow="0" w:firstColumn="1" w:lastColumn="0" w:noHBand="1" w:noVBand="1"/>
      </w:tblPr>
      <w:tblGrid>
        <w:gridCol w:w="4508"/>
        <w:gridCol w:w="4508"/>
      </w:tblGrid>
      <w:tr w:rsidR="52A8B651" w:rsidRPr="005665A0" w14:paraId="1243B1B0" w14:textId="77777777" w:rsidTr="52A8B651">
        <w:trPr>
          <w:trHeight w:val="300"/>
        </w:trPr>
        <w:tc>
          <w:tcPr>
            <w:tcW w:w="4508" w:type="dxa"/>
          </w:tcPr>
          <w:p w14:paraId="4BCD894B" w14:textId="5FBD8D0F" w:rsidR="6E487F9B" w:rsidRPr="005665A0" w:rsidRDefault="6E487F9B" w:rsidP="52A8B651">
            <w:pPr>
              <w:rPr>
                <w:rFonts w:ascii="Arial" w:hAnsi="Arial" w:cs="Arial"/>
              </w:rPr>
            </w:pPr>
            <w:r w:rsidRPr="005665A0">
              <w:rPr>
                <w:rFonts w:ascii="Arial" w:hAnsi="Arial" w:cs="Arial"/>
              </w:rPr>
              <w:t>Terms</w:t>
            </w:r>
          </w:p>
        </w:tc>
        <w:tc>
          <w:tcPr>
            <w:tcW w:w="4508" w:type="dxa"/>
          </w:tcPr>
          <w:p w14:paraId="3CA2EA4C" w14:textId="1B45A3FD" w:rsidR="6E487F9B" w:rsidRPr="005665A0" w:rsidRDefault="6E487F9B" w:rsidP="52A8B651">
            <w:pPr>
              <w:rPr>
                <w:rFonts w:ascii="Arial" w:hAnsi="Arial" w:cs="Arial"/>
              </w:rPr>
            </w:pPr>
            <w:r w:rsidRPr="005665A0">
              <w:rPr>
                <w:rFonts w:ascii="Arial" w:hAnsi="Arial" w:cs="Arial"/>
              </w:rPr>
              <w:t>Definition</w:t>
            </w:r>
          </w:p>
        </w:tc>
      </w:tr>
      <w:tr w:rsidR="52A8B651" w:rsidRPr="005665A0" w14:paraId="7CC91CE1" w14:textId="77777777" w:rsidTr="52A8B651">
        <w:trPr>
          <w:trHeight w:val="300"/>
        </w:trPr>
        <w:tc>
          <w:tcPr>
            <w:tcW w:w="4508" w:type="dxa"/>
          </w:tcPr>
          <w:p w14:paraId="16FE51C3" w14:textId="0023AFDC" w:rsidR="00C124BA" w:rsidRPr="005665A0" w:rsidRDefault="00C124BA" w:rsidP="52A8B651">
            <w:pPr>
              <w:rPr>
                <w:rFonts w:ascii="Arial" w:hAnsi="Arial" w:cs="Arial"/>
              </w:rPr>
            </w:pPr>
            <w:r w:rsidRPr="005665A0">
              <w:rPr>
                <w:rFonts w:ascii="Arial" w:hAnsi="Arial" w:cs="Arial"/>
              </w:rPr>
              <w:t xml:space="preserve">Building Safety Act (BSA 2022) </w:t>
            </w:r>
          </w:p>
        </w:tc>
        <w:tc>
          <w:tcPr>
            <w:tcW w:w="4508" w:type="dxa"/>
          </w:tcPr>
          <w:p w14:paraId="28387329" w14:textId="1380543C" w:rsidR="00C124BA" w:rsidRPr="005665A0" w:rsidRDefault="00C124BA" w:rsidP="52A8B651">
            <w:pPr>
              <w:rPr>
                <w:rFonts w:ascii="Arial" w:hAnsi="Arial" w:cs="Arial"/>
              </w:rPr>
            </w:pPr>
            <w:r w:rsidRPr="005665A0">
              <w:rPr>
                <w:rFonts w:ascii="Arial" w:hAnsi="Arial" w:cs="Arial"/>
              </w:rPr>
              <w:t>A piece of legislation in the UK to improve building safety</w:t>
            </w:r>
          </w:p>
        </w:tc>
      </w:tr>
      <w:tr w:rsidR="52A8B651" w:rsidRPr="005665A0" w14:paraId="0E82F7C0" w14:textId="77777777" w:rsidTr="52A8B651">
        <w:trPr>
          <w:trHeight w:val="300"/>
        </w:trPr>
        <w:tc>
          <w:tcPr>
            <w:tcW w:w="4508" w:type="dxa"/>
          </w:tcPr>
          <w:p w14:paraId="1EC1AF40" w14:textId="0292A8EB" w:rsidR="16E578B1" w:rsidRPr="005665A0" w:rsidRDefault="16E578B1" w:rsidP="52A8B651">
            <w:pPr>
              <w:rPr>
                <w:rFonts w:ascii="Arial" w:hAnsi="Arial" w:cs="Arial"/>
              </w:rPr>
            </w:pPr>
            <w:r w:rsidRPr="005665A0">
              <w:rPr>
                <w:rFonts w:ascii="Arial" w:hAnsi="Arial" w:cs="Arial"/>
              </w:rPr>
              <w:t>Building Safety Regulator (BSR)</w:t>
            </w:r>
          </w:p>
        </w:tc>
        <w:tc>
          <w:tcPr>
            <w:tcW w:w="4508" w:type="dxa"/>
          </w:tcPr>
          <w:p w14:paraId="73BB448A" w14:textId="67189184" w:rsidR="16E578B1" w:rsidRPr="005665A0" w:rsidRDefault="16E578B1" w:rsidP="52A8B651">
            <w:pPr>
              <w:rPr>
                <w:rFonts w:ascii="Arial" w:hAnsi="Arial" w:cs="Arial"/>
              </w:rPr>
            </w:pPr>
            <w:r w:rsidRPr="005665A0">
              <w:rPr>
                <w:rFonts w:ascii="Arial" w:hAnsi="Arial" w:cs="Arial"/>
              </w:rPr>
              <w:t>In England a part of the HSE and is set up under the Building Safety Act</w:t>
            </w:r>
          </w:p>
        </w:tc>
      </w:tr>
      <w:tr w:rsidR="52A8B651" w:rsidRPr="005665A0" w14:paraId="499D6678" w14:textId="77777777" w:rsidTr="52A8B651">
        <w:trPr>
          <w:trHeight w:val="300"/>
        </w:trPr>
        <w:tc>
          <w:tcPr>
            <w:tcW w:w="4508" w:type="dxa"/>
          </w:tcPr>
          <w:p w14:paraId="5C557E62" w14:textId="12380319" w:rsidR="16E578B1" w:rsidRPr="005665A0" w:rsidRDefault="16E578B1" w:rsidP="52A8B651">
            <w:pPr>
              <w:rPr>
                <w:rFonts w:ascii="Arial" w:hAnsi="Arial" w:cs="Arial"/>
              </w:rPr>
            </w:pPr>
            <w:r w:rsidRPr="005665A0">
              <w:rPr>
                <w:rFonts w:ascii="Arial" w:hAnsi="Arial" w:cs="Arial"/>
              </w:rPr>
              <w:t>Health and Safety Executive (HSE)</w:t>
            </w:r>
          </w:p>
        </w:tc>
        <w:tc>
          <w:tcPr>
            <w:tcW w:w="4508" w:type="dxa"/>
          </w:tcPr>
          <w:p w14:paraId="1E9F8063" w14:textId="26003998" w:rsidR="16E578B1" w:rsidRPr="005665A0" w:rsidRDefault="16E578B1" w:rsidP="52A8B651">
            <w:pPr>
              <w:rPr>
                <w:rFonts w:ascii="Arial" w:hAnsi="Arial" w:cs="Arial"/>
              </w:rPr>
            </w:pPr>
            <w:r w:rsidRPr="005665A0">
              <w:rPr>
                <w:rFonts w:ascii="Arial" w:hAnsi="Arial" w:cs="Arial"/>
              </w:rPr>
              <w:t>The national regulator for workplace health and safety in the UK</w:t>
            </w:r>
          </w:p>
        </w:tc>
      </w:tr>
      <w:tr w:rsidR="52A8B651" w:rsidRPr="005665A0" w14:paraId="273D2DC0" w14:textId="77777777" w:rsidTr="52A8B651">
        <w:trPr>
          <w:trHeight w:val="300"/>
        </w:trPr>
        <w:tc>
          <w:tcPr>
            <w:tcW w:w="4508" w:type="dxa"/>
          </w:tcPr>
          <w:p w14:paraId="0AE09991" w14:textId="6FD6BA12" w:rsidR="440B1BAF" w:rsidRPr="005665A0" w:rsidRDefault="440B1BAF" w:rsidP="52A8B651">
            <w:pPr>
              <w:rPr>
                <w:rFonts w:ascii="Arial" w:hAnsi="Arial" w:cs="Arial"/>
              </w:rPr>
            </w:pPr>
            <w:r w:rsidRPr="005665A0">
              <w:rPr>
                <w:rFonts w:ascii="Arial" w:hAnsi="Arial" w:cs="Arial"/>
              </w:rPr>
              <w:t>Construction (Design and Management) Regulations (CDM)</w:t>
            </w:r>
          </w:p>
        </w:tc>
        <w:tc>
          <w:tcPr>
            <w:tcW w:w="4508" w:type="dxa"/>
          </w:tcPr>
          <w:p w14:paraId="56769884" w14:textId="1263DEE8" w:rsidR="6236A779" w:rsidRPr="005665A0" w:rsidRDefault="6236A779" w:rsidP="52A8B651">
            <w:pPr>
              <w:rPr>
                <w:rFonts w:ascii="Arial" w:hAnsi="Arial" w:cs="Arial"/>
              </w:rPr>
            </w:pPr>
            <w:r w:rsidRPr="005665A0">
              <w:rPr>
                <w:rFonts w:ascii="Arial" w:hAnsi="Arial" w:cs="Arial"/>
              </w:rPr>
              <w:t>Sets of rules in the UK for managing health, safety, and welfare on construction projects.</w:t>
            </w:r>
          </w:p>
        </w:tc>
      </w:tr>
      <w:tr w:rsidR="52A8B651" w:rsidRPr="005665A0" w14:paraId="25FD7836" w14:textId="77777777" w:rsidTr="52A8B651">
        <w:trPr>
          <w:trHeight w:val="300"/>
        </w:trPr>
        <w:tc>
          <w:tcPr>
            <w:tcW w:w="4508" w:type="dxa"/>
          </w:tcPr>
          <w:p w14:paraId="6A7C4B46" w14:textId="797880A0" w:rsidR="780A0FDE" w:rsidRPr="005665A0" w:rsidRDefault="780A0FDE" w:rsidP="52A8B651">
            <w:pPr>
              <w:rPr>
                <w:rFonts w:ascii="Arial" w:hAnsi="Arial" w:cs="Arial"/>
              </w:rPr>
            </w:pPr>
            <w:r w:rsidRPr="005665A0">
              <w:rPr>
                <w:rFonts w:ascii="Arial" w:hAnsi="Arial" w:cs="Arial"/>
              </w:rPr>
              <w:t>Personal Protective Equipment (PPE)</w:t>
            </w:r>
          </w:p>
        </w:tc>
        <w:tc>
          <w:tcPr>
            <w:tcW w:w="4508" w:type="dxa"/>
          </w:tcPr>
          <w:p w14:paraId="360A61A9" w14:textId="026AFAAC" w:rsidR="780A0FDE" w:rsidRPr="005665A0" w:rsidRDefault="780A0FDE" w:rsidP="52A8B651">
            <w:pPr>
              <w:rPr>
                <w:rFonts w:ascii="Arial" w:hAnsi="Arial" w:cs="Arial"/>
              </w:rPr>
            </w:pPr>
            <w:r w:rsidRPr="005665A0">
              <w:rPr>
                <w:rFonts w:ascii="Arial" w:hAnsi="Arial" w:cs="Arial"/>
              </w:rPr>
              <w:t>Equipment's worn in a construction site or in any workplace.</w:t>
            </w:r>
          </w:p>
        </w:tc>
      </w:tr>
      <w:tr w:rsidR="52A8B651" w:rsidRPr="005665A0" w14:paraId="34FCC62D" w14:textId="77777777" w:rsidTr="52A8B651">
        <w:trPr>
          <w:trHeight w:val="300"/>
        </w:trPr>
        <w:tc>
          <w:tcPr>
            <w:tcW w:w="4508" w:type="dxa"/>
          </w:tcPr>
          <w:p w14:paraId="393E3BBB" w14:textId="7589196F" w:rsidR="620D46D2" w:rsidRPr="005665A0" w:rsidRDefault="620D46D2" w:rsidP="52A8B651">
            <w:pPr>
              <w:rPr>
                <w:rFonts w:ascii="Arial" w:hAnsi="Arial" w:cs="Arial"/>
              </w:rPr>
            </w:pPr>
            <w:r w:rsidRPr="005665A0">
              <w:rPr>
                <w:rFonts w:ascii="Arial" w:hAnsi="Arial" w:cs="Arial"/>
              </w:rPr>
              <w:t xml:space="preserve">Control of Substances Hazardous to Health </w:t>
            </w:r>
            <w:r w:rsidR="3BE2D2D3" w:rsidRPr="005665A0">
              <w:rPr>
                <w:rFonts w:ascii="Arial" w:hAnsi="Arial" w:cs="Arial"/>
              </w:rPr>
              <w:t>(COSHH)</w:t>
            </w:r>
          </w:p>
        </w:tc>
        <w:tc>
          <w:tcPr>
            <w:tcW w:w="4508" w:type="dxa"/>
          </w:tcPr>
          <w:p w14:paraId="0D4F0E64" w14:textId="6D85016B" w:rsidR="2EB00B28" w:rsidRPr="005665A0" w:rsidRDefault="2EB00B28" w:rsidP="52A8B651">
            <w:pPr>
              <w:rPr>
                <w:rFonts w:ascii="Arial" w:hAnsi="Arial" w:cs="Arial"/>
              </w:rPr>
            </w:pPr>
            <w:r w:rsidRPr="005665A0">
              <w:rPr>
                <w:rFonts w:ascii="Arial" w:hAnsi="Arial" w:cs="Arial"/>
              </w:rPr>
              <w:t>A set of regulation to ensure employers control the exposure of any hazardous substances in the workplace.</w:t>
            </w:r>
          </w:p>
        </w:tc>
      </w:tr>
      <w:tr w:rsidR="52A8B651" w:rsidRPr="005665A0" w14:paraId="71C11770" w14:textId="77777777" w:rsidTr="52A8B651">
        <w:trPr>
          <w:trHeight w:val="300"/>
        </w:trPr>
        <w:tc>
          <w:tcPr>
            <w:tcW w:w="4508" w:type="dxa"/>
          </w:tcPr>
          <w:p w14:paraId="7DD5149E" w14:textId="4ED63128" w:rsidR="2EB00B28" w:rsidRPr="005665A0" w:rsidRDefault="2EB00B28" w:rsidP="52A8B651">
            <w:pPr>
              <w:rPr>
                <w:rFonts w:ascii="Arial" w:hAnsi="Arial" w:cs="Arial"/>
              </w:rPr>
            </w:pPr>
            <w:r w:rsidRPr="005665A0">
              <w:rPr>
                <w:rFonts w:ascii="Arial" w:hAnsi="Arial" w:cs="Arial"/>
              </w:rPr>
              <w:t xml:space="preserve">Lifting Operations and Lifting Equipment Regulations </w:t>
            </w:r>
            <w:r w:rsidR="75F73F50" w:rsidRPr="005665A0">
              <w:rPr>
                <w:rFonts w:ascii="Arial" w:hAnsi="Arial" w:cs="Arial"/>
              </w:rPr>
              <w:t>(LOLER)</w:t>
            </w:r>
          </w:p>
        </w:tc>
        <w:tc>
          <w:tcPr>
            <w:tcW w:w="4508" w:type="dxa"/>
          </w:tcPr>
          <w:p w14:paraId="0094262D" w14:textId="4721ACD1" w:rsidR="3B3907D4" w:rsidRPr="005665A0" w:rsidRDefault="3B3907D4" w:rsidP="52A8B651">
            <w:pPr>
              <w:rPr>
                <w:rFonts w:ascii="Arial" w:hAnsi="Arial" w:cs="Arial"/>
              </w:rPr>
            </w:pPr>
            <w:r w:rsidRPr="005665A0">
              <w:rPr>
                <w:rFonts w:ascii="Arial" w:hAnsi="Arial" w:cs="Arial"/>
              </w:rPr>
              <w:t>A regulation that ensures that lifting equipment is maintained and regularly inspected.</w:t>
            </w:r>
          </w:p>
        </w:tc>
      </w:tr>
      <w:tr w:rsidR="52A8B651" w:rsidRPr="005665A0" w14:paraId="2A8AF3D8" w14:textId="77777777" w:rsidTr="52A8B651">
        <w:trPr>
          <w:trHeight w:val="300"/>
        </w:trPr>
        <w:tc>
          <w:tcPr>
            <w:tcW w:w="4508" w:type="dxa"/>
          </w:tcPr>
          <w:p w14:paraId="5A6B530B" w14:textId="3BD45C68" w:rsidR="4E345AB6" w:rsidRPr="005665A0" w:rsidRDefault="4E345AB6" w:rsidP="52A8B651">
            <w:pPr>
              <w:rPr>
                <w:rFonts w:ascii="Arial" w:hAnsi="Arial" w:cs="Arial"/>
              </w:rPr>
            </w:pPr>
            <w:r w:rsidRPr="005665A0">
              <w:rPr>
                <w:rFonts w:ascii="Arial" w:hAnsi="Arial" w:cs="Arial"/>
              </w:rPr>
              <w:t xml:space="preserve">Mobile Elevated Work Platforms </w:t>
            </w:r>
            <w:r w:rsidR="75F73F50" w:rsidRPr="005665A0">
              <w:rPr>
                <w:rFonts w:ascii="Arial" w:hAnsi="Arial" w:cs="Arial"/>
              </w:rPr>
              <w:t>(MEWPs)</w:t>
            </w:r>
          </w:p>
        </w:tc>
        <w:tc>
          <w:tcPr>
            <w:tcW w:w="4508" w:type="dxa"/>
          </w:tcPr>
          <w:p w14:paraId="6715DDE5" w14:textId="168E37AC" w:rsidR="1AF62180" w:rsidRPr="005665A0" w:rsidRDefault="1AF62180" w:rsidP="52A8B651">
            <w:pPr>
              <w:rPr>
                <w:rFonts w:ascii="Arial" w:hAnsi="Arial" w:cs="Arial"/>
              </w:rPr>
            </w:pPr>
            <w:r w:rsidRPr="005665A0">
              <w:rPr>
                <w:rFonts w:ascii="Arial" w:hAnsi="Arial" w:cs="Arial"/>
              </w:rPr>
              <w:t>Powered machines used to temporary get access to elevated areas.</w:t>
            </w:r>
          </w:p>
        </w:tc>
      </w:tr>
      <w:tr w:rsidR="52A8B651" w:rsidRPr="005665A0" w14:paraId="4A96BA3B" w14:textId="77777777" w:rsidTr="52A8B651">
        <w:trPr>
          <w:trHeight w:val="300"/>
        </w:trPr>
        <w:tc>
          <w:tcPr>
            <w:tcW w:w="4508" w:type="dxa"/>
          </w:tcPr>
          <w:p w14:paraId="1A356110" w14:textId="5E36998B" w:rsidR="1AF62180" w:rsidRPr="005665A0" w:rsidRDefault="1AF62180" w:rsidP="52A8B651">
            <w:pPr>
              <w:rPr>
                <w:rFonts w:ascii="Arial" w:hAnsi="Arial" w:cs="Arial"/>
              </w:rPr>
            </w:pPr>
            <w:r w:rsidRPr="005665A0">
              <w:rPr>
                <w:rFonts w:ascii="Arial" w:hAnsi="Arial" w:cs="Arial"/>
              </w:rPr>
              <w:t xml:space="preserve">Reporting of Injuries, Diseases and Dangerous Occurrences Regulation </w:t>
            </w:r>
            <w:r w:rsidR="184BF84E" w:rsidRPr="005665A0">
              <w:rPr>
                <w:rFonts w:ascii="Arial" w:hAnsi="Arial" w:cs="Arial"/>
              </w:rPr>
              <w:t>(RIDDOR)</w:t>
            </w:r>
          </w:p>
        </w:tc>
        <w:tc>
          <w:tcPr>
            <w:tcW w:w="4508" w:type="dxa"/>
          </w:tcPr>
          <w:p w14:paraId="6668D8D1" w14:textId="685E2C17" w:rsidR="1CFCF7D0" w:rsidRPr="005665A0" w:rsidRDefault="1CFCF7D0" w:rsidP="52A8B651">
            <w:pPr>
              <w:rPr>
                <w:rFonts w:ascii="Arial" w:hAnsi="Arial" w:cs="Arial"/>
              </w:rPr>
            </w:pPr>
            <w:r w:rsidRPr="005665A0">
              <w:rPr>
                <w:rFonts w:ascii="Arial" w:hAnsi="Arial" w:cs="Arial"/>
              </w:rPr>
              <w:t xml:space="preserve">A law in the Uk that requires employers and others to report specific </w:t>
            </w:r>
            <w:r w:rsidR="581CCCE2" w:rsidRPr="005665A0">
              <w:rPr>
                <w:rFonts w:ascii="Arial" w:hAnsi="Arial" w:cs="Arial"/>
              </w:rPr>
              <w:t>accidents</w:t>
            </w:r>
            <w:r w:rsidRPr="005665A0">
              <w:rPr>
                <w:rFonts w:ascii="Arial" w:hAnsi="Arial" w:cs="Arial"/>
              </w:rPr>
              <w:t xml:space="preserve"> to the HSE or to the local authority.</w:t>
            </w:r>
          </w:p>
        </w:tc>
      </w:tr>
    </w:tbl>
    <w:p w14:paraId="125B7BAD" w14:textId="63DD9FC5" w:rsidR="0C4DEB73" w:rsidRDefault="0C4DEB73" w:rsidP="005665A0">
      <w:pPr>
        <w:pStyle w:val="Heading1"/>
        <w:numPr>
          <w:ilvl w:val="0"/>
          <w:numId w:val="0"/>
        </w:numPr>
        <w:ind w:left="432"/>
        <w:jc w:val="both"/>
        <w:rPr>
          <w:color w:val="auto"/>
        </w:rPr>
      </w:pPr>
    </w:p>
    <w:p w14:paraId="31ED916A" w14:textId="0F7FBAD6" w:rsidR="0C4DEB73" w:rsidRDefault="0C4DEB73" w:rsidP="52A8B651">
      <w:pPr>
        <w:jc w:val="both"/>
      </w:pPr>
    </w:p>
    <w:p w14:paraId="2F75C8DD" w14:textId="67F149B3" w:rsidR="0C4DEB73" w:rsidRDefault="0C4DEB73" w:rsidP="52A8B651">
      <w:pPr>
        <w:jc w:val="both"/>
      </w:pPr>
    </w:p>
    <w:p w14:paraId="41687105" w14:textId="21661E23" w:rsidR="0C4DEB73" w:rsidRDefault="0C4DEB73" w:rsidP="52A8B651">
      <w:pPr>
        <w:jc w:val="both"/>
      </w:pPr>
    </w:p>
    <w:p w14:paraId="5C684F5D" w14:textId="701E5A51" w:rsidR="0C4DEB73" w:rsidRDefault="0C4DEB73" w:rsidP="52A8B651">
      <w:pPr>
        <w:jc w:val="both"/>
      </w:pPr>
    </w:p>
    <w:p w14:paraId="1A705EA0" w14:textId="77777777" w:rsidR="005665A0" w:rsidRDefault="005665A0" w:rsidP="52A8B651">
      <w:pPr>
        <w:jc w:val="both"/>
      </w:pPr>
    </w:p>
    <w:p w14:paraId="446B199B" w14:textId="77777777" w:rsidR="005665A0" w:rsidRDefault="005665A0" w:rsidP="52A8B651">
      <w:pPr>
        <w:jc w:val="both"/>
      </w:pPr>
    </w:p>
    <w:p w14:paraId="43D3BB6A" w14:textId="77777777" w:rsidR="005665A0" w:rsidRDefault="005665A0" w:rsidP="52A8B651">
      <w:pPr>
        <w:jc w:val="both"/>
      </w:pPr>
    </w:p>
    <w:p w14:paraId="620B13A5" w14:textId="77777777" w:rsidR="005665A0" w:rsidRDefault="005665A0" w:rsidP="52A8B651">
      <w:pPr>
        <w:jc w:val="both"/>
      </w:pPr>
    </w:p>
    <w:p w14:paraId="6F76074C" w14:textId="7E286956" w:rsidR="0C4DEB73" w:rsidRDefault="0C4DEB73" w:rsidP="52A8B651">
      <w:pPr>
        <w:jc w:val="both"/>
      </w:pPr>
    </w:p>
    <w:p w14:paraId="56671A03" w14:textId="5B5C639D" w:rsidR="0C4DEB73" w:rsidRPr="005665A0" w:rsidRDefault="0C4DEB73" w:rsidP="6286EB79">
      <w:pPr>
        <w:pStyle w:val="Heading1"/>
        <w:jc w:val="both"/>
        <w:rPr>
          <w:rFonts w:ascii="Arial" w:hAnsi="Arial" w:cs="Arial"/>
          <w:color w:val="auto"/>
        </w:rPr>
      </w:pPr>
      <w:bookmarkStart w:id="14" w:name="_Toc198159641"/>
      <w:r w:rsidRPr="005665A0">
        <w:rPr>
          <w:rFonts w:ascii="Arial" w:hAnsi="Arial" w:cs="Arial"/>
          <w:color w:val="auto"/>
        </w:rPr>
        <w:lastRenderedPageBreak/>
        <w:t>Reference</w:t>
      </w:r>
      <w:bookmarkEnd w:id="14"/>
    </w:p>
    <w:p w14:paraId="68562551" w14:textId="487ECA70" w:rsidR="2D2622E7" w:rsidRPr="00BC1DF9" w:rsidRDefault="2D2622E7" w:rsidP="00BC1DF9">
      <w:pPr>
        <w:spacing w:line="360" w:lineRule="auto"/>
        <w:jc w:val="both"/>
        <w:rPr>
          <w:rFonts w:ascii="Arial" w:hAnsi="Arial" w:cs="Arial"/>
        </w:rPr>
      </w:pPr>
      <w:proofErr w:type="spellStart"/>
      <w:r w:rsidRPr="00BC1DF9">
        <w:rPr>
          <w:rFonts w:ascii="Arial" w:hAnsi="Arial" w:cs="Arial"/>
        </w:rPr>
        <w:t>Safesitefacilities</w:t>
      </w:r>
      <w:proofErr w:type="spellEnd"/>
      <w:r w:rsidRPr="00BC1DF9">
        <w:rPr>
          <w:rFonts w:ascii="Arial" w:hAnsi="Arial" w:cs="Arial"/>
        </w:rPr>
        <w:t xml:space="preserve"> (</w:t>
      </w:r>
      <w:proofErr w:type="spellStart"/>
      <w:r w:rsidRPr="00BC1DF9">
        <w:rPr>
          <w:rFonts w:ascii="Arial" w:hAnsi="Arial" w:cs="Arial"/>
        </w:rPr>
        <w:t>nd</w:t>
      </w:r>
      <w:proofErr w:type="spellEnd"/>
      <w:r w:rsidRPr="00BC1DF9">
        <w:rPr>
          <w:rFonts w:ascii="Arial" w:hAnsi="Arial" w:cs="Arial"/>
        </w:rPr>
        <w:t>) Building and Construction Safety Regulations</w:t>
      </w:r>
      <w:r w:rsidR="50D38AD2" w:rsidRPr="00BC1DF9">
        <w:rPr>
          <w:rFonts w:ascii="Arial" w:hAnsi="Arial" w:cs="Arial"/>
        </w:rPr>
        <w:t xml:space="preserve"> and Standards [online] Available at: </w:t>
      </w:r>
      <w:hyperlink r:id="rId18">
        <w:r w:rsidR="50D38AD2" w:rsidRPr="00BC1DF9">
          <w:rPr>
            <w:rStyle w:val="Hyperlink"/>
            <w:rFonts w:ascii="Arial" w:hAnsi="Arial" w:cs="Arial"/>
          </w:rPr>
          <w:t>https://www.safesitefacilities.co.uk/knowledge-base/building-and-construction-safety-regulations-and-standards</w:t>
        </w:r>
      </w:hyperlink>
      <w:r w:rsidR="50D38AD2" w:rsidRPr="00BC1DF9">
        <w:rPr>
          <w:rFonts w:ascii="Arial" w:hAnsi="Arial" w:cs="Arial"/>
        </w:rPr>
        <w:t xml:space="preserve"> </w:t>
      </w:r>
      <w:r w:rsidR="2B0BBDEC" w:rsidRPr="00BC1DF9">
        <w:rPr>
          <w:rFonts w:ascii="Arial" w:hAnsi="Arial" w:cs="Arial"/>
        </w:rPr>
        <w:t>[Accessed on 4 February 2025]</w:t>
      </w:r>
      <w:r w:rsidRPr="00BC1DF9">
        <w:rPr>
          <w:rFonts w:ascii="Arial" w:hAnsi="Arial" w:cs="Arial"/>
        </w:rPr>
        <w:t xml:space="preserve"> </w:t>
      </w:r>
    </w:p>
    <w:p w14:paraId="13EF84BF" w14:textId="5256D14E" w:rsidR="70706F58" w:rsidRPr="00BC1DF9" w:rsidRDefault="70706F58" w:rsidP="00BC1DF9">
      <w:pPr>
        <w:spacing w:line="360" w:lineRule="auto"/>
        <w:jc w:val="both"/>
        <w:rPr>
          <w:rFonts w:ascii="Arial" w:hAnsi="Arial" w:cs="Arial"/>
        </w:rPr>
      </w:pPr>
      <w:proofErr w:type="spellStart"/>
      <w:r w:rsidRPr="00BC1DF9">
        <w:rPr>
          <w:rFonts w:ascii="Arial" w:hAnsi="Arial" w:cs="Arial"/>
        </w:rPr>
        <w:t>Youle</w:t>
      </w:r>
      <w:proofErr w:type="spellEnd"/>
      <w:r w:rsidRPr="00BC1DF9">
        <w:rPr>
          <w:rFonts w:ascii="Arial" w:hAnsi="Arial" w:cs="Arial"/>
        </w:rPr>
        <w:t xml:space="preserve">. R (2023) Block of 104 ‘affordable 'flats se to be built in Swansea’s SA [online]. Available on </w:t>
      </w:r>
      <w:hyperlink r:id="rId19">
        <w:r w:rsidRPr="00BC1DF9">
          <w:rPr>
            <w:rStyle w:val="Hyperlink"/>
            <w:rFonts w:ascii="Arial" w:hAnsi="Arial" w:cs="Arial"/>
          </w:rPr>
          <w:t>https://www.walesonline.co.uk/news/wales-news/swansea-property-affordable-housing-sa1-28120201</w:t>
        </w:r>
      </w:hyperlink>
      <w:r w:rsidRPr="00BC1DF9">
        <w:rPr>
          <w:rFonts w:ascii="Arial" w:hAnsi="Arial" w:cs="Arial"/>
        </w:rPr>
        <w:t xml:space="preserve"> (Accessed o</w:t>
      </w:r>
      <w:r w:rsidR="6B779C10" w:rsidRPr="00BC1DF9">
        <w:rPr>
          <w:rFonts w:ascii="Arial" w:hAnsi="Arial" w:cs="Arial"/>
        </w:rPr>
        <w:t>n 1 March 2025).</w:t>
      </w:r>
    </w:p>
    <w:p w14:paraId="46788EE3" w14:textId="2134839B" w:rsidR="00B56182" w:rsidRPr="00BC1DF9" w:rsidRDefault="00B56182" w:rsidP="00BC1DF9">
      <w:pPr>
        <w:spacing w:line="360" w:lineRule="auto"/>
        <w:jc w:val="both"/>
        <w:rPr>
          <w:rFonts w:ascii="Arial" w:hAnsi="Arial" w:cs="Arial"/>
        </w:rPr>
      </w:pPr>
      <w:proofErr w:type="spellStart"/>
      <w:r w:rsidRPr="00BC1DF9">
        <w:rPr>
          <w:rFonts w:ascii="Arial" w:hAnsi="Arial" w:cs="Arial"/>
        </w:rPr>
        <w:t>Everstock</w:t>
      </w:r>
      <w:proofErr w:type="spellEnd"/>
      <w:r w:rsidRPr="00BC1DF9">
        <w:rPr>
          <w:rFonts w:ascii="Arial" w:hAnsi="Arial" w:cs="Arial"/>
        </w:rPr>
        <w:t xml:space="preserve"> Development Ltd, (ND) Kings Road, SA1 Swansea [online] Available at: </w:t>
      </w:r>
      <w:hyperlink r:id="rId20" w:history="1">
        <w:r w:rsidRPr="00BC1DF9">
          <w:rPr>
            <w:rStyle w:val="Hyperlink"/>
            <w:rFonts w:ascii="Arial" w:hAnsi="Arial" w:cs="Arial"/>
          </w:rPr>
          <w:t>https://www.coastalha.co.uk/our-developments/</w:t>
        </w:r>
      </w:hyperlink>
      <w:r w:rsidRPr="00BC1DF9">
        <w:rPr>
          <w:rFonts w:ascii="Arial" w:hAnsi="Arial" w:cs="Arial"/>
        </w:rPr>
        <w:t xml:space="preserve"> (Accessed on 1 March 2025)</w:t>
      </w:r>
    </w:p>
    <w:p w14:paraId="6545CBEA" w14:textId="0AB25B55" w:rsidR="00B56182" w:rsidRPr="00BC1DF9" w:rsidRDefault="00B56182" w:rsidP="00BC1DF9">
      <w:pPr>
        <w:spacing w:line="360" w:lineRule="auto"/>
        <w:jc w:val="both"/>
        <w:rPr>
          <w:rFonts w:ascii="Arial" w:hAnsi="Arial" w:cs="Arial"/>
        </w:rPr>
      </w:pPr>
      <w:r w:rsidRPr="00BC1DF9">
        <w:rPr>
          <w:rFonts w:ascii="Arial" w:hAnsi="Arial" w:cs="Arial"/>
        </w:rPr>
        <w:t xml:space="preserve">GIA (ND) Understanding the upcoming changes to the Building Safety Act [online] Available at: </w:t>
      </w:r>
      <w:hyperlink r:id="rId21" w:history="1">
        <w:r w:rsidRPr="00BC1DF9">
          <w:rPr>
            <w:rStyle w:val="Hyperlink"/>
            <w:rFonts w:ascii="Arial" w:hAnsi="Arial" w:cs="Arial"/>
          </w:rPr>
          <w:t>https://gia.uk.com/understanding-the-upcoming-changes-to-the-building-safety-act/</w:t>
        </w:r>
      </w:hyperlink>
      <w:r w:rsidRPr="00BC1DF9">
        <w:rPr>
          <w:rFonts w:ascii="Arial" w:hAnsi="Arial" w:cs="Arial"/>
        </w:rPr>
        <w:t xml:space="preserve"> (Accessed on 1 March 2025)</w:t>
      </w:r>
    </w:p>
    <w:p w14:paraId="30A3E994" w14:textId="089AB2E6" w:rsidR="00B56182" w:rsidRPr="00BC1DF9" w:rsidRDefault="00B56182" w:rsidP="00BC1DF9">
      <w:pPr>
        <w:spacing w:line="360" w:lineRule="auto"/>
        <w:jc w:val="both"/>
        <w:rPr>
          <w:rFonts w:ascii="Arial" w:hAnsi="Arial" w:cs="Arial"/>
        </w:rPr>
      </w:pPr>
      <w:r w:rsidRPr="00BC1DF9">
        <w:rPr>
          <w:rFonts w:ascii="Arial" w:hAnsi="Arial" w:cs="Arial"/>
        </w:rPr>
        <w:t xml:space="preserve">Ministry of Housing, Communities and Local Government and Department for Levelling Up, Housing and Communities (2022) The Building Safety Act [online] Available at: </w:t>
      </w:r>
      <w:hyperlink r:id="rId22" w:history="1">
        <w:r w:rsidRPr="00BC1DF9">
          <w:rPr>
            <w:rStyle w:val="Hyperlink"/>
            <w:rFonts w:ascii="Arial" w:hAnsi="Arial" w:cs="Arial"/>
          </w:rPr>
          <w:t>https://www.gov.uk/guidance/the-building-safety-act</w:t>
        </w:r>
      </w:hyperlink>
      <w:r w:rsidRPr="00BC1DF9">
        <w:rPr>
          <w:rFonts w:ascii="Arial" w:hAnsi="Arial" w:cs="Arial"/>
        </w:rPr>
        <w:t xml:space="preserve"> (Accessed on 1 March 2025)</w:t>
      </w:r>
    </w:p>
    <w:p w14:paraId="4224720D" w14:textId="590A6FE8" w:rsidR="00B56182" w:rsidRPr="00BC1DF9" w:rsidRDefault="00B56182" w:rsidP="00BC1DF9">
      <w:pPr>
        <w:spacing w:line="360" w:lineRule="auto"/>
        <w:jc w:val="both"/>
        <w:rPr>
          <w:rFonts w:ascii="Arial" w:hAnsi="Arial" w:cs="Arial"/>
        </w:rPr>
      </w:pPr>
      <w:r w:rsidRPr="00BC1DF9">
        <w:rPr>
          <w:rFonts w:ascii="Arial" w:hAnsi="Arial" w:cs="Arial"/>
        </w:rPr>
        <w:t xml:space="preserve">James. J (2024) Written Statement: Building Safety in Wales [online] Available on: </w:t>
      </w:r>
      <w:hyperlink r:id="rId23" w:anchor=":~:text=It%20is%20our%20intention%20to,residential%20units%20regardless%20of%20height" w:history="1">
        <w:r w:rsidRPr="00BC1DF9">
          <w:rPr>
            <w:rStyle w:val="Hyperlink"/>
            <w:rFonts w:ascii="Arial" w:hAnsi="Arial" w:cs="Arial"/>
          </w:rPr>
          <w:t>https://www.gov.wales/written-statement-building-safety-wales-1#:~:text=It%20is%20our%20intention%20to,residential%20units%20regardless%20of%20height</w:t>
        </w:r>
      </w:hyperlink>
      <w:r w:rsidRPr="00BC1DF9">
        <w:rPr>
          <w:rFonts w:ascii="Arial" w:hAnsi="Arial" w:cs="Arial"/>
        </w:rPr>
        <w:t xml:space="preserve"> (Accessed on 1 March 2025).</w:t>
      </w:r>
    </w:p>
    <w:p w14:paraId="7D828693" w14:textId="4DBF4182" w:rsidR="00B56182" w:rsidRPr="00BC1DF9" w:rsidRDefault="00B56182" w:rsidP="00BC1DF9">
      <w:pPr>
        <w:spacing w:line="360" w:lineRule="auto"/>
        <w:jc w:val="both"/>
        <w:rPr>
          <w:rFonts w:ascii="Arial" w:hAnsi="Arial" w:cs="Arial"/>
        </w:rPr>
      </w:pPr>
      <w:r w:rsidRPr="00BC1DF9">
        <w:rPr>
          <w:rFonts w:ascii="Arial" w:hAnsi="Arial" w:cs="Arial"/>
        </w:rPr>
        <w:t xml:space="preserve">Warwick. L (2023) What Safety standards apply to operating at heights? [online] Available at: </w:t>
      </w:r>
      <w:hyperlink r:id="rId24" w:history="1">
        <w:r w:rsidRPr="00BC1DF9">
          <w:rPr>
            <w:rStyle w:val="Hyperlink"/>
            <w:rFonts w:ascii="Arial" w:hAnsi="Arial" w:cs="Arial"/>
          </w:rPr>
          <w:t>https://www.manutan.co.uk/blog/health-safety/what-safety-standards-apply-to-operating-at-heights/</w:t>
        </w:r>
      </w:hyperlink>
      <w:r w:rsidRPr="00BC1DF9">
        <w:rPr>
          <w:rFonts w:ascii="Arial" w:hAnsi="Arial" w:cs="Arial"/>
        </w:rPr>
        <w:t xml:space="preserve"> (Accessed on </w:t>
      </w:r>
      <w:r w:rsidR="00B57C0B" w:rsidRPr="00BC1DF9">
        <w:rPr>
          <w:rFonts w:ascii="Arial" w:hAnsi="Arial" w:cs="Arial"/>
        </w:rPr>
        <w:t>5 April 2025)</w:t>
      </w:r>
    </w:p>
    <w:p w14:paraId="3F925644" w14:textId="65F820CF" w:rsidR="00690304" w:rsidRPr="00BC1DF9" w:rsidRDefault="00690304" w:rsidP="00BC1DF9">
      <w:pPr>
        <w:spacing w:line="360" w:lineRule="auto"/>
        <w:jc w:val="both"/>
        <w:rPr>
          <w:rFonts w:ascii="Arial" w:hAnsi="Arial" w:cs="Arial"/>
        </w:rPr>
      </w:pPr>
      <w:r w:rsidRPr="00BC1DF9">
        <w:rPr>
          <w:rFonts w:ascii="Arial" w:hAnsi="Arial" w:cs="Arial"/>
        </w:rPr>
        <w:t xml:space="preserve">Delta-Q Technologies (2024) How a Smaller Charger Can Do More: Optimizing Battery Charging in MEWPs [online] Available at: </w:t>
      </w:r>
      <w:hyperlink r:id="rId25" w:history="1">
        <w:r w:rsidRPr="00BC1DF9">
          <w:rPr>
            <w:rStyle w:val="Hyperlink"/>
            <w:rFonts w:ascii="Arial" w:hAnsi="Arial" w:cs="Arial"/>
          </w:rPr>
          <w:t>https://delta-q.com/industry-news/how-a-smaller-charger-can-do-more-optimizing-battery-charging-in-mewps/</w:t>
        </w:r>
      </w:hyperlink>
      <w:r w:rsidRPr="00BC1DF9">
        <w:rPr>
          <w:rFonts w:ascii="Arial" w:hAnsi="Arial" w:cs="Arial"/>
        </w:rPr>
        <w:t xml:space="preserve"> (Accessed on 5 April 2025)</w:t>
      </w:r>
    </w:p>
    <w:p w14:paraId="02A6E46B" w14:textId="31F5E32C" w:rsidR="00B57C0B" w:rsidRPr="00BC1DF9" w:rsidRDefault="00B57C0B" w:rsidP="00BC1DF9">
      <w:pPr>
        <w:spacing w:line="360" w:lineRule="auto"/>
        <w:jc w:val="both"/>
        <w:rPr>
          <w:rFonts w:ascii="Arial" w:hAnsi="Arial" w:cs="Arial"/>
        </w:rPr>
      </w:pPr>
      <w:r w:rsidRPr="00BC1DF9">
        <w:rPr>
          <w:rFonts w:ascii="Arial" w:hAnsi="Arial" w:cs="Arial"/>
        </w:rPr>
        <w:t xml:space="preserve">HSE (ND A) The work at Height Regulations (The Law) [online] Available at: </w:t>
      </w:r>
      <w:hyperlink r:id="rId26" w:history="1">
        <w:r w:rsidRPr="00BC1DF9">
          <w:rPr>
            <w:rStyle w:val="Hyperlink"/>
            <w:rFonts w:ascii="Arial" w:hAnsi="Arial" w:cs="Arial"/>
          </w:rPr>
          <w:t>https://www.hse.gov.uk/work-at-height/the-law.htm</w:t>
        </w:r>
      </w:hyperlink>
      <w:r w:rsidRPr="00BC1DF9">
        <w:rPr>
          <w:rFonts w:ascii="Arial" w:hAnsi="Arial" w:cs="Arial"/>
        </w:rPr>
        <w:t xml:space="preserve"> (Accessed on 5 April 2025)</w:t>
      </w:r>
    </w:p>
    <w:p w14:paraId="70B1DA77" w14:textId="644636C9" w:rsidR="00B57C0B" w:rsidRPr="00BC1DF9" w:rsidRDefault="00B57C0B" w:rsidP="00BC1DF9">
      <w:pPr>
        <w:spacing w:line="360" w:lineRule="auto"/>
        <w:jc w:val="both"/>
        <w:rPr>
          <w:rFonts w:ascii="Arial" w:hAnsi="Arial" w:cs="Arial"/>
        </w:rPr>
      </w:pPr>
      <w:r w:rsidRPr="00BC1DF9">
        <w:rPr>
          <w:rFonts w:ascii="Arial" w:hAnsi="Arial" w:cs="Arial"/>
        </w:rPr>
        <w:lastRenderedPageBreak/>
        <w:t xml:space="preserve">HSE (ND B) Work at height (Step-by-step guide) [online] Available at: </w:t>
      </w:r>
      <w:hyperlink r:id="rId27" w:history="1">
        <w:r w:rsidRPr="00BC1DF9">
          <w:rPr>
            <w:rStyle w:val="Hyperlink"/>
            <w:rFonts w:ascii="Arial" w:hAnsi="Arial" w:cs="Arial"/>
          </w:rPr>
          <w:t>https://www.hse.gov.uk/work-at-height/step-by-step-guide.htm</w:t>
        </w:r>
      </w:hyperlink>
      <w:r w:rsidRPr="00BC1DF9">
        <w:rPr>
          <w:rFonts w:ascii="Arial" w:hAnsi="Arial" w:cs="Arial"/>
        </w:rPr>
        <w:t xml:space="preserve"> (Accessed on 5 April 2025)</w:t>
      </w:r>
    </w:p>
    <w:p w14:paraId="369AFBF5" w14:textId="225126EE" w:rsidR="00B57C0B" w:rsidRPr="00BC1DF9" w:rsidRDefault="00B57C0B" w:rsidP="00BC1DF9">
      <w:pPr>
        <w:spacing w:line="360" w:lineRule="auto"/>
        <w:jc w:val="both"/>
        <w:rPr>
          <w:rFonts w:ascii="Arial" w:hAnsi="Arial" w:cs="Arial"/>
        </w:rPr>
      </w:pPr>
      <w:r w:rsidRPr="00BC1DF9">
        <w:rPr>
          <w:rFonts w:ascii="Arial" w:hAnsi="Arial" w:cs="Arial"/>
        </w:rPr>
        <w:t xml:space="preserve">HSE (ND C) Work-related fatal injuries in Great Britain [online] Available at: </w:t>
      </w:r>
      <w:hyperlink r:id="rId28" w:history="1">
        <w:r w:rsidRPr="00BC1DF9">
          <w:rPr>
            <w:rStyle w:val="Hyperlink"/>
            <w:rFonts w:ascii="Arial" w:hAnsi="Arial" w:cs="Arial"/>
          </w:rPr>
          <w:t>https://www.hse.gov.uk/statistics/fatals-overview.htm</w:t>
        </w:r>
      </w:hyperlink>
      <w:r w:rsidRPr="00BC1DF9">
        <w:rPr>
          <w:rFonts w:ascii="Arial" w:hAnsi="Arial" w:cs="Arial"/>
        </w:rPr>
        <w:t xml:space="preserve"> (Accessed on 5 April 2025)</w:t>
      </w:r>
    </w:p>
    <w:p w14:paraId="3E7CD545" w14:textId="59632C94" w:rsidR="00B57C0B" w:rsidRPr="00BC1DF9" w:rsidRDefault="00B57C0B" w:rsidP="00BC1DF9">
      <w:pPr>
        <w:spacing w:line="360" w:lineRule="auto"/>
        <w:jc w:val="both"/>
        <w:rPr>
          <w:rFonts w:ascii="Arial" w:hAnsi="Arial" w:cs="Arial"/>
        </w:rPr>
      </w:pPr>
      <w:r w:rsidRPr="00BC1DF9">
        <w:rPr>
          <w:rFonts w:ascii="Arial" w:hAnsi="Arial" w:cs="Arial"/>
        </w:rPr>
        <w:t>Thomas. R (2025 A) Health, Safety, and Welfare, ACBA 4023, University of Wales Trinity Saint David’s. Lecture slides (Working at Heights) accessed via by the University learning platform. (Accessed on 1 March 2025)</w:t>
      </w:r>
    </w:p>
    <w:p w14:paraId="6685C8DB" w14:textId="3382A4C9" w:rsidR="00B57C0B" w:rsidRPr="00BC1DF9" w:rsidRDefault="00B57C0B" w:rsidP="00BC1DF9">
      <w:pPr>
        <w:spacing w:line="360" w:lineRule="auto"/>
        <w:jc w:val="both"/>
        <w:rPr>
          <w:rFonts w:ascii="Arial" w:hAnsi="Arial" w:cs="Arial"/>
        </w:rPr>
      </w:pPr>
      <w:r w:rsidRPr="00BC1DF9">
        <w:rPr>
          <w:rFonts w:ascii="Arial" w:hAnsi="Arial" w:cs="Arial"/>
        </w:rPr>
        <w:t xml:space="preserve">Ardent Safety (2023) Why is RIDDOR important? [online] Available at: </w:t>
      </w:r>
      <w:hyperlink r:id="rId29" w:history="1">
        <w:r w:rsidRPr="00BC1DF9">
          <w:rPr>
            <w:rStyle w:val="Hyperlink"/>
            <w:rFonts w:ascii="Arial" w:hAnsi="Arial" w:cs="Arial"/>
          </w:rPr>
          <w:t>https://ardentsafety.co.uk/why-is-riddor-important/</w:t>
        </w:r>
      </w:hyperlink>
      <w:r w:rsidRPr="00BC1DF9">
        <w:rPr>
          <w:rFonts w:ascii="Arial" w:hAnsi="Arial" w:cs="Arial"/>
        </w:rPr>
        <w:t xml:space="preserve"> (Accessed on 12 April 2025)</w:t>
      </w:r>
    </w:p>
    <w:p w14:paraId="5050A83C" w14:textId="6B90B74B" w:rsidR="00B57C0B" w:rsidRPr="00BC1DF9" w:rsidRDefault="00B57C0B" w:rsidP="00BC1DF9">
      <w:pPr>
        <w:spacing w:line="360" w:lineRule="auto"/>
        <w:jc w:val="both"/>
        <w:rPr>
          <w:rFonts w:ascii="Arial" w:hAnsi="Arial" w:cs="Arial"/>
        </w:rPr>
      </w:pPr>
      <w:r w:rsidRPr="00BC1DF9">
        <w:rPr>
          <w:rFonts w:ascii="Arial" w:hAnsi="Arial" w:cs="Arial"/>
        </w:rPr>
        <w:t xml:space="preserve">HSE (ND D) RIDDOR explained [online] Available at: </w:t>
      </w:r>
      <w:hyperlink r:id="rId30" w:history="1">
        <w:r w:rsidRPr="00BC1DF9">
          <w:rPr>
            <w:rStyle w:val="Hyperlink"/>
            <w:rFonts w:ascii="Arial" w:hAnsi="Arial" w:cs="Arial"/>
          </w:rPr>
          <w:t>https://www.hse.gov.uk/riddor/key-definitions.htm</w:t>
        </w:r>
      </w:hyperlink>
      <w:r w:rsidRPr="00BC1DF9">
        <w:rPr>
          <w:rFonts w:ascii="Arial" w:hAnsi="Arial" w:cs="Arial"/>
        </w:rPr>
        <w:t xml:space="preserve"> (Accessed on 12 April 2025)</w:t>
      </w:r>
    </w:p>
    <w:p w14:paraId="01E1113F" w14:textId="1AF58FCD" w:rsidR="00B57C0B" w:rsidRPr="00BC1DF9" w:rsidRDefault="00B57C0B" w:rsidP="00BC1DF9">
      <w:pPr>
        <w:spacing w:line="360" w:lineRule="auto"/>
        <w:jc w:val="both"/>
        <w:rPr>
          <w:rFonts w:ascii="Arial" w:hAnsi="Arial" w:cs="Arial"/>
        </w:rPr>
      </w:pPr>
      <w:proofErr w:type="spellStart"/>
      <w:r w:rsidRPr="00BC1DF9">
        <w:rPr>
          <w:rFonts w:ascii="Arial" w:hAnsi="Arial" w:cs="Arial"/>
        </w:rPr>
        <w:t>Sleightholm</w:t>
      </w:r>
      <w:proofErr w:type="spellEnd"/>
      <w:r w:rsidRPr="00BC1DF9">
        <w:rPr>
          <w:rFonts w:ascii="Arial" w:hAnsi="Arial" w:cs="Arial"/>
        </w:rPr>
        <w:t xml:space="preserve">. K (2018) RIDDOR [online] Available at: </w:t>
      </w:r>
      <w:hyperlink r:id="rId31" w:history="1">
        <w:r w:rsidRPr="00BC1DF9">
          <w:rPr>
            <w:rStyle w:val="Hyperlink"/>
            <w:rFonts w:ascii="Arial" w:hAnsi="Arial" w:cs="Arial"/>
          </w:rPr>
          <w:t>https://www.protrainings.uk/wiki/riddor/</w:t>
        </w:r>
      </w:hyperlink>
      <w:r w:rsidRPr="00BC1DF9">
        <w:rPr>
          <w:rFonts w:ascii="Arial" w:hAnsi="Arial" w:cs="Arial"/>
        </w:rPr>
        <w:t xml:space="preserve"> (Accessed on 12 April 2025)</w:t>
      </w:r>
    </w:p>
    <w:p w14:paraId="6578938D" w14:textId="4FEA7791" w:rsidR="00690304" w:rsidRPr="00BC1DF9" w:rsidRDefault="00690304" w:rsidP="00BC1DF9">
      <w:pPr>
        <w:spacing w:line="360" w:lineRule="auto"/>
        <w:jc w:val="both"/>
        <w:rPr>
          <w:rFonts w:ascii="Arial" w:hAnsi="Arial" w:cs="Arial"/>
        </w:rPr>
      </w:pPr>
      <w:r w:rsidRPr="00BC1DF9">
        <w:rPr>
          <w:rFonts w:ascii="Arial" w:hAnsi="Arial" w:cs="Arial"/>
        </w:rPr>
        <w:t>Thomas. R (2025 B) Health, Safety, and Welfare, ACBA 4023, University of Wales Trinity Saint David’s. Lecture slides (RIDDOR) accessed via by the University learning platform. (Accessed on 12 April 2025)</w:t>
      </w:r>
    </w:p>
    <w:p w14:paraId="1E1B42FD" w14:textId="3B54032B" w:rsidR="00B57C0B" w:rsidRPr="00BC1DF9" w:rsidRDefault="00B57C0B" w:rsidP="00BC1DF9">
      <w:pPr>
        <w:spacing w:line="360" w:lineRule="auto"/>
        <w:jc w:val="both"/>
        <w:rPr>
          <w:rFonts w:ascii="Arial" w:hAnsi="Arial" w:cs="Arial"/>
        </w:rPr>
      </w:pPr>
      <w:r w:rsidRPr="00BC1DF9">
        <w:rPr>
          <w:rFonts w:ascii="Arial" w:hAnsi="Arial" w:cs="Arial"/>
        </w:rPr>
        <w:t xml:space="preserve">Thomas. R (2025 </w:t>
      </w:r>
      <w:r w:rsidR="00690304" w:rsidRPr="00BC1DF9">
        <w:rPr>
          <w:rFonts w:ascii="Arial" w:hAnsi="Arial" w:cs="Arial"/>
        </w:rPr>
        <w:t>C</w:t>
      </w:r>
      <w:r w:rsidRPr="00BC1DF9">
        <w:rPr>
          <w:rFonts w:ascii="Arial" w:hAnsi="Arial" w:cs="Arial"/>
        </w:rPr>
        <w:t>) Health, Safety, and Welfare, ACBA 4023, University of Wales Trinity Saint David’s. Lecture slides (Barriers to H&amp;S Management and how they can be overcome) accessed via by the University learning platform. (Accessed on 12 April 2025)</w:t>
      </w:r>
    </w:p>
    <w:p w14:paraId="21FB9595" w14:textId="4FE2C8FC" w:rsidR="00690304" w:rsidRPr="00BC1DF9" w:rsidRDefault="00690304" w:rsidP="00BC1DF9">
      <w:pPr>
        <w:spacing w:line="360" w:lineRule="auto"/>
        <w:jc w:val="both"/>
        <w:rPr>
          <w:rFonts w:ascii="Arial" w:hAnsi="Arial" w:cs="Arial"/>
        </w:rPr>
      </w:pPr>
      <w:r w:rsidRPr="00BC1DF9">
        <w:rPr>
          <w:rFonts w:ascii="Arial" w:hAnsi="Arial" w:cs="Arial"/>
        </w:rPr>
        <w:t xml:space="preserve">RDS (ND) CDM Regulations [online] Available at: </w:t>
      </w:r>
      <w:hyperlink r:id="rId32" w:history="1">
        <w:r w:rsidRPr="00BC1DF9">
          <w:rPr>
            <w:rStyle w:val="Hyperlink"/>
            <w:rFonts w:ascii="Arial" w:hAnsi="Arial" w:cs="Arial"/>
          </w:rPr>
          <w:t>https://rds-sm.co.uk/services/cdm-regulations</w:t>
        </w:r>
      </w:hyperlink>
      <w:r w:rsidRPr="00BC1DF9">
        <w:rPr>
          <w:rFonts w:ascii="Arial" w:hAnsi="Arial" w:cs="Arial"/>
        </w:rPr>
        <w:t xml:space="preserve"> (Accessed on 19 April 2025)</w:t>
      </w:r>
    </w:p>
    <w:p w14:paraId="5E8C583F" w14:textId="5409B39F" w:rsidR="00690304" w:rsidRPr="00BC1DF9" w:rsidRDefault="00690304" w:rsidP="00BC1DF9">
      <w:pPr>
        <w:spacing w:line="360" w:lineRule="auto"/>
        <w:jc w:val="both"/>
        <w:rPr>
          <w:rFonts w:ascii="Arial" w:hAnsi="Arial" w:cs="Arial"/>
        </w:rPr>
      </w:pPr>
      <w:r w:rsidRPr="00BC1DF9">
        <w:rPr>
          <w:rFonts w:ascii="Arial" w:hAnsi="Arial" w:cs="Arial"/>
        </w:rPr>
        <w:t xml:space="preserve">HSE (ND F) Summary of duties under construction (Design and Management) Regulations 2015 (CDM 2015) [online] Available at: </w:t>
      </w:r>
      <w:hyperlink r:id="rId33" w:history="1">
        <w:r w:rsidRPr="00BC1DF9">
          <w:rPr>
            <w:rStyle w:val="Hyperlink"/>
            <w:rFonts w:ascii="Arial" w:hAnsi="Arial" w:cs="Arial"/>
          </w:rPr>
          <w:t>https://www.hse.gov.uk/construction/cdm/2015/summary.htm</w:t>
        </w:r>
      </w:hyperlink>
      <w:r w:rsidRPr="00BC1DF9">
        <w:rPr>
          <w:rFonts w:ascii="Arial" w:hAnsi="Arial" w:cs="Arial"/>
        </w:rPr>
        <w:t xml:space="preserve"> (Accessed on 19 April 2025)</w:t>
      </w:r>
    </w:p>
    <w:p w14:paraId="62F2D2B4" w14:textId="145F5134" w:rsidR="00B57C0B" w:rsidRPr="00BC1DF9" w:rsidRDefault="00690304" w:rsidP="00BC1DF9">
      <w:pPr>
        <w:spacing w:line="360" w:lineRule="auto"/>
        <w:jc w:val="both"/>
        <w:rPr>
          <w:rFonts w:ascii="Arial" w:hAnsi="Arial" w:cs="Arial"/>
        </w:rPr>
      </w:pPr>
      <w:r w:rsidRPr="00BC1DF9">
        <w:rPr>
          <w:rFonts w:ascii="Arial" w:hAnsi="Arial" w:cs="Arial"/>
        </w:rPr>
        <w:t>Human Focus</w:t>
      </w:r>
      <w:r w:rsidR="00BC1DF9" w:rsidRPr="00BC1DF9">
        <w:rPr>
          <w:rFonts w:ascii="Arial" w:hAnsi="Arial" w:cs="Arial"/>
        </w:rPr>
        <w:t xml:space="preserve"> (2022) The Role of Duty Holders Under the CDM Regulations 2015 [online] Available at: </w:t>
      </w:r>
      <w:hyperlink r:id="rId34" w:history="1">
        <w:r w:rsidR="00BC1DF9" w:rsidRPr="00BC1DF9">
          <w:rPr>
            <w:rStyle w:val="Hyperlink"/>
            <w:rFonts w:ascii="Arial" w:hAnsi="Arial" w:cs="Arial"/>
          </w:rPr>
          <w:t>https://humanfocus.co.uk/blog/role-of-duty-holders-under-the-cdm-regulations-2015/</w:t>
        </w:r>
      </w:hyperlink>
      <w:r w:rsidR="00BC1DF9" w:rsidRPr="00BC1DF9">
        <w:rPr>
          <w:rFonts w:ascii="Arial" w:hAnsi="Arial" w:cs="Arial"/>
        </w:rPr>
        <w:t xml:space="preserve"> (Accessed on 19 April 2025)</w:t>
      </w:r>
    </w:p>
    <w:p w14:paraId="3B0CA736" w14:textId="0D4B53C4" w:rsidR="78F12FED" w:rsidRPr="00BC1DF9" w:rsidRDefault="78F12FED" w:rsidP="00BC1DF9">
      <w:pPr>
        <w:spacing w:line="360" w:lineRule="auto"/>
        <w:jc w:val="both"/>
        <w:rPr>
          <w:rFonts w:ascii="Arial" w:hAnsi="Arial" w:cs="Arial"/>
        </w:rPr>
      </w:pPr>
      <w:r w:rsidRPr="00BC1DF9">
        <w:rPr>
          <w:rFonts w:ascii="Arial" w:hAnsi="Arial" w:cs="Arial"/>
        </w:rPr>
        <w:lastRenderedPageBreak/>
        <w:t>Thomas. R (2025</w:t>
      </w:r>
      <w:r w:rsidR="00B57C0B" w:rsidRPr="00BC1DF9">
        <w:rPr>
          <w:rFonts w:ascii="Arial" w:hAnsi="Arial" w:cs="Arial"/>
        </w:rPr>
        <w:t xml:space="preserve"> D</w:t>
      </w:r>
      <w:r w:rsidRPr="00BC1DF9">
        <w:rPr>
          <w:rFonts w:ascii="Arial" w:hAnsi="Arial" w:cs="Arial"/>
        </w:rPr>
        <w:t>) Health, Safety, and Welfare, ACBA 4023, University of Wales Trinity Saint David’s. Document Handout (Risk Assessment) accessed via by the University learning platform. (Accessed on 8 March 2025)</w:t>
      </w:r>
    </w:p>
    <w:p w14:paraId="74FE21D7" w14:textId="13084A70" w:rsidR="638EBC5B" w:rsidRPr="005665A0" w:rsidRDefault="638EBC5B" w:rsidP="59B045AE">
      <w:pPr>
        <w:rPr>
          <w:rFonts w:ascii="Arial" w:hAnsi="Arial" w:cs="Arial"/>
        </w:rPr>
      </w:pPr>
    </w:p>
    <w:sectPr w:rsidR="638EBC5B" w:rsidRPr="005665A0" w:rsidSect="001602C5">
      <w:footerReference w:type="default" r:id="rId35"/>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FF21C" w14:textId="77777777" w:rsidR="00AC7B8E" w:rsidRDefault="00AC7B8E" w:rsidP="000D5B79">
      <w:pPr>
        <w:spacing w:after="0" w:line="240" w:lineRule="auto"/>
      </w:pPr>
      <w:r>
        <w:separator/>
      </w:r>
    </w:p>
  </w:endnote>
  <w:endnote w:type="continuationSeparator" w:id="0">
    <w:p w14:paraId="53281C38" w14:textId="77777777" w:rsidR="00AC7B8E" w:rsidRDefault="00AC7B8E" w:rsidP="000D5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374304052"/>
      <w:docPartObj>
        <w:docPartGallery w:val="Page Numbers (Bottom of Page)"/>
        <w:docPartUnique/>
      </w:docPartObj>
    </w:sdtPr>
    <w:sdtContent>
      <w:sdt>
        <w:sdtPr>
          <w:rPr>
            <w:rFonts w:ascii="Arial" w:hAnsi="Arial" w:cs="Arial"/>
          </w:rPr>
          <w:id w:val="1728636285"/>
          <w:docPartObj>
            <w:docPartGallery w:val="Page Numbers (Top of Page)"/>
            <w:docPartUnique/>
          </w:docPartObj>
        </w:sdtPr>
        <w:sdtContent>
          <w:p w14:paraId="5E445039" w14:textId="40F37639" w:rsidR="000D5B79" w:rsidRPr="000D5B79" w:rsidRDefault="000D5B79">
            <w:pPr>
              <w:pStyle w:val="Footer"/>
              <w:jc w:val="center"/>
              <w:rPr>
                <w:rFonts w:ascii="Arial" w:hAnsi="Arial" w:cs="Arial"/>
              </w:rPr>
            </w:pPr>
            <w:r w:rsidRPr="000D5B79">
              <w:rPr>
                <w:rFonts w:ascii="Arial" w:hAnsi="Arial" w:cs="Arial"/>
              </w:rPr>
              <w:t xml:space="preserve">Page </w:t>
            </w:r>
            <w:r w:rsidRPr="000D5B79">
              <w:rPr>
                <w:rFonts w:ascii="Arial" w:hAnsi="Arial" w:cs="Arial"/>
                <w:b/>
                <w:bCs/>
              </w:rPr>
              <w:fldChar w:fldCharType="begin"/>
            </w:r>
            <w:r w:rsidRPr="000D5B79">
              <w:rPr>
                <w:rFonts w:ascii="Arial" w:hAnsi="Arial" w:cs="Arial"/>
                <w:b/>
                <w:bCs/>
              </w:rPr>
              <w:instrText xml:space="preserve"> PAGE </w:instrText>
            </w:r>
            <w:r w:rsidRPr="000D5B79">
              <w:rPr>
                <w:rFonts w:ascii="Arial" w:hAnsi="Arial" w:cs="Arial"/>
                <w:b/>
                <w:bCs/>
              </w:rPr>
              <w:fldChar w:fldCharType="separate"/>
            </w:r>
            <w:r w:rsidRPr="000D5B79">
              <w:rPr>
                <w:rFonts w:ascii="Arial" w:hAnsi="Arial" w:cs="Arial"/>
                <w:b/>
                <w:bCs/>
                <w:noProof/>
              </w:rPr>
              <w:t>2</w:t>
            </w:r>
            <w:r w:rsidRPr="000D5B79">
              <w:rPr>
                <w:rFonts w:ascii="Arial" w:hAnsi="Arial" w:cs="Arial"/>
                <w:b/>
                <w:bCs/>
              </w:rPr>
              <w:fldChar w:fldCharType="end"/>
            </w:r>
            <w:r w:rsidRPr="000D5B79">
              <w:rPr>
                <w:rFonts w:ascii="Arial" w:hAnsi="Arial" w:cs="Arial"/>
              </w:rPr>
              <w:t xml:space="preserve"> of </w:t>
            </w:r>
            <w:r w:rsidRPr="000D5B79">
              <w:rPr>
                <w:rFonts w:ascii="Arial" w:hAnsi="Arial" w:cs="Arial"/>
                <w:b/>
                <w:bCs/>
              </w:rPr>
              <w:fldChar w:fldCharType="begin"/>
            </w:r>
            <w:r w:rsidRPr="000D5B79">
              <w:rPr>
                <w:rFonts w:ascii="Arial" w:hAnsi="Arial" w:cs="Arial"/>
                <w:b/>
                <w:bCs/>
              </w:rPr>
              <w:instrText xml:space="preserve"> NUMPAGES  </w:instrText>
            </w:r>
            <w:r w:rsidRPr="000D5B79">
              <w:rPr>
                <w:rFonts w:ascii="Arial" w:hAnsi="Arial" w:cs="Arial"/>
                <w:b/>
                <w:bCs/>
              </w:rPr>
              <w:fldChar w:fldCharType="separate"/>
            </w:r>
            <w:r w:rsidRPr="000D5B79">
              <w:rPr>
                <w:rFonts w:ascii="Arial" w:hAnsi="Arial" w:cs="Arial"/>
                <w:b/>
                <w:bCs/>
                <w:noProof/>
              </w:rPr>
              <w:t>2</w:t>
            </w:r>
            <w:r w:rsidRPr="000D5B79">
              <w:rPr>
                <w:rFonts w:ascii="Arial" w:hAnsi="Arial" w:cs="Arial"/>
                <w:b/>
                <w:bCs/>
              </w:rPr>
              <w:fldChar w:fldCharType="end"/>
            </w:r>
          </w:p>
        </w:sdtContent>
      </w:sdt>
    </w:sdtContent>
  </w:sdt>
  <w:p w14:paraId="78A2CDFB" w14:textId="77777777" w:rsidR="000D5B79" w:rsidRPr="000D5B79" w:rsidRDefault="000D5B79">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AC63D" w14:textId="77777777" w:rsidR="00AC7B8E" w:rsidRDefault="00AC7B8E" w:rsidP="000D5B79">
      <w:pPr>
        <w:spacing w:after="0" w:line="240" w:lineRule="auto"/>
      </w:pPr>
      <w:r>
        <w:separator/>
      </w:r>
    </w:p>
  </w:footnote>
  <w:footnote w:type="continuationSeparator" w:id="0">
    <w:p w14:paraId="005CFC9B" w14:textId="77777777" w:rsidR="00AC7B8E" w:rsidRDefault="00AC7B8E" w:rsidP="000D5B7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PQrPCS5abn7lGm" int2:id="gnBhb3YV">
      <int2:state int2:value="Rejected" int2:type="AugLoop_Text_Critique"/>
    </int2:textHash>
    <int2:textHash int2:hashCode="/3N+mZDNOsDJfP" int2:id="xwH1h4A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A5572"/>
    <w:multiLevelType w:val="hybridMultilevel"/>
    <w:tmpl w:val="C7FCB8F2"/>
    <w:lvl w:ilvl="0" w:tplc="97540874">
      <w:start w:val="1"/>
      <w:numFmt w:val="bullet"/>
      <w:lvlText w:val=""/>
      <w:lvlJc w:val="left"/>
      <w:pPr>
        <w:ind w:left="720" w:hanging="360"/>
      </w:pPr>
      <w:rPr>
        <w:rFonts w:ascii="Symbol" w:hAnsi="Symbol" w:hint="default"/>
      </w:rPr>
    </w:lvl>
    <w:lvl w:ilvl="1" w:tplc="C596B20C">
      <w:start w:val="1"/>
      <w:numFmt w:val="bullet"/>
      <w:lvlText w:val="o"/>
      <w:lvlJc w:val="left"/>
      <w:pPr>
        <w:ind w:left="1440" w:hanging="360"/>
      </w:pPr>
      <w:rPr>
        <w:rFonts w:ascii="Courier New" w:hAnsi="Courier New" w:hint="default"/>
      </w:rPr>
    </w:lvl>
    <w:lvl w:ilvl="2" w:tplc="17C4F7C4">
      <w:start w:val="1"/>
      <w:numFmt w:val="bullet"/>
      <w:lvlText w:val=""/>
      <w:lvlJc w:val="left"/>
      <w:pPr>
        <w:ind w:left="2160" w:hanging="360"/>
      </w:pPr>
      <w:rPr>
        <w:rFonts w:ascii="Wingdings" w:hAnsi="Wingdings" w:hint="default"/>
      </w:rPr>
    </w:lvl>
    <w:lvl w:ilvl="3" w:tplc="E200CD82">
      <w:start w:val="1"/>
      <w:numFmt w:val="bullet"/>
      <w:lvlText w:val=""/>
      <w:lvlJc w:val="left"/>
      <w:pPr>
        <w:ind w:left="2880" w:hanging="360"/>
      </w:pPr>
      <w:rPr>
        <w:rFonts w:ascii="Symbol" w:hAnsi="Symbol" w:hint="default"/>
      </w:rPr>
    </w:lvl>
    <w:lvl w:ilvl="4" w:tplc="99FA75AE">
      <w:start w:val="1"/>
      <w:numFmt w:val="bullet"/>
      <w:lvlText w:val="o"/>
      <w:lvlJc w:val="left"/>
      <w:pPr>
        <w:ind w:left="3600" w:hanging="360"/>
      </w:pPr>
      <w:rPr>
        <w:rFonts w:ascii="Courier New" w:hAnsi="Courier New" w:hint="default"/>
      </w:rPr>
    </w:lvl>
    <w:lvl w:ilvl="5" w:tplc="16FC2164">
      <w:start w:val="1"/>
      <w:numFmt w:val="bullet"/>
      <w:lvlText w:val=""/>
      <w:lvlJc w:val="left"/>
      <w:pPr>
        <w:ind w:left="4320" w:hanging="360"/>
      </w:pPr>
      <w:rPr>
        <w:rFonts w:ascii="Wingdings" w:hAnsi="Wingdings" w:hint="default"/>
      </w:rPr>
    </w:lvl>
    <w:lvl w:ilvl="6" w:tplc="430EBD74">
      <w:start w:val="1"/>
      <w:numFmt w:val="bullet"/>
      <w:lvlText w:val=""/>
      <w:lvlJc w:val="left"/>
      <w:pPr>
        <w:ind w:left="5040" w:hanging="360"/>
      </w:pPr>
      <w:rPr>
        <w:rFonts w:ascii="Symbol" w:hAnsi="Symbol" w:hint="default"/>
      </w:rPr>
    </w:lvl>
    <w:lvl w:ilvl="7" w:tplc="BEFC7DDA">
      <w:start w:val="1"/>
      <w:numFmt w:val="bullet"/>
      <w:lvlText w:val="o"/>
      <w:lvlJc w:val="left"/>
      <w:pPr>
        <w:ind w:left="5760" w:hanging="360"/>
      </w:pPr>
      <w:rPr>
        <w:rFonts w:ascii="Courier New" w:hAnsi="Courier New" w:hint="default"/>
      </w:rPr>
    </w:lvl>
    <w:lvl w:ilvl="8" w:tplc="8DBE343E">
      <w:start w:val="1"/>
      <w:numFmt w:val="bullet"/>
      <w:lvlText w:val=""/>
      <w:lvlJc w:val="left"/>
      <w:pPr>
        <w:ind w:left="6480" w:hanging="360"/>
      </w:pPr>
      <w:rPr>
        <w:rFonts w:ascii="Wingdings" w:hAnsi="Wingdings" w:hint="default"/>
      </w:rPr>
    </w:lvl>
  </w:abstractNum>
  <w:abstractNum w:abstractNumId="1" w15:restartNumberingAfterBreak="0">
    <w:nsid w:val="4B182D1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596062197">
    <w:abstractNumId w:val="0"/>
  </w:num>
  <w:num w:numId="2" w16cid:durableId="11191829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B342EA"/>
    <w:rsid w:val="000D5B79"/>
    <w:rsid w:val="000F03F1"/>
    <w:rsid w:val="00115186"/>
    <w:rsid w:val="001602C5"/>
    <w:rsid w:val="001B1B86"/>
    <w:rsid w:val="001C6844"/>
    <w:rsid w:val="00253998"/>
    <w:rsid w:val="00284CEC"/>
    <w:rsid w:val="003B3A89"/>
    <w:rsid w:val="003E5E99"/>
    <w:rsid w:val="00430867"/>
    <w:rsid w:val="005665A0"/>
    <w:rsid w:val="00690304"/>
    <w:rsid w:val="0078293C"/>
    <w:rsid w:val="007D168E"/>
    <w:rsid w:val="007E526D"/>
    <w:rsid w:val="00A34692"/>
    <w:rsid w:val="00A57C53"/>
    <w:rsid w:val="00AC7B8E"/>
    <w:rsid w:val="00B3B8AB"/>
    <w:rsid w:val="00B56182"/>
    <w:rsid w:val="00B57C0B"/>
    <w:rsid w:val="00BC1DF9"/>
    <w:rsid w:val="00BD0E04"/>
    <w:rsid w:val="00C124BA"/>
    <w:rsid w:val="00C61863"/>
    <w:rsid w:val="00D14FD8"/>
    <w:rsid w:val="00E69B96"/>
    <w:rsid w:val="00F617B9"/>
    <w:rsid w:val="00F9123D"/>
    <w:rsid w:val="00FD3911"/>
    <w:rsid w:val="019B8AC7"/>
    <w:rsid w:val="0253A68C"/>
    <w:rsid w:val="028E7448"/>
    <w:rsid w:val="02AA4073"/>
    <w:rsid w:val="031B7470"/>
    <w:rsid w:val="03527C4D"/>
    <w:rsid w:val="037006B7"/>
    <w:rsid w:val="0373D9EA"/>
    <w:rsid w:val="038BE6FF"/>
    <w:rsid w:val="03C526CF"/>
    <w:rsid w:val="04292FC1"/>
    <w:rsid w:val="042EC1D9"/>
    <w:rsid w:val="0466D05F"/>
    <w:rsid w:val="04767F81"/>
    <w:rsid w:val="0541A047"/>
    <w:rsid w:val="058610DD"/>
    <w:rsid w:val="05C3DF34"/>
    <w:rsid w:val="0610200F"/>
    <w:rsid w:val="062A96B1"/>
    <w:rsid w:val="06E43EBA"/>
    <w:rsid w:val="072A1AD5"/>
    <w:rsid w:val="07C0EB9C"/>
    <w:rsid w:val="07D553E3"/>
    <w:rsid w:val="081ACC74"/>
    <w:rsid w:val="0829EE79"/>
    <w:rsid w:val="086E815B"/>
    <w:rsid w:val="0881A973"/>
    <w:rsid w:val="08BA38AD"/>
    <w:rsid w:val="08F637A8"/>
    <w:rsid w:val="091E9593"/>
    <w:rsid w:val="094F5BF0"/>
    <w:rsid w:val="09619060"/>
    <w:rsid w:val="09A51739"/>
    <w:rsid w:val="09CD6123"/>
    <w:rsid w:val="0AB2FDB9"/>
    <w:rsid w:val="0ACC1C4F"/>
    <w:rsid w:val="0ACC4751"/>
    <w:rsid w:val="0B0B6FA3"/>
    <w:rsid w:val="0B2FEC72"/>
    <w:rsid w:val="0B4CAEAC"/>
    <w:rsid w:val="0B727467"/>
    <w:rsid w:val="0BBB1932"/>
    <w:rsid w:val="0C407353"/>
    <w:rsid w:val="0C42D03F"/>
    <w:rsid w:val="0C4801BC"/>
    <w:rsid w:val="0C4DEB73"/>
    <w:rsid w:val="0C72C94F"/>
    <w:rsid w:val="0C746281"/>
    <w:rsid w:val="0CB40092"/>
    <w:rsid w:val="0D3B7CF3"/>
    <w:rsid w:val="0D40094D"/>
    <w:rsid w:val="0D5886C4"/>
    <w:rsid w:val="0D6C72EA"/>
    <w:rsid w:val="0D938CD3"/>
    <w:rsid w:val="0D963FD0"/>
    <w:rsid w:val="0DBC6012"/>
    <w:rsid w:val="0DC55828"/>
    <w:rsid w:val="0DE785BF"/>
    <w:rsid w:val="0E051F8A"/>
    <w:rsid w:val="0E0A5A9A"/>
    <w:rsid w:val="0E1E35C1"/>
    <w:rsid w:val="0E34F4DF"/>
    <w:rsid w:val="0EBB9C91"/>
    <w:rsid w:val="0EDF9A6C"/>
    <w:rsid w:val="0F166CDA"/>
    <w:rsid w:val="0F528899"/>
    <w:rsid w:val="0FB1346A"/>
    <w:rsid w:val="0FCC2AB5"/>
    <w:rsid w:val="0FE7EB5E"/>
    <w:rsid w:val="10044EE5"/>
    <w:rsid w:val="106677EC"/>
    <w:rsid w:val="1087FDDD"/>
    <w:rsid w:val="10C87429"/>
    <w:rsid w:val="10C9DCD8"/>
    <w:rsid w:val="10FA3F01"/>
    <w:rsid w:val="1118175B"/>
    <w:rsid w:val="111DF20B"/>
    <w:rsid w:val="1125FA40"/>
    <w:rsid w:val="1141CF8A"/>
    <w:rsid w:val="125F30D8"/>
    <w:rsid w:val="12619B39"/>
    <w:rsid w:val="126ABF15"/>
    <w:rsid w:val="1313E425"/>
    <w:rsid w:val="13E88770"/>
    <w:rsid w:val="13F74645"/>
    <w:rsid w:val="1410C43F"/>
    <w:rsid w:val="14163030"/>
    <w:rsid w:val="1420C83A"/>
    <w:rsid w:val="1470167D"/>
    <w:rsid w:val="14C59F1F"/>
    <w:rsid w:val="14CECFD0"/>
    <w:rsid w:val="14EC5277"/>
    <w:rsid w:val="1516F6CC"/>
    <w:rsid w:val="159D3AAE"/>
    <w:rsid w:val="15D07319"/>
    <w:rsid w:val="1605679F"/>
    <w:rsid w:val="16173EBB"/>
    <w:rsid w:val="163A5B8A"/>
    <w:rsid w:val="1651C83C"/>
    <w:rsid w:val="168CB9EB"/>
    <w:rsid w:val="16A8121F"/>
    <w:rsid w:val="16DBC832"/>
    <w:rsid w:val="16DEF882"/>
    <w:rsid w:val="16E578B1"/>
    <w:rsid w:val="1715E1E2"/>
    <w:rsid w:val="1716A132"/>
    <w:rsid w:val="179513D6"/>
    <w:rsid w:val="17C04675"/>
    <w:rsid w:val="17CD3B9B"/>
    <w:rsid w:val="17D53B03"/>
    <w:rsid w:val="184BF84E"/>
    <w:rsid w:val="18772230"/>
    <w:rsid w:val="18A0E004"/>
    <w:rsid w:val="18D88087"/>
    <w:rsid w:val="19F42A84"/>
    <w:rsid w:val="1A0E7989"/>
    <w:rsid w:val="1A544ED7"/>
    <w:rsid w:val="1A62551B"/>
    <w:rsid w:val="1A678609"/>
    <w:rsid w:val="1A70DA53"/>
    <w:rsid w:val="1A800C3B"/>
    <w:rsid w:val="1A9D1DEF"/>
    <w:rsid w:val="1AD2A2BE"/>
    <w:rsid w:val="1AF1A3EC"/>
    <w:rsid w:val="1AF56510"/>
    <w:rsid w:val="1AF62180"/>
    <w:rsid w:val="1B1C5315"/>
    <w:rsid w:val="1B64E566"/>
    <w:rsid w:val="1B6F96F1"/>
    <w:rsid w:val="1BE82EF5"/>
    <w:rsid w:val="1C72B6D2"/>
    <w:rsid w:val="1CFCF7D0"/>
    <w:rsid w:val="1D40E062"/>
    <w:rsid w:val="1E304767"/>
    <w:rsid w:val="1E411D3C"/>
    <w:rsid w:val="1E5DB3F8"/>
    <w:rsid w:val="1EF28E7F"/>
    <w:rsid w:val="1F02BBDD"/>
    <w:rsid w:val="1F6001AA"/>
    <w:rsid w:val="1F888A49"/>
    <w:rsid w:val="1F94437B"/>
    <w:rsid w:val="1F9C1EA0"/>
    <w:rsid w:val="1FB4BB30"/>
    <w:rsid w:val="1FE54864"/>
    <w:rsid w:val="1FEBF928"/>
    <w:rsid w:val="1FFA9BB8"/>
    <w:rsid w:val="204BB1EE"/>
    <w:rsid w:val="20B32926"/>
    <w:rsid w:val="20B5B7BD"/>
    <w:rsid w:val="20BE0D8C"/>
    <w:rsid w:val="20C94DCF"/>
    <w:rsid w:val="20DC331E"/>
    <w:rsid w:val="20FB6EC0"/>
    <w:rsid w:val="21131F80"/>
    <w:rsid w:val="211533FE"/>
    <w:rsid w:val="2127EDF0"/>
    <w:rsid w:val="2194C26D"/>
    <w:rsid w:val="223613C3"/>
    <w:rsid w:val="22A5C168"/>
    <w:rsid w:val="230B4A47"/>
    <w:rsid w:val="23308E6E"/>
    <w:rsid w:val="23825B44"/>
    <w:rsid w:val="24188A02"/>
    <w:rsid w:val="248CD6DE"/>
    <w:rsid w:val="24AD11CB"/>
    <w:rsid w:val="24FBA7A7"/>
    <w:rsid w:val="25272533"/>
    <w:rsid w:val="259E6B4D"/>
    <w:rsid w:val="267850A9"/>
    <w:rsid w:val="268109EB"/>
    <w:rsid w:val="26BB8745"/>
    <w:rsid w:val="26E68D82"/>
    <w:rsid w:val="2712E3DF"/>
    <w:rsid w:val="27198F78"/>
    <w:rsid w:val="274C9517"/>
    <w:rsid w:val="275499D3"/>
    <w:rsid w:val="27A3F558"/>
    <w:rsid w:val="27BBA57B"/>
    <w:rsid w:val="282D796B"/>
    <w:rsid w:val="28A7C8F5"/>
    <w:rsid w:val="29671549"/>
    <w:rsid w:val="2970BAEB"/>
    <w:rsid w:val="299BF92B"/>
    <w:rsid w:val="29AEA8B3"/>
    <w:rsid w:val="29E1BBA2"/>
    <w:rsid w:val="2A2538FD"/>
    <w:rsid w:val="2A2FB130"/>
    <w:rsid w:val="2ABFDAEB"/>
    <w:rsid w:val="2AC972BB"/>
    <w:rsid w:val="2AE62DAF"/>
    <w:rsid w:val="2AFC7F73"/>
    <w:rsid w:val="2B0BBDEC"/>
    <w:rsid w:val="2B11FFED"/>
    <w:rsid w:val="2B9A3E47"/>
    <w:rsid w:val="2BDFB725"/>
    <w:rsid w:val="2BFDCD49"/>
    <w:rsid w:val="2C6F30CE"/>
    <w:rsid w:val="2C751C05"/>
    <w:rsid w:val="2C7AF528"/>
    <w:rsid w:val="2CFF1B62"/>
    <w:rsid w:val="2D2622E7"/>
    <w:rsid w:val="2D7FC759"/>
    <w:rsid w:val="2D8AECDB"/>
    <w:rsid w:val="2DA1CBFB"/>
    <w:rsid w:val="2E0E27FC"/>
    <w:rsid w:val="2E13E1D8"/>
    <w:rsid w:val="2E3520F6"/>
    <w:rsid w:val="2E8BFBF1"/>
    <w:rsid w:val="2EB00B28"/>
    <w:rsid w:val="2EBFE344"/>
    <w:rsid w:val="2F56EA13"/>
    <w:rsid w:val="2F979F1F"/>
    <w:rsid w:val="2FB42213"/>
    <w:rsid w:val="30C26167"/>
    <w:rsid w:val="3183D74B"/>
    <w:rsid w:val="31F0E0F6"/>
    <w:rsid w:val="329C267E"/>
    <w:rsid w:val="32A68D6C"/>
    <w:rsid w:val="32A77547"/>
    <w:rsid w:val="32C38269"/>
    <w:rsid w:val="330178AF"/>
    <w:rsid w:val="330A273E"/>
    <w:rsid w:val="333D84BB"/>
    <w:rsid w:val="335D1FAA"/>
    <w:rsid w:val="33B2A903"/>
    <w:rsid w:val="3453320A"/>
    <w:rsid w:val="34AC7F1D"/>
    <w:rsid w:val="34E5980A"/>
    <w:rsid w:val="35574B01"/>
    <w:rsid w:val="35E75DE4"/>
    <w:rsid w:val="361F3B73"/>
    <w:rsid w:val="36DB230F"/>
    <w:rsid w:val="36DC233A"/>
    <w:rsid w:val="36E692CC"/>
    <w:rsid w:val="36EEE6D4"/>
    <w:rsid w:val="3705F246"/>
    <w:rsid w:val="37556FF1"/>
    <w:rsid w:val="37633D11"/>
    <w:rsid w:val="37851E05"/>
    <w:rsid w:val="378545A3"/>
    <w:rsid w:val="37E045B2"/>
    <w:rsid w:val="381F780F"/>
    <w:rsid w:val="384C018E"/>
    <w:rsid w:val="38CD9794"/>
    <w:rsid w:val="38F41E07"/>
    <w:rsid w:val="392060CA"/>
    <w:rsid w:val="3921458E"/>
    <w:rsid w:val="395C71E1"/>
    <w:rsid w:val="39790C82"/>
    <w:rsid w:val="39AD5840"/>
    <w:rsid w:val="39B8ACB7"/>
    <w:rsid w:val="39BE6E56"/>
    <w:rsid w:val="39C50D12"/>
    <w:rsid w:val="39C8132E"/>
    <w:rsid w:val="3A147F50"/>
    <w:rsid w:val="3A942E81"/>
    <w:rsid w:val="3ACAA35B"/>
    <w:rsid w:val="3ACF5F63"/>
    <w:rsid w:val="3B3907D4"/>
    <w:rsid w:val="3BB96F67"/>
    <w:rsid w:val="3BC796EF"/>
    <w:rsid w:val="3BE2D2D3"/>
    <w:rsid w:val="3C4C6989"/>
    <w:rsid w:val="3C6E8C1F"/>
    <w:rsid w:val="3C89D26F"/>
    <w:rsid w:val="3CB77890"/>
    <w:rsid w:val="3CB947AB"/>
    <w:rsid w:val="3D858D76"/>
    <w:rsid w:val="3D898DF9"/>
    <w:rsid w:val="3DB59234"/>
    <w:rsid w:val="3DD9D1CB"/>
    <w:rsid w:val="3E748812"/>
    <w:rsid w:val="3EA73ADE"/>
    <w:rsid w:val="3F0551A4"/>
    <w:rsid w:val="3F2BDFCA"/>
    <w:rsid w:val="3F382216"/>
    <w:rsid w:val="3FCEAA5A"/>
    <w:rsid w:val="3FD49DD9"/>
    <w:rsid w:val="4088891C"/>
    <w:rsid w:val="40DDF3BE"/>
    <w:rsid w:val="41012348"/>
    <w:rsid w:val="412BF02F"/>
    <w:rsid w:val="41E02EE7"/>
    <w:rsid w:val="420B3AC7"/>
    <w:rsid w:val="42D533C9"/>
    <w:rsid w:val="431A5903"/>
    <w:rsid w:val="435D68AF"/>
    <w:rsid w:val="43830FDE"/>
    <w:rsid w:val="440B1BAF"/>
    <w:rsid w:val="4452B35F"/>
    <w:rsid w:val="445FD059"/>
    <w:rsid w:val="446026EC"/>
    <w:rsid w:val="4467D96E"/>
    <w:rsid w:val="446A5B58"/>
    <w:rsid w:val="446C27F3"/>
    <w:rsid w:val="448BF2A6"/>
    <w:rsid w:val="44B342EA"/>
    <w:rsid w:val="44FFE5BE"/>
    <w:rsid w:val="4592880B"/>
    <w:rsid w:val="4615708E"/>
    <w:rsid w:val="468F264B"/>
    <w:rsid w:val="46AD99A3"/>
    <w:rsid w:val="46F69401"/>
    <w:rsid w:val="471D2C1C"/>
    <w:rsid w:val="47490135"/>
    <w:rsid w:val="47724750"/>
    <w:rsid w:val="4790938E"/>
    <w:rsid w:val="4865320E"/>
    <w:rsid w:val="48D87E85"/>
    <w:rsid w:val="48F2D521"/>
    <w:rsid w:val="48FF5083"/>
    <w:rsid w:val="4938290F"/>
    <w:rsid w:val="49575EBA"/>
    <w:rsid w:val="49A2FBBA"/>
    <w:rsid w:val="49BE3A3E"/>
    <w:rsid w:val="4A12EA47"/>
    <w:rsid w:val="4A641025"/>
    <w:rsid w:val="4ABD067E"/>
    <w:rsid w:val="4AE1D643"/>
    <w:rsid w:val="4AF55CE8"/>
    <w:rsid w:val="4B3A713F"/>
    <w:rsid w:val="4B44B2E8"/>
    <w:rsid w:val="4B62D4B3"/>
    <w:rsid w:val="4B7B4C9C"/>
    <w:rsid w:val="4B844928"/>
    <w:rsid w:val="4BD7C1AE"/>
    <w:rsid w:val="4C0E19DB"/>
    <w:rsid w:val="4C6628A3"/>
    <w:rsid w:val="4CA7B2E1"/>
    <w:rsid w:val="4CF51A76"/>
    <w:rsid w:val="4D1328C5"/>
    <w:rsid w:val="4D275C53"/>
    <w:rsid w:val="4D96FF5B"/>
    <w:rsid w:val="4DD882B1"/>
    <w:rsid w:val="4E15E580"/>
    <w:rsid w:val="4E345AB6"/>
    <w:rsid w:val="4E5A8F0D"/>
    <w:rsid w:val="4E8FC874"/>
    <w:rsid w:val="4EDD2FD9"/>
    <w:rsid w:val="4EDF47A7"/>
    <w:rsid w:val="4EFDF5B2"/>
    <w:rsid w:val="4F44E2C1"/>
    <w:rsid w:val="4F64B888"/>
    <w:rsid w:val="4FCD3131"/>
    <w:rsid w:val="50695B65"/>
    <w:rsid w:val="50A856C4"/>
    <w:rsid w:val="50D38AD2"/>
    <w:rsid w:val="51037838"/>
    <w:rsid w:val="510CC300"/>
    <w:rsid w:val="51162823"/>
    <w:rsid w:val="518BDB98"/>
    <w:rsid w:val="51EC0972"/>
    <w:rsid w:val="51FF8D1B"/>
    <w:rsid w:val="52A69E08"/>
    <w:rsid w:val="52A8B651"/>
    <w:rsid w:val="52B012CA"/>
    <w:rsid w:val="52FCD87D"/>
    <w:rsid w:val="537F6FF8"/>
    <w:rsid w:val="53E65AA4"/>
    <w:rsid w:val="5401FAEE"/>
    <w:rsid w:val="5472B1C4"/>
    <w:rsid w:val="5493FC89"/>
    <w:rsid w:val="54BA0985"/>
    <w:rsid w:val="551D6F99"/>
    <w:rsid w:val="553EC87C"/>
    <w:rsid w:val="557CA676"/>
    <w:rsid w:val="559F67DE"/>
    <w:rsid w:val="55AF38E7"/>
    <w:rsid w:val="55AFA471"/>
    <w:rsid w:val="56176BE1"/>
    <w:rsid w:val="564A23BA"/>
    <w:rsid w:val="56774826"/>
    <w:rsid w:val="56C2AC03"/>
    <w:rsid w:val="56ED6CD4"/>
    <w:rsid w:val="56F30222"/>
    <w:rsid w:val="5733AFE9"/>
    <w:rsid w:val="57A3CAD7"/>
    <w:rsid w:val="57AE942C"/>
    <w:rsid w:val="57F61874"/>
    <w:rsid w:val="58193176"/>
    <w:rsid w:val="581CCCE2"/>
    <w:rsid w:val="58C59876"/>
    <w:rsid w:val="5910E4F4"/>
    <w:rsid w:val="592FE976"/>
    <w:rsid w:val="593FA26C"/>
    <w:rsid w:val="594A0000"/>
    <w:rsid w:val="5967D039"/>
    <w:rsid w:val="599AE24F"/>
    <w:rsid w:val="59B045AE"/>
    <w:rsid w:val="59BE7AFB"/>
    <w:rsid w:val="59D65E64"/>
    <w:rsid w:val="59EE52C3"/>
    <w:rsid w:val="5A181977"/>
    <w:rsid w:val="5A731A8F"/>
    <w:rsid w:val="5A8DE7D5"/>
    <w:rsid w:val="5B2772DC"/>
    <w:rsid w:val="5B30F685"/>
    <w:rsid w:val="5B7D2ADD"/>
    <w:rsid w:val="5B8CBC8B"/>
    <w:rsid w:val="5BAA8A5B"/>
    <w:rsid w:val="5BC4AE92"/>
    <w:rsid w:val="5BD5F4CF"/>
    <w:rsid w:val="5BF648EA"/>
    <w:rsid w:val="5BF73E5A"/>
    <w:rsid w:val="5C3C8CEF"/>
    <w:rsid w:val="5C772F6A"/>
    <w:rsid w:val="5CA41FEE"/>
    <w:rsid w:val="5CB628E7"/>
    <w:rsid w:val="5CC4F674"/>
    <w:rsid w:val="5CC6ECE4"/>
    <w:rsid w:val="5CCE0AA1"/>
    <w:rsid w:val="5CEA1AE2"/>
    <w:rsid w:val="5D2D9BA3"/>
    <w:rsid w:val="5D39F8DB"/>
    <w:rsid w:val="5DA59E6B"/>
    <w:rsid w:val="5E365DCE"/>
    <w:rsid w:val="5E54D911"/>
    <w:rsid w:val="5E701068"/>
    <w:rsid w:val="5EC924C3"/>
    <w:rsid w:val="5EF0FD94"/>
    <w:rsid w:val="5F17F4B0"/>
    <w:rsid w:val="5F2EBECD"/>
    <w:rsid w:val="5F6720A2"/>
    <w:rsid w:val="5F9D32A6"/>
    <w:rsid w:val="60047E3F"/>
    <w:rsid w:val="604A7D2A"/>
    <w:rsid w:val="6097EE5D"/>
    <w:rsid w:val="6098D1E4"/>
    <w:rsid w:val="60B60014"/>
    <w:rsid w:val="61443727"/>
    <w:rsid w:val="614776B4"/>
    <w:rsid w:val="616DF679"/>
    <w:rsid w:val="616E7000"/>
    <w:rsid w:val="61724BA8"/>
    <w:rsid w:val="620D46D2"/>
    <w:rsid w:val="6236A779"/>
    <w:rsid w:val="623D5D2A"/>
    <w:rsid w:val="6286EB79"/>
    <w:rsid w:val="62959DB1"/>
    <w:rsid w:val="62D68515"/>
    <w:rsid w:val="62F26E43"/>
    <w:rsid w:val="6319670C"/>
    <w:rsid w:val="635B580D"/>
    <w:rsid w:val="638BA633"/>
    <w:rsid w:val="638EBC5B"/>
    <w:rsid w:val="63B55D0C"/>
    <w:rsid w:val="64012467"/>
    <w:rsid w:val="6408364D"/>
    <w:rsid w:val="6414F830"/>
    <w:rsid w:val="641AD69E"/>
    <w:rsid w:val="649425F8"/>
    <w:rsid w:val="64BA2602"/>
    <w:rsid w:val="64EF4877"/>
    <w:rsid w:val="659CE24E"/>
    <w:rsid w:val="65DF9192"/>
    <w:rsid w:val="65FB86B9"/>
    <w:rsid w:val="663819DD"/>
    <w:rsid w:val="6658B4DA"/>
    <w:rsid w:val="66B86BCF"/>
    <w:rsid w:val="66C719A3"/>
    <w:rsid w:val="66EC1FBD"/>
    <w:rsid w:val="66ECB9E4"/>
    <w:rsid w:val="67130A3A"/>
    <w:rsid w:val="674EEC0E"/>
    <w:rsid w:val="68A4E975"/>
    <w:rsid w:val="68AFC140"/>
    <w:rsid w:val="68F1E87E"/>
    <w:rsid w:val="68FBBBF1"/>
    <w:rsid w:val="691FBAC7"/>
    <w:rsid w:val="6990C711"/>
    <w:rsid w:val="69D36F30"/>
    <w:rsid w:val="69D725E1"/>
    <w:rsid w:val="6A15E16C"/>
    <w:rsid w:val="6A2A4D16"/>
    <w:rsid w:val="6A848330"/>
    <w:rsid w:val="6AF39A91"/>
    <w:rsid w:val="6B1F7B4A"/>
    <w:rsid w:val="6B36A4A1"/>
    <w:rsid w:val="6B6059E6"/>
    <w:rsid w:val="6B779C10"/>
    <w:rsid w:val="6BF6B9A8"/>
    <w:rsid w:val="6C23E6DE"/>
    <w:rsid w:val="6C3E07B4"/>
    <w:rsid w:val="6C450973"/>
    <w:rsid w:val="6CA27052"/>
    <w:rsid w:val="6CDFCC18"/>
    <w:rsid w:val="6CE2B77D"/>
    <w:rsid w:val="6D1299C0"/>
    <w:rsid w:val="6D22D46E"/>
    <w:rsid w:val="6D43E4BE"/>
    <w:rsid w:val="6D8D16A1"/>
    <w:rsid w:val="6DEEC6B0"/>
    <w:rsid w:val="6E164517"/>
    <w:rsid w:val="6E44E042"/>
    <w:rsid w:val="6E487F9B"/>
    <w:rsid w:val="6E622BE1"/>
    <w:rsid w:val="6F01DA9C"/>
    <w:rsid w:val="6F2E5F04"/>
    <w:rsid w:val="6F3F4B11"/>
    <w:rsid w:val="6F408A4C"/>
    <w:rsid w:val="6F7A6E5D"/>
    <w:rsid w:val="6FC580A6"/>
    <w:rsid w:val="6FC9C51E"/>
    <w:rsid w:val="6FD82C8F"/>
    <w:rsid w:val="6FEB81AC"/>
    <w:rsid w:val="6FEEA94F"/>
    <w:rsid w:val="70706F58"/>
    <w:rsid w:val="70C84AA3"/>
    <w:rsid w:val="7133866F"/>
    <w:rsid w:val="718DD5A3"/>
    <w:rsid w:val="71A2BF72"/>
    <w:rsid w:val="7235DD2A"/>
    <w:rsid w:val="72FD7A1E"/>
    <w:rsid w:val="73293A56"/>
    <w:rsid w:val="7361B9A9"/>
    <w:rsid w:val="73AF6D2C"/>
    <w:rsid w:val="73FFDA1B"/>
    <w:rsid w:val="73FFE41B"/>
    <w:rsid w:val="744792BB"/>
    <w:rsid w:val="747A69D2"/>
    <w:rsid w:val="74D1A1B1"/>
    <w:rsid w:val="74E106B5"/>
    <w:rsid w:val="750DF194"/>
    <w:rsid w:val="7567DEAE"/>
    <w:rsid w:val="75F73F50"/>
    <w:rsid w:val="761A097F"/>
    <w:rsid w:val="762113AE"/>
    <w:rsid w:val="76435C6C"/>
    <w:rsid w:val="76502F5F"/>
    <w:rsid w:val="765F6528"/>
    <w:rsid w:val="76601E1C"/>
    <w:rsid w:val="76DF9CAD"/>
    <w:rsid w:val="76F166A5"/>
    <w:rsid w:val="76F33BF0"/>
    <w:rsid w:val="76F3F337"/>
    <w:rsid w:val="77629693"/>
    <w:rsid w:val="77E86FC9"/>
    <w:rsid w:val="780A0FDE"/>
    <w:rsid w:val="786D97E9"/>
    <w:rsid w:val="7875E7E5"/>
    <w:rsid w:val="789BF0C6"/>
    <w:rsid w:val="78DF5313"/>
    <w:rsid w:val="78ECF0F9"/>
    <w:rsid w:val="78F12FED"/>
    <w:rsid w:val="7901CE50"/>
    <w:rsid w:val="7A314A63"/>
    <w:rsid w:val="7A3DA8A6"/>
    <w:rsid w:val="7A886A29"/>
    <w:rsid w:val="7AA84D6C"/>
    <w:rsid w:val="7ABC2A69"/>
    <w:rsid w:val="7B083748"/>
    <w:rsid w:val="7B0DA250"/>
    <w:rsid w:val="7B4115D1"/>
    <w:rsid w:val="7BAB9E89"/>
    <w:rsid w:val="7BB733EC"/>
    <w:rsid w:val="7BC821C8"/>
    <w:rsid w:val="7BC8BC73"/>
    <w:rsid w:val="7C54B578"/>
    <w:rsid w:val="7C5E79CD"/>
    <w:rsid w:val="7CD6EF6F"/>
    <w:rsid w:val="7D4AD549"/>
    <w:rsid w:val="7D7C4E2E"/>
    <w:rsid w:val="7E105DBF"/>
    <w:rsid w:val="7E336048"/>
    <w:rsid w:val="7E40F995"/>
    <w:rsid w:val="7E982B8E"/>
    <w:rsid w:val="7EB2DDC2"/>
    <w:rsid w:val="7EC3E3BE"/>
    <w:rsid w:val="7ED9A7DA"/>
    <w:rsid w:val="7EE74A55"/>
    <w:rsid w:val="7EEF211C"/>
    <w:rsid w:val="7F15F56F"/>
    <w:rsid w:val="7F22FE6D"/>
    <w:rsid w:val="7F268D37"/>
    <w:rsid w:val="7F2C16E0"/>
    <w:rsid w:val="7F3F062E"/>
    <w:rsid w:val="7F6D1CA8"/>
    <w:rsid w:val="7FC1B991"/>
    <w:rsid w:val="7FDEA1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342EA"/>
  <w15:chartTrackingRefBased/>
  <w15:docId w15:val="{342DC1D3-F2A4-4EF9-AC0B-EE54E229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numPr>
        <w:numId w:val="2"/>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numPr>
        <w:ilvl w:val="1"/>
        <w:numId w:val="2"/>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numPr>
        <w:ilvl w:val="2"/>
        <w:numId w:val="2"/>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numPr>
        <w:ilvl w:val="3"/>
        <w:numId w:val="2"/>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numPr>
        <w:ilvl w:val="4"/>
        <w:numId w:val="2"/>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numPr>
        <w:ilvl w:val="5"/>
        <w:numId w:val="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numPr>
        <w:ilvl w:val="6"/>
        <w:numId w:val="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numPr>
        <w:ilvl w:val="7"/>
        <w:numId w:val="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numPr>
        <w:ilvl w:val="8"/>
        <w:numId w:val="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uiPriority w:val="1"/>
    <w:qFormat/>
    <w:rsid w:val="001602C5"/>
    <w:pPr>
      <w:spacing w:after="0" w:line="240" w:lineRule="auto"/>
    </w:pPr>
    <w:rPr>
      <w:rFonts w:eastAsiaTheme="minorHAnsi"/>
      <w:color w:val="0E2841" w:themeColor="text2"/>
      <w:sz w:val="20"/>
      <w:szCs w:val="20"/>
      <w:lang w:val="en-US" w:eastAsia="en-US"/>
    </w:rPr>
  </w:style>
  <w:style w:type="paragraph" w:styleId="TOCHeading">
    <w:name w:val="TOC Heading"/>
    <w:basedOn w:val="Heading1"/>
    <w:next w:val="Normal"/>
    <w:uiPriority w:val="39"/>
    <w:unhideWhenUsed/>
    <w:qFormat/>
    <w:rsid w:val="000D5B79"/>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0D5B79"/>
    <w:pPr>
      <w:spacing w:after="100"/>
    </w:pPr>
  </w:style>
  <w:style w:type="character" w:styleId="Hyperlink">
    <w:name w:val="Hyperlink"/>
    <w:basedOn w:val="DefaultParagraphFont"/>
    <w:uiPriority w:val="99"/>
    <w:unhideWhenUsed/>
    <w:rsid w:val="000D5B79"/>
    <w:rPr>
      <w:color w:val="467886" w:themeColor="hyperlink"/>
      <w:u w:val="single"/>
    </w:rPr>
  </w:style>
  <w:style w:type="paragraph" w:styleId="Header">
    <w:name w:val="header"/>
    <w:basedOn w:val="Normal"/>
    <w:link w:val="HeaderChar"/>
    <w:uiPriority w:val="99"/>
    <w:unhideWhenUsed/>
    <w:rsid w:val="000D5B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B79"/>
  </w:style>
  <w:style w:type="paragraph" w:styleId="Footer">
    <w:name w:val="footer"/>
    <w:basedOn w:val="Normal"/>
    <w:link w:val="FooterChar"/>
    <w:uiPriority w:val="99"/>
    <w:unhideWhenUsed/>
    <w:rsid w:val="000D5B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B79"/>
  </w:style>
  <w:style w:type="paragraph" w:styleId="TOC2">
    <w:name w:val="toc 2"/>
    <w:basedOn w:val="Normal"/>
    <w:next w:val="Normal"/>
    <w:uiPriority w:val="39"/>
    <w:unhideWhenUsed/>
    <w:rsid w:val="52A8B651"/>
    <w:pPr>
      <w:spacing w:after="100"/>
      <w:ind w:left="220"/>
    </w:pPr>
  </w:style>
  <w:style w:type="paragraph" w:styleId="ListParagraph">
    <w:name w:val="List Paragraph"/>
    <w:basedOn w:val="Normal"/>
    <w:uiPriority w:val="34"/>
    <w:qFormat/>
    <w:rsid w:val="52A8B651"/>
    <w:pPr>
      <w:ind w:left="720"/>
      <w:contextualSpacing/>
    </w:pPr>
  </w:style>
  <w:style w:type="paragraph" w:styleId="TOC3">
    <w:name w:val="toc 3"/>
    <w:basedOn w:val="Normal"/>
    <w:next w:val="Normal"/>
    <w:uiPriority w:val="39"/>
    <w:unhideWhenUsed/>
    <w:rsid w:val="52A8B651"/>
    <w:pPr>
      <w:spacing w:after="100"/>
      <w:ind w:left="44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B561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safesitefacilities.co.uk/knowledge-base/building-and-construction-safety-regulations-and-standards" TargetMode="External"/><Relationship Id="rId26" Type="http://schemas.openxmlformats.org/officeDocument/2006/relationships/hyperlink" Target="https://www.hse.gov.uk/work-at-height/the-law.htm" TargetMode="External"/><Relationship Id="rId21" Type="http://schemas.openxmlformats.org/officeDocument/2006/relationships/hyperlink" Target="https://gia.uk.com/understanding-the-upcoming-changes-to-the-building-safety-act/" TargetMode="External"/><Relationship Id="rId34" Type="http://schemas.openxmlformats.org/officeDocument/2006/relationships/hyperlink" Target="https://humanfocus.co.uk/blog/role-of-duty-holders-under-the-cdm-regulations-2015/"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yperlink" Target="https://delta-q.com/industry-news/how-a-smaller-charger-can-do-more-optimizing-battery-charging-in-mewps/" TargetMode="External"/><Relationship Id="rId33" Type="http://schemas.openxmlformats.org/officeDocument/2006/relationships/hyperlink" Target="https://www.hse.gov.uk/construction/cdm/2015/summary.htm" TargetMode="External"/><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coastalha.co.uk/our-developments/" TargetMode="External"/><Relationship Id="rId29" Type="http://schemas.openxmlformats.org/officeDocument/2006/relationships/hyperlink" Target="https://ardentsafety.co.uk/why-is-riddor-importa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manutan.co.uk/blog/health-safety/what-safety-standards-apply-to-operating-at-heights/" TargetMode="External"/><Relationship Id="rId32" Type="http://schemas.openxmlformats.org/officeDocument/2006/relationships/hyperlink" Target="https://rds-sm.co.uk/services/cdm-regulations"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gov.wales/written-statement-building-safety-wales-1" TargetMode="External"/><Relationship Id="rId28" Type="http://schemas.openxmlformats.org/officeDocument/2006/relationships/hyperlink" Target="https://www.hse.gov.uk/statistics/fatals-overview.htm"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walesonline.co.uk/news/wales-news/swansea-property-affordable-housing-sa1-28120201" TargetMode="External"/><Relationship Id="rId31" Type="http://schemas.openxmlformats.org/officeDocument/2006/relationships/hyperlink" Target="https://www.protrainings.uk/wiki/riddor/"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gov.uk/guidance/the-building-safety-act" TargetMode="External"/><Relationship Id="rId27" Type="http://schemas.openxmlformats.org/officeDocument/2006/relationships/hyperlink" Target="https://www.hse.gov.uk/work-at-height/step-by-step-guide.htm" TargetMode="External"/><Relationship Id="rId30" Type="http://schemas.openxmlformats.org/officeDocument/2006/relationships/hyperlink" Target="https://www.hse.gov.uk/riddor/key-definitions.htm" TargetMode="External"/><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2025-05-15T00:00:00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869894-AAE9-4FFA-95C0-7DAF374D7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17</Pages>
  <Words>3660</Words>
  <Characters>20868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Health &amp; safety within construction</vt:lpstr>
    </vt:vector>
  </TitlesOfParts>
  <Company/>
  <LinksUpToDate>false</LinksUpToDate>
  <CharactersWithSpaces>24480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&amp; safety within construction</dc:title>
  <dc:subject>Health, Safety and Welfare ACBA4023</dc:subject>
  <dc:creator>Francis Barcelo (2401983)</dc:creator>
  <cp:keywords/>
  <dc:description/>
  <cp:lastModifiedBy>Francis Barcelo (2401983)</cp:lastModifiedBy>
  <cp:revision>7</cp:revision>
  <dcterms:created xsi:type="dcterms:W3CDTF">2025-05-14T21:05:00Z</dcterms:created>
  <dcterms:modified xsi:type="dcterms:W3CDTF">2025-05-14T23:00:00Z</dcterms:modified>
  <cp:category>University of Wales Trinity Saint David’s</cp:category>
</cp:coreProperties>
</file>