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F86FD" w14:textId="716FCB24" w:rsidR="00285FDB" w:rsidRDefault="00813337" w:rsidP="00285FDB">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r>
        <w:rPr>
          <w:rFonts w:ascii="Times New Roman" w:eastAsia="Times New Roman" w:hAnsi="Times New Roman" w:cs="Times New Roman"/>
          <w:b/>
          <w:bCs/>
          <w:kern w:val="0"/>
          <w:sz w:val="56"/>
          <w:szCs w:val="56"/>
          <w:lang w:eastAsia="en-GB"/>
          <w14:ligatures w14:val="none"/>
        </w:rPr>
        <w:t>Managing Food &amp; Beverage Operations BMIH6002</w:t>
      </w:r>
    </w:p>
    <w:p w14:paraId="4B8C586D" w14:textId="77777777" w:rsidR="00813337" w:rsidRDefault="00813337" w:rsidP="00285FDB">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p>
    <w:p w14:paraId="0DC5EF5B" w14:textId="77777777" w:rsidR="00813337" w:rsidRDefault="00813337" w:rsidP="00285FDB">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p>
    <w:p w14:paraId="384A6324" w14:textId="72359C9C" w:rsidR="00285FDB" w:rsidRDefault="00285FDB" w:rsidP="00285FDB">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r w:rsidRPr="00A600D6">
        <w:rPr>
          <w:rFonts w:ascii="Times New Roman" w:eastAsia="Times New Roman" w:hAnsi="Times New Roman" w:cs="Times New Roman"/>
          <w:b/>
          <w:bCs/>
          <w:kern w:val="0"/>
          <w:sz w:val="56"/>
          <w:szCs w:val="56"/>
          <w:lang w:eastAsia="en-GB"/>
          <w14:ligatures w14:val="none"/>
        </w:rPr>
        <w:t>Prepared by:</w:t>
      </w:r>
      <w:r w:rsidRPr="00A600D6">
        <w:rPr>
          <w:rFonts w:ascii="Times New Roman" w:eastAsia="Times New Roman" w:hAnsi="Times New Roman" w:cs="Times New Roman"/>
          <w:kern w:val="0"/>
          <w:sz w:val="56"/>
          <w:szCs w:val="56"/>
          <w:lang w:eastAsia="en-GB"/>
          <w14:ligatures w14:val="none"/>
        </w:rPr>
        <w:t xml:space="preserve"> Nasrin Shafi</w:t>
      </w:r>
    </w:p>
    <w:p w14:paraId="2099EFB3" w14:textId="77777777" w:rsidR="00813337" w:rsidRDefault="00285FDB" w:rsidP="00285FDB">
      <w:pPr>
        <w:spacing w:before="100" w:beforeAutospacing="1" w:after="100" w:afterAutospacing="1" w:line="240" w:lineRule="auto"/>
        <w:rPr>
          <w:rFonts w:ascii="Times New Roman" w:eastAsia="Times New Roman" w:hAnsi="Times New Roman" w:cs="Times New Roman"/>
          <w:b/>
          <w:bCs/>
          <w:kern w:val="0"/>
          <w:sz w:val="56"/>
          <w:szCs w:val="56"/>
          <w:lang w:eastAsia="en-GB"/>
          <w14:ligatures w14:val="none"/>
        </w:rPr>
      </w:pPr>
      <w:r w:rsidRPr="00A600D6">
        <w:rPr>
          <w:rFonts w:ascii="Times New Roman" w:eastAsia="Times New Roman" w:hAnsi="Times New Roman" w:cs="Times New Roman"/>
          <w:kern w:val="0"/>
          <w:sz w:val="56"/>
          <w:szCs w:val="56"/>
          <w:lang w:eastAsia="en-GB"/>
          <w14:ligatures w14:val="none"/>
        </w:rPr>
        <w:br/>
      </w:r>
    </w:p>
    <w:p w14:paraId="18CA1DA5" w14:textId="7D7C3213" w:rsidR="00285FDB" w:rsidRDefault="00285FDB" w:rsidP="00285FDB">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r w:rsidRPr="00A600D6">
        <w:rPr>
          <w:rFonts w:ascii="Times New Roman" w:eastAsia="Times New Roman" w:hAnsi="Times New Roman" w:cs="Times New Roman"/>
          <w:b/>
          <w:bCs/>
          <w:kern w:val="0"/>
          <w:sz w:val="56"/>
          <w:szCs w:val="56"/>
          <w:lang w:eastAsia="en-GB"/>
          <w14:ligatures w14:val="none"/>
        </w:rPr>
        <w:t>Student Number:</w:t>
      </w:r>
      <w:r w:rsidRPr="00A600D6">
        <w:rPr>
          <w:rFonts w:ascii="Times New Roman" w:eastAsia="Times New Roman" w:hAnsi="Times New Roman" w:cs="Times New Roman"/>
          <w:kern w:val="0"/>
          <w:sz w:val="56"/>
          <w:szCs w:val="56"/>
          <w:lang w:eastAsia="en-GB"/>
          <w14:ligatures w14:val="none"/>
        </w:rPr>
        <w:t xml:space="preserve"> 2228093</w:t>
      </w:r>
    </w:p>
    <w:p w14:paraId="1CDFF3F2" w14:textId="6147D4EF" w:rsidR="00285FDB" w:rsidRPr="00A600D6" w:rsidRDefault="00285FDB" w:rsidP="00285FDB">
      <w:pPr>
        <w:spacing w:before="100" w:beforeAutospacing="1" w:after="100" w:afterAutospacing="1" w:line="240" w:lineRule="auto"/>
        <w:rPr>
          <w:rFonts w:ascii="Times New Roman" w:eastAsia="Times New Roman" w:hAnsi="Times New Roman" w:cs="Times New Roman"/>
          <w:kern w:val="0"/>
          <w:sz w:val="56"/>
          <w:szCs w:val="56"/>
          <w:lang w:eastAsia="en-GB"/>
          <w14:ligatures w14:val="none"/>
        </w:rPr>
      </w:pPr>
    </w:p>
    <w:p w14:paraId="569E5CCF" w14:textId="77777777" w:rsidR="00285FDB" w:rsidRPr="00F52D6F" w:rsidRDefault="00285FDB" w:rsidP="00285FDB">
      <w:pPr>
        <w:rPr>
          <w:rFonts w:ascii="Times New Roman" w:hAnsi="Times New Roman" w:cs="Times New Roman"/>
          <w:b/>
          <w:bCs/>
          <w:sz w:val="32"/>
          <w:szCs w:val="32"/>
          <w:lang w:val="en-US"/>
        </w:rPr>
      </w:pPr>
    </w:p>
    <w:p w14:paraId="69F3CA64" w14:textId="77777777" w:rsidR="00813337" w:rsidRDefault="00813337" w:rsidP="00285FDB">
      <w:pPr>
        <w:spacing w:line="360" w:lineRule="auto"/>
        <w:jc w:val="both"/>
        <w:rPr>
          <w:rFonts w:ascii="Ariel" w:hAnsi="Ariel"/>
          <w:b/>
          <w:bCs/>
          <w:sz w:val="32"/>
          <w:szCs w:val="32"/>
        </w:rPr>
      </w:pPr>
    </w:p>
    <w:p w14:paraId="7976D02B" w14:textId="77777777" w:rsidR="00813337" w:rsidRDefault="00813337" w:rsidP="00285FDB">
      <w:pPr>
        <w:spacing w:line="360" w:lineRule="auto"/>
        <w:jc w:val="both"/>
        <w:rPr>
          <w:rFonts w:ascii="Ariel" w:hAnsi="Ariel"/>
          <w:b/>
          <w:bCs/>
          <w:sz w:val="32"/>
          <w:szCs w:val="32"/>
        </w:rPr>
      </w:pPr>
    </w:p>
    <w:p w14:paraId="186BDDF5" w14:textId="77777777" w:rsidR="00813337" w:rsidRDefault="00813337" w:rsidP="00285FDB">
      <w:pPr>
        <w:spacing w:line="360" w:lineRule="auto"/>
        <w:jc w:val="both"/>
        <w:rPr>
          <w:rFonts w:ascii="Ariel" w:hAnsi="Ariel"/>
          <w:b/>
          <w:bCs/>
          <w:sz w:val="32"/>
          <w:szCs w:val="32"/>
        </w:rPr>
      </w:pPr>
    </w:p>
    <w:p w14:paraId="106B4D00" w14:textId="5E1CF83B" w:rsidR="00285FDB" w:rsidRPr="00A600D6" w:rsidRDefault="00285FDB" w:rsidP="00285FDB">
      <w:pPr>
        <w:spacing w:line="360" w:lineRule="auto"/>
        <w:jc w:val="both"/>
        <w:rPr>
          <w:rFonts w:ascii="Ariel" w:hAnsi="Ariel"/>
          <w:b/>
          <w:bCs/>
          <w:sz w:val="32"/>
          <w:szCs w:val="32"/>
        </w:rPr>
      </w:pPr>
      <w:r w:rsidRPr="00A600D6">
        <w:rPr>
          <w:rFonts w:ascii="Ariel" w:hAnsi="Ariel"/>
          <w:b/>
          <w:bCs/>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8E24C78" w14:textId="77777777" w:rsidR="0078310E" w:rsidRDefault="0078310E" w:rsidP="006B0AE1">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F728DF0" w14:textId="345E835D" w:rsidR="006B0AE1" w:rsidRPr="006B0AE1" w:rsidRDefault="006B0AE1" w:rsidP="00A52FB0">
      <w:pPr>
        <w:spacing w:before="100" w:beforeAutospacing="1" w:after="100" w:afterAutospacing="1" w:line="240" w:lineRule="auto"/>
        <w:jc w:val="both"/>
        <w:rPr>
          <w:rFonts w:ascii="Times New Roman" w:eastAsia="Times New Roman" w:hAnsi="Times New Roman" w:cs="Times New Roman"/>
          <w:b/>
          <w:bCs/>
          <w:kern w:val="0"/>
          <w:sz w:val="24"/>
          <w:szCs w:val="24"/>
          <w:lang w:eastAsia="en-GB"/>
          <w14:ligatures w14:val="none"/>
        </w:rPr>
      </w:pPr>
      <w:r w:rsidRPr="006B0AE1">
        <w:rPr>
          <w:rFonts w:ascii="Times New Roman" w:eastAsia="Times New Roman" w:hAnsi="Times New Roman" w:cs="Times New Roman"/>
          <w:b/>
          <w:bCs/>
          <w:kern w:val="0"/>
          <w:sz w:val="24"/>
          <w:szCs w:val="24"/>
          <w:lang w:eastAsia="en-GB"/>
          <w14:ligatures w14:val="none"/>
        </w:rPr>
        <w:lastRenderedPageBreak/>
        <w:t>Introduction</w:t>
      </w:r>
      <w:r w:rsidR="004F3E4B">
        <w:rPr>
          <w:rFonts w:ascii="Times New Roman" w:eastAsia="Times New Roman" w:hAnsi="Times New Roman" w:cs="Times New Roman"/>
          <w:b/>
          <w:bCs/>
          <w:kern w:val="0"/>
          <w:sz w:val="24"/>
          <w:szCs w:val="24"/>
          <w:lang w:eastAsia="en-GB"/>
          <w14:ligatures w14:val="none"/>
        </w:rPr>
        <w:t xml:space="preserve"> </w:t>
      </w:r>
    </w:p>
    <w:p w14:paraId="219D264F" w14:textId="2B2D8BA5" w:rsidR="00C066EE" w:rsidRPr="00C066EE" w:rsidRDefault="00C066EE"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066EE">
        <w:rPr>
          <w:rFonts w:ascii="Times New Roman" w:eastAsia="Times New Roman" w:hAnsi="Times New Roman" w:cs="Times New Roman"/>
          <w:kern w:val="0"/>
          <w:sz w:val="24"/>
          <w:szCs w:val="24"/>
          <w:lang w:eastAsia="en-GB"/>
          <w14:ligatures w14:val="none"/>
        </w:rPr>
        <w:t>The Food and Beverage (F&amp;B) department at Holiday Inn Sunderland plays a key role in elevating the guest experience by providing a wide array of dining and drink options. The hotel’s modern restaurant offers a mix of British and international dishes, appealing to diverse tastes. This is complemented by a stylish bar that serves a broad selection of alcoholic and non-alcoholic drinks, along with a menu of light snacks and meals. Guests also have the convenience of in-room dining, allowing them to enjoy high-quality food in the comfort and privacy of their rooms. The F&amp;B team is dedicated to maintaining high standards in service, food quality, and brand consistency.</w:t>
      </w:r>
      <w:r>
        <w:rPr>
          <w:rFonts w:ascii="Times New Roman" w:eastAsia="Times New Roman" w:hAnsi="Times New Roman" w:cs="Times New Roman"/>
          <w:kern w:val="0"/>
          <w:sz w:val="24"/>
          <w:szCs w:val="24"/>
          <w:lang w:eastAsia="en-GB"/>
          <w14:ligatures w14:val="none"/>
        </w:rPr>
        <w:t xml:space="preserve"> </w:t>
      </w:r>
      <w:r w:rsidRPr="00C066EE">
        <w:rPr>
          <w:rFonts w:ascii="Times New Roman" w:eastAsia="Times New Roman" w:hAnsi="Times New Roman" w:cs="Times New Roman"/>
          <w:kern w:val="0"/>
          <w:sz w:val="24"/>
          <w:szCs w:val="24"/>
          <w:lang w:eastAsia="en-GB"/>
          <w14:ligatures w14:val="none"/>
        </w:rPr>
        <w:t xml:space="preserve">During my placement at Holiday Inn Sunderland, I </w:t>
      </w:r>
      <w:r>
        <w:rPr>
          <w:rFonts w:ascii="Times New Roman" w:eastAsia="Times New Roman" w:hAnsi="Times New Roman" w:cs="Times New Roman"/>
          <w:kern w:val="0"/>
          <w:sz w:val="24"/>
          <w:szCs w:val="24"/>
          <w:lang w:eastAsia="en-GB"/>
          <w14:ligatures w14:val="none"/>
        </w:rPr>
        <w:t>hope</w:t>
      </w:r>
      <w:r w:rsidRPr="00C066EE">
        <w:rPr>
          <w:rFonts w:ascii="Times New Roman" w:eastAsia="Times New Roman" w:hAnsi="Times New Roman" w:cs="Times New Roman"/>
          <w:kern w:val="0"/>
          <w:sz w:val="24"/>
          <w:szCs w:val="24"/>
          <w:lang w:eastAsia="en-GB"/>
          <w14:ligatures w14:val="none"/>
        </w:rPr>
        <w:t xml:space="preserve"> to achieve three main learning goals:</w:t>
      </w:r>
    </w:p>
    <w:p w14:paraId="24D37181" w14:textId="433B9FE9" w:rsidR="00C066EE" w:rsidRPr="00C066EE" w:rsidRDefault="00C066EE" w:rsidP="00A52FB0">
      <w:pPr>
        <w:pStyle w:val="ListParagraph"/>
        <w:numPr>
          <w:ilvl w:val="0"/>
          <w:numId w:val="5"/>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066EE">
        <w:rPr>
          <w:rFonts w:ascii="Times New Roman" w:eastAsia="Times New Roman" w:hAnsi="Times New Roman" w:cs="Times New Roman"/>
          <w:kern w:val="0"/>
          <w:sz w:val="24"/>
          <w:szCs w:val="24"/>
          <w:lang w:eastAsia="en-GB"/>
          <w14:ligatures w14:val="none"/>
        </w:rPr>
        <w:t>To gain an understanding of the F&amp;B department's operations, including service execution, food preparation, and guest interactions.</w:t>
      </w:r>
    </w:p>
    <w:p w14:paraId="5EB61C4E" w14:textId="77777777" w:rsidR="00C066EE" w:rsidRPr="00C066EE" w:rsidRDefault="00C066EE" w:rsidP="00A52FB0">
      <w:pPr>
        <w:pStyle w:val="ListParagraph"/>
        <w:numPr>
          <w:ilvl w:val="0"/>
          <w:numId w:val="5"/>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066EE">
        <w:rPr>
          <w:rFonts w:ascii="Times New Roman" w:eastAsia="Times New Roman" w:hAnsi="Times New Roman" w:cs="Times New Roman"/>
          <w:kern w:val="0"/>
          <w:sz w:val="24"/>
          <w:szCs w:val="24"/>
          <w:lang w:eastAsia="en-GB"/>
          <w14:ligatures w14:val="none"/>
        </w:rPr>
        <w:t>To improve my communication and teamwork skills by engaging in a dynamic and cooperative hospitality setting.</w:t>
      </w:r>
    </w:p>
    <w:p w14:paraId="1C73A91F" w14:textId="77777777" w:rsidR="00C066EE" w:rsidRDefault="00C066EE" w:rsidP="00A52FB0">
      <w:pPr>
        <w:pStyle w:val="ListParagraph"/>
        <w:numPr>
          <w:ilvl w:val="0"/>
          <w:numId w:val="5"/>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C066EE">
        <w:rPr>
          <w:rFonts w:ascii="Times New Roman" w:eastAsia="Times New Roman" w:hAnsi="Times New Roman" w:cs="Times New Roman"/>
          <w:kern w:val="0"/>
          <w:sz w:val="24"/>
          <w:szCs w:val="24"/>
          <w:lang w:eastAsia="en-GB"/>
          <w14:ligatures w14:val="none"/>
        </w:rPr>
        <w:t>To build my knowledge and hands-on experience in food safety and hygiene practices, ensuring adherence to health regulations and internal protocols.</w:t>
      </w:r>
    </w:p>
    <w:p w14:paraId="52C5C463" w14:textId="69ED8054" w:rsidR="006B0AE1" w:rsidRPr="00C066EE" w:rsidRDefault="006B0AE1" w:rsidP="00A52FB0">
      <w:pPr>
        <w:spacing w:before="100" w:beforeAutospacing="1" w:after="100" w:afterAutospacing="1" w:line="240" w:lineRule="auto"/>
        <w:jc w:val="both"/>
        <w:rPr>
          <w:rFonts w:ascii="Times New Roman" w:eastAsia="Times New Roman" w:hAnsi="Times New Roman" w:cs="Times New Roman"/>
          <w:kern w:val="0"/>
          <w:sz w:val="24"/>
          <w:szCs w:val="24"/>
          <w:lang w:eastAsia="en-GB"/>
          <w14:ligatures w14:val="none"/>
        </w:rPr>
      </w:pPr>
      <w:r w:rsidRPr="001156D5">
        <w:rPr>
          <w:rFonts w:ascii="Times New Roman" w:eastAsia="Times New Roman" w:hAnsi="Times New Roman" w:cs="Times New Roman"/>
          <w:b/>
          <w:bCs/>
          <w:kern w:val="0"/>
          <w:sz w:val="24"/>
          <w:szCs w:val="24"/>
          <w:lang w:eastAsia="en-GB"/>
          <w14:ligatures w14:val="none"/>
        </w:rPr>
        <w:t xml:space="preserve">Role Reflection </w:t>
      </w:r>
    </w:p>
    <w:p w14:paraId="660C4223" w14:textId="77777777" w:rsidR="009A4F4E" w:rsidRDefault="006B0AE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B0AE1">
        <w:rPr>
          <w:rFonts w:ascii="Times New Roman" w:eastAsia="Times New Roman" w:hAnsi="Times New Roman" w:cs="Times New Roman"/>
          <w:kern w:val="0"/>
          <w:sz w:val="24"/>
          <w:szCs w:val="24"/>
          <w:lang w:eastAsia="en-GB"/>
          <w14:ligatures w14:val="none"/>
        </w:rPr>
        <w:t>During my placement, I worked as a supervisory assistant within front-of-house operations at a hospitality venue. My main duties involved coordinating staff briefings, managing guest interactions, supporting the team during busy periods, and handling occasional customer complaints. I also assisted the duty manager with tasks such as shift scheduling, monitoring team performance, and ensuring compliance with health and safety guidelines. Decision-making often involved teamwork, particularly during peak times, where input from multiple staff members was encouraged before final actions were taken.</w:t>
      </w:r>
      <w:r w:rsidR="00875320" w:rsidRPr="00875320">
        <w:t xml:space="preserve"> </w:t>
      </w:r>
      <w:r w:rsidR="00875320">
        <w:t>(Nugraha et al., 2024)</w:t>
      </w:r>
      <w:r w:rsidR="009A4F4E">
        <w:rPr>
          <w:rFonts w:ascii="Times New Roman" w:eastAsia="Times New Roman" w:hAnsi="Times New Roman" w:cs="Times New Roman"/>
          <w:kern w:val="0"/>
          <w:sz w:val="24"/>
          <w:szCs w:val="24"/>
          <w:lang w:eastAsia="en-GB"/>
          <w14:ligatures w14:val="none"/>
        </w:rPr>
        <w:t xml:space="preserve">. </w:t>
      </w:r>
    </w:p>
    <w:p w14:paraId="4C2EFBFF" w14:textId="2C91879C" w:rsidR="006B0AE1" w:rsidRPr="006B0AE1" w:rsidRDefault="006B0AE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B0AE1">
        <w:rPr>
          <w:rFonts w:ascii="Times New Roman" w:eastAsia="Times New Roman" w:hAnsi="Times New Roman" w:cs="Times New Roman"/>
          <w:kern w:val="0"/>
          <w:sz w:val="24"/>
          <w:szCs w:val="24"/>
          <w:lang w:eastAsia="en-GB"/>
          <w14:ligatures w14:val="none"/>
        </w:rPr>
        <w:t>Drawing on Kolb’s Learning Cycle (1984), which includes four stages—Concrete Experience, Reflective Observation, Abstract Conceptualisation, and Active Experimentation—I reflected on my learning process. My role provided real-world experience (Concrete Experience), which I later analysed to identify effective practices (Reflective Observation). I then applied theoretical understanding to these observations (Abstract Conceptualisation), followed by testing new approaches in practice (Active Experimentation).</w:t>
      </w:r>
    </w:p>
    <w:p w14:paraId="0E253AA7" w14:textId="77777777" w:rsidR="009A4F4E" w:rsidRDefault="006B0AE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B0AE1">
        <w:rPr>
          <w:rFonts w:ascii="Times New Roman" w:eastAsia="Times New Roman" w:hAnsi="Times New Roman" w:cs="Times New Roman"/>
          <w:kern w:val="0"/>
          <w:sz w:val="24"/>
          <w:szCs w:val="24"/>
          <w:lang w:eastAsia="en-GB"/>
          <w14:ligatures w14:val="none"/>
        </w:rPr>
        <w:lastRenderedPageBreak/>
        <w:t>Effective supervision relies heavily on skills such as leadership, problem-solving, adaptability, and communication</w:t>
      </w:r>
      <w:r w:rsidR="0010105C">
        <w:rPr>
          <w:rFonts w:ascii="Times New Roman" w:eastAsia="Times New Roman" w:hAnsi="Times New Roman" w:cs="Times New Roman"/>
          <w:kern w:val="0"/>
          <w:sz w:val="24"/>
          <w:szCs w:val="24"/>
          <w:lang w:eastAsia="en-GB"/>
          <w14:ligatures w14:val="none"/>
        </w:rPr>
        <w:t xml:space="preserve"> </w:t>
      </w:r>
      <w:r w:rsidR="0010105C" w:rsidRPr="0010105C">
        <w:rPr>
          <w:rFonts w:ascii="Times New Roman" w:eastAsia="Times New Roman" w:hAnsi="Times New Roman" w:cs="Times New Roman"/>
          <w:kern w:val="0"/>
          <w:sz w:val="24"/>
          <w:szCs w:val="24"/>
          <w:lang w:eastAsia="en-GB"/>
          <w14:ligatures w14:val="none"/>
        </w:rPr>
        <w:t>(Testa &amp; Sipe, 2012)</w:t>
      </w:r>
      <w:r w:rsidR="0010105C">
        <w:rPr>
          <w:rFonts w:ascii="Times New Roman" w:eastAsia="Times New Roman" w:hAnsi="Times New Roman" w:cs="Times New Roman"/>
          <w:kern w:val="0"/>
          <w:sz w:val="24"/>
          <w:szCs w:val="24"/>
          <w:lang w:eastAsia="en-GB"/>
          <w14:ligatures w14:val="none"/>
        </w:rPr>
        <w:t>.</w:t>
      </w:r>
      <w:r w:rsidRPr="006B0AE1">
        <w:rPr>
          <w:rFonts w:ascii="Times New Roman" w:eastAsia="Times New Roman" w:hAnsi="Times New Roman" w:cs="Times New Roman"/>
          <w:kern w:val="0"/>
          <w:sz w:val="24"/>
          <w:szCs w:val="24"/>
          <w:lang w:eastAsia="en-GB"/>
          <w14:ligatures w14:val="none"/>
        </w:rPr>
        <w:t xml:space="preserve"> I found that my ability to communicate clearly and delegate tasks effectively were personal strengths. However, I noticed that I sometimes lacked confidence when quick decisions were needed, and I was occasionally hesitant to be assertive when working with more experienced colleagues—areas I aim to improve.</w:t>
      </w:r>
      <w:r w:rsidR="009A4F4E">
        <w:rPr>
          <w:rFonts w:ascii="Times New Roman" w:eastAsia="Times New Roman" w:hAnsi="Times New Roman" w:cs="Times New Roman"/>
          <w:kern w:val="0"/>
          <w:sz w:val="24"/>
          <w:szCs w:val="24"/>
          <w:lang w:eastAsia="en-GB"/>
          <w14:ligatures w14:val="none"/>
        </w:rPr>
        <w:t xml:space="preserve"> </w:t>
      </w:r>
    </w:p>
    <w:p w14:paraId="69038F2B" w14:textId="5EA8504F" w:rsidR="009A4F4E" w:rsidRDefault="00A44570"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Couple of </w:t>
      </w:r>
      <w:r w:rsidR="00A52FB0">
        <w:rPr>
          <w:rFonts w:ascii="Times New Roman" w:eastAsia="Times New Roman" w:hAnsi="Times New Roman" w:cs="Times New Roman"/>
          <w:kern w:val="0"/>
          <w:sz w:val="24"/>
          <w:szCs w:val="24"/>
          <w:lang w:eastAsia="en-GB"/>
          <w14:ligatures w14:val="none"/>
        </w:rPr>
        <w:t>real-life</w:t>
      </w:r>
      <w:r>
        <w:rPr>
          <w:rFonts w:ascii="Times New Roman" w:eastAsia="Times New Roman" w:hAnsi="Times New Roman" w:cs="Times New Roman"/>
          <w:kern w:val="0"/>
          <w:sz w:val="24"/>
          <w:szCs w:val="24"/>
          <w:lang w:eastAsia="en-GB"/>
          <w14:ligatures w14:val="none"/>
        </w:rPr>
        <w:t xml:space="preserve"> </w:t>
      </w:r>
      <w:r w:rsidR="006B0AE1" w:rsidRPr="006B0AE1">
        <w:rPr>
          <w:rFonts w:ascii="Times New Roman" w:eastAsia="Times New Roman" w:hAnsi="Times New Roman" w:cs="Times New Roman"/>
          <w:kern w:val="0"/>
          <w:sz w:val="24"/>
          <w:szCs w:val="24"/>
          <w:lang w:eastAsia="en-GB"/>
          <w14:ligatures w14:val="none"/>
        </w:rPr>
        <w:t>examples from my placement highlight the impact of supervision. In one instance, a senior supervisor handled an unexpected staff absence effectively by reallocating roles and stepping in personally to maintain operations. This quick thinking and support maintained both team morale and service quality</w:t>
      </w:r>
      <w:r w:rsidR="009A4F4E">
        <w:rPr>
          <w:rFonts w:ascii="Times New Roman" w:eastAsia="Times New Roman" w:hAnsi="Times New Roman" w:cs="Times New Roman"/>
          <w:kern w:val="0"/>
          <w:sz w:val="24"/>
          <w:szCs w:val="24"/>
          <w:lang w:eastAsia="en-GB"/>
          <w14:ligatures w14:val="none"/>
        </w:rPr>
        <w:t xml:space="preserve"> </w:t>
      </w:r>
      <w:r w:rsidR="009A4F4E" w:rsidRPr="009A4F4E">
        <w:rPr>
          <w:rFonts w:ascii="Times New Roman" w:eastAsia="Times New Roman" w:hAnsi="Times New Roman" w:cs="Times New Roman"/>
          <w:kern w:val="0"/>
          <w:sz w:val="24"/>
          <w:szCs w:val="24"/>
          <w:lang w:eastAsia="en-GB"/>
          <w14:ligatures w14:val="none"/>
        </w:rPr>
        <w:t>(P. Crick &amp; Spencer, 2011)</w:t>
      </w:r>
      <w:r w:rsidR="009A4F4E">
        <w:rPr>
          <w:rFonts w:ascii="Times New Roman" w:eastAsia="Times New Roman" w:hAnsi="Times New Roman" w:cs="Times New Roman"/>
          <w:kern w:val="0"/>
          <w:sz w:val="24"/>
          <w:szCs w:val="24"/>
          <w:lang w:eastAsia="en-GB"/>
          <w14:ligatures w14:val="none"/>
        </w:rPr>
        <w:t xml:space="preserve">. </w:t>
      </w:r>
    </w:p>
    <w:p w14:paraId="58B380AB" w14:textId="512A0223" w:rsidR="006B0AE1" w:rsidRPr="0074711E" w:rsidRDefault="006B0AE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B0AE1">
        <w:rPr>
          <w:rFonts w:ascii="Times New Roman" w:eastAsia="Times New Roman" w:hAnsi="Times New Roman" w:cs="Times New Roman"/>
          <w:kern w:val="0"/>
          <w:sz w:val="24"/>
          <w:szCs w:val="24"/>
          <w:lang w:eastAsia="en-GB"/>
          <w14:ligatures w14:val="none"/>
        </w:rPr>
        <w:t>In contrast, I witnessed a situation where a lack of clear communication from a shift leader caused confusion about table assignments during a busy shift, leading to delays and customer</w:t>
      </w:r>
      <w:r w:rsidR="009A4F4E">
        <w:rPr>
          <w:rFonts w:ascii="Times New Roman" w:eastAsia="Times New Roman" w:hAnsi="Times New Roman" w:cs="Times New Roman"/>
          <w:kern w:val="0"/>
          <w:sz w:val="24"/>
          <w:szCs w:val="24"/>
          <w:lang w:eastAsia="en-GB"/>
          <w14:ligatures w14:val="none"/>
        </w:rPr>
        <w:t xml:space="preserve"> </w:t>
      </w:r>
      <w:r w:rsidRPr="006B0AE1">
        <w:rPr>
          <w:rFonts w:ascii="Times New Roman" w:eastAsia="Times New Roman" w:hAnsi="Times New Roman" w:cs="Times New Roman"/>
          <w:kern w:val="0"/>
          <w:sz w:val="24"/>
          <w:szCs w:val="24"/>
          <w:lang w:eastAsia="en-GB"/>
          <w14:ligatures w14:val="none"/>
        </w:rPr>
        <w:t>complaints—emphasising how poor supervision can negatively affect operations.</w:t>
      </w:r>
      <w:r w:rsidR="009A4F4E">
        <w:t xml:space="preserve"> </w:t>
      </w:r>
      <w:r w:rsidR="009A4F4E" w:rsidRPr="0074711E">
        <w:rPr>
          <w:rFonts w:ascii="Times New Roman" w:hAnsi="Times New Roman" w:cs="Times New Roman"/>
          <w:sz w:val="24"/>
          <w:szCs w:val="24"/>
        </w:rPr>
        <w:t>(Sreenivasan &amp; Prajapati, 2024)</w:t>
      </w:r>
    </w:p>
    <w:p w14:paraId="795C0BB7" w14:textId="77777777" w:rsidR="006B0AE1" w:rsidRPr="006B0AE1" w:rsidRDefault="006B0AE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B0AE1">
        <w:rPr>
          <w:rFonts w:ascii="Times New Roman" w:eastAsia="Times New Roman" w:hAnsi="Times New Roman" w:cs="Times New Roman"/>
          <w:kern w:val="0"/>
          <w:sz w:val="24"/>
          <w:szCs w:val="24"/>
          <w:lang w:eastAsia="en-GB"/>
          <w14:ligatures w14:val="none"/>
        </w:rPr>
        <w:t>To support my professional growth, I’ve created a development plan with clear steps:</w:t>
      </w:r>
    </w:p>
    <w:p w14:paraId="5B3A6563" w14:textId="77777777" w:rsidR="006B0AE1" w:rsidRPr="006B0AE1" w:rsidRDefault="006B0AE1" w:rsidP="00A52FB0">
      <w:pPr>
        <w:numPr>
          <w:ilvl w:val="0"/>
          <w:numId w:val="6"/>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B0AE1">
        <w:rPr>
          <w:rFonts w:ascii="Times New Roman" w:eastAsia="Times New Roman" w:hAnsi="Times New Roman" w:cs="Times New Roman"/>
          <w:kern w:val="0"/>
          <w:sz w:val="24"/>
          <w:szCs w:val="24"/>
          <w:lang w:eastAsia="en-GB"/>
          <w14:ligatures w14:val="none"/>
        </w:rPr>
        <w:t>Take part in a leadership and decision-making course to strengthen confidence under pressure.</w:t>
      </w:r>
    </w:p>
    <w:p w14:paraId="6A50752F" w14:textId="77777777" w:rsidR="006B0AE1" w:rsidRPr="006B0AE1" w:rsidRDefault="006B0AE1" w:rsidP="00A52FB0">
      <w:pPr>
        <w:numPr>
          <w:ilvl w:val="0"/>
          <w:numId w:val="6"/>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B0AE1">
        <w:rPr>
          <w:rFonts w:ascii="Times New Roman" w:eastAsia="Times New Roman" w:hAnsi="Times New Roman" w:cs="Times New Roman"/>
          <w:kern w:val="0"/>
          <w:sz w:val="24"/>
          <w:szCs w:val="24"/>
          <w:lang w:eastAsia="en-GB"/>
          <w14:ligatures w14:val="none"/>
        </w:rPr>
        <w:t>Request ongoing feedback from supervisors to track progress and identify areas for improvement.</w:t>
      </w:r>
    </w:p>
    <w:p w14:paraId="2BAC6D55" w14:textId="77777777" w:rsidR="006B0AE1" w:rsidRPr="006B0AE1" w:rsidRDefault="006B0AE1" w:rsidP="00A52FB0">
      <w:pPr>
        <w:numPr>
          <w:ilvl w:val="0"/>
          <w:numId w:val="6"/>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B0AE1">
        <w:rPr>
          <w:rFonts w:ascii="Times New Roman" w:eastAsia="Times New Roman" w:hAnsi="Times New Roman" w:cs="Times New Roman"/>
          <w:kern w:val="0"/>
          <w:sz w:val="24"/>
          <w:szCs w:val="24"/>
          <w:lang w:eastAsia="en-GB"/>
          <w14:ligatures w14:val="none"/>
        </w:rPr>
        <w:t>Practice being more assertive by rehearsing challenging situations with peers or mentors.</w:t>
      </w:r>
    </w:p>
    <w:p w14:paraId="10EB26E1" w14:textId="77777777" w:rsidR="006B0AE1" w:rsidRPr="006B0AE1" w:rsidRDefault="006B0AE1" w:rsidP="00A52FB0">
      <w:pPr>
        <w:numPr>
          <w:ilvl w:val="0"/>
          <w:numId w:val="6"/>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6B0AE1">
        <w:rPr>
          <w:rFonts w:ascii="Times New Roman" w:eastAsia="Times New Roman" w:hAnsi="Times New Roman" w:cs="Times New Roman"/>
          <w:kern w:val="0"/>
          <w:sz w:val="24"/>
          <w:szCs w:val="24"/>
          <w:lang w:eastAsia="en-GB"/>
          <w14:ligatures w14:val="none"/>
        </w:rPr>
        <w:t>Keep a reflective journal, using Kolb’s model to analyse my experiences and improve future actions.</w:t>
      </w:r>
    </w:p>
    <w:p w14:paraId="710642E1" w14:textId="7A09798F" w:rsidR="00815EA1" w:rsidRPr="00815EA1" w:rsidRDefault="00815EA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156D5">
        <w:rPr>
          <w:rFonts w:ascii="Times New Roman" w:eastAsia="Times New Roman" w:hAnsi="Times New Roman" w:cs="Times New Roman"/>
          <w:b/>
          <w:bCs/>
          <w:kern w:val="0"/>
          <w:sz w:val="24"/>
          <w:szCs w:val="24"/>
          <w:lang w:eastAsia="en-GB"/>
          <w14:ligatures w14:val="none"/>
        </w:rPr>
        <w:t>Development Journey</w:t>
      </w:r>
      <w:r>
        <w:rPr>
          <w:rFonts w:ascii="Times New Roman" w:eastAsia="Times New Roman" w:hAnsi="Times New Roman" w:cs="Times New Roman"/>
          <w:b/>
          <w:bCs/>
          <w:kern w:val="0"/>
          <w:sz w:val="24"/>
          <w:szCs w:val="24"/>
          <w:lang w:eastAsia="en-GB"/>
          <w14:ligatures w14:val="none"/>
        </w:rPr>
        <w:t xml:space="preserve"> </w:t>
      </w:r>
    </w:p>
    <w:p w14:paraId="1840B8D6" w14:textId="77777777" w:rsidR="00815EA1" w:rsidRPr="00815EA1" w:rsidRDefault="00815EA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15EA1">
        <w:rPr>
          <w:rFonts w:ascii="Times New Roman" w:eastAsia="Times New Roman" w:hAnsi="Times New Roman" w:cs="Times New Roman"/>
          <w:kern w:val="0"/>
          <w:sz w:val="24"/>
          <w:szCs w:val="24"/>
          <w:lang w:eastAsia="en-GB"/>
          <w14:ligatures w14:val="none"/>
        </w:rPr>
        <w:t>Reflecting on my current food and beverage (F&amp;B) placement compared to my previous experience at Hilton during Level 4, I’ve noticed significant progress in my development, especially regarding service style, menu offerings, and the responsibilities I’ve taken on. Although both placements were within major hotel chains, they differed in their approach to guest service, kitchen operations, and overall dining experiences.</w:t>
      </w:r>
    </w:p>
    <w:p w14:paraId="05FFB067" w14:textId="067DA32C" w:rsidR="00815EA1" w:rsidRPr="00815EA1" w:rsidRDefault="00815EA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15EA1">
        <w:rPr>
          <w:rFonts w:ascii="Times New Roman" w:eastAsia="Times New Roman" w:hAnsi="Times New Roman" w:cs="Times New Roman"/>
          <w:kern w:val="0"/>
          <w:sz w:val="24"/>
          <w:szCs w:val="24"/>
          <w:lang w:eastAsia="en-GB"/>
          <w14:ligatures w14:val="none"/>
        </w:rPr>
        <w:lastRenderedPageBreak/>
        <w:t>At Hilton, the environment was geared toward large-scale service, mainly catering to business clients and conferences. The menu followed a set format, with a heavy focus on buffets and pre-set options designed for efficiency and speed. Much of the food was prepared in advance to handle high volumes quickly</w:t>
      </w:r>
      <w:r w:rsidR="007F0A79" w:rsidRPr="007F0A79">
        <w:t xml:space="preserve"> </w:t>
      </w:r>
      <w:r w:rsidR="007F0A79" w:rsidRPr="007F0A79">
        <w:rPr>
          <w:rFonts w:ascii="Times New Roman" w:eastAsia="Times New Roman" w:hAnsi="Times New Roman" w:cs="Times New Roman"/>
          <w:kern w:val="0"/>
          <w:sz w:val="24"/>
          <w:szCs w:val="24"/>
          <w:lang w:eastAsia="en-GB"/>
          <w14:ligatures w14:val="none"/>
        </w:rPr>
        <w:t>(Jones &amp; Lockwood, 2008)</w:t>
      </w:r>
      <w:r w:rsidRPr="00815EA1">
        <w:rPr>
          <w:rFonts w:ascii="Times New Roman" w:eastAsia="Times New Roman" w:hAnsi="Times New Roman" w:cs="Times New Roman"/>
          <w:kern w:val="0"/>
          <w:sz w:val="24"/>
          <w:szCs w:val="24"/>
          <w:lang w:eastAsia="en-GB"/>
          <w14:ligatures w14:val="none"/>
        </w:rPr>
        <w:t>. My tasks were largely operational—setting up buffets, managing high guest turnover, and supporting general service routines. The experience was structured, with clearly defined procedures, and offered a solid foundation in hotel F&amp;B operations, though with limited scope for creativity or independent decision-making.</w:t>
      </w:r>
    </w:p>
    <w:p w14:paraId="3D1F1DE9" w14:textId="26C86C92" w:rsidR="00815EA1" w:rsidRPr="00815EA1" w:rsidRDefault="00815EA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15EA1">
        <w:rPr>
          <w:rFonts w:ascii="Times New Roman" w:eastAsia="Times New Roman" w:hAnsi="Times New Roman" w:cs="Times New Roman"/>
          <w:kern w:val="0"/>
          <w:sz w:val="24"/>
          <w:szCs w:val="24"/>
          <w:lang w:eastAsia="en-GB"/>
          <w14:ligatures w14:val="none"/>
        </w:rPr>
        <w:t>In contrast, my current placement is in a more refined, boutique-style hotel that prioritises a personalised and elevated dining experience.</w:t>
      </w:r>
      <w:r w:rsidR="00DB0784">
        <w:rPr>
          <w:rFonts w:ascii="Times New Roman" w:eastAsia="Times New Roman" w:hAnsi="Times New Roman" w:cs="Times New Roman"/>
          <w:kern w:val="0"/>
          <w:sz w:val="24"/>
          <w:szCs w:val="24"/>
          <w:lang w:eastAsia="en-GB"/>
          <w14:ligatures w14:val="none"/>
        </w:rPr>
        <w:t xml:space="preserve"> </w:t>
      </w:r>
      <w:r w:rsidR="00DB0784" w:rsidRPr="00DB0784">
        <w:rPr>
          <w:rFonts w:ascii="Times New Roman" w:eastAsia="Times New Roman" w:hAnsi="Times New Roman" w:cs="Times New Roman"/>
          <w:kern w:val="0"/>
          <w:sz w:val="24"/>
          <w:szCs w:val="24"/>
          <w:lang w:eastAsia="en-GB"/>
          <w14:ligatures w14:val="none"/>
        </w:rPr>
        <w:t>The growth of the boutique hotel sector has been linked to increased guest expectations for individualised service and unique experiences</w:t>
      </w:r>
      <w:r w:rsidR="00DB0784" w:rsidRPr="00DB0784">
        <w:t xml:space="preserve"> </w:t>
      </w:r>
      <w:r w:rsidR="00DB0784" w:rsidRPr="00DB0784">
        <w:rPr>
          <w:rFonts w:ascii="Times New Roman" w:eastAsia="Times New Roman" w:hAnsi="Times New Roman" w:cs="Times New Roman"/>
          <w:kern w:val="0"/>
          <w:sz w:val="24"/>
          <w:szCs w:val="24"/>
          <w:lang w:eastAsia="en-GB"/>
          <w14:ligatures w14:val="none"/>
        </w:rPr>
        <w:t>(Aggett, 2007)</w:t>
      </w:r>
      <w:r w:rsidR="00DB0784">
        <w:rPr>
          <w:rFonts w:ascii="Times New Roman" w:eastAsia="Times New Roman" w:hAnsi="Times New Roman" w:cs="Times New Roman"/>
          <w:kern w:val="0"/>
          <w:sz w:val="24"/>
          <w:szCs w:val="24"/>
          <w:lang w:eastAsia="en-GB"/>
          <w14:ligatures w14:val="none"/>
        </w:rPr>
        <w:t>.</w:t>
      </w:r>
      <w:r w:rsidRPr="00815EA1">
        <w:rPr>
          <w:rFonts w:ascii="Times New Roman" w:eastAsia="Times New Roman" w:hAnsi="Times New Roman" w:cs="Times New Roman"/>
          <w:kern w:val="0"/>
          <w:sz w:val="24"/>
          <w:szCs w:val="24"/>
          <w:lang w:eastAsia="en-GB"/>
          <w14:ligatures w14:val="none"/>
        </w:rPr>
        <w:t xml:space="preserve"> Here, the menu is à la carte and changes seasonally, with a focus on fresh, locally sourced ingredients and presentation. Guests expect more tailored service, and I’ve had more opportunities to interact with them, make recommendations, and observe more intricate coordination between front-of-house and kitchen staff. I’ve also been trusted with more responsibility, such as leading briefings and supporting junior staff during service.</w:t>
      </w:r>
      <w:r w:rsidR="00D3022D" w:rsidRPr="00D3022D">
        <w:t xml:space="preserve"> </w:t>
      </w:r>
      <w:r w:rsidR="00D3022D" w:rsidRPr="00D3022D">
        <w:rPr>
          <w:rFonts w:ascii="Times New Roman" w:eastAsia="Times New Roman" w:hAnsi="Times New Roman" w:cs="Times New Roman"/>
          <w:kern w:val="0"/>
          <w:sz w:val="24"/>
          <w:szCs w:val="24"/>
          <w:lang w:eastAsia="en-GB"/>
          <w14:ligatures w14:val="none"/>
        </w:rPr>
        <w:t>These experiences reflect the views of Cousins, Lillicrap and Weekes (</w:t>
      </w:r>
      <w:r w:rsidR="00D3022D">
        <w:rPr>
          <w:rFonts w:ascii="Times New Roman" w:eastAsia="Times New Roman" w:hAnsi="Times New Roman" w:cs="Times New Roman"/>
          <w:kern w:val="0"/>
          <w:sz w:val="24"/>
          <w:szCs w:val="24"/>
          <w:lang w:eastAsia="en-GB"/>
          <w14:ligatures w14:val="none"/>
        </w:rPr>
        <w:t>2019</w:t>
      </w:r>
      <w:r w:rsidR="00D3022D" w:rsidRPr="00D3022D">
        <w:rPr>
          <w:rFonts w:ascii="Times New Roman" w:eastAsia="Times New Roman" w:hAnsi="Times New Roman" w:cs="Times New Roman"/>
          <w:kern w:val="0"/>
          <w:sz w:val="24"/>
          <w:szCs w:val="24"/>
          <w:lang w:eastAsia="en-GB"/>
          <w14:ligatures w14:val="none"/>
        </w:rPr>
        <w:t>), who emphasise that delivering high-quality food and beverage service relies heavily on adaptable service approaches and empowering staff to take initiative.</w:t>
      </w:r>
      <w:r w:rsidR="00D3022D">
        <w:rPr>
          <w:rFonts w:ascii="Times New Roman" w:eastAsia="Times New Roman" w:hAnsi="Times New Roman" w:cs="Times New Roman"/>
          <w:kern w:val="0"/>
          <w:sz w:val="24"/>
          <w:szCs w:val="24"/>
          <w:lang w:eastAsia="en-GB"/>
          <w14:ligatures w14:val="none"/>
        </w:rPr>
        <w:t xml:space="preserve"> </w:t>
      </w:r>
    </w:p>
    <w:p w14:paraId="6DCB39DA" w14:textId="77777777" w:rsidR="00815EA1" w:rsidRPr="00815EA1" w:rsidRDefault="00815EA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15EA1">
        <w:rPr>
          <w:rFonts w:ascii="Times New Roman" w:eastAsia="Times New Roman" w:hAnsi="Times New Roman" w:cs="Times New Roman"/>
          <w:kern w:val="0"/>
          <w:sz w:val="24"/>
          <w:szCs w:val="24"/>
          <w:lang w:eastAsia="en-GB"/>
          <w14:ligatures w14:val="none"/>
        </w:rPr>
        <w:t>While both placements maintained high standards of customer service, the key difference lies in the level of autonomy and service style. At Hilton, the focus was on speed and consistency, whereas my current role centres around detail, quality, and guest engagement. The variety in menu style—from large-scale, simplified offerings to more sophisticated, seasonal dishes—has expanded my knowledge of food service, dietary considerations, and presentation techniques.</w:t>
      </w:r>
    </w:p>
    <w:p w14:paraId="7F85EF74" w14:textId="77777777" w:rsidR="001156D5" w:rsidRDefault="00815EA1"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15EA1">
        <w:rPr>
          <w:rFonts w:ascii="Times New Roman" w:eastAsia="Times New Roman" w:hAnsi="Times New Roman" w:cs="Times New Roman"/>
          <w:kern w:val="0"/>
          <w:sz w:val="24"/>
          <w:szCs w:val="24"/>
          <w:lang w:eastAsia="en-GB"/>
          <w14:ligatures w14:val="none"/>
        </w:rPr>
        <w:t>Together, these experiences have been essential in shaping my professional identity. Hilton taught me how to work efficiently in a high-pressure, fast-paced setting, while my current placement has helped me grow in confidence, develop leadership abilities, and understand the value of a more personalised approach to hospitality. This contrast has given me clearer insight into the type of work environment I’d like to be part of in the future.</w:t>
      </w:r>
      <w:r w:rsidR="0007544F" w:rsidRPr="0007544F">
        <w:t xml:space="preserve"> </w:t>
      </w:r>
      <w:r w:rsidR="0007544F" w:rsidRPr="0007544F">
        <w:rPr>
          <w:rFonts w:ascii="Times New Roman" w:eastAsia="Times New Roman" w:hAnsi="Times New Roman" w:cs="Times New Roman"/>
          <w:kern w:val="0"/>
          <w:sz w:val="24"/>
          <w:szCs w:val="24"/>
          <w:lang w:eastAsia="en-GB"/>
          <w14:ligatures w14:val="none"/>
        </w:rPr>
        <w:t xml:space="preserve">Ladkin (2011) suggests that diverse experiences within the tourism and hospitality sector play a crucial role in shaping </w:t>
      </w:r>
      <w:r w:rsidR="0007544F" w:rsidRPr="0007544F">
        <w:rPr>
          <w:rFonts w:ascii="Times New Roman" w:eastAsia="Times New Roman" w:hAnsi="Times New Roman" w:cs="Times New Roman"/>
          <w:kern w:val="0"/>
          <w:sz w:val="24"/>
          <w:szCs w:val="24"/>
          <w:lang w:eastAsia="en-GB"/>
          <w14:ligatures w14:val="none"/>
        </w:rPr>
        <w:lastRenderedPageBreak/>
        <w:t>long-term career growth and a strong professional identity. This contrast between placements has helped me better understand the kind of work environment that suits me best.</w:t>
      </w:r>
    </w:p>
    <w:p w14:paraId="721D92FE" w14:textId="77777777" w:rsidR="001156D5" w:rsidRDefault="00877DD7"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77DD7">
        <w:rPr>
          <w:rFonts w:ascii="Times New Roman" w:eastAsia="Times New Roman" w:hAnsi="Times New Roman" w:cs="Times New Roman"/>
          <w:b/>
          <w:bCs/>
          <w:kern w:val="0"/>
          <w:sz w:val="24"/>
          <w:szCs w:val="24"/>
          <w:lang w:eastAsia="en-GB"/>
          <w14:ligatures w14:val="none"/>
        </w:rPr>
        <w:t>Service Improvement Proposal</w:t>
      </w:r>
    </w:p>
    <w:p w14:paraId="791EA6A4" w14:textId="27B9D0F2" w:rsidR="000C77CC" w:rsidRPr="000C77CC" w:rsidRDefault="000C77CC"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0C77CC">
        <w:rPr>
          <w:rFonts w:ascii="Times New Roman" w:eastAsia="Times New Roman" w:hAnsi="Times New Roman" w:cs="Times New Roman"/>
          <w:kern w:val="0"/>
          <w:sz w:val="24"/>
          <w:szCs w:val="24"/>
          <w:lang w:eastAsia="en-GB"/>
          <w14:ligatures w14:val="none"/>
        </w:rPr>
        <w:t>An area that requires improvement in the F&amp;B operation is the speed of guest service during busy periods. Although the overall service quality remains high, delays in taking orders and delivering food</w:t>
      </w:r>
      <w:r w:rsidR="006D42A8">
        <w:rPr>
          <w:rFonts w:ascii="Times New Roman" w:eastAsia="Times New Roman" w:hAnsi="Times New Roman" w:cs="Times New Roman"/>
          <w:kern w:val="0"/>
          <w:sz w:val="24"/>
          <w:szCs w:val="24"/>
          <w:lang w:eastAsia="en-GB"/>
          <w14:ligatures w14:val="none"/>
        </w:rPr>
        <w:t xml:space="preserve"> </w:t>
      </w:r>
      <w:r w:rsidRPr="000C77CC">
        <w:rPr>
          <w:rFonts w:ascii="Times New Roman" w:eastAsia="Times New Roman" w:hAnsi="Times New Roman" w:cs="Times New Roman"/>
          <w:kern w:val="0"/>
          <w:sz w:val="24"/>
          <w:szCs w:val="24"/>
          <w:lang w:eastAsia="en-GB"/>
          <w14:ligatures w14:val="none"/>
        </w:rPr>
        <w:t>particularly at breakfast and dinner</w:t>
      </w:r>
      <w:r w:rsidR="006D42A8">
        <w:rPr>
          <w:rFonts w:ascii="Times New Roman" w:eastAsia="Times New Roman" w:hAnsi="Times New Roman" w:cs="Times New Roman"/>
          <w:kern w:val="0"/>
          <w:sz w:val="24"/>
          <w:szCs w:val="24"/>
          <w:lang w:eastAsia="en-GB"/>
          <w14:ligatures w14:val="none"/>
        </w:rPr>
        <w:t xml:space="preserve"> </w:t>
      </w:r>
      <w:r w:rsidRPr="000C77CC">
        <w:rPr>
          <w:rFonts w:ascii="Times New Roman" w:eastAsia="Times New Roman" w:hAnsi="Times New Roman" w:cs="Times New Roman"/>
          <w:kern w:val="0"/>
          <w:sz w:val="24"/>
          <w:szCs w:val="24"/>
          <w:lang w:eastAsia="en-GB"/>
          <w14:ligatures w14:val="none"/>
        </w:rPr>
        <w:t>have resulted in guest dissatisfaction. Discussions with colleagues highlighted that these issues stem from weak communication between the front-of-house and kitchen staff, as well as some employees’ lack of confidence in using the POS system.</w:t>
      </w:r>
    </w:p>
    <w:p w14:paraId="27EBD438" w14:textId="77777777" w:rsidR="000C77CC" w:rsidRPr="000C77CC" w:rsidRDefault="000C77CC"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0C77CC">
        <w:rPr>
          <w:rFonts w:ascii="Times New Roman" w:eastAsia="Times New Roman" w:hAnsi="Times New Roman" w:cs="Times New Roman"/>
          <w:kern w:val="0"/>
          <w:sz w:val="24"/>
          <w:szCs w:val="24"/>
          <w:lang w:eastAsia="en-GB"/>
          <w14:ligatures w14:val="none"/>
        </w:rPr>
        <w:t>To tackle this, the following improvement plan is proposed:</w:t>
      </w:r>
    </w:p>
    <w:p w14:paraId="1D393EE3" w14:textId="77777777" w:rsidR="000C77CC" w:rsidRPr="000C77CC" w:rsidRDefault="000C77CC" w:rsidP="00A52FB0">
      <w:pPr>
        <w:numPr>
          <w:ilvl w:val="0"/>
          <w:numId w:val="8"/>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0C77CC">
        <w:rPr>
          <w:rFonts w:ascii="Times New Roman" w:eastAsia="Times New Roman" w:hAnsi="Times New Roman" w:cs="Times New Roman"/>
          <w:b/>
          <w:bCs/>
          <w:kern w:val="0"/>
          <w:sz w:val="24"/>
          <w:szCs w:val="24"/>
          <w:lang w:eastAsia="en-GB"/>
          <w14:ligatures w14:val="none"/>
        </w:rPr>
        <w:t>Targeted Training</w:t>
      </w:r>
      <w:r w:rsidRPr="000C77CC">
        <w:rPr>
          <w:rFonts w:ascii="Times New Roman" w:eastAsia="Times New Roman" w:hAnsi="Times New Roman" w:cs="Times New Roman"/>
          <w:kern w:val="0"/>
          <w:sz w:val="24"/>
          <w:szCs w:val="24"/>
          <w:lang w:eastAsia="en-GB"/>
          <w14:ligatures w14:val="none"/>
        </w:rPr>
        <w:t xml:space="preserve"> – Conduct short, pre-shift training sessions focused on POS usage and kitchen communication. Research indicates that frequent, concise training boosts employee confidence and knowledge retention (Guchait et al., 2014).</w:t>
      </w:r>
    </w:p>
    <w:p w14:paraId="382E5C70" w14:textId="77777777" w:rsidR="000C77CC" w:rsidRPr="000C77CC" w:rsidRDefault="000C77CC" w:rsidP="00A52FB0">
      <w:pPr>
        <w:numPr>
          <w:ilvl w:val="0"/>
          <w:numId w:val="8"/>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0C77CC">
        <w:rPr>
          <w:rFonts w:ascii="Times New Roman" w:eastAsia="Times New Roman" w:hAnsi="Times New Roman" w:cs="Times New Roman"/>
          <w:b/>
          <w:bCs/>
          <w:kern w:val="0"/>
          <w:sz w:val="24"/>
          <w:szCs w:val="24"/>
          <w:lang w:eastAsia="en-GB"/>
          <w14:ligatures w14:val="none"/>
        </w:rPr>
        <w:t>Role Rotation</w:t>
      </w:r>
      <w:r w:rsidRPr="000C77CC">
        <w:rPr>
          <w:rFonts w:ascii="Times New Roman" w:eastAsia="Times New Roman" w:hAnsi="Times New Roman" w:cs="Times New Roman"/>
          <w:kern w:val="0"/>
          <w:sz w:val="24"/>
          <w:szCs w:val="24"/>
          <w:lang w:eastAsia="en-GB"/>
          <w14:ligatures w14:val="none"/>
        </w:rPr>
        <w:t xml:space="preserve"> – Introduce rotation of duties during slower periods to foster team cohesion and adaptability. Cross-training is shown to enhance job performance and satisfaction (Tews &amp; Tracey, 2008).</w:t>
      </w:r>
    </w:p>
    <w:p w14:paraId="659D0396" w14:textId="77777777" w:rsidR="000C77CC" w:rsidRPr="000C77CC" w:rsidRDefault="000C77CC" w:rsidP="00A52FB0">
      <w:pPr>
        <w:numPr>
          <w:ilvl w:val="0"/>
          <w:numId w:val="8"/>
        </w:num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0C77CC">
        <w:rPr>
          <w:rFonts w:ascii="Times New Roman" w:eastAsia="Times New Roman" w:hAnsi="Times New Roman" w:cs="Times New Roman"/>
          <w:b/>
          <w:bCs/>
          <w:kern w:val="0"/>
          <w:sz w:val="24"/>
          <w:szCs w:val="24"/>
          <w:lang w:eastAsia="en-GB"/>
          <w14:ligatures w14:val="none"/>
        </w:rPr>
        <w:t>Real-Time Feedback</w:t>
      </w:r>
      <w:r w:rsidRPr="000C77CC">
        <w:rPr>
          <w:rFonts w:ascii="Times New Roman" w:eastAsia="Times New Roman" w:hAnsi="Times New Roman" w:cs="Times New Roman"/>
          <w:kern w:val="0"/>
          <w:sz w:val="24"/>
          <w:szCs w:val="24"/>
          <w:lang w:eastAsia="en-GB"/>
          <w14:ligatures w14:val="none"/>
        </w:rPr>
        <w:t xml:space="preserve"> – Offer immediate, constructive feedback after service to refine speed, accuracy, and coordination. Regular feedback tied to specific goals has been proven to increase operational efficiency (Torres et al., 2015).</w:t>
      </w:r>
    </w:p>
    <w:p w14:paraId="539F7598" w14:textId="77777777" w:rsidR="000C77CC" w:rsidRPr="000C77CC" w:rsidRDefault="000C77CC"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0C77CC">
        <w:rPr>
          <w:rFonts w:ascii="Times New Roman" w:eastAsia="Times New Roman" w:hAnsi="Times New Roman" w:cs="Times New Roman"/>
          <w:kern w:val="0"/>
          <w:sz w:val="24"/>
          <w:szCs w:val="24"/>
          <w:lang w:eastAsia="en-GB"/>
          <w14:ligatures w14:val="none"/>
        </w:rPr>
        <w:t>Implementing these strategies will enable staff to handle peak service times more effectively, maintain high service standards, and support continuous improvement through ongoing performance evaluation.</w:t>
      </w:r>
    </w:p>
    <w:p w14:paraId="62290ED3" w14:textId="77777777" w:rsidR="001156D5" w:rsidRDefault="001156D5" w:rsidP="00A52FB0">
      <w:pPr>
        <w:spacing w:before="100" w:beforeAutospacing="1" w:after="100" w:afterAutospacing="1" w:line="360" w:lineRule="auto"/>
        <w:jc w:val="both"/>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Conclusion </w:t>
      </w:r>
    </w:p>
    <w:p w14:paraId="366A14A3" w14:textId="1EA682F7" w:rsidR="00BE2FEF" w:rsidRDefault="00877DD7" w:rsidP="00A52FB0">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877DD7">
        <w:rPr>
          <w:rFonts w:ascii="Times New Roman" w:eastAsia="Times New Roman" w:hAnsi="Times New Roman" w:cs="Times New Roman"/>
          <w:kern w:val="0"/>
          <w:sz w:val="24"/>
          <w:szCs w:val="24"/>
          <w:lang w:eastAsia="en-GB"/>
          <w14:ligatures w14:val="none"/>
        </w:rPr>
        <w:t>During my placement at Holiday Inn Sunderland, I enhanced my skills in leadership, communication, and F&amp;B operations. I gained a deeper understanding of service procedures and food safety while taking on more responsibilities compared to my previous role at Hilton, which focused on high-volume, efficient service. The transition to a more personalized approach at Holiday Inn allowed me to improve guest interactions and team coordination.</w:t>
      </w:r>
      <w:r>
        <w:rPr>
          <w:rFonts w:ascii="Times New Roman" w:eastAsia="Times New Roman" w:hAnsi="Times New Roman" w:cs="Times New Roman"/>
          <w:kern w:val="0"/>
          <w:sz w:val="24"/>
          <w:szCs w:val="24"/>
          <w:lang w:eastAsia="en-GB"/>
          <w14:ligatures w14:val="none"/>
        </w:rPr>
        <w:t xml:space="preserve"> </w:t>
      </w:r>
      <w:r w:rsidRPr="00877DD7">
        <w:rPr>
          <w:rFonts w:ascii="Times New Roman" w:eastAsia="Times New Roman" w:hAnsi="Times New Roman" w:cs="Times New Roman"/>
          <w:kern w:val="0"/>
          <w:sz w:val="24"/>
          <w:szCs w:val="24"/>
          <w:lang w:eastAsia="en-GB"/>
          <w14:ligatures w14:val="none"/>
        </w:rPr>
        <w:t xml:space="preserve">I successfully met my learning objectives, but I still need to work on building confidence in </w:t>
      </w:r>
      <w:r w:rsidRPr="00877DD7">
        <w:rPr>
          <w:rFonts w:ascii="Times New Roman" w:eastAsia="Times New Roman" w:hAnsi="Times New Roman" w:cs="Times New Roman"/>
          <w:kern w:val="0"/>
          <w:sz w:val="24"/>
          <w:szCs w:val="24"/>
          <w:lang w:eastAsia="en-GB"/>
          <w14:ligatures w14:val="none"/>
        </w:rPr>
        <w:lastRenderedPageBreak/>
        <w:t>decision-making and assertiveness. Observing both effective and ineffective supervision provided valuable insights into my leadership style. To continue my growth, I’ve created a development plan that includes leadership training, seeking regular feedback, and practicing assertiveness. Additionally, I proposed a plan to improve service speed during peak times, focusing on staff training, role rotation, and immediate feedback to address delays.</w:t>
      </w:r>
    </w:p>
    <w:p w14:paraId="25A3AC93" w14:textId="77777777" w:rsidR="00BE2FEF" w:rsidRPr="005F3439" w:rsidRDefault="00BE2FEF" w:rsidP="00BE2FEF">
      <w:pPr>
        <w:rPr>
          <w:rFonts w:ascii="Times New Roman" w:hAnsi="Times New Roman" w:cs="Times New Roman"/>
          <w:sz w:val="24"/>
          <w:szCs w:val="24"/>
          <w:lang w:val="en-US"/>
        </w:rPr>
      </w:pPr>
      <w:r w:rsidRPr="005F3439">
        <w:rPr>
          <w:rFonts w:ascii="Times New Roman" w:hAnsi="Times New Roman" w:cs="Times New Roman"/>
          <w:sz w:val="24"/>
          <w:szCs w:val="24"/>
          <w:lang w:val="en-US"/>
        </w:rPr>
        <w:t xml:space="preserve">References </w:t>
      </w:r>
    </w:p>
    <w:p w14:paraId="132057A0" w14:textId="77777777" w:rsidR="00BE2FEF" w:rsidRDefault="00BE2FEF" w:rsidP="00A916B8">
      <w:pPr>
        <w:pStyle w:val="NormalWeb"/>
        <w:ind w:left="360"/>
      </w:pPr>
      <w:r>
        <w:t xml:space="preserve">Aggett, M. (2007) ‘What has influenced growth in the UK’s Boutique Hotel Sector?’, </w:t>
      </w:r>
      <w:r>
        <w:rPr>
          <w:i/>
          <w:iCs/>
        </w:rPr>
        <w:t>International Journal of Contemporary Hospitality Management</w:t>
      </w:r>
      <w:r>
        <w:t xml:space="preserve">, 19(2), pp. 169–177. doi:10.1108/09596110710729274. </w:t>
      </w:r>
    </w:p>
    <w:p w14:paraId="5ACE4EE5" w14:textId="77777777" w:rsidR="00BE2FEF" w:rsidRDefault="00BE2FEF" w:rsidP="00A916B8">
      <w:pPr>
        <w:pStyle w:val="NormalWeb"/>
        <w:ind w:left="360"/>
      </w:pPr>
      <w:r>
        <w:t xml:space="preserve">Cousins, P.D. </w:t>
      </w:r>
      <w:r>
        <w:rPr>
          <w:i/>
          <w:iCs/>
        </w:rPr>
        <w:t>et al.</w:t>
      </w:r>
      <w:r>
        <w:t xml:space="preserve"> (2019) ‘Investigating Green Supply Chain Management Practices and performance’, </w:t>
      </w:r>
      <w:r>
        <w:rPr>
          <w:i/>
          <w:iCs/>
        </w:rPr>
        <w:t>International Journal of Operations &amp;amp; Production Management</w:t>
      </w:r>
      <w:r>
        <w:t xml:space="preserve">, 39(5), pp. 767–786. doi:10.1108/ijopm-11-2018-0676. </w:t>
      </w:r>
    </w:p>
    <w:p w14:paraId="37B582C1" w14:textId="77777777" w:rsidR="00BE2FEF" w:rsidRPr="00354111" w:rsidRDefault="00BE2FEF" w:rsidP="00A916B8">
      <w:pPr>
        <w:pStyle w:val="NormalWeb"/>
        <w:ind w:left="360"/>
      </w:pPr>
      <w:r w:rsidRPr="00354111">
        <w:t xml:space="preserve">Guchait, P., Hamilton, K. and Hua, N. (2014) ‘Personality predictors of team taskwork understanding and transactive memory systems in service management teams’, </w:t>
      </w:r>
      <w:r w:rsidRPr="00354111">
        <w:rPr>
          <w:i/>
          <w:iCs/>
        </w:rPr>
        <w:t>International Journal of Contemporary Hospitality Management</w:t>
      </w:r>
      <w:r w:rsidRPr="00354111">
        <w:t xml:space="preserve">, 26(3), pp. 401–425. doi:10.1108/ijchm-05-2013-0197. </w:t>
      </w:r>
    </w:p>
    <w:p w14:paraId="4965FE9A" w14:textId="77777777" w:rsidR="00BE2FEF" w:rsidRDefault="00BE2FEF" w:rsidP="00A916B8">
      <w:pPr>
        <w:pStyle w:val="NormalWeb"/>
        <w:ind w:left="360"/>
      </w:pPr>
      <w:r>
        <w:t xml:space="preserve">Jones, P. and Lockwood, A. (2008) ‘From the bottom up: Operations Management in the Hospitality Industry’, </w:t>
      </w:r>
      <w:r>
        <w:rPr>
          <w:i/>
          <w:iCs/>
        </w:rPr>
        <w:t>The SAGE Handbook of Hospitality Management</w:t>
      </w:r>
      <w:r>
        <w:t xml:space="preserve">, pp. 192–212. doi:10.4135/9781849200417.n9. </w:t>
      </w:r>
    </w:p>
    <w:p w14:paraId="68E547A3" w14:textId="77777777" w:rsidR="00BE2FEF" w:rsidRPr="00A916B8" w:rsidRDefault="00BE2FEF" w:rsidP="00A916B8">
      <w:pPr>
        <w:ind w:left="360"/>
        <w:rPr>
          <w:rFonts w:ascii="Times New Roman" w:hAnsi="Times New Roman" w:cs="Times New Roman"/>
          <w:sz w:val="24"/>
          <w:szCs w:val="24"/>
        </w:rPr>
      </w:pPr>
      <w:r w:rsidRPr="00A916B8">
        <w:rPr>
          <w:rFonts w:ascii="Times New Roman" w:hAnsi="Times New Roman" w:cs="Times New Roman"/>
          <w:sz w:val="24"/>
          <w:szCs w:val="24"/>
        </w:rPr>
        <w:t xml:space="preserve">Kolb, D.A., 1984. </w:t>
      </w:r>
      <w:r w:rsidRPr="00A916B8">
        <w:rPr>
          <w:rStyle w:val="Emphasis"/>
          <w:rFonts w:ascii="Times New Roman" w:hAnsi="Times New Roman" w:cs="Times New Roman"/>
          <w:sz w:val="24"/>
          <w:szCs w:val="24"/>
        </w:rPr>
        <w:t>Experiential learning: Experience as the source of learning and development</w:t>
      </w:r>
      <w:r w:rsidRPr="00A916B8">
        <w:rPr>
          <w:rFonts w:ascii="Times New Roman" w:hAnsi="Times New Roman" w:cs="Times New Roman"/>
          <w:sz w:val="24"/>
          <w:szCs w:val="24"/>
        </w:rPr>
        <w:t>. Englewood Cliffs, NJ: Prentice Hall.</w:t>
      </w:r>
    </w:p>
    <w:p w14:paraId="3EFA356C" w14:textId="77777777" w:rsidR="00BE2FEF" w:rsidRDefault="00BE2FEF" w:rsidP="00A916B8">
      <w:pPr>
        <w:pStyle w:val="NormalWeb"/>
        <w:ind w:left="360"/>
      </w:pPr>
      <w:r>
        <w:t xml:space="preserve">Ladkin, A. (2011) ‘Exploring tourism labor’, </w:t>
      </w:r>
      <w:r>
        <w:rPr>
          <w:i/>
          <w:iCs/>
        </w:rPr>
        <w:t>Annals of Tourism Research</w:t>
      </w:r>
      <w:r>
        <w:t xml:space="preserve">, 38(3), pp. 1135–1155. doi:10.1016/j.annals.2011.03.010. </w:t>
      </w:r>
    </w:p>
    <w:p w14:paraId="1FE037B8" w14:textId="77777777" w:rsidR="00BE2FEF" w:rsidRDefault="00BE2FEF" w:rsidP="00A916B8">
      <w:pPr>
        <w:pStyle w:val="NormalWeb"/>
        <w:ind w:left="360"/>
      </w:pPr>
      <w:r>
        <w:t xml:space="preserve">Nugraha, O.N. </w:t>
      </w:r>
      <w:r>
        <w:rPr>
          <w:i/>
          <w:iCs/>
        </w:rPr>
        <w:t>et al.</w:t>
      </w:r>
      <w:r>
        <w:t xml:space="preserve"> (2024) ‘Ensuring sustainable hospitality: A case study on occupational health and Safety Governance at ROS-in Hotel’, </w:t>
      </w:r>
      <w:r>
        <w:rPr>
          <w:i/>
          <w:iCs/>
        </w:rPr>
        <w:t>ASEAN Journal on Hospitality and Tourism</w:t>
      </w:r>
      <w:r>
        <w:t xml:space="preserve">, 22(1), pp. 41–52. doi:10.5614/ajht.2024.22.1.03. </w:t>
      </w:r>
    </w:p>
    <w:p w14:paraId="77C64C42" w14:textId="77777777" w:rsidR="00BE2FEF" w:rsidRDefault="00BE2FEF" w:rsidP="00A916B8">
      <w:pPr>
        <w:pStyle w:val="NormalWeb"/>
        <w:ind w:left="360"/>
      </w:pPr>
      <w:r>
        <w:t xml:space="preserve">P. Crick, A. and Spencer, A. (2011) ‘Hospitality quality: New directions and new challenges’, </w:t>
      </w:r>
      <w:r>
        <w:rPr>
          <w:i/>
          <w:iCs/>
        </w:rPr>
        <w:t>International Journal of Contemporary Hospitality Management</w:t>
      </w:r>
      <w:r>
        <w:t xml:space="preserve">, 23(4), pp. 463–478. doi:10.1108/09596111111129986. </w:t>
      </w:r>
    </w:p>
    <w:p w14:paraId="0D686595" w14:textId="77777777" w:rsidR="00BE2FEF" w:rsidRDefault="00BE2FEF" w:rsidP="00A916B8">
      <w:pPr>
        <w:pStyle w:val="NormalWeb"/>
        <w:ind w:left="360"/>
      </w:pPr>
      <w:r>
        <w:t xml:space="preserve">Sreenivasan, G. and Prajapati, L.B. (2024) ‘Does the technological development pave the way to reduce the communication problems in the kitchen: A qualitative approach?’, </w:t>
      </w:r>
      <w:r>
        <w:rPr>
          <w:i/>
          <w:iCs/>
        </w:rPr>
        <w:t>International Journal of Tourism and Hotel Management</w:t>
      </w:r>
      <w:r>
        <w:t xml:space="preserve">, 6(2), pp. 18–22. doi:10.22271/27069583.2024.v6.i2a.102. </w:t>
      </w:r>
    </w:p>
    <w:p w14:paraId="790DC44A" w14:textId="77777777" w:rsidR="00BE2FEF" w:rsidRDefault="00BE2FEF" w:rsidP="00A916B8">
      <w:pPr>
        <w:pStyle w:val="NormalWeb"/>
        <w:ind w:left="360"/>
      </w:pPr>
      <w:r>
        <w:t xml:space="preserve">Testa, M.R. and Sipe, L. (2012) ‘Service-leadership competencies for hospitality and tourism management’, </w:t>
      </w:r>
      <w:r>
        <w:rPr>
          <w:i/>
          <w:iCs/>
        </w:rPr>
        <w:t>International Journal of Hospitality Management</w:t>
      </w:r>
      <w:r>
        <w:t xml:space="preserve">, 31(3), pp. 648–658. doi:10.1016/j.ijhm.2011.08.009. </w:t>
      </w:r>
    </w:p>
    <w:p w14:paraId="20304FCF" w14:textId="77777777" w:rsidR="00BE2FEF" w:rsidRPr="00354111" w:rsidRDefault="00BE2FEF" w:rsidP="00A916B8">
      <w:pPr>
        <w:pStyle w:val="NormalWeb"/>
        <w:ind w:left="360"/>
      </w:pPr>
      <w:r w:rsidRPr="00354111">
        <w:lastRenderedPageBreak/>
        <w:t xml:space="preserve">TEWS, M.J. and TRACEY, J.B. (2008) ‘An empirical examination of posttraining on‐the‐job supplements for enhancing the effectiveness of interpersonal skills training’, </w:t>
      </w:r>
      <w:r w:rsidRPr="00354111">
        <w:rPr>
          <w:i/>
          <w:iCs/>
        </w:rPr>
        <w:t>Personnel Psychology</w:t>
      </w:r>
      <w:r w:rsidRPr="00354111">
        <w:t xml:space="preserve">, 61(2), pp. 375–401. doi:10.1111/j.1744-6570.2008.00117.x. </w:t>
      </w:r>
    </w:p>
    <w:p w14:paraId="787274AA" w14:textId="77777777" w:rsidR="00BE2FEF" w:rsidRPr="00354111" w:rsidRDefault="00BE2FEF" w:rsidP="00A916B8">
      <w:pPr>
        <w:pStyle w:val="NormalWeb"/>
        <w:ind w:left="360"/>
      </w:pPr>
      <w:r w:rsidRPr="00354111">
        <w:t xml:space="preserve">Torres, E.N. </w:t>
      </w:r>
      <w:r w:rsidRPr="00354111">
        <w:rPr>
          <w:i/>
          <w:iCs/>
        </w:rPr>
        <w:t>et al.</w:t>
      </w:r>
      <w:r w:rsidRPr="00354111">
        <w:t xml:space="preserve"> (2015) ‘The use of consumer-generated feedback in the hotel industry: Current practices and their effects on quality’, </w:t>
      </w:r>
      <w:r w:rsidRPr="00354111">
        <w:rPr>
          <w:i/>
          <w:iCs/>
        </w:rPr>
        <w:t>International Journal of Hospitality &amp;amp; Tourism Administration</w:t>
      </w:r>
      <w:r w:rsidRPr="00354111">
        <w:t xml:space="preserve">, 16(3), pp. 224–250. doi:10.1080/15256480.2015.1054754. </w:t>
      </w:r>
    </w:p>
    <w:p w14:paraId="5AFE64AC" w14:textId="77777777" w:rsidR="00BE2FEF" w:rsidRPr="00BE2FEF" w:rsidRDefault="00BE2FEF" w:rsidP="00BE2FE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87E75CB" w14:textId="178C29A0" w:rsidR="004A6CD5" w:rsidRDefault="004A6CD5" w:rsidP="007A6C29"/>
    <w:p w14:paraId="57F76895" w14:textId="77777777" w:rsidR="000151A2" w:rsidRDefault="000151A2"/>
    <w:sectPr w:rsidR="000151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14882"/>
    <w:multiLevelType w:val="hybridMultilevel"/>
    <w:tmpl w:val="A816D7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6887C2C"/>
    <w:multiLevelType w:val="multilevel"/>
    <w:tmpl w:val="114CD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0E7F32"/>
    <w:multiLevelType w:val="hybridMultilevel"/>
    <w:tmpl w:val="061E1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AB332F"/>
    <w:multiLevelType w:val="multilevel"/>
    <w:tmpl w:val="C1E06B2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041F16"/>
    <w:multiLevelType w:val="multilevel"/>
    <w:tmpl w:val="AB66E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242EBB"/>
    <w:multiLevelType w:val="multilevel"/>
    <w:tmpl w:val="E062C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B776DA"/>
    <w:multiLevelType w:val="multilevel"/>
    <w:tmpl w:val="FB20AA1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BF35D4"/>
    <w:multiLevelType w:val="multilevel"/>
    <w:tmpl w:val="6F269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EF570A"/>
    <w:multiLevelType w:val="multilevel"/>
    <w:tmpl w:val="DF045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9672864">
    <w:abstractNumId w:val="5"/>
  </w:num>
  <w:num w:numId="2" w16cid:durableId="1911648221">
    <w:abstractNumId w:val="7"/>
  </w:num>
  <w:num w:numId="3" w16cid:durableId="1538197352">
    <w:abstractNumId w:val="8"/>
  </w:num>
  <w:num w:numId="4" w16cid:durableId="5257441">
    <w:abstractNumId w:val="4"/>
  </w:num>
  <w:num w:numId="5" w16cid:durableId="2097361177">
    <w:abstractNumId w:val="2"/>
  </w:num>
  <w:num w:numId="6" w16cid:durableId="1676032250">
    <w:abstractNumId w:val="6"/>
  </w:num>
  <w:num w:numId="7" w16cid:durableId="1219246166">
    <w:abstractNumId w:val="1"/>
  </w:num>
  <w:num w:numId="8" w16cid:durableId="1597861133">
    <w:abstractNumId w:val="3"/>
  </w:num>
  <w:num w:numId="9" w16cid:durableId="251161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AE1"/>
    <w:rsid w:val="000151A2"/>
    <w:rsid w:val="0007544F"/>
    <w:rsid w:val="000C1990"/>
    <w:rsid w:val="000C6975"/>
    <w:rsid w:val="000C77CC"/>
    <w:rsid w:val="000D7638"/>
    <w:rsid w:val="0010105C"/>
    <w:rsid w:val="001156D5"/>
    <w:rsid w:val="0015167D"/>
    <w:rsid w:val="00285FDB"/>
    <w:rsid w:val="00294C23"/>
    <w:rsid w:val="003603BD"/>
    <w:rsid w:val="003C6647"/>
    <w:rsid w:val="004A6CD5"/>
    <w:rsid w:val="004F3E4B"/>
    <w:rsid w:val="00566846"/>
    <w:rsid w:val="005F3439"/>
    <w:rsid w:val="005F49C3"/>
    <w:rsid w:val="006B0AE1"/>
    <w:rsid w:val="006D42A8"/>
    <w:rsid w:val="0074711E"/>
    <w:rsid w:val="0078310E"/>
    <w:rsid w:val="00790151"/>
    <w:rsid w:val="007A6C29"/>
    <w:rsid w:val="007F0A79"/>
    <w:rsid w:val="00813337"/>
    <w:rsid w:val="00815EA1"/>
    <w:rsid w:val="00875320"/>
    <w:rsid w:val="00877DD7"/>
    <w:rsid w:val="009379C5"/>
    <w:rsid w:val="009A4F4E"/>
    <w:rsid w:val="00A44570"/>
    <w:rsid w:val="00A52FB0"/>
    <w:rsid w:val="00A6327B"/>
    <w:rsid w:val="00A916B8"/>
    <w:rsid w:val="00B6072E"/>
    <w:rsid w:val="00BA5289"/>
    <w:rsid w:val="00BE2FEF"/>
    <w:rsid w:val="00C066EE"/>
    <w:rsid w:val="00CE304F"/>
    <w:rsid w:val="00D0651B"/>
    <w:rsid w:val="00D3022D"/>
    <w:rsid w:val="00DA1EE2"/>
    <w:rsid w:val="00DB0784"/>
    <w:rsid w:val="00DE6867"/>
    <w:rsid w:val="00EB77A1"/>
    <w:rsid w:val="00FD1D7A"/>
    <w:rsid w:val="00FD3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DB50B"/>
  <w15:chartTrackingRefBased/>
  <w15:docId w15:val="{27FF87B9-9EA6-4599-83C0-B025DCF7D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A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0A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0A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0A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0A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0A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0A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0A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0A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0A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0A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0A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0A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0A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0A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0A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0A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0AE1"/>
    <w:rPr>
      <w:rFonts w:eastAsiaTheme="majorEastAsia" w:cstheme="majorBidi"/>
      <w:color w:val="272727" w:themeColor="text1" w:themeTint="D8"/>
    </w:rPr>
  </w:style>
  <w:style w:type="paragraph" w:styleId="Title">
    <w:name w:val="Title"/>
    <w:basedOn w:val="Normal"/>
    <w:next w:val="Normal"/>
    <w:link w:val="TitleChar"/>
    <w:uiPriority w:val="10"/>
    <w:qFormat/>
    <w:rsid w:val="006B0A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0A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0A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0A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0AE1"/>
    <w:pPr>
      <w:spacing w:before="160"/>
      <w:jc w:val="center"/>
    </w:pPr>
    <w:rPr>
      <w:i/>
      <w:iCs/>
      <w:color w:val="404040" w:themeColor="text1" w:themeTint="BF"/>
    </w:rPr>
  </w:style>
  <w:style w:type="character" w:customStyle="1" w:styleId="QuoteChar">
    <w:name w:val="Quote Char"/>
    <w:basedOn w:val="DefaultParagraphFont"/>
    <w:link w:val="Quote"/>
    <w:uiPriority w:val="29"/>
    <w:rsid w:val="006B0AE1"/>
    <w:rPr>
      <w:i/>
      <w:iCs/>
      <w:color w:val="404040" w:themeColor="text1" w:themeTint="BF"/>
    </w:rPr>
  </w:style>
  <w:style w:type="paragraph" w:styleId="ListParagraph">
    <w:name w:val="List Paragraph"/>
    <w:basedOn w:val="Normal"/>
    <w:uiPriority w:val="34"/>
    <w:qFormat/>
    <w:rsid w:val="006B0AE1"/>
    <w:pPr>
      <w:ind w:left="720"/>
      <w:contextualSpacing/>
    </w:pPr>
  </w:style>
  <w:style w:type="character" w:styleId="IntenseEmphasis">
    <w:name w:val="Intense Emphasis"/>
    <w:basedOn w:val="DefaultParagraphFont"/>
    <w:uiPriority w:val="21"/>
    <w:qFormat/>
    <w:rsid w:val="006B0AE1"/>
    <w:rPr>
      <w:i/>
      <w:iCs/>
      <w:color w:val="0F4761" w:themeColor="accent1" w:themeShade="BF"/>
    </w:rPr>
  </w:style>
  <w:style w:type="paragraph" w:styleId="IntenseQuote">
    <w:name w:val="Intense Quote"/>
    <w:basedOn w:val="Normal"/>
    <w:next w:val="Normal"/>
    <w:link w:val="IntenseQuoteChar"/>
    <w:uiPriority w:val="30"/>
    <w:qFormat/>
    <w:rsid w:val="006B0A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0AE1"/>
    <w:rPr>
      <w:i/>
      <w:iCs/>
      <w:color w:val="0F4761" w:themeColor="accent1" w:themeShade="BF"/>
    </w:rPr>
  </w:style>
  <w:style w:type="character" w:styleId="IntenseReference">
    <w:name w:val="Intense Reference"/>
    <w:basedOn w:val="DefaultParagraphFont"/>
    <w:uiPriority w:val="32"/>
    <w:qFormat/>
    <w:rsid w:val="006B0AE1"/>
    <w:rPr>
      <w:b/>
      <w:bCs/>
      <w:smallCaps/>
      <w:color w:val="0F4761" w:themeColor="accent1" w:themeShade="BF"/>
      <w:spacing w:val="5"/>
    </w:rPr>
  </w:style>
  <w:style w:type="character" w:styleId="Strong">
    <w:name w:val="Strong"/>
    <w:basedOn w:val="DefaultParagraphFont"/>
    <w:uiPriority w:val="22"/>
    <w:qFormat/>
    <w:rsid w:val="006B0AE1"/>
    <w:rPr>
      <w:b/>
      <w:bCs/>
    </w:rPr>
  </w:style>
  <w:style w:type="paragraph" w:styleId="NormalWeb">
    <w:name w:val="Normal (Web)"/>
    <w:basedOn w:val="Normal"/>
    <w:uiPriority w:val="99"/>
    <w:semiHidden/>
    <w:unhideWhenUsed/>
    <w:rsid w:val="00EB77A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E2FE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3374">
      <w:bodyDiv w:val="1"/>
      <w:marLeft w:val="0"/>
      <w:marRight w:val="0"/>
      <w:marTop w:val="0"/>
      <w:marBottom w:val="0"/>
      <w:divBdr>
        <w:top w:val="none" w:sz="0" w:space="0" w:color="auto"/>
        <w:left w:val="none" w:sz="0" w:space="0" w:color="auto"/>
        <w:bottom w:val="none" w:sz="0" w:space="0" w:color="auto"/>
        <w:right w:val="none" w:sz="0" w:space="0" w:color="auto"/>
      </w:divBdr>
    </w:div>
    <w:div w:id="276644242">
      <w:bodyDiv w:val="1"/>
      <w:marLeft w:val="0"/>
      <w:marRight w:val="0"/>
      <w:marTop w:val="0"/>
      <w:marBottom w:val="0"/>
      <w:divBdr>
        <w:top w:val="none" w:sz="0" w:space="0" w:color="auto"/>
        <w:left w:val="none" w:sz="0" w:space="0" w:color="auto"/>
        <w:bottom w:val="none" w:sz="0" w:space="0" w:color="auto"/>
        <w:right w:val="none" w:sz="0" w:space="0" w:color="auto"/>
      </w:divBdr>
    </w:div>
    <w:div w:id="506291325">
      <w:bodyDiv w:val="1"/>
      <w:marLeft w:val="0"/>
      <w:marRight w:val="0"/>
      <w:marTop w:val="0"/>
      <w:marBottom w:val="0"/>
      <w:divBdr>
        <w:top w:val="none" w:sz="0" w:space="0" w:color="auto"/>
        <w:left w:val="none" w:sz="0" w:space="0" w:color="auto"/>
        <w:bottom w:val="none" w:sz="0" w:space="0" w:color="auto"/>
        <w:right w:val="none" w:sz="0" w:space="0" w:color="auto"/>
      </w:divBdr>
    </w:div>
    <w:div w:id="507212345">
      <w:bodyDiv w:val="1"/>
      <w:marLeft w:val="0"/>
      <w:marRight w:val="0"/>
      <w:marTop w:val="0"/>
      <w:marBottom w:val="0"/>
      <w:divBdr>
        <w:top w:val="none" w:sz="0" w:space="0" w:color="auto"/>
        <w:left w:val="none" w:sz="0" w:space="0" w:color="auto"/>
        <w:bottom w:val="none" w:sz="0" w:space="0" w:color="auto"/>
        <w:right w:val="none" w:sz="0" w:space="0" w:color="auto"/>
      </w:divBdr>
    </w:div>
    <w:div w:id="671102295">
      <w:bodyDiv w:val="1"/>
      <w:marLeft w:val="0"/>
      <w:marRight w:val="0"/>
      <w:marTop w:val="0"/>
      <w:marBottom w:val="0"/>
      <w:divBdr>
        <w:top w:val="none" w:sz="0" w:space="0" w:color="auto"/>
        <w:left w:val="none" w:sz="0" w:space="0" w:color="auto"/>
        <w:bottom w:val="none" w:sz="0" w:space="0" w:color="auto"/>
        <w:right w:val="none" w:sz="0" w:space="0" w:color="auto"/>
      </w:divBdr>
    </w:div>
    <w:div w:id="892350046">
      <w:bodyDiv w:val="1"/>
      <w:marLeft w:val="0"/>
      <w:marRight w:val="0"/>
      <w:marTop w:val="0"/>
      <w:marBottom w:val="0"/>
      <w:divBdr>
        <w:top w:val="none" w:sz="0" w:space="0" w:color="auto"/>
        <w:left w:val="none" w:sz="0" w:space="0" w:color="auto"/>
        <w:bottom w:val="none" w:sz="0" w:space="0" w:color="auto"/>
        <w:right w:val="none" w:sz="0" w:space="0" w:color="auto"/>
      </w:divBdr>
    </w:div>
    <w:div w:id="1019045395">
      <w:bodyDiv w:val="1"/>
      <w:marLeft w:val="0"/>
      <w:marRight w:val="0"/>
      <w:marTop w:val="0"/>
      <w:marBottom w:val="0"/>
      <w:divBdr>
        <w:top w:val="none" w:sz="0" w:space="0" w:color="auto"/>
        <w:left w:val="none" w:sz="0" w:space="0" w:color="auto"/>
        <w:bottom w:val="none" w:sz="0" w:space="0" w:color="auto"/>
        <w:right w:val="none" w:sz="0" w:space="0" w:color="auto"/>
      </w:divBdr>
    </w:div>
    <w:div w:id="1119495908">
      <w:bodyDiv w:val="1"/>
      <w:marLeft w:val="0"/>
      <w:marRight w:val="0"/>
      <w:marTop w:val="0"/>
      <w:marBottom w:val="0"/>
      <w:divBdr>
        <w:top w:val="none" w:sz="0" w:space="0" w:color="auto"/>
        <w:left w:val="none" w:sz="0" w:space="0" w:color="auto"/>
        <w:bottom w:val="none" w:sz="0" w:space="0" w:color="auto"/>
        <w:right w:val="none" w:sz="0" w:space="0" w:color="auto"/>
      </w:divBdr>
    </w:div>
    <w:div w:id="1579821745">
      <w:bodyDiv w:val="1"/>
      <w:marLeft w:val="0"/>
      <w:marRight w:val="0"/>
      <w:marTop w:val="0"/>
      <w:marBottom w:val="0"/>
      <w:divBdr>
        <w:top w:val="none" w:sz="0" w:space="0" w:color="auto"/>
        <w:left w:val="none" w:sz="0" w:space="0" w:color="auto"/>
        <w:bottom w:val="none" w:sz="0" w:space="0" w:color="auto"/>
        <w:right w:val="none" w:sz="0" w:space="0" w:color="auto"/>
      </w:divBdr>
    </w:div>
    <w:div w:id="1746418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7</Pages>
  <Words>1880</Words>
  <Characters>10716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 (2228093)</dc:creator>
  <cp:keywords/>
  <dc:description/>
  <cp:lastModifiedBy>Nasrin Shafi (2228093)</cp:lastModifiedBy>
  <cp:revision>42</cp:revision>
  <dcterms:created xsi:type="dcterms:W3CDTF">2025-05-12T12:09:00Z</dcterms:created>
  <dcterms:modified xsi:type="dcterms:W3CDTF">2025-06-15T10:07:00Z</dcterms:modified>
</cp:coreProperties>
</file>