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9A9BE6" w14:textId="78F3DED7" w:rsidR="003E089D" w:rsidRDefault="003E089D" w:rsidP="003E089D">
      <w:pPr>
        <w:pStyle w:val="Heading1"/>
      </w:pPr>
      <w:r>
        <w:t>Assignment Two</w:t>
      </w:r>
    </w:p>
    <w:p w14:paraId="5C1F1CB8" w14:textId="6DFC978E" w:rsidR="003E089D" w:rsidRDefault="000E00F2" w:rsidP="003E089D">
      <w:pPr>
        <w:pStyle w:val="Heading2"/>
      </w:pPr>
      <w:r>
        <w:t>Topic</w:t>
      </w:r>
    </w:p>
    <w:p w14:paraId="0D6C4BC1" w14:textId="0F174CFA" w:rsidR="000E00F2" w:rsidRDefault="00F302F3" w:rsidP="000E00F2">
      <w:r w:rsidRPr="00F302F3">
        <w:t>The regulation of women’s bodies through beauty norms</w:t>
      </w:r>
      <w:r>
        <w:t xml:space="preserve"> with relation to Foucault’s theory of power</w:t>
      </w:r>
    </w:p>
    <w:p w14:paraId="457131BE" w14:textId="7D51A932" w:rsidR="0077502D" w:rsidRPr="000E00F2" w:rsidRDefault="0077502D" w:rsidP="0077502D">
      <w:pPr>
        <w:pStyle w:val="Heading2"/>
      </w:pPr>
      <w:r>
        <w:t>Introduction</w:t>
      </w:r>
    </w:p>
    <w:p w14:paraId="676FC7C4" w14:textId="0A35BBA4" w:rsidR="009C5FAA" w:rsidRDefault="00812013">
      <w:r>
        <w:t>Michel Foucault was a French philosopher and widely regarded as</w:t>
      </w:r>
      <w:r w:rsidR="004A216E">
        <w:t xml:space="preserve"> ‘one of, if not the, most influential thinkers of our time’</w:t>
      </w:r>
      <w:r w:rsidR="004A216E">
        <w:rPr>
          <w:rStyle w:val="FootnoteReference"/>
        </w:rPr>
        <w:footnoteReference w:id="1"/>
      </w:r>
      <w:r w:rsidR="00E00284">
        <w:t>.</w:t>
      </w:r>
      <w:r w:rsidR="003018BB">
        <w:t xml:space="preserve"> His most popular work involved his theory of power and how power is diffuse.</w:t>
      </w:r>
      <w:r w:rsidR="00525611">
        <w:t xml:space="preserve"> When talking about power, he does not describe it as something that is top-down, like a governmental system of Prime Minister at the top</w:t>
      </w:r>
      <w:r w:rsidR="009452BC">
        <w:t xml:space="preserve"> leading the government and the people at the bottom</w:t>
      </w:r>
      <w:r w:rsidR="009E692D">
        <w:t xml:space="preserve"> who are affected by all the decisions made by the government. Yes while that is the current system in place for the UK, Foucault thinks power works culturally and through different contexts</w:t>
      </w:r>
      <w:r w:rsidR="00C90175">
        <w:t>.</w:t>
      </w:r>
    </w:p>
    <w:p w14:paraId="493CC02C" w14:textId="738C1D9D" w:rsidR="00C5325B" w:rsidRDefault="00091C95" w:rsidP="00C34606">
      <w:r>
        <w:t>It is important to understand that both truth and knowledge play into producing and enhancing power.</w:t>
      </w:r>
      <w:r w:rsidR="006A3A95">
        <w:t xml:space="preserve"> </w:t>
      </w:r>
      <w:r w:rsidR="0021139F">
        <w:t xml:space="preserve">In </w:t>
      </w:r>
      <w:r w:rsidR="00951C57">
        <w:t>a</w:t>
      </w:r>
      <w:r w:rsidR="0021139F">
        <w:t xml:space="preserve"> 1976 interview, Fouc</w:t>
      </w:r>
      <w:r w:rsidR="000B0EBF">
        <w:t xml:space="preserve">ault </w:t>
      </w:r>
      <w:r w:rsidR="00C5325B">
        <w:t xml:space="preserve">states </w:t>
      </w:r>
    </w:p>
    <w:p w14:paraId="23852E7D" w14:textId="6142C9C2" w:rsidR="00C34606" w:rsidRDefault="00C5325B" w:rsidP="00C5325B">
      <w:pPr>
        <w:ind w:firstLine="720"/>
      </w:pPr>
      <w:r>
        <w:t>‘Each society has its regime of truth, its 'general politics' of truth: that is, the types of discourse which it accepts and makes function as true; the mechanisms and instances which enable one to distinguish true and false statements, the means by which each is sanctioned; the techniques and procedures accorded value in the acquisition of truth; the status of those who are charged with saying what counts as true.’</w:t>
      </w:r>
      <w:r w:rsidR="001110D1">
        <w:rPr>
          <w:rStyle w:val="FootnoteReference"/>
        </w:rPr>
        <w:footnoteReference w:id="2"/>
      </w:r>
    </w:p>
    <w:p w14:paraId="265E13B0" w14:textId="3BC85158" w:rsidR="00520FAF" w:rsidRDefault="00D61185" w:rsidP="00D61185">
      <w:r>
        <w:t>This can tell us a lot about how power works in a society</w:t>
      </w:r>
      <w:r w:rsidR="004816E5">
        <w:t xml:space="preserve">. Society treats things as true, and that is shaped by political, social and institutional factors rather than being an independent </w:t>
      </w:r>
      <w:r w:rsidR="00BD214F">
        <w:t>idea. The “regime of truth” tells us that some statements and discourse are granted legitimacy because it is acceptable by those powers</w:t>
      </w:r>
      <w:r w:rsidR="00E90785">
        <w:t xml:space="preserve">. Some statements are pushed aside or flagged as false because </w:t>
      </w:r>
      <w:r w:rsidR="005C14CF">
        <w:t>society deems it unacceptable.</w:t>
      </w:r>
      <w:r w:rsidR="00520FAF">
        <w:t xml:space="preserve"> For example, we are inclined to believe scientists, doctors</w:t>
      </w:r>
      <w:r w:rsidR="00A40503">
        <w:t xml:space="preserve"> and in some cases religious leaders because they hold privileged positions. We have authorised those people to tell us what is true about our bodies or the world around us.</w:t>
      </w:r>
      <w:r w:rsidR="005C14CF">
        <w:t xml:space="preserve"> </w:t>
      </w:r>
    </w:p>
    <w:p w14:paraId="02C15E02" w14:textId="5EB6D033" w:rsidR="00D61185" w:rsidRDefault="005C14CF" w:rsidP="00D61185">
      <w:r>
        <w:t>Overall, truth is not a neutral concept, it is linked to various systems of power</w:t>
      </w:r>
      <w:r w:rsidR="00951C57">
        <w:t xml:space="preserve"> that regulate, sanction and authorise what is acceptable, what counts as knowledge</w:t>
      </w:r>
      <w:r w:rsidR="006347B6">
        <w:t xml:space="preserve"> and who to authorise to define what is true.</w:t>
      </w:r>
    </w:p>
    <w:p w14:paraId="2B77D76F" w14:textId="0C604105" w:rsidR="00027545" w:rsidRDefault="00027545" w:rsidP="00D61185">
      <w:r>
        <w:t xml:space="preserve">This essay aims to </w:t>
      </w:r>
      <w:r w:rsidR="00533CCC">
        <w:t xml:space="preserve">relate this idea of truth, knowledge and power to how </w:t>
      </w:r>
      <w:r w:rsidR="0018279D">
        <w:t>women’s</w:t>
      </w:r>
      <w:r w:rsidR="00533CCC">
        <w:t xml:space="preserve"> bodies are regulated via contemporary beauty norms</w:t>
      </w:r>
      <w:r w:rsidR="0018279D">
        <w:t xml:space="preserve">. This essay will use arguments based in Foucault’s </w:t>
      </w:r>
      <w:r w:rsidR="00256086">
        <w:t>ideas and</w:t>
      </w:r>
      <w:r w:rsidR="002B7978">
        <w:t xml:space="preserve"> examine any critiques against it</w:t>
      </w:r>
      <w:r w:rsidR="0037798D">
        <w:t>.</w:t>
      </w:r>
    </w:p>
    <w:p w14:paraId="4D676E58" w14:textId="1D9AF88B" w:rsidR="00E031BD" w:rsidRDefault="003B57D0" w:rsidP="006B024F">
      <w:pPr>
        <w:pStyle w:val="Heading2"/>
      </w:pPr>
      <w:r>
        <w:t>Discipline/Docile Bodies</w:t>
      </w:r>
    </w:p>
    <w:p w14:paraId="2BCF0248" w14:textId="0D22DA20" w:rsidR="0018579E" w:rsidRDefault="0039277B" w:rsidP="001626A0">
      <w:r>
        <w:t>Before delving into contemporary beauty norms, I think it is important to establish</w:t>
      </w:r>
      <w:r w:rsidR="00E15677">
        <w:t xml:space="preserve"> a further idea of what power can do. </w:t>
      </w:r>
      <w:r w:rsidR="006B024F">
        <w:t xml:space="preserve">The introduction covered </w:t>
      </w:r>
      <w:r w:rsidR="00115693">
        <w:t xml:space="preserve">a lot of what power, truth and knowledge </w:t>
      </w:r>
      <w:r w:rsidR="00057149">
        <w:t>i</w:t>
      </w:r>
      <w:r w:rsidR="00115693">
        <w:t>s</w:t>
      </w:r>
      <w:r w:rsidR="00057149">
        <w:t xml:space="preserve"> according to </w:t>
      </w:r>
      <w:r w:rsidR="00C624D5">
        <w:t>Foucault</w:t>
      </w:r>
      <w:r w:rsidR="00115693">
        <w:t xml:space="preserve"> but </w:t>
      </w:r>
      <w:r w:rsidR="00057149">
        <w:t>there is more to it.</w:t>
      </w:r>
      <w:r w:rsidR="00A12D56">
        <w:t xml:space="preserve"> The</w:t>
      </w:r>
      <w:r w:rsidR="003B0D4C">
        <w:t xml:space="preserve"> idea of discipline plays into </w:t>
      </w:r>
      <w:r w:rsidR="00B4046D">
        <w:t>power, with what Foucault describes as the ‘docile body’ being the prime target.</w:t>
      </w:r>
      <w:r w:rsidR="00520355">
        <w:t xml:space="preserve"> In his book</w:t>
      </w:r>
      <w:r w:rsidR="00FD5B53">
        <w:t xml:space="preserve"> </w:t>
      </w:r>
      <w:r w:rsidR="00FD5B53">
        <w:rPr>
          <w:i/>
          <w:iCs/>
        </w:rPr>
        <w:t xml:space="preserve">Discipline and Punish </w:t>
      </w:r>
      <w:r w:rsidR="00FD5B53">
        <w:t>he uses the example of a solider that can easily be recognised from afar</w:t>
      </w:r>
      <w:r w:rsidR="00BE2B5B">
        <w:t xml:space="preserve"> wh</w:t>
      </w:r>
      <w:r w:rsidR="00940773">
        <w:t xml:space="preserve">o was shaped by his profession of </w:t>
      </w:r>
      <w:r w:rsidR="00940773">
        <w:lastRenderedPageBreak/>
        <w:t xml:space="preserve">fighting. </w:t>
      </w:r>
      <w:r w:rsidR="00B42D34">
        <w:t xml:space="preserve">Through discipline, the body has been trained and corrected </w:t>
      </w:r>
      <w:proofErr w:type="gramStart"/>
      <w:r w:rsidR="00B42D34">
        <w:t>over and over again</w:t>
      </w:r>
      <w:proofErr w:type="gramEnd"/>
      <w:r w:rsidR="00B42D34">
        <w:t xml:space="preserve"> </w:t>
      </w:r>
      <w:r w:rsidR="00F04629">
        <w:t>until it is perfect for what it needs to do.</w:t>
      </w:r>
      <w:r w:rsidR="0018579E">
        <w:t xml:space="preserve"> </w:t>
      </w:r>
      <w:r w:rsidR="003D697C">
        <w:t>‘</w:t>
      </w:r>
      <w:r w:rsidR="003D697C" w:rsidRPr="003D697C">
        <w:t>The soldier has become something that can be made; out of a formless clay, an inapt body, the machine required can be constructed</w:t>
      </w:r>
      <w:r w:rsidR="003D697C">
        <w:t>.’</w:t>
      </w:r>
      <w:r w:rsidR="003D697C">
        <w:rPr>
          <w:rStyle w:val="FootnoteReference"/>
        </w:rPr>
        <w:footnoteReference w:id="3"/>
      </w:r>
    </w:p>
    <w:p w14:paraId="56B03D08" w14:textId="1A1B7E75" w:rsidR="006B024F" w:rsidRDefault="00F04629" w:rsidP="001626A0">
      <w:r>
        <w:t xml:space="preserve"> His argument is that this process is not unique to an army per say</w:t>
      </w:r>
      <w:r w:rsidR="00175BF7">
        <w:t xml:space="preserve"> but shows how society shape people into being compliant and </w:t>
      </w:r>
      <w:r w:rsidR="00DB0109">
        <w:t>self-regulating</w:t>
      </w:r>
      <w:r w:rsidR="00175BF7">
        <w:t>.</w:t>
      </w:r>
      <w:r w:rsidR="00DB0109">
        <w:t xml:space="preserve"> </w:t>
      </w:r>
      <w:r w:rsidR="00C21BA7">
        <w:t>Fouc</w:t>
      </w:r>
      <w:r w:rsidR="001626A0">
        <w:t>ault’s definition of the docile body is as follows: ‘the body becomes a useful force only if it is both a productive body and a subjected body’</w:t>
      </w:r>
      <w:r w:rsidR="001626A0">
        <w:rPr>
          <w:rStyle w:val="FootnoteReference"/>
        </w:rPr>
        <w:footnoteReference w:id="4"/>
      </w:r>
      <w:r w:rsidR="00A17ACF">
        <w:t>.</w:t>
      </w:r>
      <w:r w:rsidR="00D66B8E">
        <w:t xml:space="preserve"> He further goes on by stating </w:t>
      </w:r>
      <w:r w:rsidR="006E6824">
        <w:t>‘</w:t>
      </w:r>
      <w:r w:rsidR="006E6824" w:rsidRPr="006E6824">
        <w:t>A body is docile that may be subjected, used, transformed and improved.</w:t>
      </w:r>
      <w:r w:rsidR="006E6824">
        <w:t>’</w:t>
      </w:r>
      <w:r w:rsidR="006E6824">
        <w:rPr>
          <w:rStyle w:val="FootnoteReference"/>
        </w:rPr>
        <w:footnoteReference w:id="5"/>
      </w:r>
      <w:r w:rsidR="00CE4170">
        <w:t xml:space="preserve"> </w:t>
      </w:r>
    </w:p>
    <w:p w14:paraId="0288D413" w14:textId="77777777" w:rsidR="0039277B" w:rsidRDefault="0039277B" w:rsidP="0039277B">
      <w:pPr>
        <w:pStyle w:val="Heading2"/>
      </w:pPr>
      <w:r>
        <w:t>Contemporary Beauty Norms</w:t>
      </w:r>
    </w:p>
    <w:p w14:paraId="563C83B7" w14:textId="77777777" w:rsidR="0039277B" w:rsidRDefault="0039277B" w:rsidP="0039277B">
      <w:r>
        <w:t>There are many beauty norms within society, and they change from culture to culture. In western society, there are norms that tell women what a desirable body is. Some aspects of a desirable body are thinness, lack of body hair, makeup, smooth skin and a fit body. To highlight one example, body hair is typically considered masculine, and women therefore feel pressured to remove it and in some cases, are often shunned for not doing so.</w:t>
      </w:r>
    </w:p>
    <w:p w14:paraId="6A95E0C4" w14:textId="7882C125" w:rsidR="0039277B" w:rsidRDefault="0039277B" w:rsidP="0039277B">
      <w:r>
        <w:t>Fashion trends and overall social media present women in such ways. For example, models in magazines such as Vogue or even in advertisements for clothing brands are presented with these features. A BBC article highlights that brands such as Next, Zara and M&amp;S have had advertisements banned because they feature models who are thin. ‘</w:t>
      </w:r>
      <w:r w:rsidRPr="00963F4A">
        <w:t>Zara, Next and Marks &amp; Spencer have all had adverts banned in recent months over models who "appeared unhealthily thin".</w:t>
      </w:r>
      <w:r>
        <w:t>’</w:t>
      </w:r>
      <w:r>
        <w:rPr>
          <w:rStyle w:val="FootnoteReference"/>
        </w:rPr>
        <w:footnoteReference w:id="6"/>
      </w:r>
      <w:r>
        <w:t xml:space="preserve"> While in 2025 we do live in a more body positive world, these standards for women are still very much present. The fact that these adverts featured women who were thin still show that those in charge of companies and marketing think that thinness is a desirable trait and one that should be pushed for.</w:t>
      </w:r>
      <w:r w:rsidR="001F444F">
        <w:t xml:space="preserve"> These adverts being banned shows that these norms are still present and functioning in society.</w:t>
      </w:r>
    </w:p>
    <w:p w14:paraId="26FA3CCD" w14:textId="432EFA85" w:rsidR="0054178E" w:rsidRDefault="00424F94" w:rsidP="00424F94">
      <w:r>
        <w:t>In modern society,</w:t>
      </w:r>
      <w:r w:rsidR="000B4F2A">
        <w:t xml:space="preserve"> the body of woman can be co</w:t>
      </w:r>
      <w:r w:rsidR="00E45506">
        <w:t xml:space="preserve">nsidered docile, </w:t>
      </w:r>
      <w:r w:rsidR="004D232A">
        <w:t>a mound of clay that can be shaped by such norms.</w:t>
      </w:r>
      <w:r w:rsidR="00671F0C">
        <w:t xml:space="preserve"> </w:t>
      </w:r>
      <w:r w:rsidR="00AB51DC">
        <w:t xml:space="preserve">Female docility is created by constant </w:t>
      </w:r>
      <w:r w:rsidR="00D42E30">
        <w:t>self-monitoring</w:t>
      </w:r>
      <w:r w:rsidR="00AB51DC">
        <w:t xml:space="preserve">, bodily training, correcting any “imperfections” and </w:t>
      </w:r>
      <w:r w:rsidR="005F3BB5">
        <w:t>following narrow norms such as thinness and smoothness</w:t>
      </w:r>
      <w:r w:rsidR="00D42E30">
        <w:t xml:space="preserve">. One could argue that </w:t>
      </w:r>
      <w:r w:rsidR="00396810">
        <w:t>“beauty rituals” function like disciplinary routines Foucault uses to describe</w:t>
      </w:r>
      <w:r w:rsidR="00332F19">
        <w:t xml:space="preserve"> the soldier for example.</w:t>
      </w:r>
      <w:r w:rsidR="00F56ED6">
        <w:t xml:space="preserve"> Practices such as shaving, makeup and cosmetic surgery can all be viewed as </w:t>
      </w:r>
      <w:r w:rsidR="001D380F">
        <w:t>regulations for women so they can fit the norm of “feminine beauty”</w:t>
      </w:r>
      <w:r w:rsidR="00CD21A5">
        <w:t>.</w:t>
      </w:r>
    </w:p>
    <w:p w14:paraId="50A2FBA2" w14:textId="27B6B9EC" w:rsidR="00DA1EB6" w:rsidRDefault="00DA1EB6" w:rsidP="00424F94">
      <w:r>
        <w:t xml:space="preserve">To clarify, beauty has changed considerably every decade or so. In the 1990s, </w:t>
      </w:r>
      <w:r w:rsidR="003E74AC">
        <w:t>the defined fashion and trend was the “heroin-chic” style, which featured</w:t>
      </w:r>
      <w:r w:rsidR="00866085">
        <w:t xml:space="preserve"> </w:t>
      </w:r>
      <w:r w:rsidR="005A2486">
        <w:t xml:space="preserve">traits like pale skin, </w:t>
      </w:r>
      <w:r w:rsidR="00E911BA">
        <w:t xml:space="preserve">emaciated </w:t>
      </w:r>
      <w:r w:rsidR="00FE1A3D">
        <w:t>looks, thin almost string like hair. In the 20</w:t>
      </w:r>
      <w:r w:rsidR="00277BDE">
        <w:t>10s, it was the “fit body” trend which put heavy emphasis on toned looks and in the 2020s</w:t>
      </w:r>
      <w:r w:rsidR="007C0D2C">
        <w:t xml:space="preserve"> or at least the early 2020s, the trend was the hourglass figure w</w:t>
      </w:r>
      <w:r w:rsidR="00E25035">
        <w:t>ith narrow waists, and wide hips with a bust to match that width.</w:t>
      </w:r>
      <w:r w:rsidR="00755512">
        <w:t xml:space="preserve"> While the styles of these trends have changed dramatically, they are all equally restrictive as to what women look like.</w:t>
      </w:r>
      <w:r w:rsidR="007D7D6E">
        <w:t xml:space="preserve"> It shows that the “</w:t>
      </w:r>
      <w:r w:rsidR="00B5058F">
        <w:t xml:space="preserve">ideal” body is </w:t>
      </w:r>
      <w:r w:rsidR="005E18B3">
        <w:t>cultural and</w:t>
      </w:r>
      <w:r w:rsidR="00B5058F">
        <w:t xml:space="preserve"> not biologically produced. Each decade ushers in new expectations for women</w:t>
      </w:r>
      <w:r w:rsidR="00D05076">
        <w:t>; women must adapt or be left behind.</w:t>
      </w:r>
      <w:r w:rsidR="00520EF4">
        <w:t xml:space="preserve"> This is exactly the discipline Foucault uses to describe the soldier</w:t>
      </w:r>
      <w:r w:rsidR="000228B4">
        <w:t>. The body is a constant project and thus never complete.</w:t>
      </w:r>
      <w:r w:rsidR="001A14C2">
        <w:t xml:space="preserve"> And because these standards are made by</w:t>
      </w:r>
      <w:r w:rsidR="006B2CE8">
        <w:t xml:space="preserve"> institutions such as fashion or celebrity culture, it becomes part of the regime of truth Foucault uses.</w:t>
      </w:r>
      <w:r w:rsidR="00AD6DFC">
        <w:t xml:space="preserve"> This disciplinary power is subtle and more successful because each era </w:t>
      </w:r>
      <w:r w:rsidR="006B3484">
        <w:t xml:space="preserve">has told </w:t>
      </w:r>
      <w:r w:rsidR="006B3484">
        <w:lastRenderedPageBreak/>
        <w:t>women that it is something they can choose to be, their compliance on the surface seems to be voluntary rather than pressured onto them.</w:t>
      </w:r>
    </w:p>
    <w:p w14:paraId="1A8444AD" w14:textId="69ECE3C8" w:rsidR="00B256A0" w:rsidRDefault="00B256A0" w:rsidP="00B256A0">
      <w:pPr>
        <w:pStyle w:val="Heading2"/>
      </w:pPr>
      <w:r>
        <w:t>The Social Media Panopticon</w:t>
      </w:r>
    </w:p>
    <w:p w14:paraId="5A21B0DC" w14:textId="77777777" w:rsidR="007B77E3" w:rsidRDefault="00BB31FC" w:rsidP="00BB31FC">
      <w:r>
        <w:t xml:space="preserve">The panopticon is an idea of a prison proposed by </w:t>
      </w:r>
      <w:r w:rsidR="00793742">
        <w:t>philosopher Jeremy Bentham.</w:t>
      </w:r>
    </w:p>
    <w:p w14:paraId="026F19DF" w14:textId="2ADE03E5" w:rsidR="00675E7A" w:rsidRDefault="00605581" w:rsidP="00BB31FC">
      <w:r>
        <w:t>‘</w:t>
      </w:r>
      <w:r w:rsidRPr="00605581">
        <w:t>While the prisoners were always visible, the windows of the tower were shielded. Bentham hypothesized that the omnipresent gaze created by the unverifiable presence of the guards would compel the prisoners to good behaviour.</w:t>
      </w:r>
      <w:r>
        <w:rPr>
          <w:rStyle w:val="FootnoteReference"/>
        </w:rPr>
        <w:footnoteReference w:id="7"/>
      </w:r>
    </w:p>
    <w:p w14:paraId="55F98362" w14:textId="46378158" w:rsidR="000C2C95" w:rsidRDefault="00714D92" w:rsidP="00C737F3">
      <w:r>
        <w:t xml:space="preserve">The idea is that all prisoners are observed </w:t>
      </w:r>
      <w:r w:rsidR="00450899">
        <w:t xml:space="preserve">by a single </w:t>
      </w:r>
      <w:r w:rsidR="00AB74A6">
        <w:t>guard,</w:t>
      </w:r>
      <w:r w:rsidR="00450899">
        <w:t xml:space="preserve"> but the prisoners </w:t>
      </w:r>
      <w:r w:rsidR="00CE2D12">
        <w:t>cannot know that they are being observed</w:t>
      </w:r>
      <w:r w:rsidR="00450899">
        <w:t xml:space="preserve"> </w:t>
      </w:r>
      <w:r w:rsidR="00976511">
        <w:t>and since they do not know that they are in fact being observed, it would theoretically create a self-regulating behaviour whether they were being observed or not.</w:t>
      </w:r>
      <w:r w:rsidR="00221D6E">
        <w:t xml:space="preserve"> F</w:t>
      </w:r>
      <w:r w:rsidR="00C737F3">
        <w:t>oucault would use this quote to describe a function of how the panopticon works: ‘He is seen, but he does not see; he is the object of information, never a subject in communication’</w:t>
      </w:r>
      <w:r w:rsidR="00C737F3">
        <w:rPr>
          <w:rStyle w:val="FootnoteReference"/>
        </w:rPr>
        <w:footnoteReference w:id="8"/>
      </w:r>
    </w:p>
    <w:p w14:paraId="31C6B450" w14:textId="769D4BC8" w:rsidR="007627B2" w:rsidRDefault="007627B2" w:rsidP="00C737F3">
      <w:r>
        <w:t xml:space="preserve">The significance of the </w:t>
      </w:r>
      <w:r w:rsidR="00D84BE4">
        <w:t xml:space="preserve">panopticon is </w:t>
      </w:r>
      <w:r w:rsidR="00F61F59">
        <w:t>not</w:t>
      </w:r>
      <w:r w:rsidR="00D84BE4">
        <w:t xml:space="preserve"> the building itself but </w:t>
      </w:r>
      <w:r w:rsidR="00B630B1">
        <w:t>the mechanism of power it creates. This is a method of control</w:t>
      </w:r>
      <w:r w:rsidR="00347647">
        <w:t xml:space="preserve"> that uses continuous visibility, internal discipline and regulation along with surveillance. Minimal force</w:t>
      </w:r>
      <w:r w:rsidR="003B3629">
        <w:t xml:space="preserve"> or direct intervention</w:t>
      </w:r>
      <w:r w:rsidR="00347647">
        <w:t xml:space="preserve"> is </w:t>
      </w:r>
      <w:r w:rsidR="00917D4F">
        <w:t>required;</w:t>
      </w:r>
      <w:r w:rsidR="003B3629">
        <w:t xml:space="preserve"> the inmates would eventually regulate their own behaviour</w:t>
      </w:r>
      <w:r w:rsidR="00F61F59">
        <w:t xml:space="preserve"> due to the anticipation of them being watched.</w:t>
      </w:r>
    </w:p>
    <w:p w14:paraId="5BCC508D" w14:textId="7C2AFE11" w:rsidR="00F21157" w:rsidRDefault="00F21157" w:rsidP="00C737F3">
      <w:r>
        <w:t xml:space="preserve">Foucault </w:t>
      </w:r>
      <w:r w:rsidR="00D15B01">
        <w:t xml:space="preserve">argues that the idea of the panopticon shows a shift in society from sovereign power to disciplinary power. Sovereign power operates in public displays </w:t>
      </w:r>
      <w:r w:rsidR="00837805">
        <w:t xml:space="preserve">such as executions </w:t>
      </w:r>
      <w:r w:rsidR="006B34D0">
        <w:t xml:space="preserve">but disciplinary is silent and works constantly throughout everyday life. The panopticon can be seen as </w:t>
      </w:r>
      <w:r w:rsidR="00A4410F">
        <w:t>symbolic for diffuse power</w:t>
      </w:r>
      <w:r w:rsidR="005D5A7F">
        <w:t xml:space="preserve"> as seen in</w:t>
      </w:r>
      <w:r w:rsidR="0017729A">
        <w:t xml:space="preserve"> institutes such as schools</w:t>
      </w:r>
      <w:r w:rsidR="005D5A7F">
        <w:t xml:space="preserve">, workplaces and hospitals. To modernise this, CCTV is prevalent everywhere in the western world. </w:t>
      </w:r>
      <w:r w:rsidR="00DC006C">
        <w:t>We do not know if there is a security guard watching us through one specific camera, but the idea of someone in authority watching us would make us behave how we think they would want us to behave.</w:t>
      </w:r>
    </w:p>
    <w:p w14:paraId="0A920812" w14:textId="5FEA023E" w:rsidR="009A4260" w:rsidRDefault="009A4260" w:rsidP="00C737F3">
      <w:r>
        <w:t>‘</w:t>
      </w:r>
      <w:r w:rsidRPr="009A4260">
        <w:t>We are entering the age of the infinite examination and of compulsory objectification.</w:t>
      </w:r>
      <w:r>
        <w:t>’</w:t>
      </w:r>
      <w:r>
        <w:rPr>
          <w:rStyle w:val="FootnoteReference"/>
        </w:rPr>
        <w:footnoteReference w:id="9"/>
      </w:r>
    </w:p>
    <w:p w14:paraId="166D047D" w14:textId="1F3C13A5" w:rsidR="008C2743" w:rsidRDefault="008C2743" w:rsidP="00C737F3">
      <w:r>
        <w:t>Social media</w:t>
      </w:r>
      <w:r w:rsidR="003609F1">
        <w:t xml:space="preserve"> operates a digital panopticon. Users on sites such as Facebook, Instagram and X (Twitter)</w:t>
      </w:r>
      <w:r w:rsidR="000B25F1">
        <w:t xml:space="preserve"> are usually </w:t>
      </w:r>
      <w:r w:rsidR="00B90311">
        <w:t xml:space="preserve">public and visible for anyone to see. And typically, people go on </w:t>
      </w:r>
      <w:r w:rsidR="00D30F49">
        <w:t>other</w:t>
      </w:r>
      <w:r w:rsidR="00B90311">
        <w:t xml:space="preserve"> profiles to examine what they have posted and judge them</w:t>
      </w:r>
      <w:r w:rsidR="004B4BCC">
        <w:t xml:space="preserve">. The people who own the profiles know this and are then constantly </w:t>
      </w:r>
      <w:r w:rsidR="00D30F49">
        <w:t>self-monitoring</w:t>
      </w:r>
      <w:r w:rsidR="00997E0B">
        <w:t xml:space="preserve"> even though it is possible nobody is </w:t>
      </w:r>
      <w:proofErr w:type="gramStart"/>
      <w:r w:rsidR="00997E0B">
        <w:t>actually on</w:t>
      </w:r>
      <w:proofErr w:type="gramEnd"/>
      <w:r w:rsidR="00997E0B">
        <w:t xml:space="preserve"> their profile.</w:t>
      </w:r>
    </w:p>
    <w:p w14:paraId="78F93EE2" w14:textId="1410FBF7" w:rsidR="00A9786D" w:rsidRDefault="00A1412F" w:rsidP="00C737F3">
      <w:r>
        <w:t>It has been well documented that teenage girls (but not exclusively) across countries can and have developed</w:t>
      </w:r>
      <w:r w:rsidR="00C76DE7">
        <w:t xml:space="preserve"> mental health issues, eating disorders and</w:t>
      </w:r>
      <w:r w:rsidR="00607FCA">
        <w:t xml:space="preserve"> body dysmorphia due to social media.</w:t>
      </w:r>
      <w:r w:rsidR="00F079A5">
        <w:t xml:space="preserve"> In an article with the 19</w:t>
      </w:r>
      <w:r w:rsidR="00F079A5" w:rsidRPr="00F079A5">
        <w:rPr>
          <w:vertAlign w:val="superscript"/>
        </w:rPr>
        <w:t>th</w:t>
      </w:r>
      <w:r w:rsidR="00F079A5">
        <w:t xml:space="preserve">, </w:t>
      </w:r>
      <w:r w:rsidR="007F5A1E">
        <w:t xml:space="preserve">Amanda Raffoul, an expert on eating disorders stated that </w:t>
      </w:r>
      <w:r w:rsidR="00554521">
        <w:t>‘</w:t>
      </w:r>
      <w:r w:rsidR="00554521" w:rsidRPr="00554521">
        <w:t xml:space="preserve">“The more teenage girls are on social media and exposed to image-based social </w:t>
      </w:r>
      <w:r w:rsidR="00BB23D6" w:rsidRPr="00554521">
        <w:t>media, the</w:t>
      </w:r>
      <w:r w:rsidR="00554521" w:rsidRPr="00554521">
        <w:t xml:space="preserve"> more likely they are to have poor body image”</w:t>
      </w:r>
      <w:r w:rsidR="00554521">
        <w:t>’</w:t>
      </w:r>
      <w:r w:rsidR="00554521">
        <w:rPr>
          <w:rStyle w:val="FootnoteReference"/>
        </w:rPr>
        <w:footnoteReference w:id="10"/>
      </w:r>
      <w:r w:rsidR="00BB23D6">
        <w:t>. Many posts online are appearance based and promoted to be the ideal body or a physique one should aim for</w:t>
      </w:r>
      <w:r w:rsidR="00B02162">
        <w:t xml:space="preserve"> when in </w:t>
      </w:r>
      <w:proofErr w:type="gramStart"/>
      <w:r w:rsidR="00B02162">
        <w:t>actual fact</w:t>
      </w:r>
      <w:proofErr w:type="gramEnd"/>
      <w:r w:rsidR="00B02162">
        <w:t xml:space="preserve">, these physiques are either fabricated or incredibly hard to get/maintain. </w:t>
      </w:r>
      <w:r w:rsidR="007522EE">
        <w:t xml:space="preserve">A young girl may scroll past one image of </w:t>
      </w:r>
      <w:r w:rsidR="00545934">
        <w:t xml:space="preserve">an unattainable physique and start questioning why she isn’t like </w:t>
      </w:r>
      <w:r w:rsidR="005A77ED">
        <w:t>her and</w:t>
      </w:r>
      <w:r w:rsidR="00545934">
        <w:t xml:space="preserve"> start developing methods on how to become like her which can lead to extreme health problems.</w:t>
      </w:r>
      <w:r w:rsidR="005F074C">
        <w:t xml:space="preserve"> Due to the bolstering of societies ideals on what women </w:t>
      </w:r>
      <w:r w:rsidR="005F074C">
        <w:lastRenderedPageBreak/>
        <w:t xml:space="preserve">should look like, it causes young girls to </w:t>
      </w:r>
      <w:r w:rsidR="00925B55">
        <w:t>self-regulate</w:t>
      </w:r>
      <w:r w:rsidR="005F074C">
        <w:t xml:space="preserve"> themselves</w:t>
      </w:r>
      <w:r w:rsidR="00F61F3D">
        <w:t xml:space="preserve"> and constantly be surveying other women online to see if they match what an ideal body looks like</w:t>
      </w:r>
      <w:r w:rsidR="007D350D">
        <w:t xml:space="preserve"> or if they can make themselves look like that. This is a clear example of power working through silent </w:t>
      </w:r>
      <w:r w:rsidR="004B25F9">
        <w:t>means and</w:t>
      </w:r>
      <w:r w:rsidR="007D350D">
        <w:t xml:space="preserve"> not having any direct influence on someone.</w:t>
      </w:r>
      <w:r w:rsidR="00552226">
        <w:t xml:space="preserve"> Young girls are unwitting docile bodies, mounds of clay that they themselves will shape because of what society deems acceptable to look like.</w:t>
      </w:r>
      <w:r w:rsidR="00B9689C">
        <w:t xml:space="preserve"> The internalisation</w:t>
      </w:r>
      <w:r w:rsidR="00341BF8">
        <w:t xml:space="preserve"> of</w:t>
      </w:r>
      <w:r w:rsidR="00B9689C">
        <w:t xml:space="preserve"> </w:t>
      </w:r>
      <w:r w:rsidR="00DD039C">
        <w:t xml:space="preserve">scrutiny is a direct mirror of the </w:t>
      </w:r>
      <w:r w:rsidR="00885B56">
        <w:t>panopticon;</w:t>
      </w:r>
      <w:r w:rsidR="00F350C2">
        <w:t xml:space="preserve"> young girls discipline themselves through pressure of being seen online </w:t>
      </w:r>
      <w:r w:rsidR="00AB064B">
        <w:t>and not wanting to be judged or ostracised digitally or physically.</w:t>
      </w:r>
    </w:p>
    <w:p w14:paraId="4894818B" w14:textId="31AC2154" w:rsidR="00F37DF2" w:rsidRDefault="00F37DF2" w:rsidP="00C737F3">
      <w:r>
        <w:t>This therefore leaves an ethical quandary. If young girls develop poor mental health, body dysmorphia or eating disorders then should access to such content be limited for them?</w:t>
      </w:r>
      <w:r w:rsidR="00941D74">
        <w:t xml:space="preserve"> Or should the content on such sites be regulated like advertisements are?</w:t>
      </w:r>
    </w:p>
    <w:p w14:paraId="334781DB" w14:textId="46D60EBE" w:rsidR="0054178E" w:rsidRDefault="0054178E" w:rsidP="0054178E">
      <w:pPr>
        <w:pStyle w:val="Heading2"/>
      </w:pPr>
      <w:r>
        <w:t>Power vs. Choice</w:t>
      </w:r>
    </w:p>
    <w:p w14:paraId="4365FBAD" w14:textId="2713FBB0" w:rsidR="004D1B04" w:rsidRDefault="00B81585" w:rsidP="00B81585">
      <w:r>
        <w:t>Foucault’s theory of power</w:t>
      </w:r>
      <w:r w:rsidR="00406B24">
        <w:t xml:space="preserve"> goes against the idea that power is simply a tool to confine or restrict people with. He argues that power is in fact productive as it can bring </w:t>
      </w:r>
      <w:r w:rsidR="00A31035">
        <w:t>new ideas of knowledge or even desires into existence</w:t>
      </w:r>
      <w:r w:rsidR="009D013E">
        <w:rPr>
          <w:i/>
          <w:iCs/>
        </w:rPr>
        <w:t xml:space="preserve">, </w:t>
      </w:r>
      <w:r w:rsidR="004D1B04">
        <w:t xml:space="preserve">he states </w:t>
      </w:r>
    </w:p>
    <w:p w14:paraId="690A8F7B" w14:textId="68F2205B" w:rsidR="00B81585" w:rsidRDefault="004D1B04" w:rsidP="004D1B04">
      <w:pPr>
        <w:ind w:firstLine="720"/>
      </w:pPr>
      <w:r>
        <w:t>‘</w:t>
      </w:r>
      <w:r w:rsidRPr="004D1B04">
        <w:t>We must cease once and for all to describe the effects of power in negative terms… In fact, power produces; it produces reality; it produces domains of objects and rituals of truth</w:t>
      </w:r>
      <w:r>
        <w:t>.’</w:t>
      </w:r>
      <w:r w:rsidR="00332815">
        <w:rPr>
          <w:rStyle w:val="FootnoteReference"/>
        </w:rPr>
        <w:footnoteReference w:id="11"/>
      </w:r>
    </w:p>
    <w:p w14:paraId="58C75A45" w14:textId="76D780EF" w:rsidR="0028525C" w:rsidRDefault="0028525C" w:rsidP="0028525C">
      <w:r>
        <w:t>We can infer from this that what cultures and societies view as attractive</w:t>
      </w:r>
      <w:r w:rsidR="0060385E">
        <w:t>, normal and desirable</w:t>
      </w:r>
      <w:r w:rsidR="00E57C93">
        <w:t xml:space="preserve"> is not a natural </w:t>
      </w:r>
      <w:r w:rsidR="00A03C99">
        <w:t>preference,</w:t>
      </w:r>
      <w:r w:rsidR="00E57C93">
        <w:t xml:space="preserve"> but something shaped by discourse and the institutes of power surrounding them</w:t>
      </w:r>
      <w:r w:rsidR="008C4792">
        <w:t>. Power produces the idea of what people should want to be</w:t>
      </w:r>
      <w:r w:rsidR="000B4A91">
        <w:t xml:space="preserve"> hence the large and vast amounts of desirable traits that women </w:t>
      </w:r>
      <w:r w:rsidR="00213A54">
        <w:t>are pressured into following</w:t>
      </w:r>
      <w:r w:rsidR="008C4792">
        <w:t>.</w:t>
      </w:r>
    </w:p>
    <w:p w14:paraId="2B499002" w14:textId="49821DA6" w:rsidR="000B4A91" w:rsidRDefault="00087F0F" w:rsidP="0028525C">
      <w:r>
        <w:t xml:space="preserve">This can </w:t>
      </w:r>
      <w:r w:rsidR="00E60E4A">
        <w:t xml:space="preserve">tell us that subjectivity is formed through power, how we understand </w:t>
      </w:r>
      <w:r w:rsidR="00850BE8">
        <w:t>o</w:t>
      </w:r>
      <w:r w:rsidR="000B4A91">
        <w:t>ur very bodies</w:t>
      </w:r>
      <w:r w:rsidR="00EE24BC">
        <w:t xml:space="preserve"> and aspirations</w:t>
      </w:r>
      <w:r w:rsidR="00242E54">
        <w:t xml:space="preserve"> are</w:t>
      </w:r>
      <w:r w:rsidR="00A369BA">
        <w:t xml:space="preserve"> formed by power.</w:t>
      </w:r>
      <w:r w:rsidR="002F0302">
        <w:t xml:space="preserve"> Our idea of self is not independent from the world around it as we like to think it is</w:t>
      </w:r>
      <w:r w:rsidR="00534122">
        <w:t>,</w:t>
      </w:r>
      <w:r w:rsidR="00AD3490">
        <w:t xml:space="preserve"> it is moulded by norms that circulate and embed themselves in our lives.</w:t>
      </w:r>
      <w:r w:rsidR="00130755">
        <w:t xml:space="preserve"> ‘The individual, that is, is not the vis-a-vis of power; it is, I believe, one of its prime effects.’</w:t>
      </w:r>
      <w:r w:rsidR="002A7BFC">
        <w:rPr>
          <w:rStyle w:val="FootnoteReference"/>
        </w:rPr>
        <w:footnoteReference w:id="12"/>
      </w:r>
      <w:r w:rsidR="00FF7E0F">
        <w:t>. The cultural expectations</w:t>
      </w:r>
      <w:r w:rsidR="00A54EF8">
        <w:t xml:space="preserve"> around us have been authorised as truth which affects our sense of identity and our desires deemed to be authentic.</w:t>
      </w:r>
      <w:r w:rsidR="00C846F1">
        <w:t xml:space="preserve"> Choices we consider to be done by our free</w:t>
      </w:r>
      <w:r w:rsidR="00C81770">
        <w:t xml:space="preserve">dom or done in an attempt of </w:t>
      </w:r>
      <w:r w:rsidR="00534122">
        <w:t>self-care</w:t>
      </w:r>
      <w:r w:rsidR="00C81770">
        <w:t xml:space="preserve"> </w:t>
      </w:r>
      <w:r w:rsidR="002E2AB5">
        <w:t>such as grooming or dieting all fall into the system of what defines good looking is or what healthy is.</w:t>
      </w:r>
      <w:r w:rsidR="00E00BB6">
        <w:t xml:space="preserve"> Beauty norms work in a similar way as explained by this quote</w:t>
      </w:r>
      <w:r w:rsidR="00727149">
        <w:t xml:space="preserve"> Foucault used to describe the idea of the Panopticon</w:t>
      </w:r>
      <w:r w:rsidR="00B25A88">
        <w:t>: ‘</w:t>
      </w:r>
      <w:r w:rsidR="00B25A88" w:rsidRPr="00B25A88">
        <w:t>He becomes the principle of his own subjection.</w:t>
      </w:r>
      <w:r w:rsidR="00B25A88">
        <w:t>’</w:t>
      </w:r>
      <w:r w:rsidR="00727149">
        <w:rPr>
          <w:rStyle w:val="FootnoteReference"/>
        </w:rPr>
        <w:footnoteReference w:id="13"/>
      </w:r>
    </w:p>
    <w:p w14:paraId="7B8A2D63" w14:textId="7E24555D" w:rsidR="002F0321" w:rsidRPr="004D1B04" w:rsidRDefault="00F85068" w:rsidP="0028525C">
      <w:r>
        <w:t>Overall, power does not repress desire but produces it, making it ever changing to fit the needs and wants of society</w:t>
      </w:r>
      <w:r w:rsidR="00AE34BA">
        <w:t xml:space="preserve">. The want to meet beauty norms is not something that exists outside of power but is generated by the very institutes </w:t>
      </w:r>
      <w:r w:rsidR="00375E4B">
        <w:t>that allow what is acceptable to look like.</w:t>
      </w:r>
      <w:r w:rsidR="002A1DCF">
        <w:t xml:space="preserve"> Women become the product of constructs like femininity and bodily worth.</w:t>
      </w:r>
    </w:p>
    <w:p w14:paraId="21E54254" w14:textId="168E8677" w:rsidR="00B256A0" w:rsidRDefault="00B256A0" w:rsidP="00B256A0">
      <w:pPr>
        <w:pStyle w:val="Heading2"/>
      </w:pPr>
      <w:r>
        <w:t>Limitations</w:t>
      </w:r>
    </w:p>
    <w:p w14:paraId="0DFF1527" w14:textId="45CBCF01" w:rsidR="00DC3B2B" w:rsidRDefault="007E5351" w:rsidP="00DC3B2B">
      <w:r>
        <w:t xml:space="preserve">There are some limitations to consider for Foucault’s </w:t>
      </w:r>
      <w:r w:rsidR="00A90FDE">
        <w:t>arguments,</w:t>
      </w:r>
      <w:r>
        <w:t xml:space="preserve"> however</w:t>
      </w:r>
      <w:r w:rsidR="00A908AC">
        <w:t xml:space="preserve">. </w:t>
      </w:r>
      <w:r w:rsidR="006D00BE">
        <w:t xml:space="preserve">Feminist theorists </w:t>
      </w:r>
      <w:r w:rsidR="00626238">
        <w:t>argue that Foucault fails to account for any specifics about the oppression of women.</w:t>
      </w:r>
      <w:r w:rsidR="000D6417">
        <w:t xml:space="preserve"> Sandra Bartky </w:t>
      </w:r>
      <w:r w:rsidR="00052CF0">
        <w:t xml:space="preserve">states that Foucault </w:t>
      </w:r>
      <w:r w:rsidR="00ED4145">
        <w:t xml:space="preserve">uses a gender neutral approach to a disciplinary system that often overlooks or does </w:t>
      </w:r>
      <w:r w:rsidR="00ED4145">
        <w:lastRenderedPageBreak/>
        <w:t>not consider that women are subject to much harsher</w:t>
      </w:r>
      <w:r w:rsidR="00887C95">
        <w:t>, intense and intimate forms of regulation than men are.</w:t>
      </w:r>
    </w:p>
    <w:p w14:paraId="7D1FF74D" w14:textId="58DDB6B1" w:rsidR="00FA7E71" w:rsidRDefault="00B013E4" w:rsidP="00FA7E71">
      <w:pPr>
        <w:ind w:firstLine="720"/>
      </w:pPr>
      <w:r>
        <w:t>‘Women, like men, are subject to many of the same disciplinary practices Foucault describes. But he is blind to those disciplines that produce a modality of em</w:t>
      </w:r>
      <w:r w:rsidR="00090382">
        <w:t xml:space="preserve">bodiment that is particularly feminine.’ </w:t>
      </w:r>
      <w:r w:rsidR="00090382">
        <w:rPr>
          <w:rStyle w:val="FootnoteReference"/>
        </w:rPr>
        <w:footnoteReference w:id="14"/>
      </w:r>
    </w:p>
    <w:p w14:paraId="147BA9EE" w14:textId="04CEB78A" w:rsidR="00FA7E71" w:rsidRDefault="00FA7E71" w:rsidP="00FA7E71">
      <w:r>
        <w:t>He addressed the typically masculine 17</w:t>
      </w:r>
      <w:r w:rsidRPr="00FA7E71">
        <w:rPr>
          <w:vertAlign w:val="superscript"/>
        </w:rPr>
        <w:t>th</w:t>
      </w:r>
      <w:r>
        <w:t xml:space="preserve"> century solider </w:t>
      </w:r>
      <w:r w:rsidR="001A38AB">
        <w:t xml:space="preserve">but ignores any </w:t>
      </w:r>
      <w:r w:rsidR="00FA489B">
        <w:t>gendered rituals that shape femininity, or the social disadvantages women</w:t>
      </w:r>
      <w:r w:rsidR="00A21F18">
        <w:t xml:space="preserve"> tend to</w:t>
      </w:r>
      <w:r w:rsidR="00FA489B">
        <w:t xml:space="preserve"> face if they do not conform</w:t>
      </w:r>
      <w:r w:rsidR="00492347">
        <w:t xml:space="preserve"> to beauty standards</w:t>
      </w:r>
      <w:r w:rsidR="00DD0705">
        <w:t>.</w:t>
      </w:r>
    </w:p>
    <w:p w14:paraId="774216D9" w14:textId="34FC9BF4" w:rsidR="002D156A" w:rsidRDefault="002D156A" w:rsidP="00FA7E71">
      <w:r>
        <w:t xml:space="preserve">Foucault </w:t>
      </w:r>
      <w:r w:rsidR="007C2CD5">
        <w:t xml:space="preserve">also largely ignores aspects such as race, class and even sexuality </w:t>
      </w:r>
      <w:r w:rsidR="00DA3B3D">
        <w:t xml:space="preserve">can shape a woman’s experience of body regulation. This model of power is therefore less applicable </w:t>
      </w:r>
      <w:r w:rsidR="004F0910">
        <w:t xml:space="preserve">to a diverse </w:t>
      </w:r>
      <w:r w:rsidR="005A77ED">
        <w:t>number</w:t>
      </w:r>
      <w:r w:rsidR="004F0910">
        <w:t xml:space="preserve"> of pressures.</w:t>
      </w:r>
    </w:p>
    <w:p w14:paraId="235A2640" w14:textId="493863A8" w:rsidR="004F0910" w:rsidRPr="00DC3B2B" w:rsidRDefault="004F0910" w:rsidP="00FA7E71">
      <w:r>
        <w:t>His work</w:t>
      </w:r>
      <w:r w:rsidR="00580C4F">
        <w:t xml:space="preserve"> is valuable in understanding normalisation and how society makes us monitor ourselves and regulate ourselves, but it does not </w:t>
      </w:r>
      <w:r w:rsidR="007721B5">
        <w:t xml:space="preserve">account for actual feminine experience to account for the complex subject that is beauty norms </w:t>
      </w:r>
      <w:r w:rsidR="00F27E8B">
        <w:t>and how they regulate bodies.</w:t>
      </w:r>
    </w:p>
    <w:p w14:paraId="38332BD3" w14:textId="2F25BE36" w:rsidR="0054178E" w:rsidRDefault="0054178E" w:rsidP="0054178E">
      <w:pPr>
        <w:pStyle w:val="Heading2"/>
      </w:pPr>
      <w:r>
        <w:t>Conclusion</w:t>
      </w:r>
    </w:p>
    <w:p w14:paraId="2501892F" w14:textId="0BACC75A" w:rsidR="001C4CC6" w:rsidRPr="001C4CC6" w:rsidRDefault="00555B14" w:rsidP="001C4CC6">
      <w:r>
        <w:t>Foucault’s</w:t>
      </w:r>
      <w:r w:rsidR="00D5237F">
        <w:t xml:space="preserve"> theory of power offers a different lens on how society moulds us</w:t>
      </w:r>
      <w:r>
        <w:t xml:space="preserve">. Ideas of docile bodies, </w:t>
      </w:r>
      <w:r w:rsidR="00C31EBA">
        <w:t>self-regulation</w:t>
      </w:r>
      <w:r>
        <w:t xml:space="preserve"> and how truth is created and circulated can show how contemporary beauty standards</w:t>
      </w:r>
      <w:r w:rsidR="00C31EBA">
        <w:t xml:space="preserve"> are subtle in nature and are constantly being internalised within us no matter how much they change.</w:t>
      </w:r>
      <w:r w:rsidR="00761BA9">
        <w:t xml:space="preserve"> Everyday practices like </w:t>
      </w:r>
      <w:r w:rsidR="00972984">
        <w:t>grooming, watching what we eat and using social media only further these diffuse ways</w:t>
      </w:r>
      <w:r w:rsidR="003E2434">
        <w:t xml:space="preserve"> of disciplinary power that Foucault describes in his work.</w:t>
      </w:r>
      <w:r w:rsidR="00554F89">
        <w:t xml:space="preserve"> His theories highlight why beauty norms feel natural and </w:t>
      </w:r>
      <w:r w:rsidR="00A90FDE">
        <w:t>self-imposed,</w:t>
      </w:r>
      <w:r w:rsidR="001855DD">
        <w:t xml:space="preserve"> but these norms are not evenly experienced.</w:t>
      </w:r>
      <w:r w:rsidR="00A90FDE">
        <w:t xml:space="preserve"> His </w:t>
      </w:r>
      <w:r w:rsidR="000654F1">
        <w:t>views need to be expanded with a more feminist insight and therefore</w:t>
      </w:r>
      <w:r w:rsidR="000C6B3D">
        <w:t xml:space="preserve"> </w:t>
      </w:r>
      <w:r w:rsidR="000654F1">
        <w:t>u</w:t>
      </w:r>
      <w:r w:rsidR="0091560E">
        <w:t xml:space="preserve">sing Foucauldian </w:t>
      </w:r>
      <w:r w:rsidR="00ED3EF0">
        <w:t xml:space="preserve">ideas with a more feminist approach to these standards may allow for a better understanding on how contemporary culture governs us and why </w:t>
      </w:r>
      <w:r w:rsidR="00931371">
        <w:t>we should challenge such norms on a personal and political level.</w:t>
      </w:r>
    </w:p>
    <w:p w14:paraId="1BE46BDF" w14:textId="04AFC3C2" w:rsidR="0054178E" w:rsidRDefault="0054178E" w:rsidP="0054178E">
      <w:pPr>
        <w:pStyle w:val="Heading1"/>
      </w:pPr>
      <w:r>
        <w:t>Bibliography</w:t>
      </w:r>
    </w:p>
    <w:p w14:paraId="2F951192" w14:textId="4601897A" w:rsidR="00195EE7" w:rsidRDefault="00195EE7" w:rsidP="00195EE7">
      <w:proofErr w:type="spellStart"/>
      <w:r>
        <w:t>Bartky</w:t>
      </w:r>
      <w:proofErr w:type="spellEnd"/>
      <w:r>
        <w:t>, Sandra Lee, Femininity and Domination: Foucault, Femininity, and the Modernisation of Patriarchal Power, p. 27.</w:t>
      </w:r>
    </w:p>
    <w:p w14:paraId="33A9BAD2" w14:textId="66B4DEFA" w:rsidR="00195EE7" w:rsidRDefault="00195EE7" w:rsidP="00195EE7">
      <w:r>
        <w:t>Chandler, Daniel, and Rod Munday, A Dictionary of Media and Communication (Oxford Reference, 2020).</w:t>
      </w:r>
    </w:p>
    <w:p w14:paraId="324E7EC6" w14:textId="5A49DD10" w:rsidR="00195EE7" w:rsidRDefault="00195EE7" w:rsidP="00195EE7">
      <w:r>
        <w:t>Danaher, Geoff, Tony Schirato, and Jen Webb, Understanding Foucault (Sage Publications, 2000), pp. 1–2.</w:t>
      </w:r>
    </w:p>
    <w:p w14:paraId="4BDD03B3" w14:textId="425D3041" w:rsidR="00195EE7" w:rsidRDefault="00195EE7" w:rsidP="00195EE7">
      <w:r>
        <w:t xml:space="preserve">Edwards, Charlotte, ‘Is super skinny back? UK sees rise in complaints over thin models in adverts’, </w:t>
      </w:r>
      <w:hyperlink r:id="rId11" w:history="1">
        <w:r w:rsidRPr="00EC0624">
          <w:rPr>
            <w:rStyle w:val="Hyperlink"/>
          </w:rPr>
          <w:t>https://www.bbc.co.uk/news/articles/c4gm9rygdymo</w:t>
        </w:r>
      </w:hyperlink>
      <w:r>
        <w:t xml:space="preserve"> [accessed 24 November 2025].</w:t>
      </w:r>
    </w:p>
    <w:p w14:paraId="57BAEC57" w14:textId="6FBECEA3" w:rsidR="00195EE7" w:rsidRDefault="00195EE7" w:rsidP="00195EE7">
      <w:r>
        <w:t>Foucault, Michel, Discipline and Punish: The Birth of the Prison (Penguin Books, 1991), pp. 26, 135, 136, 189, 194, 200, 203.</w:t>
      </w:r>
    </w:p>
    <w:p w14:paraId="44A64283" w14:textId="4443BE66" w:rsidR="00195EE7" w:rsidRDefault="00195EE7" w:rsidP="00195EE7">
      <w:r>
        <w:lastRenderedPageBreak/>
        <w:t>Foucault, Michel, Power/Knowledge: Selected Interviews and Other Writings, pp. 98, 131.</w:t>
      </w:r>
    </w:p>
    <w:p w14:paraId="42DF8936" w14:textId="6957A94A" w:rsidR="003B2A94" w:rsidRPr="003B2A94" w:rsidRDefault="00195EE7" w:rsidP="00195EE7">
      <w:r>
        <w:t xml:space="preserve">Gerson, Jennifer, ‘The complicated ties between teenage girls and social media — and what parents should know’, </w:t>
      </w:r>
      <w:hyperlink r:id="rId12" w:history="1">
        <w:r w:rsidRPr="00EC0624">
          <w:rPr>
            <w:rStyle w:val="Hyperlink"/>
          </w:rPr>
          <w:t>https://19thnews.org/2023/09/social-media-teenage-girls-mental-health-body-image/</w:t>
        </w:r>
      </w:hyperlink>
      <w:r>
        <w:t xml:space="preserve"> [accessed 26 November 2025].</w:t>
      </w:r>
    </w:p>
    <w:sectPr w:rsidR="003B2A94" w:rsidRPr="003B2A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227D8D" w14:textId="77777777" w:rsidR="00677C11" w:rsidRDefault="00677C11" w:rsidP="004A216E">
      <w:pPr>
        <w:spacing w:after="0" w:line="240" w:lineRule="auto"/>
      </w:pPr>
      <w:r>
        <w:separator/>
      </w:r>
    </w:p>
  </w:endnote>
  <w:endnote w:type="continuationSeparator" w:id="0">
    <w:p w14:paraId="14A53ACC" w14:textId="77777777" w:rsidR="00677C11" w:rsidRDefault="00677C11" w:rsidP="004A21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B7327" w14:textId="77777777" w:rsidR="00677C11" w:rsidRDefault="00677C11" w:rsidP="004A216E">
      <w:pPr>
        <w:spacing w:after="0" w:line="240" w:lineRule="auto"/>
      </w:pPr>
      <w:r>
        <w:separator/>
      </w:r>
    </w:p>
  </w:footnote>
  <w:footnote w:type="continuationSeparator" w:id="0">
    <w:p w14:paraId="017FA3A0" w14:textId="77777777" w:rsidR="00677C11" w:rsidRDefault="00677C11" w:rsidP="004A216E">
      <w:pPr>
        <w:spacing w:after="0" w:line="240" w:lineRule="auto"/>
      </w:pPr>
      <w:r>
        <w:continuationSeparator/>
      </w:r>
    </w:p>
  </w:footnote>
  <w:footnote w:id="1">
    <w:p w14:paraId="1B168A14" w14:textId="5B4B3A88" w:rsidR="004A216E" w:rsidRPr="00E00284" w:rsidRDefault="004A216E">
      <w:pPr>
        <w:pStyle w:val="FootnoteText"/>
      </w:pPr>
      <w:r>
        <w:rPr>
          <w:rStyle w:val="FootnoteReference"/>
        </w:rPr>
        <w:footnoteRef/>
      </w:r>
      <w:r>
        <w:t xml:space="preserve"> </w:t>
      </w:r>
      <w:r w:rsidR="001D5F9C">
        <w:t>Geoff Danaher</w:t>
      </w:r>
      <w:r w:rsidR="00E00284" w:rsidRPr="00E00284">
        <w:t xml:space="preserve">, Tony Schirato, and Jen Webb, </w:t>
      </w:r>
      <w:r w:rsidR="00E00284" w:rsidRPr="00E00284">
        <w:rPr>
          <w:i/>
          <w:iCs/>
        </w:rPr>
        <w:t>Understanding Foucault</w:t>
      </w:r>
      <w:r w:rsidR="00E00284" w:rsidRPr="00E00284">
        <w:t xml:space="preserve"> (Sage Publications, 2000)</w:t>
      </w:r>
      <w:r w:rsidR="00050824">
        <w:t xml:space="preserve"> p.1 -2 </w:t>
      </w:r>
    </w:p>
  </w:footnote>
  <w:footnote w:id="2">
    <w:p w14:paraId="788B6229" w14:textId="481DDF40" w:rsidR="00B07F93" w:rsidRPr="00E031BD" w:rsidRDefault="001110D1" w:rsidP="00B07F93">
      <w:pPr>
        <w:pStyle w:val="FootnoteText"/>
        <w:rPr>
          <w:sz w:val="18"/>
          <w:szCs w:val="18"/>
        </w:rPr>
      </w:pPr>
      <w:r>
        <w:rPr>
          <w:rStyle w:val="FootnoteReference"/>
        </w:rPr>
        <w:footnoteRef/>
      </w:r>
      <w:r>
        <w:t xml:space="preserve"> </w:t>
      </w:r>
      <w:r w:rsidR="001D5F9C">
        <w:t xml:space="preserve">Michel </w:t>
      </w:r>
      <w:r w:rsidR="001D5F9C" w:rsidRPr="00B07F93">
        <w:t>Foucault</w:t>
      </w:r>
      <w:r w:rsidR="00B07F93" w:rsidRPr="00B07F93">
        <w:t xml:space="preserve">, </w:t>
      </w:r>
      <w:r w:rsidR="00B07F93" w:rsidRPr="00B07F93">
        <w:rPr>
          <w:i/>
          <w:iCs/>
        </w:rPr>
        <w:t>Power knowledge</w:t>
      </w:r>
      <w:r w:rsidR="00356E27">
        <w:rPr>
          <w:i/>
          <w:iCs/>
        </w:rPr>
        <w:t xml:space="preserve">, </w:t>
      </w:r>
      <w:r w:rsidR="00356E27" w:rsidRPr="00356E27">
        <w:rPr>
          <w:i/>
          <w:iCs/>
        </w:rPr>
        <w:t>Selected Interviews and Other Writings</w:t>
      </w:r>
      <w:r w:rsidR="00E031BD">
        <w:rPr>
          <w:i/>
          <w:iCs/>
        </w:rPr>
        <w:t xml:space="preserve"> </w:t>
      </w:r>
      <w:r w:rsidR="00E031BD">
        <w:rPr>
          <w:sz w:val="18"/>
          <w:szCs w:val="18"/>
        </w:rPr>
        <w:t>p. 131</w:t>
      </w:r>
    </w:p>
    <w:p w14:paraId="5A42F549" w14:textId="1641CA6A" w:rsidR="001110D1" w:rsidRDefault="001110D1">
      <w:pPr>
        <w:pStyle w:val="FootnoteText"/>
      </w:pPr>
    </w:p>
  </w:footnote>
  <w:footnote w:id="3">
    <w:p w14:paraId="0D16BB38" w14:textId="1E5B740C" w:rsidR="003D697C" w:rsidRDefault="003D697C">
      <w:pPr>
        <w:pStyle w:val="FootnoteText"/>
      </w:pPr>
      <w:r>
        <w:rPr>
          <w:rStyle w:val="FootnoteReference"/>
        </w:rPr>
        <w:footnoteRef/>
      </w:r>
      <w:r>
        <w:t xml:space="preserve"> Michel Foucault, </w:t>
      </w:r>
      <w:r w:rsidRPr="00DF6934">
        <w:rPr>
          <w:i/>
          <w:iCs/>
        </w:rPr>
        <w:t>Discipline and Punish: The Birth of the Prison</w:t>
      </w:r>
      <w:r>
        <w:t xml:space="preserve"> (Penguin Books, 1991), </w:t>
      </w:r>
      <w:r w:rsidR="00DF6934">
        <w:t>p. 135</w:t>
      </w:r>
    </w:p>
  </w:footnote>
  <w:footnote w:id="4">
    <w:p w14:paraId="073838A8" w14:textId="5EB8F6E6" w:rsidR="001626A0" w:rsidRPr="001626A0" w:rsidRDefault="001626A0">
      <w:pPr>
        <w:pStyle w:val="FootnoteText"/>
      </w:pPr>
      <w:r>
        <w:rPr>
          <w:rStyle w:val="FootnoteReference"/>
        </w:rPr>
        <w:footnoteRef/>
      </w:r>
      <w:r w:rsidR="00DF6934">
        <w:t xml:space="preserve"> Ibid,</w:t>
      </w:r>
      <w:r w:rsidR="00A17ACF">
        <w:t xml:space="preserve"> p. 26</w:t>
      </w:r>
      <w:r>
        <w:t xml:space="preserve"> </w:t>
      </w:r>
    </w:p>
  </w:footnote>
  <w:footnote w:id="5">
    <w:p w14:paraId="3376E6BC" w14:textId="24C3CA0C" w:rsidR="006E6824" w:rsidRDefault="006E6824">
      <w:pPr>
        <w:pStyle w:val="FootnoteText"/>
      </w:pPr>
      <w:r>
        <w:rPr>
          <w:rStyle w:val="FootnoteReference"/>
        </w:rPr>
        <w:footnoteRef/>
      </w:r>
      <w:r>
        <w:t xml:space="preserve"> Ibid, p. </w:t>
      </w:r>
      <w:r w:rsidR="00CE4170">
        <w:t>136</w:t>
      </w:r>
    </w:p>
  </w:footnote>
  <w:footnote w:id="6">
    <w:p w14:paraId="12DCB585" w14:textId="77777777" w:rsidR="0039277B" w:rsidRDefault="0039277B" w:rsidP="0039277B">
      <w:pPr>
        <w:pStyle w:val="FootnoteText"/>
      </w:pPr>
      <w:r>
        <w:rPr>
          <w:rStyle w:val="FootnoteReference"/>
        </w:rPr>
        <w:footnoteRef/>
      </w:r>
      <w:r>
        <w:t xml:space="preserve"> </w:t>
      </w:r>
      <w:r w:rsidRPr="00963F4A">
        <w:t>Charlotte Edwards</w:t>
      </w:r>
      <w:r>
        <w:t xml:space="preserve">, </w:t>
      </w:r>
      <w:r w:rsidRPr="00963F4A">
        <w:t>Is super skinny back? UK sees rise in complaints over thin models in adverts</w:t>
      </w:r>
      <w:r>
        <w:t xml:space="preserve">, </w:t>
      </w:r>
      <w:hyperlink r:id="rId1" w:history="1">
        <w:r w:rsidRPr="00BF1420">
          <w:rPr>
            <w:rStyle w:val="Hyperlink"/>
          </w:rPr>
          <w:t>https://www.bbc.co.uk/news/articles/c4gm9rygdymo</w:t>
        </w:r>
      </w:hyperlink>
      <w:r>
        <w:t xml:space="preserve"> (Accessed 24/11/2025)</w:t>
      </w:r>
    </w:p>
  </w:footnote>
  <w:footnote w:id="7">
    <w:p w14:paraId="22482D5A" w14:textId="56F8AF74" w:rsidR="00605581" w:rsidRDefault="00605581" w:rsidP="00AF4854">
      <w:pPr>
        <w:pStyle w:val="FootnoteText"/>
      </w:pPr>
      <w:r>
        <w:rPr>
          <w:rStyle w:val="FootnoteReference"/>
        </w:rPr>
        <w:footnoteRef/>
      </w:r>
      <w:r>
        <w:t xml:space="preserve"> </w:t>
      </w:r>
      <w:r w:rsidR="00AF4854" w:rsidRPr="00AF4854">
        <w:t xml:space="preserve"> Daniel Chandler </w:t>
      </w:r>
      <w:r w:rsidR="00AF4854">
        <w:t>&amp;</w:t>
      </w:r>
      <w:r w:rsidR="00AF4854" w:rsidRPr="00AF4854">
        <w:t xml:space="preserve"> Rod Munday</w:t>
      </w:r>
      <w:r w:rsidR="00AF4854">
        <w:t>, A Dictionary of Media and Communication (Oxford Reference</w:t>
      </w:r>
      <w:r w:rsidR="00C970E4">
        <w:t>, 2020</w:t>
      </w:r>
      <w:r w:rsidR="00AF4854">
        <w:t>)</w:t>
      </w:r>
    </w:p>
  </w:footnote>
  <w:footnote w:id="8">
    <w:p w14:paraId="5A69E90E" w14:textId="22F050CD" w:rsidR="00C737F3" w:rsidRDefault="00C737F3">
      <w:pPr>
        <w:pStyle w:val="FootnoteText"/>
      </w:pPr>
      <w:r>
        <w:rPr>
          <w:rStyle w:val="FootnoteReference"/>
        </w:rPr>
        <w:footnoteRef/>
      </w:r>
      <w:r>
        <w:t xml:space="preserve"> Michel Foucault, </w:t>
      </w:r>
      <w:r w:rsidRPr="00DF6934">
        <w:rPr>
          <w:i/>
          <w:iCs/>
        </w:rPr>
        <w:t>Discipline and Punish: The Birth of the Prison</w:t>
      </w:r>
      <w:r>
        <w:t xml:space="preserve"> (Penguin Books, 1991)</w:t>
      </w:r>
      <w:r w:rsidR="00155876">
        <w:t xml:space="preserve"> </w:t>
      </w:r>
      <w:r w:rsidR="002C57D5">
        <w:t>p. 200</w:t>
      </w:r>
    </w:p>
  </w:footnote>
  <w:footnote w:id="9">
    <w:p w14:paraId="2F64F1EC" w14:textId="2F9A2982" w:rsidR="009A4260" w:rsidRDefault="009A4260">
      <w:pPr>
        <w:pStyle w:val="FootnoteText"/>
      </w:pPr>
      <w:r>
        <w:rPr>
          <w:rStyle w:val="FootnoteReference"/>
        </w:rPr>
        <w:footnoteRef/>
      </w:r>
      <w:r>
        <w:t xml:space="preserve"> Ibid,</w:t>
      </w:r>
      <w:r w:rsidR="00EA27EF">
        <w:t xml:space="preserve"> p. 189</w:t>
      </w:r>
    </w:p>
  </w:footnote>
  <w:footnote w:id="10">
    <w:p w14:paraId="3F27AD51" w14:textId="1412D80C" w:rsidR="00554521" w:rsidRDefault="00554521">
      <w:pPr>
        <w:pStyle w:val="FootnoteText"/>
      </w:pPr>
      <w:r>
        <w:rPr>
          <w:rStyle w:val="FootnoteReference"/>
        </w:rPr>
        <w:footnoteRef/>
      </w:r>
      <w:r>
        <w:t xml:space="preserve"> </w:t>
      </w:r>
      <w:r w:rsidRPr="00554521">
        <w:t>Jennifer Gerson</w:t>
      </w:r>
      <w:r>
        <w:t xml:space="preserve">, </w:t>
      </w:r>
      <w:r w:rsidRPr="00554521">
        <w:t>The complicated ties between teenage girls and social media — and what parents should know</w:t>
      </w:r>
      <w:r>
        <w:t>,</w:t>
      </w:r>
      <w:r w:rsidR="00150E3A">
        <w:t xml:space="preserve"> </w:t>
      </w:r>
      <w:hyperlink r:id="rId2" w:history="1">
        <w:r w:rsidR="00150E3A" w:rsidRPr="000C59D3">
          <w:rPr>
            <w:rStyle w:val="Hyperlink"/>
          </w:rPr>
          <w:t>https://19thnews.org/2023/09/social-media-teenage-girls-mental-health-body-image/</w:t>
        </w:r>
      </w:hyperlink>
      <w:r w:rsidR="00150E3A">
        <w:t xml:space="preserve"> </w:t>
      </w:r>
      <w:r>
        <w:t xml:space="preserve"> (Accessed 26/11/2025)</w:t>
      </w:r>
    </w:p>
  </w:footnote>
  <w:footnote w:id="11">
    <w:p w14:paraId="2BD02C69" w14:textId="046426C8" w:rsidR="00332815" w:rsidRDefault="00087CEE">
      <w:pPr>
        <w:pStyle w:val="FootnoteText"/>
      </w:pPr>
      <w:r>
        <w:rPr>
          <w:rStyle w:val="FootnoteReference"/>
        </w:rPr>
        <w:footnoteRef/>
      </w:r>
      <w:r>
        <w:t xml:space="preserve"> Michel Foucault, </w:t>
      </w:r>
      <w:r w:rsidRPr="00DF6934">
        <w:rPr>
          <w:i/>
          <w:iCs/>
        </w:rPr>
        <w:t>Discipline and Punish: The Birth of the Prison</w:t>
      </w:r>
      <w:r>
        <w:t xml:space="preserve"> (Penguin Books, 1991) p. 194</w:t>
      </w:r>
    </w:p>
  </w:footnote>
  <w:footnote w:id="12">
    <w:p w14:paraId="3AABA84A" w14:textId="45E5D6E6" w:rsidR="002A7BFC" w:rsidRPr="001C5D2A" w:rsidRDefault="002A7BFC">
      <w:pPr>
        <w:pStyle w:val="FootnoteText"/>
      </w:pPr>
      <w:r>
        <w:rPr>
          <w:rStyle w:val="FootnoteReference"/>
        </w:rPr>
        <w:footnoteRef/>
      </w:r>
      <w:r>
        <w:t xml:space="preserve"> Ibid, </w:t>
      </w:r>
      <w:r w:rsidRPr="00B07F93">
        <w:rPr>
          <w:i/>
          <w:iCs/>
        </w:rPr>
        <w:t>Power knowledge</w:t>
      </w:r>
      <w:r>
        <w:rPr>
          <w:i/>
          <w:iCs/>
        </w:rPr>
        <w:t xml:space="preserve">, </w:t>
      </w:r>
      <w:r w:rsidRPr="00356E27">
        <w:rPr>
          <w:i/>
          <w:iCs/>
        </w:rPr>
        <w:t>Selected Interviews and Other Writings</w:t>
      </w:r>
      <w:r>
        <w:rPr>
          <w:i/>
          <w:iCs/>
        </w:rPr>
        <w:t xml:space="preserve">, </w:t>
      </w:r>
      <w:r w:rsidR="001C5D2A">
        <w:t>p. 98</w:t>
      </w:r>
    </w:p>
  </w:footnote>
  <w:footnote w:id="13">
    <w:p w14:paraId="5C283D0E" w14:textId="3078678A" w:rsidR="00727149" w:rsidRDefault="00727149">
      <w:pPr>
        <w:pStyle w:val="FootnoteText"/>
      </w:pPr>
      <w:r>
        <w:rPr>
          <w:rStyle w:val="FootnoteReference"/>
        </w:rPr>
        <w:footnoteRef/>
      </w:r>
      <w:r>
        <w:t xml:space="preserve"> </w:t>
      </w:r>
      <w:r w:rsidR="002F1CB1">
        <w:t xml:space="preserve">Michel Foucault, </w:t>
      </w:r>
      <w:r w:rsidR="002F1CB1" w:rsidRPr="00DF6934">
        <w:rPr>
          <w:i/>
          <w:iCs/>
        </w:rPr>
        <w:t>Discipline and Punish: The Birth of the Prison</w:t>
      </w:r>
      <w:r w:rsidR="002F1CB1">
        <w:t xml:space="preserve"> (Penguin Books, 1991) p. 203</w:t>
      </w:r>
    </w:p>
  </w:footnote>
  <w:footnote w:id="14">
    <w:p w14:paraId="0AF999E8" w14:textId="00AB8A99" w:rsidR="00090382" w:rsidRDefault="00090382">
      <w:pPr>
        <w:pStyle w:val="FootnoteText"/>
      </w:pPr>
      <w:r>
        <w:rPr>
          <w:rStyle w:val="FootnoteReference"/>
        </w:rPr>
        <w:footnoteRef/>
      </w:r>
      <w:r>
        <w:t xml:space="preserve"> Sandra Lee Bartky</w:t>
      </w:r>
      <w:r w:rsidR="0039691D">
        <w:t xml:space="preserve">, </w:t>
      </w:r>
      <w:r w:rsidR="0039691D" w:rsidRPr="0039691D">
        <w:t>Femininity and Domination</w:t>
      </w:r>
      <w:r w:rsidR="0039691D">
        <w:t>: Foucault, Femininity, and the Modernisation of Patriarchal Power</w:t>
      </w:r>
      <w:r w:rsidR="005749D7">
        <w:t>, p. 27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06A34"/>
    <w:multiLevelType w:val="hybridMultilevel"/>
    <w:tmpl w:val="E64EC43A"/>
    <w:lvl w:ilvl="0" w:tplc="69C407C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5D149A"/>
    <w:multiLevelType w:val="hybridMultilevel"/>
    <w:tmpl w:val="22461DF6"/>
    <w:lvl w:ilvl="0" w:tplc="2FC85D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5707A5"/>
    <w:multiLevelType w:val="hybridMultilevel"/>
    <w:tmpl w:val="AFAA796A"/>
    <w:lvl w:ilvl="0" w:tplc="6C0096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3477053">
    <w:abstractNumId w:val="1"/>
  </w:num>
  <w:num w:numId="2" w16cid:durableId="479537936">
    <w:abstractNumId w:val="2"/>
  </w:num>
  <w:num w:numId="3" w16cid:durableId="2114595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7DE"/>
    <w:rsid w:val="00002E62"/>
    <w:rsid w:val="000149EB"/>
    <w:rsid w:val="000228B4"/>
    <w:rsid w:val="00027545"/>
    <w:rsid w:val="00042EB5"/>
    <w:rsid w:val="00050824"/>
    <w:rsid w:val="00050D70"/>
    <w:rsid w:val="00052CF0"/>
    <w:rsid w:val="0005542E"/>
    <w:rsid w:val="00057149"/>
    <w:rsid w:val="000654F1"/>
    <w:rsid w:val="000851D4"/>
    <w:rsid w:val="00087CEE"/>
    <w:rsid w:val="00087F0F"/>
    <w:rsid w:val="00090382"/>
    <w:rsid w:val="00091C95"/>
    <w:rsid w:val="000B0EBF"/>
    <w:rsid w:val="000B25F1"/>
    <w:rsid w:val="000B4A91"/>
    <w:rsid w:val="000B4F2A"/>
    <w:rsid w:val="000C2C95"/>
    <w:rsid w:val="000C6B3D"/>
    <w:rsid w:val="000D6417"/>
    <w:rsid w:val="000E00F2"/>
    <w:rsid w:val="001110D1"/>
    <w:rsid w:val="00115693"/>
    <w:rsid w:val="00116D21"/>
    <w:rsid w:val="00130755"/>
    <w:rsid w:val="001407A1"/>
    <w:rsid w:val="00150E3A"/>
    <w:rsid w:val="00155876"/>
    <w:rsid w:val="001626A0"/>
    <w:rsid w:val="00171D1D"/>
    <w:rsid w:val="00175BF7"/>
    <w:rsid w:val="0017729A"/>
    <w:rsid w:val="00182432"/>
    <w:rsid w:val="0018279D"/>
    <w:rsid w:val="001855DD"/>
    <w:rsid w:val="0018579E"/>
    <w:rsid w:val="00191B23"/>
    <w:rsid w:val="00193456"/>
    <w:rsid w:val="00195EE7"/>
    <w:rsid w:val="001A14C2"/>
    <w:rsid w:val="001A16F5"/>
    <w:rsid w:val="001A38AB"/>
    <w:rsid w:val="001B1F1A"/>
    <w:rsid w:val="001C4CC6"/>
    <w:rsid w:val="001C5D2A"/>
    <w:rsid w:val="001D2A80"/>
    <w:rsid w:val="001D380F"/>
    <w:rsid w:val="001D5F9C"/>
    <w:rsid w:val="001E0606"/>
    <w:rsid w:val="001F444F"/>
    <w:rsid w:val="0021139F"/>
    <w:rsid w:val="00213A54"/>
    <w:rsid w:val="00221D6E"/>
    <w:rsid w:val="002251B1"/>
    <w:rsid w:val="00242E54"/>
    <w:rsid w:val="00255F0E"/>
    <w:rsid w:val="00256086"/>
    <w:rsid w:val="00277BDE"/>
    <w:rsid w:val="0028525C"/>
    <w:rsid w:val="002A1DCF"/>
    <w:rsid w:val="002A66DD"/>
    <w:rsid w:val="002A7BFC"/>
    <w:rsid w:val="002B0E38"/>
    <w:rsid w:val="002B7978"/>
    <w:rsid w:val="002C57D5"/>
    <w:rsid w:val="002D156A"/>
    <w:rsid w:val="002E2AB5"/>
    <w:rsid w:val="002F0302"/>
    <w:rsid w:val="002F0321"/>
    <w:rsid w:val="002F1CB1"/>
    <w:rsid w:val="002F2893"/>
    <w:rsid w:val="003018BB"/>
    <w:rsid w:val="00316046"/>
    <w:rsid w:val="003275EE"/>
    <w:rsid w:val="00332815"/>
    <w:rsid w:val="00332F19"/>
    <w:rsid w:val="00341BF8"/>
    <w:rsid w:val="0034698E"/>
    <w:rsid w:val="00347647"/>
    <w:rsid w:val="00354A98"/>
    <w:rsid w:val="00356E27"/>
    <w:rsid w:val="003570FB"/>
    <w:rsid w:val="003609F1"/>
    <w:rsid w:val="00374D2B"/>
    <w:rsid w:val="00375E4B"/>
    <w:rsid w:val="0037798D"/>
    <w:rsid w:val="0039277B"/>
    <w:rsid w:val="00396810"/>
    <w:rsid w:val="0039691D"/>
    <w:rsid w:val="003B0D4C"/>
    <w:rsid w:val="003B2A94"/>
    <w:rsid w:val="003B3629"/>
    <w:rsid w:val="003B57D0"/>
    <w:rsid w:val="003D697C"/>
    <w:rsid w:val="003E089D"/>
    <w:rsid w:val="003E2434"/>
    <w:rsid w:val="003E74AC"/>
    <w:rsid w:val="003F62D8"/>
    <w:rsid w:val="00406B24"/>
    <w:rsid w:val="00417B01"/>
    <w:rsid w:val="00424F94"/>
    <w:rsid w:val="004309C2"/>
    <w:rsid w:val="00450899"/>
    <w:rsid w:val="004816E5"/>
    <w:rsid w:val="0048672F"/>
    <w:rsid w:val="00492347"/>
    <w:rsid w:val="004A216E"/>
    <w:rsid w:val="004B25F9"/>
    <w:rsid w:val="004B4BCC"/>
    <w:rsid w:val="004D1B04"/>
    <w:rsid w:val="004D232A"/>
    <w:rsid w:val="004E0E6D"/>
    <w:rsid w:val="004E4CD3"/>
    <w:rsid w:val="004F0910"/>
    <w:rsid w:val="00504AB1"/>
    <w:rsid w:val="00520355"/>
    <w:rsid w:val="00520EF4"/>
    <w:rsid w:val="00520FAF"/>
    <w:rsid w:val="00523844"/>
    <w:rsid w:val="00525611"/>
    <w:rsid w:val="00526967"/>
    <w:rsid w:val="00530F59"/>
    <w:rsid w:val="00533CCC"/>
    <w:rsid w:val="00534122"/>
    <w:rsid w:val="005356A5"/>
    <w:rsid w:val="0054178E"/>
    <w:rsid w:val="00545934"/>
    <w:rsid w:val="00552226"/>
    <w:rsid w:val="00554521"/>
    <w:rsid w:val="00554F89"/>
    <w:rsid w:val="00555B14"/>
    <w:rsid w:val="00564328"/>
    <w:rsid w:val="005749D7"/>
    <w:rsid w:val="00580C4F"/>
    <w:rsid w:val="005A2486"/>
    <w:rsid w:val="005A64FE"/>
    <w:rsid w:val="005A77ED"/>
    <w:rsid w:val="005B77AB"/>
    <w:rsid w:val="005C14CF"/>
    <w:rsid w:val="005D5A7F"/>
    <w:rsid w:val="005E079D"/>
    <w:rsid w:val="005E18B3"/>
    <w:rsid w:val="005E50DF"/>
    <w:rsid w:val="005F074C"/>
    <w:rsid w:val="005F3BB5"/>
    <w:rsid w:val="005F7FBF"/>
    <w:rsid w:val="0060385E"/>
    <w:rsid w:val="00605581"/>
    <w:rsid w:val="00607FCA"/>
    <w:rsid w:val="00616DC1"/>
    <w:rsid w:val="00624B8A"/>
    <w:rsid w:val="00626238"/>
    <w:rsid w:val="0063368A"/>
    <w:rsid w:val="006347B6"/>
    <w:rsid w:val="006473E7"/>
    <w:rsid w:val="00671F0C"/>
    <w:rsid w:val="00675220"/>
    <w:rsid w:val="00675E7A"/>
    <w:rsid w:val="00677C11"/>
    <w:rsid w:val="00681486"/>
    <w:rsid w:val="006A3A95"/>
    <w:rsid w:val="006B024F"/>
    <w:rsid w:val="006B10BB"/>
    <w:rsid w:val="006B2CE8"/>
    <w:rsid w:val="006B3484"/>
    <w:rsid w:val="006B34D0"/>
    <w:rsid w:val="006C371A"/>
    <w:rsid w:val="006D00BE"/>
    <w:rsid w:val="006D2BE2"/>
    <w:rsid w:val="006D4567"/>
    <w:rsid w:val="006D78C2"/>
    <w:rsid w:val="006E03B1"/>
    <w:rsid w:val="006E6824"/>
    <w:rsid w:val="00713857"/>
    <w:rsid w:val="00714D92"/>
    <w:rsid w:val="00727149"/>
    <w:rsid w:val="007522EE"/>
    <w:rsid w:val="00755512"/>
    <w:rsid w:val="00761BA9"/>
    <w:rsid w:val="007627B2"/>
    <w:rsid w:val="007721B5"/>
    <w:rsid w:val="0077502D"/>
    <w:rsid w:val="00793742"/>
    <w:rsid w:val="00795B64"/>
    <w:rsid w:val="007B77E3"/>
    <w:rsid w:val="007C0D2C"/>
    <w:rsid w:val="007C2CD5"/>
    <w:rsid w:val="007C64A9"/>
    <w:rsid w:val="007D350D"/>
    <w:rsid w:val="007D7D6E"/>
    <w:rsid w:val="007E5351"/>
    <w:rsid w:val="007F2ECC"/>
    <w:rsid w:val="007F5A1E"/>
    <w:rsid w:val="00812013"/>
    <w:rsid w:val="00837805"/>
    <w:rsid w:val="00841C8B"/>
    <w:rsid w:val="00850BE8"/>
    <w:rsid w:val="00866085"/>
    <w:rsid w:val="00885B56"/>
    <w:rsid w:val="00887C95"/>
    <w:rsid w:val="00892916"/>
    <w:rsid w:val="00892FB8"/>
    <w:rsid w:val="008B6A7B"/>
    <w:rsid w:val="008C2743"/>
    <w:rsid w:val="008C4792"/>
    <w:rsid w:val="008C5399"/>
    <w:rsid w:val="0091560E"/>
    <w:rsid w:val="009162E7"/>
    <w:rsid w:val="00917D4F"/>
    <w:rsid w:val="00925B55"/>
    <w:rsid w:val="00931371"/>
    <w:rsid w:val="00940773"/>
    <w:rsid w:val="00941A4E"/>
    <w:rsid w:val="00941D74"/>
    <w:rsid w:val="009452BC"/>
    <w:rsid w:val="00951C57"/>
    <w:rsid w:val="00963F4A"/>
    <w:rsid w:val="00967A0D"/>
    <w:rsid w:val="00972984"/>
    <w:rsid w:val="00976511"/>
    <w:rsid w:val="00997E0B"/>
    <w:rsid w:val="009A4260"/>
    <w:rsid w:val="009A7EB1"/>
    <w:rsid w:val="009B7051"/>
    <w:rsid w:val="009C403B"/>
    <w:rsid w:val="009C5FAA"/>
    <w:rsid w:val="009D013E"/>
    <w:rsid w:val="009E692D"/>
    <w:rsid w:val="00A03C99"/>
    <w:rsid w:val="00A12D56"/>
    <w:rsid w:val="00A1412F"/>
    <w:rsid w:val="00A17ACF"/>
    <w:rsid w:val="00A21F18"/>
    <w:rsid w:val="00A31035"/>
    <w:rsid w:val="00A34590"/>
    <w:rsid w:val="00A369BA"/>
    <w:rsid w:val="00A40503"/>
    <w:rsid w:val="00A4410F"/>
    <w:rsid w:val="00A54EF8"/>
    <w:rsid w:val="00A5696F"/>
    <w:rsid w:val="00A908AC"/>
    <w:rsid w:val="00A90FDE"/>
    <w:rsid w:val="00A93602"/>
    <w:rsid w:val="00A93EB6"/>
    <w:rsid w:val="00A9786D"/>
    <w:rsid w:val="00AA6D6C"/>
    <w:rsid w:val="00AB064B"/>
    <w:rsid w:val="00AB51DC"/>
    <w:rsid w:val="00AB74A6"/>
    <w:rsid w:val="00AD3490"/>
    <w:rsid w:val="00AD6DFC"/>
    <w:rsid w:val="00AE34BA"/>
    <w:rsid w:val="00AF29C6"/>
    <w:rsid w:val="00AF4854"/>
    <w:rsid w:val="00B013E4"/>
    <w:rsid w:val="00B02162"/>
    <w:rsid w:val="00B07F93"/>
    <w:rsid w:val="00B256A0"/>
    <w:rsid w:val="00B25A88"/>
    <w:rsid w:val="00B4046D"/>
    <w:rsid w:val="00B42D34"/>
    <w:rsid w:val="00B5058F"/>
    <w:rsid w:val="00B6054F"/>
    <w:rsid w:val="00B630B1"/>
    <w:rsid w:val="00B67DC2"/>
    <w:rsid w:val="00B81585"/>
    <w:rsid w:val="00B90311"/>
    <w:rsid w:val="00B9689C"/>
    <w:rsid w:val="00BB23D6"/>
    <w:rsid w:val="00BB31FC"/>
    <w:rsid w:val="00BD05F4"/>
    <w:rsid w:val="00BD214F"/>
    <w:rsid w:val="00BE2B5B"/>
    <w:rsid w:val="00C21BA7"/>
    <w:rsid w:val="00C2655E"/>
    <w:rsid w:val="00C31EBA"/>
    <w:rsid w:val="00C339A9"/>
    <w:rsid w:val="00C34606"/>
    <w:rsid w:val="00C43E82"/>
    <w:rsid w:val="00C5325B"/>
    <w:rsid w:val="00C60428"/>
    <w:rsid w:val="00C624D5"/>
    <w:rsid w:val="00C70E3D"/>
    <w:rsid w:val="00C737F3"/>
    <w:rsid w:val="00C76DE7"/>
    <w:rsid w:val="00C81770"/>
    <w:rsid w:val="00C846F1"/>
    <w:rsid w:val="00C90175"/>
    <w:rsid w:val="00C91742"/>
    <w:rsid w:val="00C970E4"/>
    <w:rsid w:val="00CD21A5"/>
    <w:rsid w:val="00CD2C65"/>
    <w:rsid w:val="00CE2D12"/>
    <w:rsid w:val="00CE4170"/>
    <w:rsid w:val="00CF0E97"/>
    <w:rsid w:val="00D05076"/>
    <w:rsid w:val="00D075CB"/>
    <w:rsid w:val="00D15B01"/>
    <w:rsid w:val="00D30F49"/>
    <w:rsid w:val="00D42E30"/>
    <w:rsid w:val="00D5237F"/>
    <w:rsid w:val="00D57601"/>
    <w:rsid w:val="00D61185"/>
    <w:rsid w:val="00D66B8E"/>
    <w:rsid w:val="00D84BE4"/>
    <w:rsid w:val="00D97FB8"/>
    <w:rsid w:val="00DA1EB6"/>
    <w:rsid w:val="00DA3B3D"/>
    <w:rsid w:val="00DB0109"/>
    <w:rsid w:val="00DC006C"/>
    <w:rsid w:val="00DC3B2B"/>
    <w:rsid w:val="00DD039C"/>
    <w:rsid w:val="00DD0705"/>
    <w:rsid w:val="00DF6934"/>
    <w:rsid w:val="00E00284"/>
    <w:rsid w:val="00E00BB6"/>
    <w:rsid w:val="00E031BD"/>
    <w:rsid w:val="00E14339"/>
    <w:rsid w:val="00E15677"/>
    <w:rsid w:val="00E2035D"/>
    <w:rsid w:val="00E25035"/>
    <w:rsid w:val="00E25B18"/>
    <w:rsid w:val="00E45506"/>
    <w:rsid w:val="00E464E9"/>
    <w:rsid w:val="00E47145"/>
    <w:rsid w:val="00E57C93"/>
    <w:rsid w:val="00E60E4A"/>
    <w:rsid w:val="00E627DE"/>
    <w:rsid w:val="00E90785"/>
    <w:rsid w:val="00E911BA"/>
    <w:rsid w:val="00EA27EF"/>
    <w:rsid w:val="00EA61C4"/>
    <w:rsid w:val="00EC236B"/>
    <w:rsid w:val="00ED3EF0"/>
    <w:rsid w:val="00ED4145"/>
    <w:rsid w:val="00EE24BC"/>
    <w:rsid w:val="00F000FA"/>
    <w:rsid w:val="00F04629"/>
    <w:rsid w:val="00F079A5"/>
    <w:rsid w:val="00F21157"/>
    <w:rsid w:val="00F27E8B"/>
    <w:rsid w:val="00F302F3"/>
    <w:rsid w:val="00F350C2"/>
    <w:rsid w:val="00F37DF2"/>
    <w:rsid w:val="00F51D23"/>
    <w:rsid w:val="00F5371F"/>
    <w:rsid w:val="00F56ED6"/>
    <w:rsid w:val="00F61F3D"/>
    <w:rsid w:val="00F61F59"/>
    <w:rsid w:val="00F85068"/>
    <w:rsid w:val="00F94733"/>
    <w:rsid w:val="00F978FB"/>
    <w:rsid w:val="00FA1889"/>
    <w:rsid w:val="00FA489B"/>
    <w:rsid w:val="00FA7E71"/>
    <w:rsid w:val="00FB2B0E"/>
    <w:rsid w:val="00FD5B53"/>
    <w:rsid w:val="00FE1A3D"/>
    <w:rsid w:val="00FE3BA6"/>
    <w:rsid w:val="00FF7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6EDA1E"/>
  <w15:chartTrackingRefBased/>
  <w15:docId w15:val="{201A9C08-7826-49F3-B60C-680714D74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27D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627D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627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627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627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627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27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27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27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7D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627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627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627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627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627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27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27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27DE"/>
    <w:rPr>
      <w:rFonts w:eastAsiaTheme="majorEastAsia" w:cstheme="majorBidi"/>
      <w:color w:val="272727" w:themeColor="text1" w:themeTint="D8"/>
    </w:rPr>
  </w:style>
  <w:style w:type="paragraph" w:styleId="Title">
    <w:name w:val="Title"/>
    <w:basedOn w:val="Normal"/>
    <w:next w:val="Normal"/>
    <w:link w:val="TitleChar"/>
    <w:uiPriority w:val="10"/>
    <w:qFormat/>
    <w:rsid w:val="00E627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27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27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27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27DE"/>
    <w:pPr>
      <w:spacing w:before="160"/>
      <w:jc w:val="center"/>
    </w:pPr>
    <w:rPr>
      <w:i/>
      <w:iCs/>
      <w:color w:val="404040" w:themeColor="text1" w:themeTint="BF"/>
    </w:rPr>
  </w:style>
  <w:style w:type="character" w:customStyle="1" w:styleId="QuoteChar">
    <w:name w:val="Quote Char"/>
    <w:basedOn w:val="DefaultParagraphFont"/>
    <w:link w:val="Quote"/>
    <w:uiPriority w:val="29"/>
    <w:rsid w:val="00E627DE"/>
    <w:rPr>
      <w:i/>
      <w:iCs/>
      <w:color w:val="404040" w:themeColor="text1" w:themeTint="BF"/>
    </w:rPr>
  </w:style>
  <w:style w:type="paragraph" w:styleId="ListParagraph">
    <w:name w:val="List Paragraph"/>
    <w:basedOn w:val="Normal"/>
    <w:uiPriority w:val="34"/>
    <w:qFormat/>
    <w:rsid w:val="00E627DE"/>
    <w:pPr>
      <w:ind w:left="720"/>
      <w:contextualSpacing/>
    </w:pPr>
  </w:style>
  <w:style w:type="character" w:styleId="IntenseEmphasis">
    <w:name w:val="Intense Emphasis"/>
    <w:basedOn w:val="DefaultParagraphFont"/>
    <w:uiPriority w:val="21"/>
    <w:qFormat/>
    <w:rsid w:val="00E627DE"/>
    <w:rPr>
      <w:i/>
      <w:iCs/>
      <w:color w:val="2F5496" w:themeColor="accent1" w:themeShade="BF"/>
    </w:rPr>
  </w:style>
  <w:style w:type="paragraph" w:styleId="IntenseQuote">
    <w:name w:val="Intense Quote"/>
    <w:basedOn w:val="Normal"/>
    <w:next w:val="Normal"/>
    <w:link w:val="IntenseQuoteChar"/>
    <w:uiPriority w:val="30"/>
    <w:qFormat/>
    <w:rsid w:val="00E627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627DE"/>
    <w:rPr>
      <w:i/>
      <w:iCs/>
      <w:color w:val="2F5496" w:themeColor="accent1" w:themeShade="BF"/>
    </w:rPr>
  </w:style>
  <w:style w:type="character" w:styleId="IntenseReference">
    <w:name w:val="Intense Reference"/>
    <w:basedOn w:val="DefaultParagraphFont"/>
    <w:uiPriority w:val="32"/>
    <w:qFormat/>
    <w:rsid w:val="00E627DE"/>
    <w:rPr>
      <w:b/>
      <w:bCs/>
      <w:smallCaps/>
      <w:color w:val="2F5496" w:themeColor="accent1" w:themeShade="BF"/>
      <w:spacing w:val="5"/>
    </w:rPr>
  </w:style>
  <w:style w:type="paragraph" w:styleId="FootnoteText">
    <w:name w:val="footnote text"/>
    <w:basedOn w:val="Normal"/>
    <w:link w:val="FootnoteTextChar"/>
    <w:uiPriority w:val="99"/>
    <w:semiHidden/>
    <w:unhideWhenUsed/>
    <w:rsid w:val="004A21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216E"/>
    <w:rPr>
      <w:sz w:val="20"/>
      <w:szCs w:val="20"/>
    </w:rPr>
  </w:style>
  <w:style w:type="character" w:styleId="FootnoteReference">
    <w:name w:val="footnote reference"/>
    <w:basedOn w:val="DefaultParagraphFont"/>
    <w:uiPriority w:val="99"/>
    <w:semiHidden/>
    <w:unhideWhenUsed/>
    <w:rsid w:val="004A216E"/>
    <w:rPr>
      <w:vertAlign w:val="superscript"/>
    </w:rPr>
  </w:style>
  <w:style w:type="character" w:styleId="Hyperlink">
    <w:name w:val="Hyperlink"/>
    <w:basedOn w:val="DefaultParagraphFont"/>
    <w:uiPriority w:val="99"/>
    <w:unhideWhenUsed/>
    <w:rsid w:val="00963F4A"/>
    <w:rPr>
      <w:color w:val="0563C1" w:themeColor="hyperlink"/>
      <w:u w:val="single"/>
    </w:rPr>
  </w:style>
  <w:style w:type="character" w:styleId="UnresolvedMention">
    <w:name w:val="Unresolved Mention"/>
    <w:basedOn w:val="DefaultParagraphFont"/>
    <w:uiPriority w:val="99"/>
    <w:semiHidden/>
    <w:unhideWhenUsed/>
    <w:rsid w:val="00963F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19thnews.org/2023/09/social-media-teenage-girls-mental-health-body-imag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articles/c4gm9rygdymo"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19thnews.org/2023/09/social-media-teenage-girls-mental-health-body-image/" TargetMode="External"/><Relationship Id="rId1" Type="http://schemas.openxmlformats.org/officeDocument/2006/relationships/hyperlink" Target="https://www.bbc.co.uk/news/articles/c4gm9rygdy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fc5939b82d953a2bad0369e06d521043">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8cfcfe67836320c4113b8327b5a669f"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3D245-CD60-4D14-8BC5-948F45EF26EB}">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814E7BA1-6707-46E4-903A-A69FE8DA23E4}">
  <ds:schemaRefs>
    <ds:schemaRef ds:uri="http://schemas.microsoft.com/sharepoint/v3/contenttype/forms"/>
  </ds:schemaRefs>
</ds:datastoreItem>
</file>

<file path=customXml/itemProps3.xml><?xml version="1.0" encoding="utf-8"?>
<ds:datastoreItem xmlns:ds="http://schemas.openxmlformats.org/officeDocument/2006/customXml" ds:itemID="{C059B2C8-C80E-4150-9388-A90DA26C77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C7F4330-1B6A-4C54-ACFE-5464E25FF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2648</Words>
  <Characters>13452</Characters>
  <Application>Microsoft Office Word</Application>
  <DocSecurity>0</DocSecurity>
  <Lines>192</Lines>
  <Paragraphs>60</Paragraphs>
  <ScaleCrop>false</ScaleCrop>
  <Company/>
  <LinksUpToDate>false</LinksUpToDate>
  <CharactersWithSpaces>16040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2</cp:revision>
  <dcterms:created xsi:type="dcterms:W3CDTF">2025-12-12T16:37:00Z</dcterms:created>
  <dcterms:modified xsi:type="dcterms:W3CDTF">2025-12-12T16:37:00Z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