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FA685B" w:rsidRDefault="00FA685B" w:rsidP="00FA685B">
      <w:pPr>
        <w:ind w:left="720" w:hanging="360"/>
      </w:pPr>
      <w:r>
        <w:rPr>
          <w:b/>
          <w:bCs/>
        </w:rPr>
        <w:t xml:space="preserve">STUDENT NAME: </w:t>
      </w:r>
      <w:r>
        <w:t>Liam Toomey</w:t>
      </w:r>
    </w:p>
    <w:p w:rsidR="00FA685B" w:rsidRDefault="00FA685B" w:rsidP="00FA685B">
      <w:pPr>
        <w:ind w:left="720" w:hanging="360"/>
      </w:pPr>
      <w:r>
        <w:rPr>
          <w:b/>
          <w:bCs/>
        </w:rPr>
        <w:t xml:space="preserve">STUDENT NUMBER: </w:t>
      </w:r>
      <w:r>
        <w:t>1921213</w:t>
      </w:r>
    </w:p>
    <w:p w:rsidR="00FA685B" w:rsidRDefault="00FA685B" w:rsidP="00FA685B">
      <w:pPr>
        <w:ind w:left="720" w:hanging="360"/>
      </w:pPr>
      <w:r>
        <w:rPr>
          <w:b/>
          <w:bCs/>
        </w:rPr>
        <w:t xml:space="preserve">COHORT: </w:t>
      </w:r>
      <w:r>
        <w:t>2/20</w:t>
      </w:r>
    </w:p>
    <w:p w:rsidR="00FA685B" w:rsidRDefault="00FA685B" w:rsidP="00FA685B">
      <w:pPr>
        <w:ind w:left="720" w:hanging="360"/>
        <w:rPr>
          <w:b/>
          <w:bCs/>
        </w:rPr>
      </w:pPr>
      <w:r>
        <w:rPr>
          <w:b/>
          <w:bCs/>
        </w:rPr>
        <w:t>ASSIGNMENT 2</w:t>
      </w:r>
    </w:p>
    <w:p w:rsidR="00FA685B" w:rsidRDefault="00FA685B" w:rsidP="00FA685B">
      <w:pPr>
        <w:rPr>
          <w:rFonts w:ascii="Trebuchet MS" w:eastAsia="Times New Roman" w:hAnsi="Trebuchet MS" w:cs="Arial"/>
          <w:b/>
          <w:bCs/>
          <w:sz w:val="24"/>
          <w:szCs w:val="24"/>
          <w:lang w:eastAsia="en-GB"/>
        </w:rPr>
      </w:pPr>
    </w:p>
    <w:p w:rsidR="00FA685B" w:rsidRDefault="00FA685B" w:rsidP="00FA685B">
      <w:pPr>
        <w:rPr>
          <w:rFonts w:ascii="Trebuchet MS" w:eastAsia="Times New Roman" w:hAnsi="Trebuchet MS" w:cs="Arial"/>
          <w:b/>
          <w:bCs/>
          <w:sz w:val="24"/>
          <w:szCs w:val="24"/>
          <w:lang w:eastAsia="en-GB"/>
        </w:rPr>
      </w:pPr>
    </w:p>
    <w:p w:rsidR="00FA685B" w:rsidRDefault="00FA685B" w:rsidP="00FA685B">
      <w:pPr>
        <w:rPr>
          <w:rFonts w:ascii="Trebuchet MS" w:eastAsia="Times New Roman" w:hAnsi="Trebuchet MS" w:cs="Arial"/>
          <w:b/>
          <w:bCs/>
          <w:sz w:val="24"/>
          <w:szCs w:val="24"/>
          <w:lang w:eastAsia="en-GB"/>
        </w:rPr>
      </w:pPr>
    </w:p>
    <w:p w:rsidR="00FA685B" w:rsidRDefault="00FA685B" w:rsidP="00FA685B">
      <w:pPr>
        <w:rPr>
          <w:rFonts w:ascii="Trebuchet MS" w:eastAsia="Times New Roman" w:hAnsi="Trebuchet MS" w:cs="Arial"/>
          <w:b/>
          <w:bCs/>
          <w:sz w:val="24"/>
          <w:szCs w:val="24"/>
          <w:lang w:eastAsia="en-GB"/>
        </w:rPr>
      </w:pPr>
    </w:p>
    <w:p w:rsidR="00FA685B" w:rsidRDefault="00FA685B" w:rsidP="00FA685B">
      <w:pPr>
        <w:rPr>
          <w:rFonts w:ascii="Trebuchet MS" w:eastAsia="Times New Roman" w:hAnsi="Trebuchet MS" w:cs="Arial"/>
          <w:b/>
          <w:bCs/>
          <w:sz w:val="24"/>
          <w:szCs w:val="24"/>
          <w:lang w:eastAsia="en-GB"/>
        </w:rPr>
      </w:pPr>
    </w:p>
    <w:p w:rsidR="00FA685B" w:rsidRDefault="00FA685B" w:rsidP="00FA685B">
      <w:pPr>
        <w:rPr>
          <w:rFonts w:ascii="Trebuchet MS" w:eastAsia="Times New Roman" w:hAnsi="Trebuchet MS" w:cs="Arial"/>
          <w:b/>
          <w:bCs/>
          <w:sz w:val="24"/>
          <w:szCs w:val="24"/>
          <w:lang w:eastAsia="en-GB"/>
        </w:rPr>
      </w:pPr>
    </w:p>
    <w:p w:rsidR="00FA685B" w:rsidRDefault="00FA685B" w:rsidP="00FA685B">
      <w:pPr>
        <w:rPr>
          <w:rFonts w:ascii="Trebuchet MS" w:eastAsia="Times New Roman" w:hAnsi="Trebuchet MS" w:cs="Arial"/>
          <w:b/>
          <w:bCs/>
          <w:sz w:val="24"/>
          <w:szCs w:val="24"/>
          <w:lang w:eastAsia="en-GB"/>
        </w:rPr>
      </w:pPr>
    </w:p>
    <w:p w:rsidR="00FA685B" w:rsidRDefault="00FA685B" w:rsidP="00FA685B">
      <w:pPr>
        <w:rPr>
          <w:rFonts w:ascii="Trebuchet MS" w:eastAsia="Times New Roman" w:hAnsi="Trebuchet MS" w:cs="Arial"/>
          <w:b/>
          <w:bCs/>
          <w:sz w:val="24"/>
          <w:szCs w:val="24"/>
          <w:lang w:eastAsia="en-GB"/>
        </w:rPr>
      </w:pPr>
    </w:p>
    <w:p w:rsidR="00FA685B" w:rsidRDefault="00FA685B" w:rsidP="00FA685B">
      <w:pPr>
        <w:rPr>
          <w:rFonts w:ascii="Trebuchet MS" w:eastAsia="Times New Roman" w:hAnsi="Trebuchet MS" w:cs="Arial"/>
          <w:b/>
          <w:bCs/>
          <w:sz w:val="24"/>
          <w:szCs w:val="24"/>
          <w:lang w:eastAsia="en-GB"/>
        </w:rPr>
      </w:pPr>
    </w:p>
    <w:p w:rsidR="00FA685B" w:rsidRDefault="00FA685B" w:rsidP="00FA685B">
      <w:pPr>
        <w:rPr>
          <w:rFonts w:ascii="Trebuchet MS" w:eastAsia="Times New Roman" w:hAnsi="Trebuchet MS" w:cs="Arial"/>
          <w:b/>
          <w:bCs/>
          <w:sz w:val="24"/>
          <w:szCs w:val="24"/>
          <w:lang w:eastAsia="en-GB"/>
        </w:rPr>
      </w:pPr>
    </w:p>
    <w:p w:rsidR="00FA685B" w:rsidRDefault="00FA685B" w:rsidP="00FA685B">
      <w:pPr>
        <w:rPr>
          <w:rFonts w:ascii="Trebuchet MS" w:eastAsia="Times New Roman" w:hAnsi="Trebuchet MS" w:cs="Arial"/>
          <w:b/>
          <w:bCs/>
          <w:sz w:val="24"/>
          <w:szCs w:val="24"/>
          <w:lang w:eastAsia="en-GB"/>
        </w:rPr>
      </w:pPr>
    </w:p>
    <w:p w:rsidR="00FA685B" w:rsidRDefault="00FA685B" w:rsidP="00FA685B">
      <w:pPr>
        <w:rPr>
          <w:rFonts w:ascii="Trebuchet MS" w:eastAsia="Times New Roman" w:hAnsi="Trebuchet MS" w:cs="Arial"/>
          <w:b/>
          <w:bCs/>
          <w:sz w:val="24"/>
          <w:szCs w:val="24"/>
          <w:lang w:eastAsia="en-GB"/>
        </w:rPr>
      </w:pPr>
    </w:p>
    <w:p w:rsidR="00FA685B" w:rsidRDefault="00FA685B" w:rsidP="00FA685B">
      <w:pPr>
        <w:rPr>
          <w:rFonts w:ascii="Trebuchet MS" w:eastAsia="Times New Roman" w:hAnsi="Trebuchet MS" w:cs="Arial"/>
          <w:b/>
          <w:bCs/>
          <w:sz w:val="24"/>
          <w:szCs w:val="24"/>
          <w:lang w:eastAsia="en-GB"/>
        </w:rPr>
      </w:pPr>
    </w:p>
    <w:p w:rsidR="00FA685B" w:rsidRDefault="00FA685B" w:rsidP="00FA685B">
      <w:pPr>
        <w:rPr>
          <w:rFonts w:ascii="Trebuchet MS" w:eastAsia="Times New Roman" w:hAnsi="Trebuchet MS" w:cs="Arial"/>
          <w:b/>
          <w:bCs/>
          <w:sz w:val="24"/>
          <w:szCs w:val="24"/>
          <w:lang w:eastAsia="en-GB"/>
        </w:rPr>
      </w:pPr>
    </w:p>
    <w:p w:rsidR="00FA685B" w:rsidRDefault="00FA685B" w:rsidP="00FA685B">
      <w:pPr>
        <w:rPr>
          <w:rFonts w:ascii="Trebuchet MS" w:eastAsia="Times New Roman" w:hAnsi="Trebuchet MS" w:cs="Arial"/>
          <w:b/>
          <w:bCs/>
          <w:sz w:val="24"/>
          <w:szCs w:val="24"/>
          <w:lang w:eastAsia="en-GB"/>
        </w:rPr>
      </w:pPr>
    </w:p>
    <w:p w:rsidR="00FA685B" w:rsidRDefault="00FA685B" w:rsidP="00FA685B">
      <w:pPr>
        <w:rPr>
          <w:rFonts w:ascii="Trebuchet MS" w:eastAsia="Times New Roman" w:hAnsi="Trebuchet MS" w:cs="Arial"/>
          <w:b/>
          <w:bCs/>
          <w:sz w:val="24"/>
          <w:szCs w:val="24"/>
          <w:lang w:eastAsia="en-GB"/>
        </w:rPr>
      </w:pPr>
    </w:p>
    <w:p w:rsidR="00FA685B" w:rsidRDefault="00FA685B" w:rsidP="00FA685B">
      <w:pPr>
        <w:rPr>
          <w:rFonts w:ascii="Trebuchet MS" w:eastAsia="Times New Roman" w:hAnsi="Trebuchet MS" w:cs="Arial"/>
          <w:b/>
          <w:bCs/>
          <w:sz w:val="24"/>
          <w:szCs w:val="24"/>
          <w:lang w:eastAsia="en-GB"/>
        </w:rPr>
      </w:pPr>
    </w:p>
    <w:p w:rsidR="00FA685B" w:rsidRDefault="00FA685B" w:rsidP="00FA685B">
      <w:pPr>
        <w:rPr>
          <w:rFonts w:ascii="Trebuchet MS" w:eastAsia="Times New Roman" w:hAnsi="Trebuchet MS" w:cs="Arial"/>
          <w:b/>
          <w:bCs/>
          <w:sz w:val="24"/>
          <w:szCs w:val="24"/>
          <w:lang w:eastAsia="en-GB"/>
        </w:rPr>
      </w:pPr>
    </w:p>
    <w:p w:rsidR="00FA685B" w:rsidRDefault="00FA685B" w:rsidP="00FA685B">
      <w:pPr>
        <w:rPr>
          <w:rFonts w:ascii="Trebuchet MS" w:eastAsia="Times New Roman" w:hAnsi="Trebuchet MS" w:cs="Arial"/>
          <w:b/>
          <w:bCs/>
          <w:sz w:val="24"/>
          <w:szCs w:val="24"/>
          <w:lang w:eastAsia="en-GB"/>
        </w:rPr>
      </w:pPr>
    </w:p>
    <w:p w:rsidR="00FA685B" w:rsidRDefault="00FA685B" w:rsidP="00FA685B">
      <w:pPr>
        <w:rPr>
          <w:rFonts w:ascii="Trebuchet MS" w:eastAsia="Times New Roman" w:hAnsi="Trebuchet MS" w:cs="Arial"/>
          <w:b/>
          <w:bCs/>
          <w:sz w:val="24"/>
          <w:szCs w:val="24"/>
          <w:lang w:eastAsia="en-GB"/>
        </w:rPr>
      </w:pPr>
    </w:p>
    <w:p w:rsidR="00FA685B" w:rsidRDefault="00FA685B" w:rsidP="00FA685B">
      <w:pPr>
        <w:rPr>
          <w:rFonts w:ascii="Trebuchet MS" w:eastAsia="Times New Roman" w:hAnsi="Trebuchet MS" w:cs="Arial"/>
          <w:b/>
          <w:bCs/>
          <w:sz w:val="24"/>
          <w:szCs w:val="24"/>
          <w:lang w:eastAsia="en-GB"/>
        </w:rPr>
      </w:pPr>
    </w:p>
    <w:p w:rsidR="00FA685B" w:rsidRDefault="00FA685B" w:rsidP="00FA685B">
      <w:pPr>
        <w:rPr>
          <w:rFonts w:ascii="Trebuchet MS" w:eastAsia="Times New Roman" w:hAnsi="Trebuchet MS" w:cs="Arial"/>
          <w:b/>
          <w:bCs/>
          <w:sz w:val="24"/>
          <w:szCs w:val="24"/>
          <w:lang w:eastAsia="en-GB"/>
        </w:rPr>
      </w:pPr>
    </w:p>
    <w:p w:rsidR="00FA685B" w:rsidRDefault="00FA685B" w:rsidP="00FA685B">
      <w:pPr>
        <w:rPr>
          <w:rFonts w:ascii="Trebuchet MS" w:eastAsia="Times New Roman" w:hAnsi="Trebuchet MS" w:cs="Arial"/>
          <w:b/>
          <w:bCs/>
          <w:sz w:val="24"/>
          <w:szCs w:val="24"/>
          <w:lang w:eastAsia="en-GB"/>
        </w:rPr>
      </w:pPr>
    </w:p>
    <w:p w:rsidR="00FA685B" w:rsidRDefault="00FA685B" w:rsidP="00FA685B">
      <w:pPr>
        <w:rPr>
          <w:rFonts w:ascii="Trebuchet MS" w:eastAsia="Times New Roman" w:hAnsi="Trebuchet MS" w:cs="Arial"/>
          <w:b/>
          <w:bCs/>
          <w:sz w:val="24"/>
          <w:szCs w:val="24"/>
          <w:lang w:eastAsia="en-GB"/>
        </w:rPr>
      </w:pPr>
    </w:p>
    <w:p w:rsidR="00FA685B" w:rsidRDefault="00FA685B" w:rsidP="00FA685B">
      <w:pPr>
        <w:rPr>
          <w:rFonts w:ascii="Trebuchet MS" w:eastAsia="Times New Roman" w:hAnsi="Trebuchet MS" w:cs="Arial"/>
          <w:b/>
          <w:bCs/>
          <w:sz w:val="24"/>
          <w:szCs w:val="24"/>
          <w:lang w:eastAsia="en-GB"/>
        </w:rPr>
      </w:pPr>
    </w:p>
    <w:p w:rsidR="00FA685B" w:rsidRDefault="00FA685B" w:rsidP="00FA685B">
      <w:pPr>
        <w:rPr>
          <w:rFonts w:ascii="Trebuchet MS" w:eastAsia="Times New Roman" w:hAnsi="Trebuchet MS" w:cs="Arial"/>
          <w:b/>
          <w:bCs/>
          <w:sz w:val="24"/>
          <w:szCs w:val="24"/>
          <w:lang w:eastAsia="en-GB"/>
        </w:rPr>
      </w:pPr>
    </w:p>
    <w:p w:rsidR="00FA685B" w:rsidRDefault="00FA685B" w:rsidP="00FA685B">
      <w:r w:rsidRPr="003C6CEA">
        <w:rPr>
          <w:rFonts w:ascii="Trebuchet MS" w:eastAsia="Times New Roman" w:hAnsi="Trebuchet MS" w:cs="Arial"/>
          <w:b/>
          <w:bCs/>
          <w:sz w:val="24"/>
          <w:szCs w:val="24"/>
          <w:lang w:eastAsia="en-GB"/>
        </w:rPr>
        <w:lastRenderedPageBreak/>
        <w:t>Review complex types of internet-dependent crimes</w:t>
      </w:r>
    </w:p>
    <w:p w:rsidR="00FA685B" w:rsidRDefault="00FA685B" w:rsidP="00FA685B">
      <w:r>
        <w:t>In this essay I am going to review different types of complex crimes which are dependent on the internet. The impact of the introduction of the internet cannot be underestimated, with most people on the planet having access to it every day. However, with so many people using the internet on a regular basis, it has brought the introduction of a new wave of criminality. I will explore the difference between “Internet Enabled Crime” and “Internet Dependant Crime</w:t>
      </w:r>
      <w:proofErr w:type="gramStart"/>
      <w:r>
        <w:t>”, and</w:t>
      </w:r>
      <w:proofErr w:type="gramEnd"/>
      <w:r>
        <w:t xml:space="preserve"> outline a number of internet-dependant crimes and the impact they can have. </w:t>
      </w:r>
    </w:p>
    <w:p w:rsidR="00FA685B" w:rsidRDefault="00FA685B" w:rsidP="00FA685B">
      <w:r>
        <w:t>The internet is an enormous group of networks which interlinks billions of devices all around the world (Dennis and Khan, 2019). The introduction of the internet to the mainstream population in the early 1990’s changed the daily lives of people throughout the world and has grown to be an essential part of the modern day life, with over 4.5 billion people having access to it (Dennis and Khan, 2019). One of, if not the, main reasons why the internet has had the astronomical impact it has, is because it can be used for practically anything and has become the main method of communication for people (</w:t>
      </w:r>
      <w:proofErr w:type="spellStart"/>
      <w:r>
        <w:t>Dentzel</w:t>
      </w:r>
      <w:proofErr w:type="spellEnd"/>
      <w:r>
        <w:t>, 2014). As well as people staying connected with each other, no matter where they are in the world, the internet has many other positive features, including:</w:t>
      </w:r>
    </w:p>
    <w:p w:rsidR="00FA685B" w:rsidRDefault="00FA685B" w:rsidP="00FA685B">
      <w:pPr>
        <w:pStyle w:val="ListParagraph"/>
        <w:numPr>
          <w:ilvl w:val="0"/>
          <w:numId w:val="1"/>
        </w:numPr>
      </w:pPr>
      <w:r>
        <w:t>Due to the sheer size of the internet, in the modern day, it has massively increased the access to education (</w:t>
      </w:r>
      <w:proofErr w:type="spellStart"/>
      <w:r>
        <w:t>Bhadury</w:t>
      </w:r>
      <w:proofErr w:type="spellEnd"/>
      <w:r>
        <w:t>, 2020). Whether it be the enabling for students to access copious amounts of books, articles, journals and other educational literature (</w:t>
      </w:r>
      <w:proofErr w:type="spellStart"/>
      <w:r>
        <w:t>Asianet</w:t>
      </w:r>
      <w:proofErr w:type="spellEnd"/>
      <w:r>
        <w:t xml:space="preserve"> Broadband, 2018), or people sharing knowledge with each other (</w:t>
      </w:r>
      <w:proofErr w:type="spellStart"/>
      <w:r>
        <w:t>Dentzel</w:t>
      </w:r>
      <w:proofErr w:type="spellEnd"/>
      <w:r>
        <w:t>, 2014), the internet has made learning far easier than it was before (</w:t>
      </w:r>
      <w:proofErr w:type="spellStart"/>
      <w:r>
        <w:t>Bhadury</w:t>
      </w:r>
      <w:proofErr w:type="spellEnd"/>
      <w:r>
        <w:t>, 2020)</w:t>
      </w:r>
    </w:p>
    <w:p w:rsidR="00FA685B" w:rsidRDefault="00FA685B" w:rsidP="00FA685B">
      <w:pPr>
        <w:pStyle w:val="ListParagraph"/>
        <w:numPr>
          <w:ilvl w:val="0"/>
          <w:numId w:val="1"/>
        </w:numPr>
      </w:pPr>
      <w:r>
        <w:t>Keeping up to date with the news and what’s going on in the world at any given time, rather than waiting for the daily news or even a physical newspaper (</w:t>
      </w:r>
      <w:proofErr w:type="spellStart"/>
      <w:r>
        <w:t>Asianet</w:t>
      </w:r>
      <w:proofErr w:type="spellEnd"/>
      <w:r>
        <w:t xml:space="preserve"> Broadband, 2018).</w:t>
      </w:r>
    </w:p>
    <w:p w:rsidR="00FA685B" w:rsidRDefault="00FA685B" w:rsidP="00FA685B">
      <w:pPr>
        <w:pStyle w:val="ListParagraph"/>
        <w:numPr>
          <w:ilvl w:val="0"/>
          <w:numId w:val="1"/>
        </w:numPr>
      </w:pPr>
      <w:r>
        <w:t>Gaining employment and organisations advertising for employees is easier than it’s ever been, with the majority of jobs now advertised online (</w:t>
      </w:r>
      <w:proofErr w:type="spellStart"/>
      <w:r>
        <w:t>Asianet</w:t>
      </w:r>
      <w:proofErr w:type="spellEnd"/>
      <w:r>
        <w:t xml:space="preserve"> Broadband, 2018).</w:t>
      </w:r>
    </w:p>
    <w:p w:rsidR="00FA685B" w:rsidRDefault="00FA685B" w:rsidP="00FA685B">
      <w:pPr>
        <w:pStyle w:val="ListParagraph"/>
        <w:numPr>
          <w:ilvl w:val="0"/>
          <w:numId w:val="1"/>
        </w:numPr>
      </w:pPr>
      <w:r>
        <w:t>Day to day life has been made easier by the use of the internet, with people able to check their bank balance at the push of a button; as well as shop from thousands of retailors from the comfort of the sofa (</w:t>
      </w:r>
      <w:proofErr w:type="spellStart"/>
      <w:r>
        <w:t>Asianet</w:t>
      </w:r>
      <w:proofErr w:type="spellEnd"/>
      <w:r>
        <w:t xml:space="preserve"> Broadband, 2018).</w:t>
      </w:r>
    </w:p>
    <w:p w:rsidR="00FA685B" w:rsidRDefault="00FA685B" w:rsidP="00FA685B">
      <w:r>
        <w:t>Whilst there are many benefits which mean that the majority of the world’s population access the internet for one reason or another, every single day, there are also negatives that come with this; such as:</w:t>
      </w:r>
    </w:p>
    <w:p w:rsidR="00FA685B" w:rsidRDefault="00FA685B" w:rsidP="00FA685B">
      <w:pPr>
        <w:pStyle w:val="ListParagraph"/>
        <w:numPr>
          <w:ilvl w:val="0"/>
          <w:numId w:val="2"/>
        </w:numPr>
      </w:pPr>
      <w:r>
        <w:t>As the internet can be used for almost any aspect of modern life, may people have become addicted to it. This has many negative impacts on the day to day life of those people for many reasons, including them neglecting other parts of their life.</w:t>
      </w:r>
    </w:p>
    <w:p w:rsidR="00FA685B" w:rsidRDefault="00FA685B" w:rsidP="00FA685B">
      <w:pPr>
        <w:pStyle w:val="ListParagraph"/>
        <w:numPr>
          <w:ilvl w:val="0"/>
          <w:numId w:val="2"/>
        </w:numPr>
      </w:pPr>
      <w:r>
        <w:t>Too much time spent online is believed to have a negative effect on a person’s cognitive development. Research shows that excessive internet usage can lead to people processing information at a slower rate, having a reduced ability to read, losing the ability to think logically, suffering harmful impact on their memory, as well as a shorter attention span.</w:t>
      </w:r>
    </w:p>
    <w:p w:rsidR="00FA685B" w:rsidRDefault="00FA685B" w:rsidP="00FA685B">
      <w:pPr>
        <w:pStyle w:val="ListParagraph"/>
        <w:numPr>
          <w:ilvl w:val="0"/>
          <w:numId w:val="2"/>
        </w:numPr>
      </w:pPr>
      <w:r>
        <w:t xml:space="preserve"> Whilst the internet allows people from all corners of the globe to be able to connect and communicate with each other at will, research has shown that people being used to talking to people over the phone, on facetime, or via text has had a detrimental effect on people’s in-person communication. </w:t>
      </w:r>
    </w:p>
    <w:p w:rsidR="00FA685B" w:rsidRDefault="00FA685B" w:rsidP="00FA685B">
      <w:r>
        <w:t>(</w:t>
      </w:r>
      <w:proofErr w:type="spellStart"/>
      <w:r>
        <w:t>Quaglio</w:t>
      </w:r>
      <w:proofErr w:type="spellEnd"/>
      <w:r>
        <w:t xml:space="preserve"> and Millar, 2020)</w:t>
      </w:r>
    </w:p>
    <w:p w:rsidR="00FA685B" w:rsidRDefault="00FA685B" w:rsidP="00FA685B">
      <w:pPr>
        <w:pStyle w:val="ListParagraph"/>
        <w:numPr>
          <w:ilvl w:val="0"/>
          <w:numId w:val="3"/>
        </w:numPr>
      </w:pPr>
      <w:r>
        <w:t>New and increasing types of internet based, and dependant, crime (</w:t>
      </w:r>
      <w:proofErr w:type="spellStart"/>
      <w:r>
        <w:t>Bhadury</w:t>
      </w:r>
      <w:proofErr w:type="spellEnd"/>
      <w:r>
        <w:t>, 2020)</w:t>
      </w:r>
    </w:p>
    <w:p w:rsidR="00FA685B" w:rsidRDefault="00FA685B" w:rsidP="00FA685B">
      <w:r>
        <w:lastRenderedPageBreak/>
        <w:t xml:space="preserve">As society has adapted and become increasingly dependent on using the internet, criminality has also changed; and criminals are using and depending on the internet, now more than ever, to commit their illegal activity. </w:t>
      </w:r>
    </w:p>
    <w:p w:rsidR="00FA685B" w:rsidRDefault="00FA685B" w:rsidP="00FA685B">
      <w:r>
        <w:t>The phrase “cyber-crime” is used as an umbrella term for the abundance of criminal offences that are committed with the use, and sometimes even dependence, of the internet and modern technology (Bryant and Bryant, 2019, pp. 502). Whilst the internet can play various roles within criminality, there are two main ways it can be prevalent in the commission of criminal offences, these are: Cyber/Internet-enabled crime and Cyber/Internet dependant crime (Bryant and Bryant, 2019, pp. 502). Although both use the internet in order to facilitate criminal activity, crime that is enabled by the internet is slightly different to crime which is dependent on it.</w:t>
      </w:r>
    </w:p>
    <w:p w:rsidR="00FA685B" w:rsidRDefault="00FA685B" w:rsidP="00FA685B">
      <w:r>
        <w:t>Cyber/Internet-enabled crime is a term used for criminality that enlists the use of technology and the internet, however these crimes are able to be committed without it (McGuire and Dowling, 2013b). There are a wide variety of crimes that can be aided by the use of the internet, these include but are not exclusive to:</w:t>
      </w:r>
    </w:p>
    <w:p w:rsidR="00FA685B" w:rsidRDefault="00FA685B" w:rsidP="00FA685B">
      <w:pPr>
        <w:pStyle w:val="ListParagraph"/>
        <w:numPr>
          <w:ilvl w:val="0"/>
          <w:numId w:val="3"/>
        </w:numPr>
      </w:pPr>
      <w:r>
        <w:t>Stalking</w:t>
      </w:r>
    </w:p>
    <w:p w:rsidR="00FA685B" w:rsidRDefault="00FA685B" w:rsidP="00FA685B">
      <w:pPr>
        <w:pStyle w:val="ListParagraph"/>
        <w:numPr>
          <w:ilvl w:val="0"/>
          <w:numId w:val="3"/>
        </w:numPr>
      </w:pPr>
      <w:r>
        <w:t>Fraud</w:t>
      </w:r>
    </w:p>
    <w:p w:rsidR="00FA685B" w:rsidRDefault="00FA685B" w:rsidP="00FA685B">
      <w:pPr>
        <w:pStyle w:val="ListParagraph"/>
        <w:numPr>
          <w:ilvl w:val="0"/>
          <w:numId w:val="3"/>
        </w:numPr>
      </w:pPr>
      <w:r>
        <w:t>Harassment</w:t>
      </w:r>
    </w:p>
    <w:p w:rsidR="00FA685B" w:rsidRDefault="00FA685B" w:rsidP="00FA685B">
      <w:pPr>
        <w:pStyle w:val="ListParagraph"/>
        <w:numPr>
          <w:ilvl w:val="0"/>
          <w:numId w:val="3"/>
        </w:numPr>
      </w:pPr>
      <w:r>
        <w:t>Blackmail</w:t>
      </w:r>
    </w:p>
    <w:p w:rsidR="00FA685B" w:rsidRDefault="00FA685B" w:rsidP="00FA685B">
      <w:pPr>
        <w:pStyle w:val="ListParagraph"/>
        <w:numPr>
          <w:ilvl w:val="0"/>
          <w:numId w:val="3"/>
        </w:numPr>
      </w:pPr>
      <w:r>
        <w:t>Racial Abuse</w:t>
      </w:r>
    </w:p>
    <w:p w:rsidR="00FA685B" w:rsidRDefault="00FA685B" w:rsidP="00FA685B">
      <w:r>
        <w:t>(Bryant and Bryant, 2019, pp. 502)</w:t>
      </w:r>
    </w:p>
    <w:p w:rsidR="00FA685B" w:rsidRDefault="00FA685B" w:rsidP="00FA685B">
      <w:r>
        <w:t>Whilst these crimes may be “traditional” in nature, the use of modern technology can make it easier to carry them out, as well as make it increasingly more difficult for the perpetrator to be identified. This is why the use of technology within criminality is prevalent to the point where it is rare that any crime in the 21</w:t>
      </w:r>
      <w:r w:rsidRPr="00E45A96">
        <w:rPr>
          <w:vertAlign w:val="superscript"/>
        </w:rPr>
        <w:t>st</w:t>
      </w:r>
      <w:r>
        <w:t xml:space="preserve"> century could not use the internet in at least one way (Bryant and Bryant, 2019, pp. 502). </w:t>
      </w:r>
    </w:p>
    <w:p w:rsidR="00FA685B" w:rsidRDefault="00FA685B" w:rsidP="00FA685B">
      <w:r>
        <w:t>Even though it also includes the use of the internet, rather than the crime being aided by technology, Cyber/Internet-dependant crime is exactly what it sounds like; a crime dependant on the use of the internet (McGuire and Dowling, 2013a). This type of criminality has become increasingly common and has become more serious for its victims (</w:t>
      </w:r>
      <w:proofErr w:type="spellStart"/>
      <w:r>
        <w:t>Maimon</w:t>
      </w:r>
      <w:proofErr w:type="spellEnd"/>
      <w:r>
        <w:t xml:space="preserve"> and </w:t>
      </w:r>
      <w:proofErr w:type="spellStart"/>
      <w:r>
        <w:t>Louderback</w:t>
      </w:r>
      <w:proofErr w:type="spellEnd"/>
      <w:r>
        <w:t>, 2019); and it is because of this that internet-dependant crime is often investigated by specially trained people, both nationally and locally (Bryant and Bryant, 2019, pp. 502). Just like internet-enabled crime, there are various forms of internet-dependant crime. Let’s explore these further:</w:t>
      </w:r>
    </w:p>
    <w:p w:rsidR="00FA685B" w:rsidRDefault="00FA685B" w:rsidP="00FA685B">
      <w:r>
        <w:t xml:space="preserve">Malware is an umbrella term used for any form of software that has been designed to maliciously exploit and harm software and/or networks (AVG, 2015). Malware is designed to be able to decipher passwords, penetrate compute systems and spread </w:t>
      </w:r>
      <w:proofErr w:type="spellStart"/>
      <w:proofErr w:type="gramStart"/>
      <w:r>
        <w:t>it’s</w:t>
      </w:r>
      <w:proofErr w:type="spellEnd"/>
      <w:proofErr w:type="gramEnd"/>
      <w:r>
        <w:t xml:space="preserve"> way through networks; as well as prevent the user access to files (AVG, 2015), and even in some cases, cause files to be deleted (McGuire and Dowling, 2013a). In layman’s terms, Malware is computer software designed with the intent of causing harm to computer devices and software (Bryant and Bryant, 2019, pp. 502). Malware can be present in different appearances such as:</w:t>
      </w:r>
    </w:p>
    <w:p w:rsidR="00FA685B" w:rsidRDefault="00FA685B" w:rsidP="00FA685B">
      <w:pPr>
        <w:pStyle w:val="ListParagraph"/>
        <w:numPr>
          <w:ilvl w:val="0"/>
          <w:numId w:val="4"/>
        </w:numPr>
      </w:pPr>
      <w:r>
        <w:t xml:space="preserve">The most common form of Malware is Viruses. A virus is coding, or a program designed to replicate itself and spread between devices which are connected to the same network (Johansen, 2020). The virus can cause no problem until the infected file or program is run by a user (McGuire and Dowling, 2013a); but once the virus infested file has been opened, the </w:t>
      </w:r>
      <w:r>
        <w:lastRenderedPageBreak/>
        <w:t>virus will: cause computer files to be corrupted, destroy data and cause general annoyance to the computer user (AVG, 2017).</w:t>
      </w:r>
    </w:p>
    <w:p w:rsidR="00FA685B" w:rsidRDefault="00FA685B" w:rsidP="00FA685B">
      <w:pPr>
        <w:pStyle w:val="ListParagraph"/>
        <w:numPr>
          <w:ilvl w:val="0"/>
          <w:numId w:val="4"/>
        </w:numPr>
      </w:pPr>
      <w:r>
        <w:t>Another type of Malware is Trojans. There are many different actions of Trojans and all play a slightly different role in apprehending control of a computer system, however that is exactly what they are designed to do (Norton, 2019b). Trojans are designed to control a computer system by disguising itself as a genuine and authentic programme with the ability to steal data (McGuire and Dowling, 2013a), allow unauthorised persons access to the infected computer and it’s files, and even enable the perpetrator to have full control of the computer (Norton, 2019b).</w:t>
      </w:r>
    </w:p>
    <w:p w:rsidR="00FA685B" w:rsidRDefault="00FA685B" w:rsidP="00FA685B">
      <w:pPr>
        <w:pStyle w:val="ListParagraph"/>
        <w:numPr>
          <w:ilvl w:val="0"/>
          <w:numId w:val="4"/>
        </w:numPr>
      </w:pPr>
      <w:r>
        <w:t xml:space="preserve">Spyware is a form of Malware that conceals itself within the computer system in order to </w:t>
      </w:r>
      <w:r w:rsidRPr="00EA1712">
        <w:t>reconnoitre</w:t>
      </w:r>
      <w:r>
        <w:t xml:space="preserve"> the user’s computer activity and collect the data. This data often includes personal information such as: passwords and financial data (AVG, 2015).</w:t>
      </w:r>
    </w:p>
    <w:p w:rsidR="00FA685B" w:rsidRDefault="00FA685B" w:rsidP="00FA685B">
      <w:pPr>
        <w:pStyle w:val="ListParagraph"/>
        <w:numPr>
          <w:ilvl w:val="0"/>
          <w:numId w:val="4"/>
        </w:numPr>
      </w:pPr>
      <w:r>
        <w:t>A Worm is similar to a virus, in that it replicates itself throughout a computer network (Bryant and Bryant, 2019, pp. 502). However, unlike a virus, a Worm “can spread without a host file” (AVG, 2015). Worms can change and even delete files; as well as adding more Malware onto the infected computer (Norton, 2019a).</w:t>
      </w:r>
    </w:p>
    <w:p w:rsidR="00FA685B" w:rsidRDefault="00FA685B" w:rsidP="00FA685B">
      <w:pPr>
        <w:pStyle w:val="ListParagraph"/>
        <w:numPr>
          <w:ilvl w:val="0"/>
          <w:numId w:val="4"/>
        </w:numPr>
      </w:pPr>
      <w:r>
        <w:t>Ransomware is a type of Malware that, once infiltrated into the computer system/network, blocks the user’s access to the network and demands a ransom fee to be paid in return for the decryption of the network (</w:t>
      </w:r>
      <w:proofErr w:type="spellStart"/>
      <w:r>
        <w:t>ProofPoint</w:t>
      </w:r>
      <w:proofErr w:type="spellEnd"/>
      <w:r>
        <w:t>, 2021).</w:t>
      </w:r>
    </w:p>
    <w:p w:rsidR="00FA685B" w:rsidRDefault="00FA685B" w:rsidP="00FA685B">
      <w:r>
        <w:t>A high profile, local, example of how Malware can be used, was when the Sinclair Motor Group’s computer network got infected with Malware in 2017. The computer network of the biggest car dealership in Wales was locked and they weren’t able to access any of their files; with the attackers demanding a ransom in exchange for access to the network (Lewis, 2017).</w:t>
      </w:r>
    </w:p>
    <w:p w:rsidR="00FA685B" w:rsidRDefault="00FA685B" w:rsidP="00FA685B">
      <w:r>
        <w:t xml:space="preserve">The other main type of internet-dependant crime is Hacking; this is when access is intentionally gained to a computer without the authorisation of </w:t>
      </w:r>
      <w:proofErr w:type="spellStart"/>
      <w:proofErr w:type="gramStart"/>
      <w:r>
        <w:t>it’s</w:t>
      </w:r>
      <w:proofErr w:type="spellEnd"/>
      <w:proofErr w:type="gramEnd"/>
      <w:r>
        <w:t xml:space="preserve"> principal user (Bryant and Bryant, 2019, pp. 504). Hacking is basically trespass via the internet (McGuire and Dowling, 2013a) with the aim of the attacker retrieving personal data. It’s not just lone computer users who are at risk of being hacked; companies with large computer networks are also at risk of getting their information infiltrated (Williams, 2019). This being said, not all hacking is illegal. There are people who are classed as </w:t>
      </w:r>
      <w:proofErr w:type="gramStart"/>
      <w:r>
        <w:t>hackers,</w:t>
      </w:r>
      <w:proofErr w:type="gramEnd"/>
      <w:r>
        <w:t xml:space="preserve"> however, their motivation isn’t to conduct illegal activity. Hacking only becomes illegal when it is being performed without the knowledge and permission of the owner (Norton, 2016). Those people responsible for hacking often fall into the following three categories:</w:t>
      </w:r>
    </w:p>
    <w:p w:rsidR="00FA685B" w:rsidRDefault="00FA685B" w:rsidP="00FA685B">
      <w:pPr>
        <w:pStyle w:val="ListParagraph"/>
        <w:numPr>
          <w:ilvl w:val="0"/>
          <w:numId w:val="5"/>
        </w:numPr>
      </w:pPr>
      <w:r>
        <w:t xml:space="preserve">A black-hat hacker is what most people think of when a hacker comes to mind. These types of hackers are </w:t>
      </w:r>
      <w:r w:rsidRPr="00DF0A72">
        <w:t>habitually</w:t>
      </w:r>
      <w:r>
        <w:t xml:space="preserve"> motivated by their own personal, and often financial, gain and will maliciously hack both individuals and business in order to achieve this (</w:t>
      </w:r>
      <w:proofErr w:type="spellStart"/>
      <w:r>
        <w:t>Ot</w:t>
      </w:r>
      <w:proofErr w:type="spellEnd"/>
      <w:r>
        <w:t>, 2020).</w:t>
      </w:r>
    </w:p>
    <w:p w:rsidR="00FA685B" w:rsidRDefault="00FA685B" w:rsidP="00FA685B">
      <w:pPr>
        <w:pStyle w:val="ListParagraph"/>
        <w:numPr>
          <w:ilvl w:val="0"/>
          <w:numId w:val="5"/>
        </w:numPr>
      </w:pPr>
      <w:r>
        <w:t>A white-hat hacker are those people who fall into the legal hacking category. They have the permission of the system and network user and white-hat hackers can even be employed by businesses to attempt to hack into their software in order to find any potential holes in their online security (Norton, 2016).</w:t>
      </w:r>
    </w:p>
    <w:p w:rsidR="00FA685B" w:rsidRDefault="00FA685B" w:rsidP="00FA685B">
      <w:pPr>
        <w:pStyle w:val="ListParagraph"/>
        <w:numPr>
          <w:ilvl w:val="0"/>
          <w:numId w:val="5"/>
        </w:numPr>
      </w:pPr>
      <w:r>
        <w:t>In the middle of the black and white-hat hackers, are the grey-hat hackers; and it probably doesn’t come as a surprise to find out that they fall somewhere in the middle of those that hack for their own personal gain and those that do it legally. Grey-hat hackers use parallel unmoral and illegal approaches as their black-hatted peers, in terms of gaining unauthorised access to a system/network (</w:t>
      </w:r>
      <w:proofErr w:type="spellStart"/>
      <w:r>
        <w:t>Ot</w:t>
      </w:r>
      <w:proofErr w:type="spellEnd"/>
      <w:r>
        <w:t>, 2020), however their intentions aren’t fundamentally malicious and often informing the user of the hole in their security system and offering to fix it for them (Norton, 2016).</w:t>
      </w:r>
    </w:p>
    <w:p w:rsidR="00FA685B" w:rsidRDefault="00FA685B" w:rsidP="00FA685B">
      <w:r>
        <w:lastRenderedPageBreak/>
        <w:t xml:space="preserve">The financial impact of internet-dependant crime is growing year on year and $600 billion is believed to be lost as a result of this criminality every year (Lewis, 2018). As a result of these vastly growing types of internet-dependant crime, legislation was brought in to incorporate this new wave of criminality; The Computer Misuse Act 1990 (Bryant and Bryant, 2019, pp. 510). </w:t>
      </w:r>
    </w:p>
    <w:p w:rsidR="00FA685B" w:rsidRDefault="00FA685B" w:rsidP="00FA685B">
      <w:r>
        <w:t xml:space="preserve">The use of technology and the internet are playing a greater and more prevalent role in the commission of crime than ever before. Whilst there are more “traditional” crimes that can be facilitated by the use of the internet, there are newer, more modern crimes that are solely </w:t>
      </w:r>
      <w:proofErr w:type="spellStart"/>
      <w:r>
        <w:t>dependant</w:t>
      </w:r>
      <w:proofErr w:type="spellEnd"/>
      <w:r>
        <w:t xml:space="preserve"> on the internet in their commission. Within this essay I have reviewed the two main crimes that are entirely reliant on the internet; Malware and Hacking. These are ways for attackers to illegally gain access to a computer or a network of computers and perform various tasks, all with the same objective; to gain personal information on the person/business and use it for criminal activity, whether it be ransom or a more traditional offence such as fraud. The financial impact of internet-dependant crime is catastrophic and shows no sign of slowing down any time soon.</w:t>
      </w:r>
    </w:p>
    <w:p w:rsidR="00FA685B" w:rsidRDefault="00FA685B" w:rsidP="00FA685B"/>
    <w:p w:rsidR="00FA685B" w:rsidRDefault="00FA685B" w:rsidP="00FA685B">
      <w:pPr>
        <w:rPr>
          <w:b/>
          <w:bCs/>
        </w:rPr>
      </w:pPr>
      <w:r>
        <w:rPr>
          <w:b/>
          <w:bCs/>
        </w:rPr>
        <w:t>Word Count: 2002</w:t>
      </w:r>
    </w:p>
    <w:p w:rsidR="00FA685B" w:rsidRDefault="00FA685B" w:rsidP="00FA685B">
      <w:pPr>
        <w:rPr>
          <w:b/>
          <w:bCs/>
        </w:rPr>
      </w:pPr>
    </w:p>
    <w:p w:rsidR="00FA685B" w:rsidRDefault="00FA685B" w:rsidP="00FA685B">
      <w:pPr>
        <w:rPr>
          <w:b/>
          <w:bCs/>
        </w:rPr>
      </w:pPr>
    </w:p>
    <w:p w:rsidR="00FA685B" w:rsidRDefault="00FA685B" w:rsidP="00FA685B">
      <w:pPr>
        <w:rPr>
          <w:b/>
          <w:bCs/>
        </w:rPr>
      </w:pPr>
    </w:p>
    <w:p w:rsidR="00FA685B" w:rsidRDefault="00FA685B" w:rsidP="00FA685B">
      <w:pPr>
        <w:rPr>
          <w:b/>
          <w:bCs/>
        </w:rPr>
      </w:pPr>
    </w:p>
    <w:p w:rsidR="00FA685B" w:rsidRDefault="00FA685B" w:rsidP="00FA685B">
      <w:pPr>
        <w:rPr>
          <w:b/>
          <w:bCs/>
        </w:rPr>
      </w:pPr>
    </w:p>
    <w:p w:rsidR="00FA685B" w:rsidRDefault="00FA685B" w:rsidP="00FA685B">
      <w:pPr>
        <w:rPr>
          <w:b/>
          <w:bCs/>
        </w:rPr>
      </w:pPr>
    </w:p>
    <w:p w:rsidR="00FA685B" w:rsidRDefault="00FA685B" w:rsidP="00FA685B">
      <w:pPr>
        <w:rPr>
          <w:b/>
          <w:bCs/>
        </w:rPr>
      </w:pPr>
    </w:p>
    <w:p w:rsidR="00FA685B" w:rsidRDefault="00FA685B" w:rsidP="00FA685B">
      <w:pPr>
        <w:rPr>
          <w:b/>
          <w:bCs/>
        </w:rPr>
      </w:pPr>
    </w:p>
    <w:p w:rsidR="00FA685B" w:rsidRDefault="00FA685B" w:rsidP="00FA685B">
      <w:pPr>
        <w:rPr>
          <w:b/>
          <w:bCs/>
        </w:rPr>
      </w:pPr>
    </w:p>
    <w:p w:rsidR="00FA685B" w:rsidRDefault="00FA685B" w:rsidP="00FA685B">
      <w:pPr>
        <w:rPr>
          <w:b/>
          <w:bCs/>
        </w:rPr>
      </w:pPr>
    </w:p>
    <w:p w:rsidR="00FA685B" w:rsidRDefault="00FA685B" w:rsidP="00FA685B">
      <w:pPr>
        <w:rPr>
          <w:b/>
          <w:bCs/>
        </w:rPr>
      </w:pPr>
    </w:p>
    <w:p w:rsidR="00FA685B" w:rsidRDefault="00FA685B" w:rsidP="00FA685B">
      <w:pPr>
        <w:rPr>
          <w:b/>
          <w:bCs/>
        </w:rPr>
      </w:pPr>
    </w:p>
    <w:p w:rsidR="00FA685B" w:rsidRDefault="00FA685B" w:rsidP="00FA685B">
      <w:pPr>
        <w:rPr>
          <w:b/>
          <w:bCs/>
        </w:rPr>
      </w:pPr>
    </w:p>
    <w:p w:rsidR="00FA685B" w:rsidRDefault="00FA685B" w:rsidP="00FA685B">
      <w:pPr>
        <w:rPr>
          <w:b/>
          <w:bCs/>
        </w:rPr>
      </w:pPr>
    </w:p>
    <w:p w:rsidR="00FA685B" w:rsidRDefault="00FA685B" w:rsidP="00FA685B">
      <w:pPr>
        <w:rPr>
          <w:b/>
          <w:bCs/>
        </w:rPr>
      </w:pPr>
    </w:p>
    <w:p w:rsidR="00FA685B" w:rsidRDefault="00FA685B" w:rsidP="00FA685B">
      <w:pPr>
        <w:rPr>
          <w:b/>
          <w:bCs/>
        </w:rPr>
      </w:pPr>
    </w:p>
    <w:p w:rsidR="00FA685B" w:rsidRDefault="00FA685B" w:rsidP="00FA685B">
      <w:pPr>
        <w:rPr>
          <w:b/>
          <w:bCs/>
        </w:rPr>
      </w:pPr>
    </w:p>
    <w:p w:rsidR="00FA685B" w:rsidRDefault="00FA685B" w:rsidP="00FA685B">
      <w:pPr>
        <w:rPr>
          <w:b/>
          <w:bCs/>
        </w:rPr>
      </w:pPr>
    </w:p>
    <w:p w:rsidR="00FA685B" w:rsidRDefault="00FA685B" w:rsidP="00FA685B">
      <w:pPr>
        <w:rPr>
          <w:b/>
          <w:bCs/>
        </w:rPr>
      </w:pPr>
    </w:p>
    <w:p w:rsidR="00FA685B" w:rsidRDefault="00FA685B" w:rsidP="00FA685B">
      <w:pPr>
        <w:rPr>
          <w:b/>
          <w:bCs/>
        </w:rPr>
      </w:pPr>
    </w:p>
    <w:p w:rsidR="00FA685B" w:rsidRPr="00044A57" w:rsidRDefault="00FA685B" w:rsidP="00FA685B">
      <w:pPr>
        <w:rPr>
          <w:rFonts w:cstheme="minorHAnsi"/>
          <w:u w:val="single"/>
        </w:rPr>
      </w:pPr>
      <w:r w:rsidRPr="00044A57">
        <w:rPr>
          <w:rFonts w:eastAsia="Times New Roman" w:cstheme="minorHAnsi"/>
          <w:b/>
          <w:bCs/>
          <w:sz w:val="24"/>
          <w:szCs w:val="24"/>
          <w:u w:val="single"/>
          <w:lang w:eastAsia="en-GB"/>
        </w:rPr>
        <w:lastRenderedPageBreak/>
        <w:t>Assess the role of community policing in fostering and maintaining community cohesion</w:t>
      </w:r>
    </w:p>
    <w:p w:rsidR="00FA685B" w:rsidRDefault="00FA685B" w:rsidP="00FA685B">
      <w:r>
        <w:t>Historically the relationship between Police and their communities have been anything but cohesive. However, having a positive and cohesive relationship with the community is an integral part of policing in the 21</w:t>
      </w:r>
      <w:r w:rsidRPr="00B20E55">
        <w:rPr>
          <w:vertAlign w:val="superscript"/>
        </w:rPr>
        <w:t>st</w:t>
      </w:r>
      <w:r>
        <w:t xml:space="preserve"> century, and has many benefits; both for the police and the communities alike. This essay will explore why tension has previously existed between the Police and the public, as well as looking at what cohesion is, why it is important for police to build cohesion between themselves and their community, and how Police can build and maintain cohesion between themselves and their communities. I will also assess the role that community policing plays in fostering and maintaining this cohesion. </w:t>
      </w:r>
    </w:p>
    <w:p w:rsidR="00FA685B" w:rsidRDefault="00FA685B" w:rsidP="00FA685B">
      <w:r>
        <w:t xml:space="preserve">Cohesion is the bond between people which brings them and keeps them together whilst bringing positive results in mutual goals (Casey-Campbell and Martens, 2009). When cohesion exists within a community, it allows those within it to have a feeling of belonging and creates a feeling of safety and positivity (National Policing Improvement Agency, n.d.). Often, the primary reason for cohesion not to exist is as a result of conflict (Kozlowski and </w:t>
      </w:r>
      <w:proofErr w:type="spellStart"/>
      <w:r>
        <w:t>Ilgen</w:t>
      </w:r>
      <w:proofErr w:type="spellEnd"/>
      <w:r>
        <w:t>, 2006); and for a long time, in England and Wales, the relationship between The Police and the public has been anything but cohesive (</w:t>
      </w:r>
      <w:proofErr w:type="spellStart"/>
      <w:r>
        <w:t>Delsol</w:t>
      </w:r>
      <w:proofErr w:type="spellEnd"/>
      <w:r>
        <w:t xml:space="preserve"> and Shiner, 2006).</w:t>
      </w:r>
    </w:p>
    <w:p w:rsidR="00FA685B" w:rsidRDefault="00FA685B" w:rsidP="00FA685B">
      <w:r>
        <w:t>In 1981, cohesion between the police and black communities within the UK was at an unprecedented low, with the start of the infamous Brixton Riots; where many people revolted, as a result of large pockets of the black community in London feeling discriminated against and unjustly treated by the police (BBC, 2019). These riots have been described as the “first serious riots of the 20</w:t>
      </w:r>
      <w:r w:rsidRPr="00F9304D">
        <w:rPr>
          <w:vertAlign w:val="superscript"/>
        </w:rPr>
        <w:t>th</w:t>
      </w:r>
      <w:r>
        <w:t xml:space="preserve"> century” and were solely instigated by tension between the police and the black community (Brenton, 2019), with the unrest in Brixton escalating into various other riots throughout the country in 1981 (Rodrigues, 1981). During the Brixton riots, over 300 people, consisting of Police Officers and members of the public, were injured and an approximated £7.5m worth of damage caused (BBC, 2019). Following the riots, the government commissioned Lord Scarman to lead the enquiry into the uproar, and his report directed the police to work with their communities, rather than against them (Brenton, 2019).</w:t>
      </w:r>
    </w:p>
    <w:p w:rsidR="00FA685B" w:rsidRDefault="00FA685B" w:rsidP="00FA685B">
      <w:r>
        <w:t>Despite Scarman’s direction, a handful of years later saw another major case where tensions between the police and their communities became fraught; the miner’s strike. In 1984 Britain had over 190,000 people working in collieries and the then-Prime Minister’s plans to close coal mines, saw thousands of coal miners throughout the UK go on strike in opposition (Pruitt, 2020). Margret Thatcher ordered Police to take action against those on strike, which quickly turned violent and people nationwide believed the police were on the side of Thatcher; this resulted in tensions becoming incredibly high between police and the local working-class communities. There are certain mining communities within the UK that still don’t trust the Police as a result (Johnson, 2015).</w:t>
      </w:r>
    </w:p>
    <w:p w:rsidR="00FA685B" w:rsidRDefault="00FA685B" w:rsidP="00FA685B">
      <w:r>
        <w:t>These are just two, of many, examples of how there have been fierce tensions between the Police and their communities in recent history, which have brought about distrust and ill-feeling towards those upholding the law. These landmark events have brought about changes in how policing is executed in the UK, with a major focus being put onto community policing and building relationships and cohesion between the Police and their local communities.</w:t>
      </w:r>
    </w:p>
    <w:p w:rsidR="00FA685B" w:rsidRDefault="00FA685B" w:rsidP="00FA685B">
      <w:r>
        <w:t xml:space="preserve">The Policing Vision 2025 brands community policing, and the cohesion between the Police and the public as the “bedrock of British Policing” (National Police Chief’s Council, 2016), and there is good reason for this. Successful community policing is an effective aspect of modern-day British policing as it is flexible and adaptable, based on the particular community it is working in, and can interlink </w:t>
      </w:r>
      <w:r>
        <w:lastRenderedPageBreak/>
        <w:t>with other aspects of policing to get desired results (College of Policing, 2017). Some of the benefits of Community policing include, but are not exclusive to:</w:t>
      </w:r>
    </w:p>
    <w:p w:rsidR="00FA685B" w:rsidRDefault="00FA685B" w:rsidP="00FA685B">
      <w:pPr>
        <w:pStyle w:val="ListParagraph"/>
        <w:numPr>
          <w:ilvl w:val="0"/>
          <w:numId w:val="6"/>
        </w:numPr>
      </w:pPr>
      <w:r>
        <w:t>More frequent and more accurate intelligence from the local community</w:t>
      </w:r>
    </w:p>
    <w:p w:rsidR="00FA685B" w:rsidRDefault="00FA685B" w:rsidP="00FA685B">
      <w:pPr>
        <w:pStyle w:val="ListParagraph"/>
        <w:numPr>
          <w:ilvl w:val="0"/>
          <w:numId w:val="6"/>
        </w:numPr>
      </w:pPr>
      <w:r>
        <w:t xml:space="preserve">Increased crime and disorder deterrence </w:t>
      </w:r>
    </w:p>
    <w:p w:rsidR="00FA685B" w:rsidRDefault="00FA685B" w:rsidP="00FA685B">
      <w:pPr>
        <w:pStyle w:val="ListParagraph"/>
        <w:numPr>
          <w:ilvl w:val="0"/>
          <w:numId w:val="6"/>
        </w:numPr>
      </w:pPr>
      <w:r>
        <w:t>A greater feeling of safety within the community</w:t>
      </w:r>
    </w:p>
    <w:p w:rsidR="00FA685B" w:rsidRDefault="00FA685B" w:rsidP="00FA685B">
      <w:pPr>
        <w:pStyle w:val="ListParagraph"/>
        <w:numPr>
          <w:ilvl w:val="0"/>
          <w:numId w:val="6"/>
        </w:numPr>
      </w:pPr>
      <w:r>
        <w:t>Vulnerable people get more support and protection</w:t>
      </w:r>
    </w:p>
    <w:p w:rsidR="00FA685B" w:rsidRDefault="00FA685B" w:rsidP="00FA685B">
      <w:pPr>
        <w:pStyle w:val="ListParagraph"/>
        <w:numPr>
          <w:ilvl w:val="0"/>
          <w:numId w:val="6"/>
        </w:numPr>
      </w:pPr>
      <w:r>
        <w:t>Improved confidence in the police</w:t>
      </w:r>
    </w:p>
    <w:p w:rsidR="00FA685B" w:rsidRDefault="00FA685B" w:rsidP="00FA685B">
      <w:pPr>
        <w:pStyle w:val="ListParagraph"/>
        <w:numPr>
          <w:ilvl w:val="0"/>
          <w:numId w:val="6"/>
        </w:numPr>
      </w:pPr>
      <w:r>
        <w:t>Reducing the demand of repeat calls/callers</w:t>
      </w:r>
    </w:p>
    <w:p w:rsidR="00FA685B" w:rsidRDefault="00FA685B" w:rsidP="00FA685B">
      <w:r>
        <w:t xml:space="preserve">(College of Policing, 2017). </w:t>
      </w:r>
    </w:p>
    <w:p w:rsidR="00FA685B" w:rsidRDefault="00FA685B" w:rsidP="00FA685B">
      <w:r>
        <w:t xml:space="preserve">In order for community policing to be successful, and for cohesion to be fostered and maintained, there needs to be engagement between police and the communities they serve. This engagement can take many forms, it isn’t pigeon-holed into one particular method, and can be often used in conjunction with each other to maximise the benefit to all parties (College of Policing, 2020). Positive community engagement is vital in creating and preserving public confidence in the Police, and this can play a vital role in fostering, as well as maintaining, community cohesion, as the majority of public opinion on the police is based on their interaction with them (Hu and </w:t>
      </w:r>
      <w:proofErr w:type="spellStart"/>
      <w:r>
        <w:t>Lovrich</w:t>
      </w:r>
      <w:proofErr w:type="spellEnd"/>
      <w:r>
        <w:t>, 2019; College of Policing, 2018). But how do the Police know who to engage with and when? Is it random? Is all engagement with the Police the same, wherever you live? Or can Police take a more bespoke engagement approach to suit each community?</w:t>
      </w:r>
    </w:p>
    <w:p w:rsidR="00FA685B" w:rsidRPr="00B55137" w:rsidRDefault="00FA685B" w:rsidP="00FA685B">
      <w:pPr>
        <w:rPr>
          <w:b/>
          <w:bCs/>
        </w:rPr>
      </w:pPr>
      <w:r>
        <w:t>Communities and neighbourhoods are words that are often confused with each other in this aspect of policing but they do differ from each other; in that a community is basically a group of people who are bonded by similar interests or beliefs, where as a neighbourhood is a geographical area comprising of various different communities (</w:t>
      </w:r>
      <w:proofErr w:type="spellStart"/>
      <w:r>
        <w:t>Chaskin</w:t>
      </w:r>
      <w:proofErr w:type="spellEnd"/>
      <w:r>
        <w:t xml:space="preserve"> 1997; DifferenceBetween.com, 2013).</w:t>
      </w:r>
      <w:r>
        <w:rPr>
          <w:b/>
          <w:bCs/>
        </w:rPr>
        <w:t xml:space="preserve"> </w:t>
      </w:r>
      <w:r>
        <w:t xml:space="preserve">“Community mapping” is a term used for gathering local information and knowledge of a specific area or neighbourhood, in order to better understand what communities are within it and their particular needs (College of Policing, 2020). There may be some communities that aren’t as prevalent within a neighbourhood, as others and community mapping is a method that can be used to identify these; as well as specific locations that communities use to gather i.e. Community Centres, town centres, places of worship (College of Policing, 2020). This knowledge means that engagement can then take a more targeted approach for their engagement. </w:t>
      </w:r>
    </w:p>
    <w:p w:rsidR="00FA685B" w:rsidRDefault="00FA685B" w:rsidP="00FA685B">
      <w:proofErr w:type="gramStart"/>
      <w:r>
        <w:t>One way</w:t>
      </w:r>
      <w:proofErr w:type="gramEnd"/>
      <w:r>
        <w:t xml:space="preserve"> Police can engage with their communities is by providing a high visibility presence with activities such as foot patrol. High visibility foot patrol gives the police the opportunity to speak to and engage with their community; this will enable them to have conversations with members of the public, which will help them gain a better understanding of the problems within the community, as well as develop connections within the community and gather vital intelligence directly from members of the public that they would not have gained otherwise (College of Policing, 2020). Other benefits of high visibility patrols are they, more often than not, act as a deterrent and lead to reduced crime, disorder and anti-social behaviour (</w:t>
      </w:r>
      <w:proofErr w:type="spellStart"/>
      <w:r>
        <w:t>Myhill</w:t>
      </w:r>
      <w:proofErr w:type="spellEnd"/>
      <w:r>
        <w:t xml:space="preserve">, 2006); as well as providing the public with reassurance (College of Policing, 2020). </w:t>
      </w:r>
    </w:p>
    <w:p w:rsidR="00FA685B" w:rsidRDefault="00FA685B" w:rsidP="00FA685B">
      <w:r>
        <w:t xml:space="preserve">Engagement between the police and members of the public can be both formal and informal (College of Policing, 2020). Like the before-mentioned, informal engagement can occur with activities such as high visibility foot patrol, where Police can have casual conversations with members of their community; however, there are also more formal methods of engagement that Police regularly undertake, such as public meetings (College of Policing, 2020). A PACT meeting is a </w:t>
      </w:r>
      <w:r>
        <w:lastRenderedPageBreak/>
        <w:t>common type of public meeting and stands for Partnerships and Communities Together. The essence of a PACT meeting is to gather partner agencies together, along with members of the community, to discuss the issues that are having an adverse effect on the community. Once all of the issues have been discussed, the three most problematic matters are created into priorities for the forthcoming month and each partner agency will focus on the these in order to rectify them (Wales Online, 2007). These types of meetings have proved to be a good way of both fostering and maintaining cohesion between local communities and the police, as it shows the public that the police are listening to them and working towards resolving their issues.</w:t>
      </w:r>
    </w:p>
    <w:p w:rsidR="00FA685B" w:rsidRDefault="00FA685B" w:rsidP="00FA685B">
      <w:r>
        <w:t xml:space="preserve">Before I joined as a Police Constable, I was a Police Community Support Officer (PCSO), and there was a major focus on my role in relation to using social media for a policing purpose. As stated in (Crump, 2011), over recent years there has been a surge in UK police forces using social media sites, such as Twitter to promote their work and engage with their communities. When you consider that nearly 4.5 billion people, worldwide, use social media on a regular basis (Dean, 2021), it is no surprise that Police forces have </w:t>
      </w:r>
      <w:proofErr w:type="spellStart"/>
      <w:r>
        <w:t>began</w:t>
      </w:r>
      <w:proofErr w:type="spellEnd"/>
      <w:r>
        <w:t xml:space="preserve"> using it as a key method in engaging with their communities and to promote the work they do, as it allows for them to engage with a larger audience and can be done at any time. The public seeing the positive work the Police undertake also plays a major role in creating and preserving public confidence.</w:t>
      </w:r>
    </w:p>
    <w:p w:rsidR="00FA685B" w:rsidRDefault="00FA685B" w:rsidP="00FA685B">
      <w:r>
        <w:t>PCSO’s were first introduced into a role within the police umbrella as part of the Police Reform Act 2002, and whilst at first it was unclear what their role would be, since their inception they have had a “significant impact” on the way the Police now engage with their communities (O’Neill, 2014). PCSO’s don’t have the same powers and appointments of their warranted colleagues and are often seen as the “friendly side of policing”. Whilst they do have certain police powers, which means they can help reduce low level crime and anti-social behaviour, the main role of a PCSO is to be the vital link between the police and the local community; they conduct many of the community engagement methods that I’ve previously mentioned, with the aim of gaining the trust of their communities in order to foster and maintain community cohesion (College of Policing, n.d.). Being able to provide the high visibility presence, the regular community engagement, and the reassurance they offer the public, means that PCSOs have been able to foster new relationships and cohesion within communities; whilst also being accessible and approachable in order to maintain it.</w:t>
      </w:r>
    </w:p>
    <w:p w:rsidR="00FA685B" w:rsidRDefault="00FA685B" w:rsidP="00FA685B">
      <w:r>
        <w:t>There have been several high-profile cases of where the Police have clashed with the communities they serve, which have resulted in tension and a lack of trust between them. However, the introduction and focus on community policing over the last few years has had a major impact on breaking those barriers down and regaining and maintaining cohesion between the police and their communities. I have spoken heavily on the umbrella term of “community engagement” and its importance in fostering and maintain the desired Police-Community cohesion, but it really can’t be understated how vital each aspect is in developing cohesion. There are many methods that the police have introduced to allow them to be able to engage with, and in turn, understand their communities and their needs. One of, if not, the most significant reasons for cohesion existing in between communities and the police in 2021, is the role of Police Community Support Officers. Cohesion between the Police and their communities is arguably on an upward trajectory, and PCSOs have played noteworthy role in the fostering and maintaining of police-community cohesion that exists today.</w:t>
      </w:r>
    </w:p>
    <w:p w:rsidR="00FA685B" w:rsidRPr="00044A57" w:rsidRDefault="00FA685B" w:rsidP="00FA685B">
      <w:pPr>
        <w:rPr>
          <w:b/>
          <w:bCs/>
        </w:rPr>
      </w:pPr>
      <w:r>
        <w:rPr>
          <w:b/>
          <w:bCs/>
        </w:rPr>
        <w:t>WORD COUND: 1859</w:t>
      </w:r>
    </w:p>
    <w:p w:rsidR="00FA685B" w:rsidRDefault="00FA685B" w:rsidP="00FA685B">
      <w:pPr>
        <w:rPr>
          <w:b/>
          <w:bCs/>
        </w:rPr>
      </w:pPr>
    </w:p>
    <w:p w:rsidR="00FA685B" w:rsidRDefault="00C73696" w:rsidP="00FA685B">
      <w:pPr>
        <w:rPr>
          <w:b/>
          <w:bCs/>
        </w:rPr>
      </w:pPr>
      <w:r>
        <w:rPr>
          <w:b/>
          <w:bCs/>
        </w:rPr>
        <w:lastRenderedPageBreak/>
        <w:t>Bibliography</w:t>
      </w:r>
    </w:p>
    <w:p w:rsidR="00C73696" w:rsidRDefault="00C73696" w:rsidP="00C73696">
      <w:pPr>
        <w:pStyle w:val="NormalWeb"/>
        <w:spacing w:before="0" w:beforeAutospacing="0" w:after="240" w:afterAutospacing="0" w:line="360" w:lineRule="auto"/>
      </w:pPr>
      <w:proofErr w:type="spellStart"/>
      <w:r>
        <w:t>Asianet</w:t>
      </w:r>
      <w:proofErr w:type="spellEnd"/>
      <w:r>
        <w:t xml:space="preserve"> Broadband (2018). </w:t>
      </w:r>
      <w:r>
        <w:rPr>
          <w:i/>
          <w:iCs/>
        </w:rPr>
        <w:t>Internet Effects on Society | Positive and Negative Impact of Internet</w:t>
      </w:r>
      <w:r>
        <w:t xml:space="preserve">. [online] </w:t>
      </w:r>
      <w:proofErr w:type="spellStart"/>
      <w:r>
        <w:t>Asianet</w:t>
      </w:r>
      <w:proofErr w:type="spellEnd"/>
      <w:r>
        <w:t xml:space="preserve"> Broadband. Available at: https://asianetbroadband.in/effects-of-the-internet-on-society/.</w:t>
      </w:r>
    </w:p>
    <w:p w:rsidR="00C73696" w:rsidRDefault="00C73696" w:rsidP="00C73696">
      <w:pPr>
        <w:pStyle w:val="NormalWeb"/>
        <w:spacing w:before="0" w:beforeAutospacing="0" w:after="240" w:afterAutospacing="0" w:line="360" w:lineRule="auto"/>
      </w:pPr>
      <w:r>
        <w:t xml:space="preserve">AVG (2015). </w:t>
      </w:r>
      <w:r>
        <w:rPr>
          <w:i/>
          <w:iCs/>
        </w:rPr>
        <w:t>What Is Malware? How Malware Works &amp; How to Remove It</w:t>
      </w:r>
      <w:r>
        <w:t>. [online] Avg.com. Available at: https://www.avg.com/en/signal/what-is-malware.</w:t>
      </w:r>
    </w:p>
    <w:p w:rsidR="00C73696" w:rsidRDefault="00C73696" w:rsidP="00C73696">
      <w:pPr>
        <w:pStyle w:val="NormalWeb"/>
        <w:spacing w:before="0" w:beforeAutospacing="0" w:after="240" w:afterAutospacing="0" w:line="360" w:lineRule="auto"/>
      </w:pPr>
      <w:r>
        <w:t xml:space="preserve">AVG (2017). </w:t>
      </w:r>
      <w:r>
        <w:rPr>
          <w:i/>
          <w:iCs/>
        </w:rPr>
        <w:t>What Is a Computer Virus? | the Ultimate Guide to PC Viruses</w:t>
      </w:r>
      <w:r>
        <w:t>. [online] Avg.com. Available at: https://www.avg.com/en/signal/what-is-a-computer-virus [Accessed 20 Oct. 2021].</w:t>
      </w:r>
    </w:p>
    <w:p w:rsidR="00C73696" w:rsidRDefault="00C73696" w:rsidP="00C73696">
      <w:pPr>
        <w:pStyle w:val="NormalWeb"/>
        <w:spacing w:before="0" w:beforeAutospacing="0" w:after="240" w:afterAutospacing="0" w:line="360" w:lineRule="auto"/>
      </w:pPr>
      <w:r>
        <w:t xml:space="preserve">BBC (2019). Black History Month: the 1981 Brixton Riots - CBBC Newsround. </w:t>
      </w:r>
      <w:r>
        <w:rPr>
          <w:i/>
          <w:iCs/>
        </w:rPr>
        <w:t>www.bbc.co.uk</w:t>
      </w:r>
      <w:r>
        <w:t>. [online] 24 Oct. Available at: https://www.bbc.co.uk/newsround/50035769 [Accessed 25 Oct. 2021].</w:t>
      </w:r>
    </w:p>
    <w:p w:rsidR="00C73696" w:rsidRDefault="00C73696" w:rsidP="00C73696">
      <w:pPr>
        <w:pStyle w:val="NormalWeb"/>
        <w:spacing w:before="0" w:beforeAutospacing="0" w:after="240" w:afterAutospacing="0" w:line="360" w:lineRule="auto"/>
      </w:pPr>
      <w:proofErr w:type="spellStart"/>
      <w:r>
        <w:t>Bhadury</w:t>
      </w:r>
      <w:proofErr w:type="spellEnd"/>
      <w:r>
        <w:t xml:space="preserve">, R. (2020). </w:t>
      </w:r>
      <w:r>
        <w:rPr>
          <w:i/>
          <w:iCs/>
        </w:rPr>
        <w:t>Effects of Internet on Our Daily Life</w:t>
      </w:r>
      <w:r>
        <w:t>. [online] What after College. Available at: https://whataftercollege.com/internet-of-things/effects-of-internet-on-our-daily-life/.</w:t>
      </w:r>
    </w:p>
    <w:p w:rsidR="00C73696" w:rsidRDefault="00C73696" w:rsidP="00C73696">
      <w:pPr>
        <w:pStyle w:val="NormalWeb"/>
        <w:spacing w:before="0" w:beforeAutospacing="0" w:after="240" w:afterAutospacing="0" w:line="360" w:lineRule="auto"/>
      </w:pPr>
      <w:r>
        <w:t xml:space="preserve">Brenton, F. (2019). </w:t>
      </w:r>
      <w:r>
        <w:rPr>
          <w:i/>
          <w:iCs/>
        </w:rPr>
        <w:t>Brixton Riots (April 10-12, 1981)</w:t>
      </w:r>
      <w:r>
        <w:t xml:space="preserve">. [online] </w:t>
      </w:r>
      <w:proofErr w:type="spellStart"/>
      <w:r>
        <w:t>BlackPast</w:t>
      </w:r>
      <w:proofErr w:type="spellEnd"/>
      <w:r>
        <w:t>. Available at: https://www.blackpast.org/global-african-history/brixton-riots-april-10-12-1981/ [Accessed 27 Oct. 2021].</w:t>
      </w:r>
    </w:p>
    <w:p w:rsidR="00C73696" w:rsidRDefault="00C73696" w:rsidP="00C73696">
      <w:pPr>
        <w:pStyle w:val="NormalWeb"/>
        <w:spacing w:before="0" w:beforeAutospacing="0" w:after="240" w:afterAutospacing="0" w:line="360" w:lineRule="auto"/>
      </w:pPr>
      <w:r>
        <w:t xml:space="preserve">Bryant, R. and Bryant, S. (2019). </w:t>
      </w:r>
      <w:r>
        <w:rPr>
          <w:i/>
          <w:iCs/>
        </w:rPr>
        <w:t>Blackstone’s Handbook for Policing Students 2020</w:t>
      </w:r>
      <w:r>
        <w:t>. 14th ed. Oxford: Oxford University Press, pp.502, 503, 504, 505, 510.</w:t>
      </w:r>
    </w:p>
    <w:p w:rsidR="00C73696" w:rsidRDefault="00C73696" w:rsidP="00C73696">
      <w:pPr>
        <w:pStyle w:val="NormalWeb"/>
        <w:spacing w:before="0" w:beforeAutospacing="0" w:after="240" w:afterAutospacing="0" w:line="360" w:lineRule="auto"/>
      </w:pPr>
      <w:r>
        <w:t xml:space="preserve">Casey-Campbell, M. and Martens, M.L. (2009). Sticking It All together: </w:t>
      </w:r>
      <w:proofErr w:type="gramStart"/>
      <w:r>
        <w:t>a</w:t>
      </w:r>
      <w:proofErr w:type="gramEnd"/>
      <w:r>
        <w:t xml:space="preserve"> Critical Assessment of the Group cohesion-performance Literature. </w:t>
      </w:r>
      <w:r>
        <w:rPr>
          <w:i/>
          <w:iCs/>
        </w:rPr>
        <w:t>International Journal of Management Reviews</w:t>
      </w:r>
      <w:r>
        <w:t>, [online] 11(2), pp.223–246. Available at: https://onlinelibrary.wiley.com/doi/10.1111/j.1468-2370.2008.00239.x [Accessed 1 Nov. 2021].</w:t>
      </w:r>
      <w:r w:rsidR="00AA5FB2">
        <w:t xml:space="preserve"> </w:t>
      </w:r>
      <w:bookmarkStart w:id="0" w:name="_GoBack"/>
      <w:bookmarkEnd w:id="0"/>
    </w:p>
    <w:p w:rsidR="00C73696" w:rsidRDefault="00C73696" w:rsidP="00C73696">
      <w:pPr>
        <w:pStyle w:val="NormalWeb"/>
        <w:spacing w:before="0" w:beforeAutospacing="0" w:after="240" w:afterAutospacing="0" w:line="360" w:lineRule="auto"/>
      </w:pPr>
      <w:proofErr w:type="spellStart"/>
      <w:r>
        <w:t>Chaskin</w:t>
      </w:r>
      <w:proofErr w:type="spellEnd"/>
      <w:r>
        <w:t xml:space="preserve">, R.J. (1997). Perspectives on </w:t>
      </w:r>
      <w:proofErr w:type="spellStart"/>
      <w:r>
        <w:t>Neighborhood</w:t>
      </w:r>
      <w:proofErr w:type="spellEnd"/>
      <w:r>
        <w:t xml:space="preserve"> and Community: </w:t>
      </w:r>
      <w:proofErr w:type="gramStart"/>
      <w:r>
        <w:t>a</w:t>
      </w:r>
      <w:proofErr w:type="gramEnd"/>
      <w:r>
        <w:t xml:space="preserve"> Review of the Literature. </w:t>
      </w:r>
      <w:r>
        <w:rPr>
          <w:i/>
          <w:iCs/>
        </w:rPr>
        <w:t>Social Service Review</w:t>
      </w:r>
      <w:r>
        <w:t>, [online] 71(4), pp.521–547. Available at: https://www.jstor.org/stable/30012640 [Accessed 8 Nov. 2021].</w:t>
      </w:r>
    </w:p>
    <w:p w:rsidR="00C73696" w:rsidRDefault="00C73696" w:rsidP="00C73696">
      <w:pPr>
        <w:pStyle w:val="NormalWeb"/>
        <w:spacing w:before="0" w:beforeAutospacing="0" w:after="240" w:afterAutospacing="0" w:line="360" w:lineRule="auto"/>
      </w:pPr>
      <w:r>
        <w:lastRenderedPageBreak/>
        <w:t xml:space="preserve">College of Policing (2017). </w:t>
      </w:r>
      <w:r>
        <w:rPr>
          <w:i/>
          <w:iCs/>
        </w:rPr>
        <w:t>Modernising Neighbourhood Policing</w:t>
      </w:r>
      <w:r>
        <w:t xml:space="preserve">. [online] </w:t>
      </w:r>
      <w:r>
        <w:rPr>
          <w:i/>
          <w:iCs/>
        </w:rPr>
        <w:t>College of Policing</w:t>
      </w:r>
      <w:r>
        <w:t>. Available at: https://www.npcc.police.uk/2018%20FOI/NPCC%20Misc/032%2018%20January%202018%20CCC%20Papers%20Part%203.pdf [Accessed 2 Nov. 2021].</w:t>
      </w:r>
    </w:p>
    <w:p w:rsidR="00C73696" w:rsidRDefault="00C73696" w:rsidP="00C73696">
      <w:pPr>
        <w:pStyle w:val="NormalWeb"/>
        <w:spacing w:before="0" w:beforeAutospacing="0" w:after="240" w:afterAutospacing="0" w:line="360" w:lineRule="auto"/>
      </w:pPr>
      <w:r>
        <w:t xml:space="preserve">College of Policing (2018). </w:t>
      </w:r>
      <w:r>
        <w:rPr>
          <w:i/>
          <w:iCs/>
        </w:rPr>
        <w:t>Modernising Neighbourhood Policing Guidelines for Consultation GO TO TOP</w:t>
      </w:r>
      <w:r>
        <w:t>. [online] College of Policing. Available at: https://www.npcc.police.uk/2018%20FOI/NPCC%20Misc/032%2018%20January%202018%20CCC%20Papers%20Part%203.pdf [Accessed 7 Nov. 2021].</w:t>
      </w:r>
    </w:p>
    <w:p w:rsidR="00C73696" w:rsidRDefault="00C73696" w:rsidP="00C73696">
      <w:pPr>
        <w:pStyle w:val="NormalWeb"/>
        <w:spacing w:before="0" w:beforeAutospacing="0" w:after="240" w:afterAutospacing="0" w:line="360" w:lineRule="auto"/>
      </w:pPr>
      <w:r>
        <w:t xml:space="preserve">College of Policing (2020). </w:t>
      </w:r>
      <w:r>
        <w:rPr>
          <w:i/>
          <w:iCs/>
        </w:rPr>
        <w:t>Neighbourhood Policing Guidelines</w:t>
      </w:r>
      <w:r>
        <w:t>. [online] Available at: https://assets.college.police.uk/s3fs-public/2020-10/NPG_supporting_material_frontline%20%281%29.pdf [Accessed 6 Nov. 2021].</w:t>
      </w:r>
    </w:p>
    <w:p w:rsidR="00C73696" w:rsidRDefault="00C73696" w:rsidP="00C73696">
      <w:pPr>
        <w:pStyle w:val="NormalWeb"/>
        <w:spacing w:before="0" w:beforeAutospacing="0" w:after="240" w:afterAutospacing="0" w:line="360" w:lineRule="auto"/>
      </w:pPr>
      <w:r>
        <w:t xml:space="preserve">College of Policing (n.d.). </w:t>
      </w:r>
      <w:r>
        <w:rPr>
          <w:i/>
          <w:iCs/>
        </w:rPr>
        <w:t>Police Community Support Officer (PCSO)</w:t>
      </w:r>
      <w:r>
        <w:t>. [online] College of Policing. Available at: https://profdev.college.police.uk/professional-profile/police-community-support-officer-pcso/ [Accessed 9 Nov. 2021].</w:t>
      </w:r>
    </w:p>
    <w:p w:rsidR="00C73696" w:rsidRDefault="00C73696" w:rsidP="00C73696">
      <w:pPr>
        <w:pStyle w:val="NormalWeb"/>
        <w:spacing w:before="0" w:beforeAutospacing="0" w:after="240" w:afterAutospacing="0" w:line="360" w:lineRule="auto"/>
      </w:pPr>
      <w:r>
        <w:t xml:space="preserve">Crump, J. (2011). What Are the Police Doing on Twitter? Social Media, the Police and the Public. </w:t>
      </w:r>
      <w:r>
        <w:rPr>
          <w:i/>
          <w:iCs/>
        </w:rPr>
        <w:t>Policy &amp; Internet</w:t>
      </w:r>
      <w:r>
        <w:t>, [online] 3(4), pp.1–27. Available at: https://doi.org/10.2202/1944-2866.1130 [Accessed 6 Nov. 2021].</w:t>
      </w:r>
    </w:p>
    <w:p w:rsidR="00C73696" w:rsidRDefault="00C73696" w:rsidP="00C73696">
      <w:pPr>
        <w:pStyle w:val="NormalWeb"/>
        <w:spacing w:before="0" w:beforeAutospacing="0" w:after="240" w:afterAutospacing="0" w:line="360" w:lineRule="auto"/>
      </w:pPr>
      <w:r>
        <w:t xml:space="preserve">Dean, B. (2021). </w:t>
      </w:r>
      <w:r>
        <w:rPr>
          <w:i/>
          <w:iCs/>
        </w:rPr>
        <w:t>How Many People Use Social Media in 2020?</w:t>
      </w:r>
      <w:r>
        <w:t xml:space="preserve"> [online] </w:t>
      </w:r>
      <w:proofErr w:type="spellStart"/>
      <w:r>
        <w:t>Backlinko</w:t>
      </w:r>
      <w:proofErr w:type="spellEnd"/>
      <w:r>
        <w:t>. Available at: https://backlinko.com/social-media-users [Accessed 7 Nov. 2021].</w:t>
      </w:r>
    </w:p>
    <w:p w:rsidR="00C73696" w:rsidRDefault="00C73696" w:rsidP="00C73696">
      <w:pPr>
        <w:pStyle w:val="NormalWeb"/>
        <w:spacing w:before="0" w:beforeAutospacing="0" w:after="240" w:afterAutospacing="0" w:line="360" w:lineRule="auto"/>
      </w:pPr>
      <w:proofErr w:type="spellStart"/>
      <w:r>
        <w:t>Delsol</w:t>
      </w:r>
      <w:proofErr w:type="spellEnd"/>
      <w:r>
        <w:t xml:space="preserve">, R. and Shiner, M. (2006). Regulating Stop and search: </w:t>
      </w:r>
      <w:proofErr w:type="gramStart"/>
      <w:r>
        <w:t>a</w:t>
      </w:r>
      <w:proofErr w:type="gramEnd"/>
      <w:r>
        <w:t xml:space="preserve"> Challenge for Police and Community Relations in England and Wales. </w:t>
      </w:r>
      <w:r>
        <w:rPr>
          <w:i/>
          <w:iCs/>
        </w:rPr>
        <w:t>Critical Criminology</w:t>
      </w:r>
      <w:r>
        <w:t>, [online] 14(3), pp.241–263. Available at: https://www.stop-watch.org/uploads/documents/RegulatingStopAndSearch.pdf [Accessed 25 Oct. 2021].</w:t>
      </w:r>
    </w:p>
    <w:p w:rsidR="00C73696" w:rsidRDefault="00C73696" w:rsidP="00C73696">
      <w:pPr>
        <w:pStyle w:val="NormalWeb"/>
        <w:spacing w:before="0" w:beforeAutospacing="0" w:after="240" w:afterAutospacing="0" w:line="360" w:lineRule="auto"/>
      </w:pPr>
      <w:r>
        <w:t xml:space="preserve">Dennis, M.A. and Kahn, R. (2019). Internet | Description, History, &amp; Facts. In: </w:t>
      </w:r>
      <w:proofErr w:type="spellStart"/>
      <w:r>
        <w:rPr>
          <w:i/>
          <w:iCs/>
        </w:rPr>
        <w:t>Encyclopædia</w:t>
      </w:r>
      <w:proofErr w:type="spellEnd"/>
      <w:r>
        <w:rPr>
          <w:i/>
          <w:iCs/>
        </w:rPr>
        <w:t xml:space="preserve"> Britannica</w:t>
      </w:r>
      <w:r>
        <w:t>. [online] Available at: https://www.britannica.com/technology/Internet [Accessed 18 Oct. 2021].</w:t>
      </w:r>
    </w:p>
    <w:p w:rsidR="00C73696" w:rsidRDefault="00C73696" w:rsidP="00C73696">
      <w:pPr>
        <w:pStyle w:val="NormalWeb"/>
        <w:spacing w:before="0" w:beforeAutospacing="0" w:after="240" w:afterAutospacing="0" w:line="360" w:lineRule="auto"/>
      </w:pPr>
      <w:proofErr w:type="spellStart"/>
      <w:r>
        <w:t>Dentzel</w:t>
      </w:r>
      <w:proofErr w:type="spellEnd"/>
      <w:r>
        <w:t xml:space="preserve">, Z. (2014). </w:t>
      </w:r>
      <w:r>
        <w:rPr>
          <w:i/>
          <w:iCs/>
        </w:rPr>
        <w:t>How the Internet Has Changed Everyday Life</w:t>
      </w:r>
      <w:r>
        <w:t xml:space="preserve">. [online] </w:t>
      </w:r>
      <w:proofErr w:type="spellStart"/>
      <w:r>
        <w:t>OpenMind</w:t>
      </w:r>
      <w:proofErr w:type="spellEnd"/>
      <w:r>
        <w:t>. Available at: https://www.bbvaopenmind.com/en/articles/internet-changed-everyday-life/ [Accessed 18 Oct. 2021].</w:t>
      </w:r>
    </w:p>
    <w:p w:rsidR="00C73696" w:rsidRDefault="00C73696" w:rsidP="00C73696">
      <w:pPr>
        <w:pStyle w:val="NormalWeb"/>
        <w:spacing w:before="0" w:beforeAutospacing="0" w:after="240" w:afterAutospacing="0" w:line="360" w:lineRule="auto"/>
      </w:pPr>
      <w:r>
        <w:lastRenderedPageBreak/>
        <w:t xml:space="preserve">DifferenceBetween.com (2013). </w:t>
      </w:r>
      <w:r>
        <w:rPr>
          <w:i/>
          <w:iCs/>
        </w:rPr>
        <w:t xml:space="preserve">Difference between </w:t>
      </w:r>
      <w:proofErr w:type="spellStart"/>
      <w:r>
        <w:rPr>
          <w:i/>
          <w:iCs/>
        </w:rPr>
        <w:t>Neighborhood</w:t>
      </w:r>
      <w:proofErr w:type="spellEnd"/>
      <w:r>
        <w:rPr>
          <w:i/>
          <w:iCs/>
        </w:rPr>
        <w:t xml:space="preserve"> and Community</w:t>
      </w:r>
      <w:r>
        <w:t>. [online] Compare the Difference between Similar Terms. Available at: https://www.differencebetween.com/difference-between-neighborhood-and-vs-community/ [Accessed 8 Nov. 2021].</w:t>
      </w:r>
    </w:p>
    <w:p w:rsidR="00C73696" w:rsidRDefault="00C73696" w:rsidP="00C73696">
      <w:pPr>
        <w:pStyle w:val="NormalWeb"/>
        <w:spacing w:before="0" w:beforeAutospacing="0" w:after="240" w:afterAutospacing="0" w:line="360" w:lineRule="auto"/>
      </w:pPr>
      <w:r>
        <w:t xml:space="preserve">Hu, X. and </w:t>
      </w:r>
      <w:proofErr w:type="spellStart"/>
      <w:r>
        <w:t>Lovrich</w:t>
      </w:r>
      <w:proofErr w:type="spellEnd"/>
      <w:r>
        <w:t xml:space="preserve">, N.P. (2019). Social Media and the Police. </w:t>
      </w:r>
      <w:r>
        <w:rPr>
          <w:i/>
          <w:iCs/>
        </w:rPr>
        <w:t xml:space="preserve">Policing: </w:t>
      </w:r>
      <w:proofErr w:type="gramStart"/>
      <w:r>
        <w:rPr>
          <w:i/>
          <w:iCs/>
        </w:rPr>
        <w:t>an</w:t>
      </w:r>
      <w:proofErr w:type="gramEnd"/>
      <w:r>
        <w:rPr>
          <w:i/>
          <w:iCs/>
        </w:rPr>
        <w:t xml:space="preserve"> International Journal</w:t>
      </w:r>
      <w:r>
        <w:t>, [online] 42(4), pp.654–670. Available at: https://www.deepdyve.com/lp/emerald-publishing/social-media-and-the-police-hEW4hHSDUb [Accessed 7 Nov. 2021].</w:t>
      </w:r>
    </w:p>
    <w:p w:rsidR="00C73696" w:rsidRDefault="00C73696" w:rsidP="00C73696">
      <w:pPr>
        <w:pStyle w:val="NormalWeb"/>
        <w:spacing w:before="0" w:beforeAutospacing="0" w:after="240" w:afterAutospacing="0" w:line="360" w:lineRule="auto"/>
      </w:pPr>
      <w:r>
        <w:t xml:space="preserve">Johansen, A.G. (2020). </w:t>
      </w:r>
      <w:r>
        <w:rPr>
          <w:i/>
          <w:iCs/>
        </w:rPr>
        <w:t>Norton</w:t>
      </w:r>
      <w:r>
        <w:t>. [online] Norton.com. Available at: https://us.norton.com/internetsecurity-malware-what-is-a-computer-virus.html [Accessed 20 Oct. 2021].</w:t>
      </w:r>
    </w:p>
    <w:p w:rsidR="00C73696" w:rsidRDefault="00C73696" w:rsidP="00C73696">
      <w:pPr>
        <w:pStyle w:val="NormalWeb"/>
        <w:spacing w:before="0" w:beforeAutospacing="0" w:after="240" w:afterAutospacing="0" w:line="360" w:lineRule="auto"/>
      </w:pPr>
      <w:r>
        <w:t xml:space="preserve">Johnson, D. (2015). Background: “The Battle of Orgreave.” </w:t>
      </w:r>
      <w:r>
        <w:rPr>
          <w:i/>
          <w:iCs/>
        </w:rPr>
        <w:t>BBC News</w:t>
      </w:r>
      <w:r>
        <w:t>. [online] 12 Jun. Available at: https://www.bbc.co.uk/news/uk-england-south-yorkshire-33107090 [Accessed 2 Nov. 2021].</w:t>
      </w:r>
    </w:p>
    <w:p w:rsidR="00C73696" w:rsidRDefault="00C73696" w:rsidP="00C73696">
      <w:pPr>
        <w:pStyle w:val="NormalWeb"/>
        <w:spacing w:before="0" w:beforeAutospacing="0" w:after="240" w:afterAutospacing="0" w:line="360" w:lineRule="auto"/>
      </w:pPr>
      <w:r>
        <w:t xml:space="preserve">Kozlowski, S.W.J. and </w:t>
      </w:r>
      <w:proofErr w:type="spellStart"/>
      <w:r>
        <w:t>Ilgen</w:t>
      </w:r>
      <w:proofErr w:type="spellEnd"/>
      <w:r>
        <w:t xml:space="preserve">, D.R. (2006). Enhancing the Effectiveness of Work Groups and Teams. </w:t>
      </w:r>
      <w:r>
        <w:rPr>
          <w:i/>
          <w:iCs/>
        </w:rPr>
        <w:t>Psychological Science in the Public Interest</w:t>
      </w:r>
      <w:r>
        <w:t>, [online] 7(3), pp.77–124. Available at: https://journals.sagepub.com/doi/10.1111/j.1529-1006.2006.00030.x [Accessed 25 Oct. 2021].</w:t>
      </w:r>
    </w:p>
    <w:p w:rsidR="00C73696" w:rsidRDefault="00C73696" w:rsidP="00C73696">
      <w:pPr>
        <w:pStyle w:val="NormalWeb"/>
        <w:spacing w:before="0" w:beforeAutospacing="0" w:after="240" w:afterAutospacing="0" w:line="360" w:lineRule="auto"/>
      </w:pPr>
      <w:r>
        <w:t xml:space="preserve">Lewis, A. (2017). </w:t>
      </w:r>
      <w:r>
        <w:rPr>
          <w:i/>
          <w:iCs/>
        </w:rPr>
        <w:t>Wales’ Biggest Car Dealership Held to Ransom by Hackers</w:t>
      </w:r>
      <w:r>
        <w:t xml:space="preserve">. [online] </w:t>
      </w:r>
      <w:proofErr w:type="spellStart"/>
      <w:r>
        <w:t>WalesOnline</w:t>
      </w:r>
      <w:proofErr w:type="spellEnd"/>
      <w:r>
        <w:t>. Available at: https://www.walesonline.co.uk/news/wales-news/wales-biggest-car-dealership-held-13972090 [Accessed 12 May 2021].</w:t>
      </w:r>
    </w:p>
    <w:p w:rsidR="00C73696" w:rsidRDefault="00C73696" w:rsidP="00C73696">
      <w:pPr>
        <w:pStyle w:val="NormalWeb"/>
        <w:spacing w:before="0" w:beforeAutospacing="0" w:after="240" w:afterAutospacing="0" w:line="360" w:lineRule="auto"/>
      </w:pPr>
      <w:r>
        <w:t xml:space="preserve">Lewis, J. (2018). </w:t>
      </w:r>
      <w:r>
        <w:rPr>
          <w:i/>
          <w:iCs/>
        </w:rPr>
        <w:t>Economic Impact of Cybercrime</w:t>
      </w:r>
      <w:r>
        <w:t>. [online] Csis.org. Available at: https://www.csis.org/analysis/economic-impact-cybercrime [Accessed 20 Oct. 2021].</w:t>
      </w:r>
    </w:p>
    <w:p w:rsidR="00C73696" w:rsidRDefault="00C73696" w:rsidP="00C73696">
      <w:pPr>
        <w:pStyle w:val="NormalWeb"/>
        <w:spacing w:before="0" w:beforeAutospacing="0" w:after="240" w:afterAutospacing="0" w:line="360" w:lineRule="auto"/>
      </w:pPr>
      <w:proofErr w:type="spellStart"/>
      <w:r>
        <w:t>Maimon</w:t>
      </w:r>
      <w:proofErr w:type="spellEnd"/>
      <w:r>
        <w:t xml:space="preserve">, D. and </w:t>
      </w:r>
      <w:proofErr w:type="spellStart"/>
      <w:r>
        <w:t>Louderback</w:t>
      </w:r>
      <w:proofErr w:type="spellEnd"/>
      <w:r>
        <w:t xml:space="preserve">, E.R. (2019). Cyber-Dependent Crimes: </w:t>
      </w:r>
      <w:proofErr w:type="gramStart"/>
      <w:r>
        <w:t>an</w:t>
      </w:r>
      <w:proofErr w:type="gramEnd"/>
      <w:r>
        <w:t xml:space="preserve"> Interdisciplinary Review. </w:t>
      </w:r>
      <w:r>
        <w:rPr>
          <w:i/>
          <w:iCs/>
        </w:rPr>
        <w:t>Annual Review of Criminology</w:t>
      </w:r>
      <w:r>
        <w:t>, [online] 2(1), pp.191–216. Available at: https://doi.org/10.1146/annurev-criminol-032317-092057 [Accessed 19 Oct. 2021].</w:t>
      </w:r>
    </w:p>
    <w:p w:rsidR="00C73696" w:rsidRDefault="00C73696" w:rsidP="00C73696">
      <w:pPr>
        <w:pStyle w:val="NormalWeb"/>
        <w:spacing w:before="0" w:beforeAutospacing="0" w:after="240" w:afterAutospacing="0" w:line="360" w:lineRule="auto"/>
      </w:pPr>
      <w:r>
        <w:t xml:space="preserve">McGuire, D.M. and Dowling, S. (2013a). </w:t>
      </w:r>
      <w:proofErr w:type="spellStart"/>
      <w:r>
        <w:rPr>
          <w:i/>
          <w:iCs/>
        </w:rPr>
        <w:t>Cyber crime</w:t>
      </w:r>
      <w:proofErr w:type="spellEnd"/>
      <w:r>
        <w:rPr>
          <w:i/>
          <w:iCs/>
        </w:rPr>
        <w:t xml:space="preserve">: </w:t>
      </w:r>
      <w:proofErr w:type="gramStart"/>
      <w:r>
        <w:rPr>
          <w:i/>
          <w:iCs/>
        </w:rPr>
        <w:t>a</w:t>
      </w:r>
      <w:proofErr w:type="gramEnd"/>
      <w:r>
        <w:rPr>
          <w:i/>
          <w:iCs/>
        </w:rPr>
        <w:t xml:space="preserve"> Review of the evidence: Chapter 1: Cyber-dependent Crimes</w:t>
      </w:r>
      <w:r>
        <w:t xml:space="preserve">. [online] </w:t>
      </w:r>
      <w:r>
        <w:rPr>
          <w:i/>
          <w:iCs/>
        </w:rPr>
        <w:t>Home Office</w:t>
      </w:r>
      <w:r>
        <w:t>. Home Office. Available at: https://assets.publishing.service.gov.uk/government/uploads/system/uploads/attachment_data/file/246751/horr75-chap1.pdf [Accessed 19 Oct. 2021].</w:t>
      </w:r>
    </w:p>
    <w:p w:rsidR="00C73696" w:rsidRDefault="00C73696" w:rsidP="00C73696">
      <w:pPr>
        <w:pStyle w:val="NormalWeb"/>
        <w:spacing w:before="0" w:beforeAutospacing="0" w:after="240" w:afterAutospacing="0" w:line="360" w:lineRule="auto"/>
      </w:pPr>
      <w:r>
        <w:lastRenderedPageBreak/>
        <w:t xml:space="preserve">McGuire, </w:t>
      </w:r>
      <w:proofErr w:type="spellStart"/>
      <w:r>
        <w:t>Dr.M</w:t>
      </w:r>
      <w:proofErr w:type="spellEnd"/>
      <w:r>
        <w:t xml:space="preserve">. and Dowling, S. (2013b). </w:t>
      </w:r>
      <w:proofErr w:type="spellStart"/>
      <w:r>
        <w:rPr>
          <w:i/>
          <w:iCs/>
        </w:rPr>
        <w:t>Cyber crime</w:t>
      </w:r>
      <w:proofErr w:type="spellEnd"/>
      <w:r>
        <w:rPr>
          <w:i/>
          <w:iCs/>
        </w:rPr>
        <w:t xml:space="preserve">: </w:t>
      </w:r>
      <w:proofErr w:type="gramStart"/>
      <w:r>
        <w:rPr>
          <w:i/>
          <w:iCs/>
        </w:rPr>
        <w:t>a</w:t>
      </w:r>
      <w:proofErr w:type="gramEnd"/>
      <w:r>
        <w:rPr>
          <w:i/>
          <w:iCs/>
        </w:rPr>
        <w:t xml:space="preserve"> Review of the Evidence: Chapter 2: Cyber-enabled Crimes - Fraud and Theft</w:t>
      </w:r>
      <w:r>
        <w:t xml:space="preserve">. [online] </w:t>
      </w:r>
      <w:r>
        <w:rPr>
          <w:i/>
          <w:iCs/>
        </w:rPr>
        <w:t>Home Office</w:t>
      </w:r>
      <w:r>
        <w:t>. Home Office. Available at: https://assets.publishing.service.gov.uk/government/uploads/system/uploads/attachment_data/file/248621/horr75-chap2.pdf [Accessed 18 Oct. 2021].</w:t>
      </w:r>
    </w:p>
    <w:p w:rsidR="00C73696" w:rsidRDefault="00C73696" w:rsidP="00C73696">
      <w:pPr>
        <w:pStyle w:val="NormalWeb"/>
        <w:spacing w:before="0" w:beforeAutospacing="0" w:after="240" w:afterAutospacing="0" w:line="360" w:lineRule="auto"/>
      </w:pPr>
      <w:proofErr w:type="spellStart"/>
      <w:r>
        <w:t>Myhill</w:t>
      </w:r>
      <w:proofErr w:type="spellEnd"/>
      <w:r>
        <w:t xml:space="preserve">, A. (2006). </w:t>
      </w:r>
      <w:r>
        <w:rPr>
          <w:i/>
          <w:iCs/>
        </w:rPr>
        <w:t>Community Engagement in Policing Lessons from the Literature</w:t>
      </w:r>
      <w:r>
        <w:t>. [online] Home Office. Available at: https://whatworks.college.police.uk/Research/Documents/Community_engagement_lessons.pdf [Accessed 6 Nov. 2021].</w:t>
      </w:r>
    </w:p>
    <w:p w:rsidR="00C73696" w:rsidRDefault="00C73696" w:rsidP="00C73696">
      <w:pPr>
        <w:pStyle w:val="NormalWeb"/>
        <w:spacing w:before="0" w:beforeAutospacing="0" w:after="240" w:afterAutospacing="0" w:line="360" w:lineRule="auto"/>
      </w:pPr>
      <w:r>
        <w:t xml:space="preserve">National Police Chief's Council (2016). </w:t>
      </w:r>
      <w:r>
        <w:rPr>
          <w:i/>
          <w:iCs/>
        </w:rPr>
        <w:t>Policing Vision 2025</w:t>
      </w:r>
      <w:r>
        <w:t>. [online] Available at: https://www.npcc.police.uk/documents/Policing%20Vision.pdf [Accessed 2 Nov. 2021].</w:t>
      </w:r>
    </w:p>
    <w:p w:rsidR="00C73696" w:rsidRDefault="00C73696" w:rsidP="00C73696">
      <w:pPr>
        <w:pStyle w:val="NormalWeb"/>
        <w:spacing w:before="0" w:beforeAutospacing="0" w:after="240" w:afterAutospacing="0" w:line="360" w:lineRule="auto"/>
      </w:pPr>
      <w:r>
        <w:t xml:space="preserve">National Policing Improvement Agency (n.d.). </w:t>
      </w:r>
      <w:r>
        <w:rPr>
          <w:i/>
          <w:iCs/>
        </w:rPr>
        <w:t>Cohesion Guide Contents</w:t>
      </w:r>
      <w:r>
        <w:t xml:space="preserve">. [online] </w:t>
      </w:r>
      <w:r>
        <w:rPr>
          <w:i/>
          <w:iCs/>
        </w:rPr>
        <w:t>College of Police</w:t>
      </w:r>
      <w:r>
        <w:t>. Available at: https://library.college.police.uk/docs/npia/CohesionGuide.pdf [Accessed 21 Oct. 2021].</w:t>
      </w:r>
    </w:p>
    <w:p w:rsidR="00C73696" w:rsidRDefault="00C73696" w:rsidP="00C73696">
      <w:pPr>
        <w:pStyle w:val="NormalWeb"/>
        <w:spacing w:before="0" w:beforeAutospacing="0" w:after="240" w:afterAutospacing="0" w:line="360" w:lineRule="auto"/>
      </w:pPr>
      <w:r>
        <w:t xml:space="preserve">Norton (2016). </w:t>
      </w:r>
      <w:r>
        <w:rPr>
          <w:i/>
          <w:iCs/>
        </w:rPr>
        <w:t>What Is the Difference between Black, White and Grey Hat Hackers?</w:t>
      </w:r>
      <w:r>
        <w:t xml:space="preserve"> [online] Norton.com. Available at: https://us.norton.com/internetsecurity-emerging-threats-what-is-the-difference-between-black-white-and-grey-hat-hackers.html [Accessed 20 Oct. 2021].</w:t>
      </w:r>
    </w:p>
    <w:p w:rsidR="00C73696" w:rsidRDefault="00C73696" w:rsidP="00C73696">
      <w:pPr>
        <w:pStyle w:val="NormalWeb"/>
        <w:spacing w:before="0" w:beforeAutospacing="0" w:after="240" w:afterAutospacing="0" w:line="360" w:lineRule="auto"/>
      </w:pPr>
      <w:r>
        <w:t xml:space="preserve">Norton (2019a). </w:t>
      </w:r>
      <w:r>
        <w:rPr>
          <w:i/>
          <w:iCs/>
        </w:rPr>
        <w:t>What Is a Computer worm, and How Does It work?</w:t>
      </w:r>
      <w:r>
        <w:t xml:space="preserve"> [online] Norton.com. Available at: https://us.norton.com/internetsecurity-malware-what-is-a-computer-worm.html [Accessed 20 Oct. 2021].</w:t>
      </w:r>
    </w:p>
    <w:p w:rsidR="00C73696" w:rsidRDefault="00C73696" w:rsidP="00C73696">
      <w:pPr>
        <w:pStyle w:val="NormalWeb"/>
        <w:spacing w:before="0" w:beforeAutospacing="0" w:after="240" w:afterAutospacing="0" w:line="360" w:lineRule="auto"/>
      </w:pPr>
      <w:r>
        <w:t xml:space="preserve">Norton (2019b). </w:t>
      </w:r>
      <w:r>
        <w:rPr>
          <w:i/>
          <w:iCs/>
        </w:rPr>
        <w:t>What Is a Trojan?</w:t>
      </w:r>
      <w:r>
        <w:t xml:space="preserve"> [online] Norton.com. Available at: https://uk.norton.com/internetsecurity-malware-what-is-a-trojan.html [Accessed 20 Oct. 2021].</w:t>
      </w:r>
    </w:p>
    <w:p w:rsidR="00C73696" w:rsidRDefault="00C73696" w:rsidP="00C73696">
      <w:pPr>
        <w:pStyle w:val="NormalWeb"/>
        <w:spacing w:before="0" w:beforeAutospacing="0" w:after="240" w:afterAutospacing="0" w:line="360" w:lineRule="auto"/>
      </w:pPr>
      <w:r>
        <w:t xml:space="preserve">O’Neill, M. (2014). The Case for the Acceptable “Other”: </w:t>
      </w:r>
      <w:proofErr w:type="gramStart"/>
      <w:r>
        <w:t>the</w:t>
      </w:r>
      <w:proofErr w:type="gramEnd"/>
      <w:r>
        <w:t xml:space="preserve"> Impact of Partnerships, PCSOs, and Neighbourhood Policing on Diversity in Policing. </w:t>
      </w:r>
      <w:r>
        <w:rPr>
          <w:i/>
          <w:iCs/>
        </w:rPr>
        <w:t>Policing</w:t>
      </w:r>
      <w:r>
        <w:t>, [online] 9(1), pp.77–88. Available at: http://citeseerx.ist.psu.edu/viewdoc/download?doi=10.1.1.879.7837&amp;rep=rep1&amp;type=pdf [Accessed 13 May 2019].</w:t>
      </w:r>
    </w:p>
    <w:p w:rsidR="00C73696" w:rsidRDefault="00C73696" w:rsidP="00C73696">
      <w:pPr>
        <w:pStyle w:val="NormalWeb"/>
        <w:spacing w:before="0" w:beforeAutospacing="0" w:after="240" w:afterAutospacing="0" w:line="360" w:lineRule="auto"/>
      </w:pPr>
      <w:proofErr w:type="spellStart"/>
      <w:r>
        <w:lastRenderedPageBreak/>
        <w:t>Ot</w:t>
      </w:r>
      <w:proofErr w:type="spellEnd"/>
      <w:r>
        <w:t xml:space="preserve">, A. (2020). </w:t>
      </w:r>
      <w:r>
        <w:rPr>
          <w:i/>
          <w:iCs/>
        </w:rPr>
        <w:t>What’s the Difference between Black-Hat and White-Hat Hackers?</w:t>
      </w:r>
      <w:r>
        <w:t xml:space="preserve"> [online] MUO. Available at: https://www.makeuseof.com/what-are-black-white-hat-hackers/ [Accessed 20 Oct. 2021].</w:t>
      </w:r>
    </w:p>
    <w:p w:rsidR="00C73696" w:rsidRDefault="00C73696" w:rsidP="00C73696">
      <w:pPr>
        <w:pStyle w:val="NormalWeb"/>
        <w:spacing w:before="0" w:beforeAutospacing="0" w:after="240" w:afterAutospacing="0" w:line="360" w:lineRule="auto"/>
      </w:pPr>
      <w:proofErr w:type="spellStart"/>
      <w:r>
        <w:t>ProofPoint</w:t>
      </w:r>
      <w:proofErr w:type="spellEnd"/>
      <w:r>
        <w:t xml:space="preserve"> (2021). </w:t>
      </w:r>
      <w:r>
        <w:rPr>
          <w:i/>
          <w:iCs/>
        </w:rPr>
        <w:t>Ransomware Attacks - Protection &amp; Prevention | Proofpoint UK</w:t>
      </w:r>
      <w:r>
        <w:t>. [online] Proofpoint. Available at: https://www.proofpoint.com/uk/threat-reference/ransomware [Accessed 20 Oct. 2021].</w:t>
      </w:r>
    </w:p>
    <w:p w:rsidR="00C73696" w:rsidRDefault="00C73696" w:rsidP="00C73696">
      <w:pPr>
        <w:pStyle w:val="NormalWeb"/>
        <w:spacing w:before="0" w:beforeAutospacing="0" w:after="240" w:afterAutospacing="0" w:line="360" w:lineRule="auto"/>
      </w:pPr>
      <w:r>
        <w:t xml:space="preserve">Pruitt, S. (2020). </w:t>
      </w:r>
      <w:r>
        <w:rPr>
          <w:i/>
          <w:iCs/>
        </w:rPr>
        <w:t>When Margaret Thatcher Crushed a British Miners’ Strike</w:t>
      </w:r>
      <w:r>
        <w:t>. [online] HISTORY. Available at: https://www.history.com/news/margaret-thatcher-miners-strike-iron-lady [Accessed 1 Nov. 2021].</w:t>
      </w:r>
    </w:p>
    <w:p w:rsidR="00C73696" w:rsidRDefault="00C73696" w:rsidP="00C73696">
      <w:pPr>
        <w:pStyle w:val="NormalWeb"/>
        <w:spacing w:before="0" w:beforeAutospacing="0" w:after="240" w:afterAutospacing="0" w:line="360" w:lineRule="auto"/>
      </w:pPr>
      <w:proofErr w:type="spellStart"/>
      <w:r>
        <w:t>Quaglio</w:t>
      </w:r>
      <w:proofErr w:type="spellEnd"/>
      <w:r>
        <w:t xml:space="preserve">, G. and Millar, S. (2020). </w:t>
      </w:r>
      <w:r>
        <w:rPr>
          <w:i/>
          <w:iCs/>
        </w:rPr>
        <w:t>Potentially Negative Effects of Internet Use</w:t>
      </w:r>
      <w:r>
        <w:t xml:space="preserve">. [online] </w:t>
      </w:r>
      <w:r>
        <w:rPr>
          <w:i/>
          <w:iCs/>
        </w:rPr>
        <w:t>European Parliament</w:t>
      </w:r>
      <w:r>
        <w:t>. European Parliament. Available at: https://www.europarl.europa.eu/RegData/etudes/IDAN/2020/641540/EPRS_IDA(2020)641540_EN.pdf.</w:t>
      </w:r>
    </w:p>
    <w:p w:rsidR="00C73696" w:rsidRDefault="00C73696" w:rsidP="00C73696">
      <w:pPr>
        <w:pStyle w:val="NormalWeb"/>
        <w:spacing w:before="0" w:beforeAutospacing="0" w:after="240" w:afterAutospacing="0" w:line="360" w:lineRule="auto"/>
      </w:pPr>
      <w:r>
        <w:t xml:space="preserve">Rodrigues, J. (1981). The Riots of ’81. </w:t>
      </w:r>
      <w:r>
        <w:rPr>
          <w:i/>
          <w:iCs/>
        </w:rPr>
        <w:t>Marxism Today</w:t>
      </w:r>
      <w:r>
        <w:t>. [online] Available at: http://banmarchive.org.uk/collections/mt/pdf/81_10_18.pdf [Accessed 1 Nov. 2021].</w:t>
      </w:r>
    </w:p>
    <w:p w:rsidR="00C73696" w:rsidRDefault="00C73696" w:rsidP="00C73696">
      <w:pPr>
        <w:pStyle w:val="NormalWeb"/>
        <w:spacing w:before="0" w:beforeAutospacing="0" w:after="240" w:afterAutospacing="0" w:line="360" w:lineRule="auto"/>
      </w:pPr>
      <w:r>
        <w:t xml:space="preserve">Wales Online (2007). </w:t>
      </w:r>
      <w:r>
        <w:rPr>
          <w:i/>
          <w:iCs/>
        </w:rPr>
        <w:t>What Is PACT?</w:t>
      </w:r>
      <w:r>
        <w:t xml:space="preserve"> [online] </w:t>
      </w:r>
      <w:proofErr w:type="spellStart"/>
      <w:r>
        <w:t>WalesOnline</w:t>
      </w:r>
      <w:proofErr w:type="spellEnd"/>
      <w:r>
        <w:t>. Available at: https://www.walesonline.co.uk/news/local-news/what-is-pact-2221880 [Accessed 9 Nov. 2021].</w:t>
      </w:r>
    </w:p>
    <w:p w:rsidR="00C73696" w:rsidRDefault="00C73696" w:rsidP="00C73696">
      <w:pPr>
        <w:pStyle w:val="NormalWeb"/>
        <w:spacing w:before="0" w:beforeAutospacing="0" w:after="240" w:afterAutospacing="0" w:line="360" w:lineRule="auto"/>
      </w:pPr>
      <w:r>
        <w:t xml:space="preserve">Williams, L. (2019). </w:t>
      </w:r>
      <w:r>
        <w:rPr>
          <w:i/>
          <w:iCs/>
        </w:rPr>
        <w:t>What Is Hacking? Introduction &amp; Types</w:t>
      </w:r>
      <w:r>
        <w:t>. [online] Guru99.com. Available at: https://www.guru99.com/what-is-hacking-an-introduction.html [Accessed 20 Oct. 2021].</w:t>
      </w:r>
    </w:p>
    <w:p w:rsidR="00C73696" w:rsidRPr="00C73696" w:rsidRDefault="00C73696" w:rsidP="00FA685B">
      <w:pPr>
        <w:rPr>
          <w:b/>
          <w:bCs/>
        </w:rPr>
      </w:pPr>
    </w:p>
    <w:p w:rsidR="00FA685B" w:rsidRDefault="00FA685B" w:rsidP="00FA685B">
      <w:pPr>
        <w:rPr>
          <w:b/>
          <w:bCs/>
        </w:rPr>
      </w:pPr>
    </w:p>
    <w:p w:rsidR="00FA685B" w:rsidRDefault="00FA685B" w:rsidP="00FA685B">
      <w:pPr>
        <w:rPr>
          <w:b/>
          <w:bCs/>
        </w:rPr>
      </w:pPr>
    </w:p>
    <w:p w:rsidR="00FA685B" w:rsidRPr="00EA7E3E" w:rsidRDefault="00FA685B" w:rsidP="00FA685B">
      <w:pPr>
        <w:rPr>
          <w:b/>
          <w:bCs/>
        </w:rPr>
      </w:pPr>
    </w:p>
    <w:p w:rsidR="00E81968" w:rsidRDefault="00E81968"/>
    <w:sectPr w:rsidR="00E8196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FA685B" w:rsidRDefault="00FA685B" w:rsidP="00FA685B">
      <w:pPr>
        <w:spacing w:after="0" w:line="240" w:lineRule="auto"/>
      </w:pPr>
      <w:r>
        <w:separator/>
      </w:r>
    </w:p>
  </w:endnote>
  <w:endnote w:type="continuationSeparator" w:id="0">
    <w:p w:rsidR="00FA685B" w:rsidRDefault="00FA685B" w:rsidP="00FA685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FA685B" w:rsidRDefault="00FA685B" w:rsidP="00FA685B">
      <w:pPr>
        <w:spacing w:after="0" w:line="240" w:lineRule="auto"/>
      </w:pPr>
      <w:r>
        <w:separator/>
      </w:r>
    </w:p>
  </w:footnote>
  <w:footnote w:type="continuationSeparator" w:id="0">
    <w:p w:rsidR="00FA685B" w:rsidRDefault="00FA685B" w:rsidP="00FA685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473290B"/>
    <w:multiLevelType w:val="hybridMultilevel"/>
    <w:tmpl w:val="802CB69A"/>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B893A60"/>
    <w:multiLevelType w:val="hybridMultilevel"/>
    <w:tmpl w:val="4BBA6EF2"/>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D7F0B33"/>
    <w:multiLevelType w:val="hybridMultilevel"/>
    <w:tmpl w:val="A4C6C62E"/>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70214C2"/>
    <w:multiLevelType w:val="hybridMultilevel"/>
    <w:tmpl w:val="1D5A7672"/>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DC55EA1"/>
    <w:multiLevelType w:val="hybridMultilevel"/>
    <w:tmpl w:val="40AEDE42"/>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F041768"/>
    <w:multiLevelType w:val="hybridMultilevel"/>
    <w:tmpl w:val="70DE84D6"/>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4"/>
  </w:num>
  <w:num w:numId="2">
    <w:abstractNumId w:val="2"/>
  </w:num>
  <w:num w:numId="3">
    <w:abstractNumId w:val="0"/>
  </w:num>
  <w:num w:numId="4">
    <w:abstractNumId w:val="5"/>
  </w:num>
  <w:num w:numId="5">
    <w:abstractNumId w:val="3"/>
  </w:num>
  <w:num w:numId="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A685B"/>
    <w:rsid w:val="00AA5FB2"/>
    <w:rsid w:val="00C73696"/>
    <w:rsid w:val="00D35013"/>
    <w:rsid w:val="00E81968"/>
    <w:rsid w:val="00FA685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73AD69D"/>
  <w15:chartTrackingRefBased/>
  <w15:docId w15:val="{9BD244EC-0B27-4500-8879-5C53B7143BF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FA685B"/>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A685B"/>
    <w:pPr>
      <w:ind w:left="720"/>
      <w:contextualSpacing/>
    </w:pPr>
  </w:style>
  <w:style w:type="paragraph" w:styleId="NormalWeb">
    <w:name w:val="Normal (Web)"/>
    <w:basedOn w:val="Normal"/>
    <w:uiPriority w:val="99"/>
    <w:semiHidden/>
    <w:unhideWhenUsed/>
    <w:rsid w:val="00C73696"/>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049716939">
      <w:bodyDiv w:val="1"/>
      <w:marLeft w:val="0"/>
      <w:marRight w:val="0"/>
      <w:marTop w:val="0"/>
      <w:marBottom w:val="0"/>
      <w:divBdr>
        <w:top w:val="none" w:sz="0" w:space="0" w:color="auto"/>
        <w:left w:val="none" w:sz="0" w:space="0" w:color="auto"/>
        <w:bottom w:val="none" w:sz="0" w:space="0" w:color="auto"/>
        <w:right w:val="none" w:sz="0" w:space="0" w:color="auto"/>
      </w:divBdr>
      <w:divsChild>
        <w:div w:id="196236133">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TotalTime>
  <Pages>13</Pages>
  <Words>4912</Words>
  <Characters>28005</Characters>
  <Application>Microsoft Office Word</Application>
  <DocSecurity>0</DocSecurity>
  <Lines>233</Lines>
  <Paragraphs>65</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32852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Toomey, Liam</dc:creator>
  <cp:keywords/>
  <dc:description/>
  <cp:lastModifiedBy>Toomey, Liam</cp:lastModifiedBy>
  <cp:revision>3</cp:revision>
  <dcterms:created xsi:type="dcterms:W3CDTF">2021-11-10T02:55:00Z</dcterms:created>
  <dcterms:modified xsi:type="dcterms:W3CDTF">2021-11-11T11:47:00Z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2021-11-10T02:57:15Z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32b01c9d-f5aa-4aa4-8105-38e049d0bdc8</vt:lpwstr>
  </property>
  <property fmtid="{D5CDD505-2E9C-101B-9397-08002B2CF9AE}" pid="8" name="MSIP_Label_f2acd28b-79a3-4a0f-b0ff-4b75658b1549_ContentBits">
    <vt:lpwstr>0</vt:lpwstr>
  </property>
</Properties>
</file>