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C60B32" w:rsidRDefault="000A4384" w:rsidP="00C60B32">
      <w:pPr>
        <w:jc w:val="center"/>
        <w:rPr>
          <w:sz w:val="40"/>
          <w:szCs w:val="40"/>
        </w:rPr>
      </w:pPr>
      <w:r>
        <w:rPr>
          <w:sz w:val="40"/>
          <w:szCs w:val="40"/>
        </w:rPr>
        <w:t xml:space="preserve">Student </w:t>
      </w:r>
      <w:proofErr w:type="spellStart"/>
      <w:r>
        <w:rPr>
          <w:sz w:val="40"/>
          <w:szCs w:val="40"/>
        </w:rPr>
        <w:t>name:Viktoriya</w:t>
      </w:r>
      <w:proofErr w:type="spellEnd"/>
      <w:r>
        <w:rPr>
          <w:sz w:val="40"/>
          <w:szCs w:val="40"/>
        </w:rPr>
        <w:t xml:space="preserve"> </w:t>
      </w:r>
      <w:proofErr w:type="spellStart"/>
      <w:r>
        <w:rPr>
          <w:sz w:val="40"/>
          <w:szCs w:val="40"/>
        </w:rPr>
        <w:t>Adalbertova</w:t>
      </w:r>
      <w:proofErr w:type="spellEnd"/>
      <w:r>
        <w:rPr>
          <w:sz w:val="40"/>
          <w:szCs w:val="40"/>
        </w:rPr>
        <w:t xml:space="preserve"> </w:t>
      </w:r>
    </w:p>
    <w:p w:rsidR="000A4384" w:rsidRDefault="000A4384" w:rsidP="00C60B32">
      <w:pPr>
        <w:jc w:val="center"/>
        <w:rPr>
          <w:sz w:val="40"/>
          <w:szCs w:val="40"/>
        </w:rPr>
      </w:pPr>
      <w:r>
        <w:rPr>
          <w:sz w:val="40"/>
          <w:szCs w:val="40"/>
        </w:rPr>
        <w:t>Student number:1818237</w:t>
      </w:r>
    </w:p>
    <w:p w:rsidR="000A4384" w:rsidRDefault="002E275A" w:rsidP="00C60B32">
      <w:pPr>
        <w:jc w:val="center"/>
        <w:rPr>
          <w:sz w:val="40"/>
          <w:szCs w:val="40"/>
        </w:rPr>
      </w:pPr>
      <w:r>
        <w:rPr>
          <w:sz w:val="40"/>
          <w:szCs w:val="40"/>
        </w:rPr>
        <w:t xml:space="preserve">Module </w:t>
      </w:r>
      <w:proofErr w:type="spellStart"/>
      <w:r>
        <w:rPr>
          <w:sz w:val="40"/>
          <w:szCs w:val="40"/>
        </w:rPr>
        <w:t>title:Management</w:t>
      </w:r>
      <w:proofErr w:type="spellEnd"/>
      <w:r>
        <w:rPr>
          <w:sz w:val="40"/>
          <w:szCs w:val="40"/>
        </w:rPr>
        <w:t xml:space="preserve"> Accounting </w:t>
      </w:r>
    </w:p>
    <w:p w:rsidR="002E275A" w:rsidRDefault="002E275A" w:rsidP="00C60B32">
      <w:pPr>
        <w:jc w:val="center"/>
        <w:rPr>
          <w:sz w:val="40"/>
          <w:szCs w:val="40"/>
        </w:rPr>
      </w:pPr>
      <w:r>
        <w:rPr>
          <w:sz w:val="40"/>
          <w:szCs w:val="40"/>
        </w:rPr>
        <w:t xml:space="preserve">Assignment </w:t>
      </w:r>
      <w:proofErr w:type="spellStart"/>
      <w:r>
        <w:rPr>
          <w:sz w:val="40"/>
          <w:szCs w:val="40"/>
        </w:rPr>
        <w:t>title:Essay</w:t>
      </w:r>
      <w:proofErr w:type="spellEnd"/>
      <w:r>
        <w:rPr>
          <w:sz w:val="40"/>
          <w:szCs w:val="40"/>
        </w:rPr>
        <w:t xml:space="preserve"> </w:t>
      </w:r>
    </w:p>
    <w:p w:rsidR="008955DF" w:rsidRDefault="008955DF" w:rsidP="00C60B32">
      <w:pPr>
        <w:jc w:val="center"/>
        <w:rPr>
          <w:sz w:val="40"/>
          <w:szCs w:val="40"/>
        </w:rPr>
      </w:pPr>
      <w:proofErr w:type="spellStart"/>
      <w:r>
        <w:rPr>
          <w:sz w:val="40"/>
          <w:szCs w:val="40"/>
        </w:rPr>
        <w:t>Lecturer:Dr</w:t>
      </w:r>
      <w:proofErr w:type="spellEnd"/>
      <w:r>
        <w:rPr>
          <w:sz w:val="40"/>
          <w:szCs w:val="40"/>
        </w:rPr>
        <w:t xml:space="preserve"> </w:t>
      </w:r>
      <w:proofErr w:type="spellStart"/>
      <w:r>
        <w:rPr>
          <w:sz w:val="40"/>
          <w:szCs w:val="40"/>
        </w:rPr>
        <w:t>Rexon</w:t>
      </w:r>
      <w:proofErr w:type="spellEnd"/>
      <w:r>
        <w:rPr>
          <w:sz w:val="40"/>
          <w:szCs w:val="40"/>
        </w:rPr>
        <w:t xml:space="preserve"> </w:t>
      </w:r>
      <w:proofErr w:type="spellStart"/>
      <w:r>
        <w:rPr>
          <w:sz w:val="40"/>
          <w:szCs w:val="40"/>
        </w:rPr>
        <w:t>Tayong</w:t>
      </w:r>
      <w:proofErr w:type="spellEnd"/>
      <w:r>
        <w:rPr>
          <w:sz w:val="40"/>
          <w:szCs w:val="40"/>
        </w:rPr>
        <w:t xml:space="preserve"> </w:t>
      </w:r>
      <w:proofErr w:type="spellStart"/>
      <w:r>
        <w:rPr>
          <w:sz w:val="40"/>
          <w:szCs w:val="40"/>
        </w:rPr>
        <w:t>Nting</w:t>
      </w:r>
      <w:proofErr w:type="spellEnd"/>
      <w:r>
        <w:rPr>
          <w:sz w:val="40"/>
          <w:szCs w:val="40"/>
        </w:rPr>
        <w:t xml:space="preserve"> </w:t>
      </w:r>
      <w:bookmarkStart w:id="0" w:name="_GoBack"/>
      <w:bookmarkEnd w:id="0"/>
    </w:p>
    <w:p w:rsidR="00C60B32" w:rsidRDefault="00C60B32">
      <w:pPr>
        <w:suppressAutoHyphens w:val="0"/>
        <w:spacing w:line="240" w:lineRule="auto"/>
        <w:jc w:val="left"/>
        <w:rPr>
          <w:sz w:val="40"/>
          <w:szCs w:val="40"/>
        </w:rPr>
      </w:pPr>
      <w:r>
        <w:rPr>
          <w:sz w:val="40"/>
          <w:szCs w:val="40"/>
        </w:rPr>
        <w:br w:type="page"/>
      </w:r>
    </w:p>
    <w:p w:rsidR="00E040DA" w:rsidRPr="00A86558" w:rsidRDefault="00E040DA" w:rsidP="00C60B32">
      <w:pPr>
        <w:jc w:val="center"/>
        <w:rPr>
          <w:sz w:val="40"/>
          <w:szCs w:val="40"/>
        </w:rPr>
      </w:pPr>
    </w:p>
    <w:p w:rsidR="00D7516D" w:rsidRPr="00A86558" w:rsidRDefault="00D7516D">
      <w:pPr>
        <w:jc w:val="center"/>
        <w:rPr>
          <w:sz w:val="40"/>
          <w:szCs w:val="40"/>
        </w:rPr>
      </w:pPr>
    </w:p>
    <w:p w:rsidR="00D7516D" w:rsidRDefault="00A5624F">
      <w:pPr>
        <w:jc w:val="center"/>
      </w:pPr>
      <w:r>
        <w:rPr>
          <w:sz w:val="88"/>
          <w:szCs w:val="88"/>
          <w:u w:val="double"/>
        </w:rPr>
        <w:t>Management Accounting - Essay</w:t>
      </w:r>
    </w:p>
    <w:p w:rsidR="00D7516D" w:rsidRDefault="00A5624F">
      <w:pPr>
        <w:pStyle w:val="ContentsHeading"/>
        <w:pageBreakBefore/>
      </w:pPr>
      <w:r>
        <w:lastRenderedPageBreak/>
        <w:t>Table of Contents</w:t>
      </w:r>
    </w:p>
    <w:p w:rsidR="00D7516D" w:rsidRDefault="00A5624F">
      <w:pPr>
        <w:pStyle w:val="TOC1"/>
        <w:tabs>
          <w:tab w:val="right" w:leader="dot" w:pos="9333"/>
        </w:tabs>
      </w:pPr>
      <w:r>
        <w:fldChar w:fldCharType="begin"/>
      </w:r>
      <w:r>
        <w:instrText xml:space="preserve"> TOC \f \o "1-9" \o "1-9" </w:instrText>
      </w:r>
      <w:r>
        <w:fldChar w:fldCharType="separate"/>
      </w:r>
      <w:r>
        <w:t>INTRODUCTION</w:t>
      </w:r>
      <w:r>
        <w:tab/>
      </w:r>
      <w:hyperlink w:anchor="__RefHeading__2553_1282845578" w:history="1">
        <w:r>
          <w:rPr>
            <w:rStyle w:val="IndexLink"/>
          </w:rPr>
          <w:t>3</w:t>
        </w:r>
      </w:hyperlink>
    </w:p>
    <w:p w:rsidR="00D7516D" w:rsidRDefault="00A5624F">
      <w:pPr>
        <w:pStyle w:val="TOC1"/>
        <w:tabs>
          <w:tab w:val="right" w:leader="dot" w:pos="9333"/>
        </w:tabs>
      </w:pPr>
      <w:r>
        <w:t>MAIN BODY</w:t>
      </w:r>
      <w:r>
        <w:tab/>
      </w:r>
      <w:hyperlink w:anchor="__RefHeading__2555_1282845578" w:history="1">
        <w:r>
          <w:rPr>
            <w:rStyle w:val="IndexLink"/>
          </w:rPr>
          <w:t>3</w:t>
        </w:r>
      </w:hyperlink>
    </w:p>
    <w:p w:rsidR="00D7516D" w:rsidRDefault="00A5624F">
      <w:pPr>
        <w:pStyle w:val="TOC1"/>
        <w:tabs>
          <w:tab w:val="right" w:leader="dot" w:pos="9333"/>
        </w:tabs>
      </w:pPr>
      <w:r>
        <w:t>CONCLUSION</w:t>
      </w:r>
      <w:r>
        <w:tab/>
      </w:r>
      <w:hyperlink w:anchor="__RefHeading__2557_1282845578" w:history="1">
        <w:r>
          <w:rPr>
            <w:rStyle w:val="IndexLink"/>
          </w:rPr>
          <w:t>6</w:t>
        </w:r>
      </w:hyperlink>
    </w:p>
    <w:p w:rsidR="00D7516D" w:rsidRDefault="00A5624F">
      <w:pPr>
        <w:pStyle w:val="TOC1"/>
        <w:tabs>
          <w:tab w:val="right" w:leader="dot" w:pos="9333"/>
        </w:tabs>
      </w:pPr>
      <w:r>
        <w:t>REFERENCES</w:t>
      </w:r>
      <w:r>
        <w:tab/>
      </w:r>
      <w:hyperlink w:anchor="__RefHeading__2559_1282845578" w:history="1">
        <w:r>
          <w:rPr>
            <w:rStyle w:val="IndexLink"/>
          </w:rPr>
          <w:t>7</w:t>
        </w:r>
      </w:hyperlink>
    </w:p>
    <w:p w:rsidR="00D7516D" w:rsidRDefault="00A5624F">
      <w:pPr>
        <w:tabs>
          <w:tab w:val="right" w:leader="dot" w:pos="9333"/>
        </w:tabs>
        <w:jc w:val="center"/>
        <w:rPr>
          <w:sz w:val="88"/>
          <w:szCs w:val="88"/>
          <w:u w:val="double"/>
        </w:rPr>
      </w:pPr>
      <w:r>
        <w:fldChar w:fldCharType="end"/>
      </w:r>
    </w:p>
    <w:p w:rsidR="00D7516D" w:rsidRDefault="00A5624F">
      <w:pPr>
        <w:pStyle w:val="Heading1"/>
        <w:pageBreakBefore/>
      </w:pPr>
      <w:bookmarkStart w:id="1" w:name="__RefHeading__2553_1282845578"/>
      <w:bookmarkEnd w:id="1"/>
      <w:r>
        <w:lastRenderedPageBreak/>
        <w:t>INTRODUCTION</w:t>
      </w:r>
    </w:p>
    <w:p w:rsidR="00D7516D" w:rsidRDefault="00A5624F">
      <w:r>
        <w:tab/>
        <w:t>Management accounting is common but essential aspect of an organization which assist to covert all the raw data into useful information to facilitate management with efficacious decision-making. Budgeting is also a significant approach in management accounting which support management planning and decision-making task (</w:t>
      </w:r>
      <w:proofErr w:type="spellStart"/>
      <w:r>
        <w:rPr>
          <w:color w:val="222222"/>
          <w:szCs w:val="24"/>
          <w:shd w:val="clear" w:color="auto" w:fill="FFFFFF"/>
        </w:rPr>
        <w:t>Alsharari</w:t>
      </w:r>
      <w:proofErr w:type="spellEnd"/>
      <w:r>
        <w:rPr>
          <w:color w:val="222222"/>
          <w:szCs w:val="24"/>
          <w:shd w:val="clear" w:color="auto" w:fill="FFFFFF"/>
        </w:rPr>
        <w:t>, 2019</w:t>
      </w:r>
      <w:r>
        <w:t xml:space="preserve">). The essay covers comprehensive discussion about major merits and demits of budgeting styles, connection among budgeting and business short-term decision-making and impact of changes in environment on budgeting styles in context of IKEA a Dutch-based-Swedish multinational furniture retailer corporation. Further it </w:t>
      </w:r>
      <w:proofErr w:type="spellStart"/>
      <w:r>
        <w:t>evolutes</w:t>
      </w:r>
      <w:proofErr w:type="spellEnd"/>
      <w:r>
        <w:t xml:space="preserve"> advantages and disadvantages of participatory budgeting and its major implications on business. </w:t>
      </w:r>
    </w:p>
    <w:p w:rsidR="00D7516D" w:rsidRDefault="00A5624F">
      <w:pPr>
        <w:pStyle w:val="Heading1"/>
      </w:pPr>
      <w:bookmarkStart w:id="2" w:name="__RefHeading__2555_1282845578"/>
      <w:bookmarkEnd w:id="2"/>
      <w:r>
        <w:t>MAIN BODY</w:t>
      </w:r>
    </w:p>
    <w:p w:rsidR="00D7516D" w:rsidRDefault="00A5624F">
      <w:r>
        <w:tab/>
      </w:r>
      <w:r>
        <w:rPr>
          <w:shd w:val="clear" w:color="auto" w:fill="FFFFFF"/>
        </w:rPr>
        <w:t xml:space="preserve">The </w:t>
      </w:r>
      <w:r>
        <w:rPr>
          <w:b/>
          <w:bCs/>
          <w:shd w:val="clear" w:color="auto" w:fill="FFFFFF"/>
        </w:rPr>
        <w:t>budgeting</w:t>
      </w:r>
      <w:r>
        <w:rPr>
          <w:shd w:val="clear" w:color="auto" w:fill="FFFFFF"/>
        </w:rPr>
        <w:t xml:space="preserve"> can be characterized as a structured business operation that includes the creation, execution and assessment of a </w:t>
      </w:r>
      <w:proofErr w:type="spellStart"/>
      <w:r>
        <w:rPr>
          <w:shd w:val="clear" w:color="auto" w:fill="FFFFFF"/>
        </w:rPr>
        <w:t>planing</w:t>
      </w:r>
      <w:proofErr w:type="spellEnd"/>
      <w:r>
        <w:rPr>
          <w:shd w:val="clear" w:color="auto" w:fill="FFFFFF"/>
        </w:rPr>
        <w:t xml:space="preserve"> for provision of services as well as real property, including productive assets, like cash or current assets, over a specified time-frame to accomplish the required financial objectives. </w:t>
      </w:r>
      <w:r>
        <w:t xml:space="preserve">In simple words, budgeting process is distribution/allocation of resources, which can be used by entity to meet the goals </w:t>
      </w:r>
      <w:proofErr w:type="spellStart"/>
      <w:r>
        <w:t>prespecified</w:t>
      </w:r>
      <w:proofErr w:type="spellEnd"/>
      <w:r>
        <w:t xml:space="preserve"> or defined by the organization </w:t>
      </w:r>
      <w:r>
        <w:rPr>
          <w:shd w:val="clear" w:color="auto" w:fill="FFFFFF"/>
        </w:rPr>
        <w:t>(</w:t>
      </w:r>
      <w:r>
        <w:rPr>
          <w:color w:val="222222"/>
          <w:szCs w:val="24"/>
          <w:shd w:val="clear" w:color="auto" w:fill="FFFFFF"/>
        </w:rPr>
        <w:t xml:space="preserve">Harun, Carter, </w:t>
      </w:r>
      <w:proofErr w:type="spellStart"/>
      <w:r>
        <w:rPr>
          <w:color w:val="222222"/>
          <w:szCs w:val="24"/>
          <w:shd w:val="clear" w:color="auto" w:fill="FFFFFF"/>
        </w:rPr>
        <w:t>Mollik</w:t>
      </w:r>
      <w:proofErr w:type="spellEnd"/>
      <w:r>
        <w:rPr>
          <w:color w:val="222222"/>
          <w:szCs w:val="24"/>
          <w:shd w:val="clear" w:color="auto" w:fill="FFFFFF"/>
        </w:rPr>
        <w:t xml:space="preserve"> and An, 2020</w:t>
      </w:r>
      <w:r>
        <w:rPr>
          <w:shd w:val="clear" w:color="auto" w:fill="FFFFFF"/>
        </w:rPr>
        <w:t>). There are different budgeting styles which are adopted by management within a corporation like IKEA as pet their specific requirements and goals like participative budgeting style, imposed traditional budgeting style etc. Different budgeting styles have their unique characteristics, benefits and drawbacks.</w:t>
      </w:r>
      <w:r>
        <w:rPr>
          <w:shd w:val="clear" w:color="auto" w:fill="FF00CC"/>
        </w:rPr>
        <w:t xml:space="preserve"> </w:t>
      </w:r>
      <w:r>
        <w:t xml:space="preserve">Analysis of merits and demerits of budgeting styles enable managers to effectively adapt them in line with management structure and business's size, scale operating level etc. </w:t>
      </w:r>
    </w:p>
    <w:p w:rsidR="00D7516D" w:rsidRDefault="00A5624F">
      <w:pPr>
        <w:rPr>
          <w:shd w:val="clear" w:color="auto" w:fill="FFFFFF"/>
        </w:rPr>
      </w:pPr>
      <w:r>
        <w:tab/>
        <w:t>The budgeting styles separates management within enterprise from its shorter-term, day-to-day control of the company and encourages it to focus on longer-term objectives. Another advantage of budgeting style may be analysed as it is simple to loose sight about where a</w:t>
      </w:r>
      <w:r>
        <w:rPr>
          <w:shd w:val="clear" w:color="auto" w:fill="FFFFFF"/>
        </w:rPr>
        <w:t xml:space="preserve"> organization makes most of their profits during day-to-day management rush. </w:t>
      </w:r>
    </w:p>
    <w:p w:rsidR="00D7516D" w:rsidRDefault="00A5624F">
      <w:pPr>
        <w:rPr>
          <w:shd w:val="clear" w:color="auto" w:fill="FFFFFF"/>
        </w:rPr>
      </w:pPr>
      <w:r>
        <w:rPr>
          <w:shd w:val="clear" w:color="auto" w:fill="FFFFFF"/>
        </w:rPr>
        <w:tab/>
        <w:t xml:space="preserve">Major disadvantage of budgeting styles can be understand as sometime an experienced management can tend to implement a budgetary sluggishness, which entails intentionally reducing sales projections and growing expenditure estimates, such that desirable budget variances may be easily achieved. It could be a major issue and needs significant monitoring to be detected and removed. Moreover, Budgeting styles in corporation like IKEA, are mainly dealing with allocation of money to particular operations and also with the planned result of financial </w:t>
      </w:r>
      <w:r>
        <w:rPr>
          <w:shd w:val="clear" w:color="auto" w:fill="FFFFFF"/>
        </w:rPr>
        <w:lastRenderedPageBreak/>
        <w:t>transactions-they may not contend with more complex concerns, like the nature of goods or services offered to consumers. Such other things should be listed as aspects of budget, although it is not normally done (</w:t>
      </w:r>
      <w:proofErr w:type="spellStart"/>
      <w:r>
        <w:rPr>
          <w:color w:val="222222"/>
          <w:szCs w:val="24"/>
          <w:shd w:val="clear" w:color="auto" w:fill="FFFFFF"/>
        </w:rPr>
        <w:t>Aksom</w:t>
      </w:r>
      <w:proofErr w:type="spellEnd"/>
      <w:r>
        <w:rPr>
          <w:color w:val="222222"/>
          <w:szCs w:val="24"/>
          <w:shd w:val="clear" w:color="auto" w:fill="FFFFFF"/>
        </w:rPr>
        <w:t>, 2019</w:t>
      </w:r>
      <w:r>
        <w:rPr>
          <w:shd w:val="clear" w:color="auto" w:fill="FFFFFF"/>
        </w:rPr>
        <w:t>).</w:t>
      </w:r>
    </w:p>
    <w:p w:rsidR="00D7516D" w:rsidRDefault="00A5624F">
      <w:pPr>
        <w:rPr>
          <w:shd w:val="clear" w:color="auto" w:fill="FFFFFF"/>
        </w:rPr>
      </w:pPr>
      <w:r>
        <w:rPr>
          <w:shd w:val="clear" w:color="auto" w:fill="FFFFFF"/>
        </w:rPr>
        <w:tab/>
      </w:r>
      <w:r>
        <w:rPr>
          <w:b/>
          <w:bCs/>
          <w:shd w:val="clear" w:color="auto" w:fill="FFFFFF"/>
        </w:rPr>
        <w:t>Participative budgeting</w:t>
      </w:r>
      <w:r>
        <w:rPr>
          <w:shd w:val="clear" w:color="auto" w:fill="FFFFFF"/>
        </w:rPr>
        <w:t xml:space="preserve"> can be described as budgeting system in which both those who enact the budget and those who would be impacted by budget are participating in whole budgeting process. In IKEA plc, under this budgeting, top-level managing officials share the all responsibility for taking budgeting decisions with low-level managerial personnel. As a </w:t>
      </w:r>
      <w:r>
        <w:t>consequence, they realize a greater vested interest in the organization. Budgeting</w:t>
      </w:r>
      <w:r>
        <w:rPr>
          <w:shd w:val="clear" w:color="auto" w:fill="FFFFFF"/>
        </w:rPr>
        <w:t xml:space="preserve"> is critical control tool and method. This is financial statement containing the projections of revenues and expenditures for a specific corporation (</w:t>
      </w:r>
      <w:r>
        <w:rPr>
          <w:i/>
          <w:iCs/>
          <w:color w:val="222222"/>
          <w:szCs w:val="24"/>
          <w:shd w:val="clear" w:color="auto" w:fill="FFFFFF"/>
        </w:rPr>
        <w:t>Participatory Budgeting. 2019</w:t>
      </w:r>
      <w:r>
        <w:rPr>
          <w:shd w:val="clear" w:color="auto" w:fill="FFFFFF"/>
        </w:rPr>
        <w:t xml:space="preserve">). The unit may be a venture, a division, an entity. The budget must be designed for a specific time-frame in the future. This could be a week, a quarter, a half, or a full year. Budget serve as a framework for management strategies. There are multiple  types of budgeting that can be employed according to the requirements of the business. </w:t>
      </w:r>
    </w:p>
    <w:p w:rsidR="00D7516D" w:rsidRDefault="00A5624F">
      <w:pPr>
        <w:rPr>
          <w:shd w:val="clear" w:color="auto" w:fill="FFFFFF"/>
        </w:rPr>
      </w:pPr>
      <w:r>
        <w:rPr>
          <w:shd w:val="clear" w:color="auto" w:fill="FFFFFF"/>
        </w:rPr>
        <w:tab/>
        <w:t xml:space="preserve">Participative budgeting has a range of </w:t>
      </w:r>
      <w:r>
        <w:rPr>
          <w:b/>
          <w:bCs/>
          <w:shd w:val="clear" w:color="auto" w:fill="FFFFFF"/>
        </w:rPr>
        <w:t>advantages</w:t>
      </w:r>
      <w:r>
        <w:rPr>
          <w:shd w:val="clear" w:color="auto" w:fill="FFFFFF"/>
        </w:rPr>
        <w:t xml:space="preserve">, including the transition of knowledge from subordinate managers to superior, enhanced job satisfaction for the subordinates, budgetary accountability and target coherence. The drawbacks include budgetary laxity and negative encouragement, but the circumstances under which participatory budgeting occurs decide if budgeting process is effective. Circumstances depend on different variables, like the degree of involvement, the degree of subordinate control, the degree to which a budget tends to lag, the uncertainty, job-related data and the size of budget. Participative budgeting has advantage of transmitting information from subordinate to superior. This experience is expected to be much more credible and precise because subordinate has direct interaction with the operation and is thus in best position for making budget predictions. Participatory budgeting also provides subordinates the ability to address operational concerns with managers, through which the sharing of knowledge and suggestions will serve to solve challenges and decide on possible actions. As in case of </w:t>
      </w:r>
      <w:r>
        <w:t xml:space="preserve">IKEA, </w:t>
      </w:r>
      <w:r>
        <w:rPr>
          <w:shd w:val="clear" w:color="auto" w:fill="FFFFFF"/>
        </w:rPr>
        <w:t>Transfer of key information is especially crucial when interacting with matter of higher task difficulties, because the more complicated the job, the larger the requirement for coordination with subordinates.</w:t>
      </w:r>
    </w:p>
    <w:p w:rsidR="00D7516D" w:rsidRDefault="00A5624F">
      <w:pPr>
        <w:rPr>
          <w:shd w:val="clear" w:color="auto" w:fill="FFFFFF"/>
        </w:rPr>
      </w:pPr>
      <w:r>
        <w:rPr>
          <w:shd w:val="clear" w:color="auto" w:fill="FFFFFF"/>
        </w:rPr>
        <w:tab/>
        <w:t xml:space="preserve">The </w:t>
      </w:r>
      <w:r>
        <w:rPr>
          <w:b/>
          <w:bCs/>
          <w:shd w:val="clear" w:color="auto" w:fill="FFFFFF"/>
        </w:rPr>
        <w:t>downside</w:t>
      </w:r>
      <w:r>
        <w:rPr>
          <w:shd w:val="clear" w:color="auto" w:fill="FFFFFF"/>
        </w:rPr>
        <w:t xml:space="preserve"> of transition of subordinate/superior facts and information is that information given by the subordinate might not be completely accurate; budgeted figures may also be overstated for making the subordinate 's task simpler to accomplish. The discrepancy </w:t>
      </w:r>
      <w:r>
        <w:rPr>
          <w:shd w:val="clear" w:color="auto" w:fill="FFFFFF"/>
        </w:rPr>
        <w:lastRenderedPageBreak/>
        <w:t>between the correct projected budget as well as overstated budget is recognized as budgetary slack. In context of IKEA, The rationale for stretching out budget is to compensate for any unexpected environmental adjustments that might take place. Most managers deliberately paddle budgets because they feel that they are expected to be decreased individually, and so it is easier to overestimate rather than be precise. Contrary, most supervisors slash budgets since they feel that almost all budgets prepared are padded (</w:t>
      </w:r>
      <w:r>
        <w:rPr>
          <w:color w:val="222222"/>
          <w:szCs w:val="24"/>
          <w:shd w:val="clear" w:color="auto" w:fill="FFFFFF"/>
        </w:rPr>
        <w:t>Chadha and Sharma, 2019</w:t>
      </w:r>
      <w:r>
        <w:rPr>
          <w:shd w:val="clear" w:color="auto" w:fill="FFFFFF"/>
        </w:rPr>
        <w:t xml:space="preserve">). </w:t>
      </w:r>
      <w:r>
        <w:t xml:space="preserve">The most considerable disadvantage of a participative budgeting is that this style is quite time-consuming/taking as compare to other budget because under this budgeting style planning of the budget begins from level of the division level to top level, there could be too much input which might hinder the procedure. </w:t>
      </w:r>
      <w:r>
        <w:rPr>
          <w:shd w:val="clear" w:color="auto" w:fill="FFFFFF"/>
        </w:rPr>
        <w:t xml:space="preserve">The engagement of all working people in each division may ensure that negotiations herein will take so long until a decision is reached between the personnel. except if there's no decision-agreement, the board will have to take a conclusive decision, that appears to mean that employees will have to follow imposed order decision. </w:t>
      </w:r>
    </w:p>
    <w:p w:rsidR="00D7516D" w:rsidRDefault="00A5624F">
      <w:pPr>
        <w:rPr>
          <w:shd w:val="clear" w:color="auto" w:fill="FFFFFF"/>
        </w:rPr>
      </w:pPr>
      <w:r>
        <w:rPr>
          <w:shd w:val="clear" w:color="auto" w:fill="FFFFFF"/>
        </w:rPr>
        <w:tab/>
        <w:t xml:space="preserve">One of the main aim of the entire budgeting process is to enable corporation's management to take decision more quickly and for short term. In practical life, it is not practicable to recognise all financial issues and business challenges thus managers have to be always ready to deal with sudden issues and challenges. In IKEA, for this budgeting is the only tool which provide assistive framework for management to take short term decisions. In business, decisions which are made for short period have direct and rapid impact on business thus managers have to apply a definite and effective procedure to ensure feasibility and accuracy in </w:t>
      </w:r>
      <w:r>
        <w:rPr>
          <w:b/>
          <w:bCs/>
          <w:shd w:val="clear" w:color="auto" w:fill="FFFFFF"/>
        </w:rPr>
        <w:t>short-term decision making</w:t>
      </w:r>
      <w:r>
        <w:rPr>
          <w:shd w:val="clear" w:color="auto" w:fill="FFFFFF"/>
        </w:rPr>
        <w:t>. Therefore, managers generally choose budgeting to make short-term decisions. Static budget implies to form of budget which foresees a fixed revenues, income, and expense number. Static budgets may remain constant, or set, in the financial reports of a organization irrespective of sales volume variations. Applying a static budget may allow businesses to assign funds to resources which they anticipate to remain same over the period asserted. For example , a company may established static budget for expenditures such as utility bills or payments, because those expenses are frequently same from time to time. Flexible budget implies to budget that acknowledges the disparity in actions among fixed versus variable expenses in response to changes in production, turnover, etc. This is structured to adjust in relation to actual level of operation achieved. A flexible budget takes a variety of probable volumes into account. Thus in a flexible budget is more preferred by management as it allow managers to make subsequent changes in budgets. While static budget is generally not used in enterprises due to lack of flexibility.</w:t>
      </w:r>
    </w:p>
    <w:p w:rsidR="00D7516D" w:rsidRDefault="00A5624F">
      <w:pPr>
        <w:rPr>
          <w:shd w:val="clear" w:color="auto" w:fill="FFFFFF"/>
        </w:rPr>
      </w:pPr>
      <w:r>
        <w:rPr>
          <w:shd w:val="clear" w:color="auto" w:fill="FFFFFF"/>
        </w:rPr>
        <w:lastRenderedPageBreak/>
        <w:tab/>
      </w:r>
      <w:r>
        <w:rPr>
          <w:b/>
          <w:bCs/>
          <w:shd w:val="clear" w:color="auto" w:fill="FFFFFF"/>
        </w:rPr>
        <w:t>Budgeting styles</w:t>
      </w:r>
      <w:r>
        <w:rPr>
          <w:shd w:val="clear" w:color="auto" w:fill="FFFFFF"/>
        </w:rPr>
        <w:t xml:space="preserve"> are mostly affected by change in business environment since managers prepare budget based on past trends and future expectation rely on present scenario which create necessity to make change in budgets with sudden and unpredictable changes. In today's unpredictable and ever-changing industry environment, budgeting also lost its charm to so many finance managers as it is seen as time-consuming activity that produces little return. Several businesses have opted to substitute budgeting cycle with a rolling forecast strategy, whereas others are accustomed to fact that they are trapped with a conventional approach of budgeting. Budgeting and estimating are sometimes considered to be interchangeable, which isn't always the truth. A budgeting is described as a collection of financial targets for market and industrial leaders to accomplish over a span of years (</w:t>
      </w:r>
      <w:proofErr w:type="spellStart"/>
      <w:r>
        <w:rPr>
          <w:color w:val="222222"/>
          <w:szCs w:val="24"/>
          <w:shd w:val="clear" w:color="auto" w:fill="FFFFFF"/>
        </w:rPr>
        <w:t>Septria</w:t>
      </w:r>
      <w:proofErr w:type="spellEnd"/>
      <w:r>
        <w:rPr>
          <w:color w:val="222222"/>
          <w:szCs w:val="24"/>
          <w:shd w:val="clear" w:color="auto" w:fill="FFFFFF"/>
        </w:rPr>
        <w:t xml:space="preserve"> and </w:t>
      </w:r>
      <w:proofErr w:type="spellStart"/>
      <w:r>
        <w:rPr>
          <w:color w:val="222222"/>
          <w:szCs w:val="24"/>
          <w:shd w:val="clear" w:color="auto" w:fill="FFFFFF"/>
        </w:rPr>
        <w:t>Heryanto</w:t>
      </w:r>
      <w:proofErr w:type="spellEnd"/>
      <w:r>
        <w:rPr>
          <w:color w:val="222222"/>
          <w:szCs w:val="24"/>
          <w:shd w:val="clear" w:color="auto" w:fill="FFFFFF"/>
        </w:rPr>
        <w:t>, 2019</w:t>
      </w:r>
      <w:r>
        <w:rPr>
          <w:shd w:val="clear" w:color="auto" w:fill="FFFFFF"/>
        </w:rPr>
        <w:t xml:space="preserve">). This is a glimpse being used by financial departments as a focal point for particular time frame, where the projection is constantly evolving. Budgets are related to planning, as it indicates where the company needs to go, and provides a framework for comparing the outcomes and looking at variance. The distinction between budgets versus projections is that budget is connected to the objectives, while forecast is connected to the projected performance on the basis of current knowledge. </w:t>
      </w:r>
    </w:p>
    <w:p w:rsidR="00D7516D" w:rsidRDefault="00A5624F">
      <w:pPr>
        <w:rPr>
          <w:shd w:val="clear" w:color="auto" w:fill="FFFFFF"/>
        </w:rPr>
      </w:pPr>
      <w:r>
        <w:rPr>
          <w:shd w:val="clear" w:color="auto" w:fill="FFFFFF"/>
        </w:rPr>
        <w:tab/>
        <w:t>In IKEA, Budgeting is also essential aspect for management and organization as this allow managers to convert medium term planning and decision-making into shorter-term planning decision-making which ultimately assist management to take advantages of all sudden and short duration opportunities. Managers have to focus on all the opportunities which originates from change in business and industry environment. In IKEA, managers are always concerned about identification of all the possible short opportunities and capitalise such opportunities as to gain competitive advantages within industry. For this management should always be ready to make effective conversion of all the longer-term decisions into short-term decision as to grab short-term opportunities (</w:t>
      </w:r>
      <w:r>
        <w:rPr>
          <w:color w:val="222222"/>
          <w:szCs w:val="24"/>
          <w:shd w:val="clear" w:color="auto" w:fill="FFFFFF"/>
        </w:rPr>
        <w:t>Fleischman and McLean, 2020</w:t>
      </w:r>
      <w:r>
        <w:rPr>
          <w:shd w:val="clear" w:color="auto" w:fill="FFFFFF"/>
        </w:rPr>
        <w:t xml:space="preserve">). </w:t>
      </w:r>
    </w:p>
    <w:p w:rsidR="00D7516D" w:rsidRDefault="00A5624F">
      <w:pPr>
        <w:pStyle w:val="Heading1"/>
        <w:rPr>
          <w:shd w:val="clear" w:color="auto" w:fill="FFFFFF"/>
        </w:rPr>
      </w:pPr>
      <w:bookmarkStart w:id="3" w:name="__RefHeading__2557_1282845578"/>
      <w:bookmarkEnd w:id="3"/>
      <w:r>
        <w:rPr>
          <w:shd w:val="clear" w:color="auto" w:fill="FFFFFF"/>
        </w:rPr>
        <w:t>CONCLUSION</w:t>
      </w:r>
    </w:p>
    <w:p w:rsidR="00D7516D" w:rsidRDefault="00A5624F">
      <w:pPr>
        <w:rPr>
          <w:b/>
          <w:bCs/>
          <w:shd w:val="clear" w:color="auto" w:fill="FFFFFF"/>
        </w:rPr>
      </w:pPr>
      <w:r>
        <w:rPr>
          <w:shd w:val="clear" w:color="auto" w:fill="FFFFFF"/>
        </w:rPr>
        <w:tab/>
        <w:t>From above study this has been articulated that under budgeting style a properly designed budget extracts amount of cash/money that'll be invested or that required to fund operations. In corporation like IKEA, this data is being used by treasurer to prepare the financial needs of the organization.  There is just a small sum of funds available for investment in the capital assets and for working capital, and budgeting styles requires management to determine which resources are most worthwhile investing in.</w:t>
      </w:r>
    </w:p>
    <w:p w:rsidR="00D7516D" w:rsidRDefault="00A5624F">
      <w:pPr>
        <w:pStyle w:val="Heading1"/>
        <w:pageBreakBefore/>
        <w:rPr>
          <w:b w:val="0"/>
          <w:bCs w:val="0"/>
          <w:u w:val="single"/>
          <w:shd w:val="clear" w:color="auto" w:fill="FFFFFF"/>
        </w:rPr>
      </w:pPr>
      <w:bookmarkStart w:id="4" w:name="__RefHeading__2559_1282845578"/>
      <w:bookmarkEnd w:id="4"/>
      <w:r>
        <w:rPr>
          <w:shd w:val="clear" w:color="auto" w:fill="FFFFFF"/>
        </w:rPr>
        <w:lastRenderedPageBreak/>
        <w:t>REFERENCES</w:t>
      </w:r>
    </w:p>
    <w:p w:rsidR="00D7516D" w:rsidRDefault="00A5624F">
      <w:pPr>
        <w:rPr>
          <w:color w:val="222222"/>
          <w:szCs w:val="24"/>
        </w:rPr>
      </w:pPr>
      <w:r>
        <w:rPr>
          <w:u w:val="single"/>
          <w:shd w:val="clear" w:color="auto" w:fill="FFFFFF"/>
        </w:rPr>
        <w:t>Books and Journals:</w:t>
      </w:r>
    </w:p>
    <w:p w:rsidR="00D7516D" w:rsidRDefault="00A5624F">
      <w:pPr>
        <w:spacing w:line="100" w:lineRule="atLeast"/>
        <w:ind w:left="840" w:hanging="840"/>
        <w:rPr>
          <w:color w:val="222222"/>
          <w:szCs w:val="24"/>
        </w:rPr>
      </w:pPr>
      <w:proofErr w:type="spellStart"/>
      <w:r>
        <w:rPr>
          <w:color w:val="222222"/>
          <w:szCs w:val="24"/>
        </w:rPr>
        <w:t>Alsharari</w:t>
      </w:r>
      <w:proofErr w:type="spellEnd"/>
      <w:r>
        <w:rPr>
          <w:color w:val="222222"/>
          <w:szCs w:val="24"/>
        </w:rPr>
        <w:t>, N.M., 2019. Management accounting and organizational change: alternative perspectives. </w:t>
      </w:r>
      <w:r>
        <w:rPr>
          <w:i/>
          <w:color w:val="222222"/>
          <w:szCs w:val="24"/>
        </w:rPr>
        <w:t>International Journal of Organizational Analysis</w:t>
      </w:r>
      <w:r>
        <w:rPr>
          <w:color w:val="222222"/>
          <w:szCs w:val="24"/>
        </w:rPr>
        <w:t>.</w:t>
      </w:r>
    </w:p>
    <w:p w:rsidR="00D7516D" w:rsidRDefault="00A5624F">
      <w:pPr>
        <w:spacing w:line="100" w:lineRule="atLeast"/>
        <w:ind w:left="840" w:hanging="840"/>
        <w:rPr>
          <w:color w:val="222222"/>
          <w:szCs w:val="24"/>
        </w:rPr>
      </w:pPr>
      <w:r>
        <w:rPr>
          <w:color w:val="222222"/>
          <w:szCs w:val="24"/>
        </w:rPr>
        <w:t xml:space="preserve">Harun, H. and </w:t>
      </w:r>
      <w:proofErr w:type="spellStart"/>
      <w:r>
        <w:rPr>
          <w:color w:val="222222"/>
          <w:szCs w:val="24"/>
        </w:rPr>
        <w:t>et.al</w:t>
      </w:r>
      <w:proofErr w:type="spellEnd"/>
      <w:r>
        <w:rPr>
          <w:color w:val="222222"/>
          <w:szCs w:val="24"/>
        </w:rPr>
        <w:t>., 2020. Understanding the forces and critical features of a new reporting and budgeting system adoption by Indonesian local government. </w:t>
      </w:r>
      <w:r>
        <w:rPr>
          <w:i/>
          <w:color w:val="222222"/>
          <w:szCs w:val="24"/>
        </w:rPr>
        <w:t>Journal of Accounting &amp; Organizational Change</w:t>
      </w:r>
      <w:r>
        <w:rPr>
          <w:color w:val="222222"/>
          <w:szCs w:val="24"/>
        </w:rPr>
        <w:t>.</w:t>
      </w:r>
    </w:p>
    <w:p w:rsidR="00D7516D" w:rsidRDefault="00A5624F">
      <w:pPr>
        <w:spacing w:line="100" w:lineRule="atLeast"/>
        <w:ind w:left="840" w:hanging="840"/>
        <w:rPr>
          <w:color w:val="222222"/>
          <w:szCs w:val="24"/>
        </w:rPr>
      </w:pPr>
      <w:proofErr w:type="spellStart"/>
      <w:r>
        <w:rPr>
          <w:color w:val="222222"/>
          <w:szCs w:val="24"/>
        </w:rPr>
        <w:t>Aksom</w:t>
      </w:r>
      <w:proofErr w:type="spellEnd"/>
      <w:r>
        <w:rPr>
          <w:color w:val="222222"/>
          <w:szCs w:val="24"/>
        </w:rPr>
        <w:t>, H., 2019. Managerial understanding and attitudes towards beyond budgeting in Ukraine. </w:t>
      </w:r>
      <w:r>
        <w:rPr>
          <w:i/>
          <w:color w:val="222222"/>
          <w:szCs w:val="24"/>
        </w:rPr>
        <w:t>International Journal of Management Practice</w:t>
      </w:r>
      <w:r>
        <w:rPr>
          <w:color w:val="222222"/>
          <w:szCs w:val="24"/>
        </w:rPr>
        <w:t>. 12(2). pp. 171-199.</w:t>
      </w:r>
    </w:p>
    <w:p w:rsidR="00D7516D" w:rsidRDefault="00A5624F">
      <w:pPr>
        <w:spacing w:line="100" w:lineRule="atLeast"/>
        <w:ind w:left="840" w:hanging="840"/>
        <w:rPr>
          <w:color w:val="222222"/>
          <w:szCs w:val="24"/>
        </w:rPr>
      </w:pPr>
      <w:r>
        <w:rPr>
          <w:color w:val="222222"/>
          <w:szCs w:val="24"/>
        </w:rPr>
        <w:t>Chadha, S. and Sharma, S.K., 2019. Capital budgeting practices: a survey in the selected Indian manufacturing firms. </w:t>
      </w:r>
      <w:r>
        <w:rPr>
          <w:i/>
          <w:color w:val="222222"/>
          <w:szCs w:val="24"/>
        </w:rPr>
        <w:t>International Journal of Indian Culture and Business Management.</w:t>
      </w:r>
      <w:r>
        <w:rPr>
          <w:color w:val="222222"/>
          <w:szCs w:val="24"/>
        </w:rPr>
        <w:t> 18(4). pp.381-390.</w:t>
      </w:r>
    </w:p>
    <w:p w:rsidR="00D7516D" w:rsidRDefault="00A5624F">
      <w:pPr>
        <w:spacing w:line="100" w:lineRule="atLeast"/>
        <w:ind w:left="840" w:hanging="840"/>
        <w:rPr>
          <w:color w:val="222222"/>
          <w:szCs w:val="24"/>
        </w:rPr>
      </w:pPr>
      <w:proofErr w:type="spellStart"/>
      <w:r>
        <w:rPr>
          <w:color w:val="222222"/>
          <w:szCs w:val="24"/>
        </w:rPr>
        <w:t>Septria</w:t>
      </w:r>
      <w:proofErr w:type="spellEnd"/>
      <w:r>
        <w:rPr>
          <w:color w:val="222222"/>
          <w:szCs w:val="24"/>
        </w:rPr>
        <w:t xml:space="preserve">, D. and </w:t>
      </w:r>
      <w:proofErr w:type="spellStart"/>
      <w:r>
        <w:rPr>
          <w:color w:val="222222"/>
          <w:szCs w:val="24"/>
        </w:rPr>
        <w:t>Heryanto</w:t>
      </w:r>
      <w:proofErr w:type="spellEnd"/>
      <w:r>
        <w:rPr>
          <w:color w:val="222222"/>
          <w:szCs w:val="24"/>
        </w:rPr>
        <w:t xml:space="preserve">, H., 2019. Performance Capability Analysis and Regional Budget Evaluation in Implementing Regional Autonomy in </w:t>
      </w:r>
      <w:proofErr w:type="spellStart"/>
      <w:r>
        <w:rPr>
          <w:color w:val="222222"/>
          <w:szCs w:val="24"/>
        </w:rPr>
        <w:t>Dharmasraya</w:t>
      </w:r>
      <w:proofErr w:type="spellEnd"/>
      <w:r>
        <w:rPr>
          <w:color w:val="222222"/>
          <w:szCs w:val="24"/>
        </w:rPr>
        <w:t xml:space="preserve"> District. </w:t>
      </w:r>
      <w:r>
        <w:rPr>
          <w:i/>
          <w:color w:val="222222"/>
          <w:szCs w:val="24"/>
        </w:rPr>
        <w:t>Archives of Business Research.</w:t>
      </w:r>
      <w:r>
        <w:rPr>
          <w:color w:val="222222"/>
          <w:szCs w:val="24"/>
        </w:rPr>
        <w:t> 7(7). pp. 180-187.</w:t>
      </w:r>
    </w:p>
    <w:p w:rsidR="00D7516D" w:rsidRDefault="00A5624F">
      <w:pPr>
        <w:spacing w:line="100" w:lineRule="atLeast"/>
        <w:ind w:left="840" w:hanging="840"/>
        <w:rPr>
          <w:color w:val="222222"/>
          <w:szCs w:val="24"/>
          <w:shd w:val="clear" w:color="auto" w:fill="FFFFFF"/>
        </w:rPr>
      </w:pPr>
      <w:r>
        <w:rPr>
          <w:color w:val="222222"/>
          <w:szCs w:val="24"/>
        </w:rPr>
        <w:t>Fleischman, R. and McLean, T., 2020. Management accounting: theory and practice. Routledge.</w:t>
      </w:r>
    </w:p>
    <w:p w:rsidR="00D7516D" w:rsidRDefault="00A5624F">
      <w:pPr>
        <w:spacing w:line="100" w:lineRule="atLeast"/>
        <w:ind w:left="840" w:hanging="840"/>
        <w:rPr>
          <w:i/>
          <w:iCs/>
          <w:color w:val="222222"/>
          <w:szCs w:val="24"/>
          <w:shd w:val="clear" w:color="auto" w:fill="FFFFFF"/>
        </w:rPr>
      </w:pPr>
      <w:r>
        <w:rPr>
          <w:color w:val="222222"/>
          <w:szCs w:val="24"/>
          <w:shd w:val="clear" w:color="auto" w:fill="FFFFFF"/>
        </w:rPr>
        <w:t>Online:</w:t>
      </w:r>
    </w:p>
    <w:p w:rsidR="00D7516D" w:rsidRDefault="00A5624F">
      <w:pPr>
        <w:spacing w:line="100" w:lineRule="atLeast"/>
        <w:ind w:left="840" w:hanging="840"/>
      </w:pPr>
      <w:r>
        <w:rPr>
          <w:i/>
          <w:iCs/>
          <w:color w:val="222222"/>
          <w:szCs w:val="24"/>
          <w:shd w:val="clear" w:color="auto" w:fill="FFFFFF"/>
        </w:rPr>
        <w:t>Participatory Budgeting. 2019</w:t>
      </w:r>
      <w:r>
        <w:rPr>
          <w:color w:val="222222"/>
          <w:szCs w:val="24"/>
          <w:shd w:val="clear" w:color="auto" w:fill="FFFFFF"/>
        </w:rPr>
        <w:t>. [Online]. Available through: &lt;https://www.local.gov.uk/topics/devolution/engaging-citizens-devolution/approaches-civic-and-democratic-engagement&gt;</w:t>
      </w:r>
    </w:p>
    <w:sectPr w:rsidR="00D7516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67"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5624F" w:rsidRDefault="00A5624F" w:rsidP="00A5624F">
      <w:pPr>
        <w:spacing w:line="240" w:lineRule="auto"/>
      </w:pPr>
      <w:r>
        <w:separator/>
      </w:r>
    </w:p>
  </w:endnote>
  <w:endnote w:type="continuationSeparator" w:id="0">
    <w:p w:rsidR="00A5624F" w:rsidRDefault="00A5624F" w:rsidP="00A562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624F" w:rsidRDefault="00A562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624F" w:rsidRDefault="00A562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624F" w:rsidRDefault="00A56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5624F" w:rsidRDefault="00A5624F" w:rsidP="00A5624F">
      <w:pPr>
        <w:spacing w:line="240" w:lineRule="auto"/>
      </w:pPr>
      <w:r>
        <w:separator/>
      </w:r>
    </w:p>
  </w:footnote>
  <w:footnote w:type="continuationSeparator" w:id="0">
    <w:p w:rsidR="00A5624F" w:rsidRDefault="00A5624F" w:rsidP="00A562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624F" w:rsidRDefault="00A562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624F" w:rsidRDefault="00A562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624F" w:rsidRDefault="00A562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color w:val="auto"/>
        <w:shd w:val="clear" w:color="auto" w:fill="FFFFFF"/>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24F"/>
    <w:rsid w:val="000A4384"/>
    <w:rsid w:val="002E275A"/>
    <w:rsid w:val="005C0C5B"/>
    <w:rsid w:val="008955DF"/>
    <w:rsid w:val="009702EB"/>
    <w:rsid w:val="00A5624F"/>
    <w:rsid w:val="00A86558"/>
    <w:rsid w:val="00C60B32"/>
    <w:rsid w:val="00D7516D"/>
    <w:rsid w:val="00D979B8"/>
    <w:rsid w:val="00E040DA"/>
    <w:rsid w:val="00F0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48F860BE"/>
  <w15:chartTrackingRefBased/>
  <w15:docId w15:val="{971C2E94-D265-8B47-9F79-CCB078AE1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auto"/>
      <w:shd w:val="clear" w:color="auto" w:fill="FFFFFF"/>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color w:val="auto"/>
      <w:sz w:val="24"/>
      <w:szCs w:val="24"/>
      <w:shd w:val="clear" w:color="auto" w:fill="FFFFFF"/>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olor w:val="auto"/>
      <w:shd w:val="clear" w:color="auto" w:fill="FFFFFF"/>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color w:va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DefaultParagraphFont1">
    <w:name w:val="Default Paragraph Font1"/>
  </w:style>
  <w:style w:type="character" w:customStyle="1" w:styleId="WW-DefaultParagraphFont">
    <w:name w:val="WW-Default Paragraph Font"/>
  </w:style>
  <w:style w:type="character" w:customStyle="1" w:styleId="WW8Num7z0">
    <w:name w:val="WW8Num7z0"/>
    <w:rPr>
      <w:rFonts w:ascii="Symbol" w:hAnsi="Symbol" w:cs="OpenSymbol"/>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styleId="Emphasis">
    <w:name w:val="Emphasis"/>
    <w:qFormat/>
    <w:rPr>
      <w:i/>
      <w:iCs/>
    </w:rPr>
  </w:style>
  <w:style w:type="character" w:customStyle="1" w:styleId="NumberingSymbols">
    <w:name w:val="Numbering Symbols"/>
  </w:style>
  <w:style w:type="character" w:customStyle="1" w:styleId="IndexLink">
    <w:name w:val="Index Link"/>
  </w:style>
  <w:style w:type="character" w:customStyle="1" w:styleId="WW8Num8z0">
    <w:name w:val="WW8Num8z0"/>
    <w:rPr>
      <w:rFonts w:hint="default"/>
    </w:rPr>
  </w:style>
  <w:style w:type="character" w:customStyle="1" w:styleId="WW8Num8z1">
    <w:name w:val="WW8Num8z1"/>
  </w:style>
  <w:style w:type="character" w:customStyle="1" w:styleId="WW8Num8z2">
    <w:name w:val="WW8Num8z2"/>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ListLabel1">
    <w:name w:val="ListLabel 1"/>
    <w:rPr>
      <w:rFonts w:cs="Courier New"/>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Illustration">
    <w:name w:val="Illustration"/>
    <w:basedOn w:val="Caption1"/>
  </w:style>
  <w:style w:type="paragraph" w:customStyle="1" w:styleId="Framecontents">
    <w:name w:val="Frame contents"/>
    <w:basedOn w:val="BodyText"/>
  </w:style>
  <w:style w:type="paragraph" w:styleId="ListParagraph">
    <w:name w:val="List Paragraph"/>
    <w:basedOn w:val="Normal"/>
    <w:qFormat/>
    <w:pPr>
      <w:ind w:left="720"/>
    </w:pPr>
  </w:style>
  <w:style w:type="paragraph" w:customStyle="1" w:styleId="WW-Default">
    <w:name w:val="WW-Default"/>
    <w:pPr>
      <w:suppressAutoHyphens/>
      <w:spacing w:line="360" w:lineRule="auto"/>
      <w:jc w:val="both"/>
    </w:pPr>
    <w:rPr>
      <w:rFonts w:eastAsia="Calibri"/>
      <w:sz w:val="24"/>
      <w:szCs w:val="22"/>
      <w:lang w:eastAsia="ar-SA"/>
    </w:rPr>
  </w:style>
  <w:style w:type="paragraph" w:customStyle="1" w:styleId="Heading10">
    <w:name w:val="Heading 10"/>
    <w:basedOn w:val="Heading"/>
    <w:next w:val="BodyText"/>
    <w:pPr>
      <w:numPr>
        <w:numId w:val="2"/>
      </w:numPr>
    </w:pPr>
    <w:rPr>
      <w:b/>
      <w:bC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45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1928</Words>
  <Characters>10996</Characters>
  <Application>Microsoft Office Word</Application>
  <DocSecurity>0</DocSecurity>
  <Lines>91</Lines>
  <Paragraphs>25</Paragraphs>
  <ScaleCrop>false</ScaleCrop>
  <Company/>
  <LinksUpToDate>false</LinksUpToDate>
  <CharactersWithSpaces>12899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dc:creator>
  <cp:keywords/>
  <cp:lastModifiedBy>viktoriqadalbertova85@gmail.com</cp:lastModifiedBy>
  <cp:revision>2</cp:revision>
  <cp:lastPrinted>1899-12-31T22:00:00Z</cp:lastPrinted>
  <dcterms:created xsi:type="dcterms:W3CDTF">2020-08-24T05:28:00Z</dcterms:created>
  <dcterms:modified xsi:type="dcterms:W3CDTF">2020-08-24T05:28:00Z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H4sIAAAAAAAEAKtWcslP9kxRslIyNDYysDAzMTA3NzIzMzazMDZX0lEKTi0uzszPAykwrAUAc8OYCCwAAAA=</vt:lpwstr>
  </property>
  <property fmtid="{D5CDD505-2E9C-101B-9397-08002B2CF9AE}" pid="3" name="__Grammarly_42____i">
    <vt:lpwstr>H4sIAAAAAAAEAKtWckksSQxILCpxzi/NK1GyMqwFAAEhoTITAAAA</vt:lpwstr>
  </property>
</Properties>
</file>