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1F77CC" w14:textId="77777777" w:rsidR="00E6269D" w:rsidRDefault="00E6269D" w:rsidP="00605A18">
      <w:pPr>
        <w:spacing w:line="480" w:lineRule="auto"/>
        <w:jc w:val="center"/>
        <w:rPr>
          <w:b/>
          <w:bCs/>
          <w:sz w:val="32"/>
          <w:szCs w:val="32"/>
        </w:rPr>
      </w:pPr>
    </w:p>
    <w:p w14:paraId="6CCADF15" w14:textId="77777777" w:rsidR="00E6269D" w:rsidRDefault="00E6269D" w:rsidP="00605A18">
      <w:pPr>
        <w:spacing w:line="480" w:lineRule="auto"/>
        <w:jc w:val="center"/>
        <w:rPr>
          <w:b/>
          <w:bCs/>
          <w:sz w:val="32"/>
          <w:szCs w:val="32"/>
        </w:rPr>
      </w:pPr>
    </w:p>
    <w:p w14:paraId="6732539C" w14:textId="77777777" w:rsidR="00E6269D" w:rsidRDefault="00E6269D" w:rsidP="00605A18">
      <w:pPr>
        <w:spacing w:line="480" w:lineRule="auto"/>
        <w:jc w:val="center"/>
        <w:rPr>
          <w:b/>
          <w:bCs/>
          <w:sz w:val="32"/>
          <w:szCs w:val="32"/>
        </w:rPr>
      </w:pPr>
    </w:p>
    <w:p w14:paraId="73D7C2F0" w14:textId="77777777" w:rsidR="00E6269D" w:rsidRDefault="00E6269D" w:rsidP="00605A18">
      <w:pPr>
        <w:spacing w:line="480" w:lineRule="auto"/>
        <w:jc w:val="center"/>
        <w:rPr>
          <w:b/>
          <w:bCs/>
          <w:sz w:val="32"/>
          <w:szCs w:val="32"/>
        </w:rPr>
      </w:pPr>
    </w:p>
    <w:p w14:paraId="3CC0C00B" w14:textId="77777777" w:rsidR="00E6269D" w:rsidRDefault="00E6269D" w:rsidP="00605A18">
      <w:pPr>
        <w:spacing w:line="480" w:lineRule="auto"/>
        <w:jc w:val="center"/>
        <w:rPr>
          <w:b/>
          <w:bCs/>
          <w:sz w:val="32"/>
          <w:szCs w:val="32"/>
        </w:rPr>
      </w:pPr>
    </w:p>
    <w:p w14:paraId="58675AA5" w14:textId="77777777" w:rsidR="00E6269D" w:rsidRDefault="00E6269D" w:rsidP="00605A18">
      <w:pPr>
        <w:spacing w:line="480" w:lineRule="auto"/>
        <w:jc w:val="center"/>
        <w:rPr>
          <w:b/>
          <w:bCs/>
          <w:sz w:val="32"/>
          <w:szCs w:val="32"/>
        </w:rPr>
      </w:pPr>
    </w:p>
    <w:p w14:paraId="100F4285" w14:textId="72A2B37E" w:rsidR="00605A18" w:rsidRPr="00605A18" w:rsidRDefault="00F546FA" w:rsidP="00605A18">
      <w:pPr>
        <w:spacing w:line="480" w:lineRule="auto"/>
        <w:jc w:val="center"/>
        <w:rPr>
          <w:b/>
          <w:bCs/>
          <w:sz w:val="32"/>
          <w:szCs w:val="32"/>
        </w:rPr>
      </w:pPr>
      <w:r w:rsidRPr="00605A18">
        <w:rPr>
          <w:b/>
          <w:bCs/>
          <w:sz w:val="32"/>
          <w:szCs w:val="32"/>
        </w:rPr>
        <w:t>ENTREPRENEURSHIP</w:t>
      </w:r>
    </w:p>
    <w:p w14:paraId="7CE09C83" w14:textId="76CFE887" w:rsidR="00605A18" w:rsidRDefault="00F546FA" w:rsidP="00605A18">
      <w:pPr>
        <w:spacing w:line="480" w:lineRule="auto"/>
        <w:jc w:val="center"/>
        <w:rPr>
          <w:b/>
          <w:bCs/>
          <w:sz w:val="32"/>
          <w:szCs w:val="32"/>
        </w:rPr>
      </w:pPr>
      <w:r w:rsidRPr="00605A18">
        <w:rPr>
          <w:b/>
          <w:bCs/>
          <w:sz w:val="32"/>
          <w:szCs w:val="32"/>
        </w:rPr>
        <w:t>COMPONENT 1: COURSEWORK: WRITTEN REPORT</w:t>
      </w:r>
    </w:p>
    <w:p w14:paraId="0EDEA450" w14:textId="0E525301" w:rsidR="00605A18" w:rsidRDefault="00605A18">
      <w:pPr>
        <w:spacing w:line="276" w:lineRule="auto"/>
        <w:jc w:val="left"/>
        <w:rPr>
          <w:b/>
          <w:bCs/>
          <w:sz w:val="32"/>
          <w:szCs w:val="32"/>
        </w:rPr>
      </w:pPr>
      <w:r>
        <w:rPr>
          <w:b/>
          <w:bCs/>
          <w:sz w:val="32"/>
          <w:szCs w:val="32"/>
        </w:rPr>
        <w:br w:type="page"/>
      </w:r>
    </w:p>
    <w:p w14:paraId="0746FAD9" w14:textId="48B8A68E" w:rsidR="00605A18" w:rsidRDefault="00605A18" w:rsidP="00605A18">
      <w:pPr>
        <w:spacing w:line="480" w:lineRule="auto"/>
        <w:jc w:val="center"/>
        <w:rPr>
          <w:b/>
          <w:bCs/>
          <w:szCs w:val="24"/>
        </w:rPr>
      </w:pPr>
      <w:r>
        <w:rPr>
          <w:b/>
          <w:bCs/>
          <w:szCs w:val="24"/>
        </w:rPr>
        <w:lastRenderedPageBreak/>
        <w:t>Table of contents</w:t>
      </w:r>
    </w:p>
    <w:sdt>
      <w:sdtPr>
        <w:id w:val="-484233769"/>
        <w:docPartObj>
          <w:docPartGallery w:val="Table of Contents"/>
          <w:docPartUnique/>
        </w:docPartObj>
      </w:sdtPr>
      <w:sdtEndPr>
        <w:rPr>
          <w:rFonts w:ascii="Times New Roman" w:eastAsia="Arial" w:hAnsi="Times New Roman" w:cs="Arial"/>
          <w:b/>
          <w:bCs/>
          <w:noProof/>
          <w:color w:val="auto"/>
          <w:sz w:val="24"/>
          <w:szCs w:val="22"/>
          <w:lang w:val="en-GB" w:eastAsia="en-IN"/>
        </w:rPr>
      </w:sdtEndPr>
      <w:sdtContent>
        <w:p w14:paraId="6C09839B" w14:textId="678EAC97" w:rsidR="0007264B" w:rsidRDefault="0007264B">
          <w:pPr>
            <w:pStyle w:val="TOCHeading"/>
          </w:pPr>
        </w:p>
        <w:p w14:paraId="4077B7CE" w14:textId="2E4D4AB9" w:rsidR="00431031" w:rsidRDefault="0007264B">
          <w:pPr>
            <w:pStyle w:val="TOC1"/>
            <w:tabs>
              <w:tab w:val="right" w:leader="dot" w:pos="9350"/>
            </w:tabs>
            <w:rPr>
              <w:rFonts w:asciiTheme="minorHAnsi" w:eastAsiaTheme="minorEastAsia" w:hAnsiTheme="minorHAnsi" w:cstheme="minorBidi"/>
              <w:noProof/>
              <w:kern w:val="2"/>
              <w:sz w:val="22"/>
              <w:lang w:val="en-IN"/>
              <w14:ligatures w14:val="standardContextual"/>
            </w:rPr>
          </w:pPr>
          <w:r>
            <w:fldChar w:fldCharType="begin"/>
          </w:r>
          <w:r>
            <w:instrText xml:space="preserve"> TOC \o "1-3" \h \z \u </w:instrText>
          </w:r>
          <w:r>
            <w:fldChar w:fldCharType="separate"/>
          </w:r>
          <w:hyperlink w:anchor="_Toc153482440" w:history="1">
            <w:r w:rsidR="00431031" w:rsidRPr="00510A18">
              <w:rPr>
                <w:rStyle w:val="Hyperlink"/>
                <w:noProof/>
              </w:rPr>
              <w:t>1. Business Description/Market Opportunity</w:t>
            </w:r>
            <w:r w:rsidR="00431031">
              <w:rPr>
                <w:noProof/>
                <w:webHidden/>
              </w:rPr>
              <w:tab/>
            </w:r>
            <w:r w:rsidR="00431031">
              <w:rPr>
                <w:noProof/>
                <w:webHidden/>
              </w:rPr>
              <w:fldChar w:fldCharType="begin"/>
            </w:r>
            <w:r w:rsidR="00431031">
              <w:rPr>
                <w:noProof/>
                <w:webHidden/>
              </w:rPr>
              <w:instrText xml:space="preserve"> PAGEREF _Toc153482440 \h </w:instrText>
            </w:r>
            <w:r w:rsidR="00431031">
              <w:rPr>
                <w:noProof/>
                <w:webHidden/>
              </w:rPr>
            </w:r>
            <w:r w:rsidR="00431031">
              <w:rPr>
                <w:noProof/>
                <w:webHidden/>
              </w:rPr>
              <w:fldChar w:fldCharType="separate"/>
            </w:r>
            <w:r w:rsidR="00431031">
              <w:rPr>
                <w:noProof/>
                <w:webHidden/>
              </w:rPr>
              <w:t>3</w:t>
            </w:r>
            <w:r w:rsidR="00431031">
              <w:rPr>
                <w:noProof/>
                <w:webHidden/>
              </w:rPr>
              <w:fldChar w:fldCharType="end"/>
            </w:r>
          </w:hyperlink>
        </w:p>
        <w:p w14:paraId="4BD33CF7" w14:textId="000B7F08" w:rsidR="00431031" w:rsidRDefault="00431031">
          <w:pPr>
            <w:pStyle w:val="TOC1"/>
            <w:tabs>
              <w:tab w:val="right" w:leader="dot" w:pos="9350"/>
            </w:tabs>
            <w:rPr>
              <w:rFonts w:asciiTheme="minorHAnsi" w:eastAsiaTheme="minorEastAsia" w:hAnsiTheme="minorHAnsi" w:cstheme="minorBidi"/>
              <w:noProof/>
              <w:kern w:val="2"/>
              <w:sz w:val="22"/>
              <w:lang w:val="en-IN"/>
              <w14:ligatures w14:val="standardContextual"/>
            </w:rPr>
          </w:pPr>
          <w:hyperlink w:anchor="_Toc153482441" w:history="1">
            <w:r w:rsidRPr="00510A18">
              <w:rPr>
                <w:rStyle w:val="Hyperlink"/>
                <w:noProof/>
              </w:rPr>
              <w:t>2. Industry Analysis</w:t>
            </w:r>
            <w:r>
              <w:rPr>
                <w:noProof/>
                <w:webHidden/>
              </w:rPr>
              <w:tab/>
            </w:r>
            <w:r>
              <w:rPr>
                <w:noProof/>
                <w:webHidden/>
              </w:rPr>
              <w:fldChar w:fldCharType="begin"/>
            </w:r>
            <w:r>
              <w:rPr>
                <w:noProof/>
                <w:webHidden/>
              </w:rPr>
              <w:instrText xml:space="preserve"> PAGEREF _Toc153482441 \h </w:instrText>
            </w:r>
            <w:r>
              <w:rPr>
                <w:noProof/>
                <w:webHidden/>
              </w:rPr>
            </w:r>
            <w:r>
              <w:rPr>
                <w:noProof/>
                <w:webHidden/>
              </w:rPr>
              <w:fldChar w:fldCharType="separate"/>
            </w:r>
            <w:r>
              <w:rPr>
                <w:noProof/>
                <w:webHidden/>
              </w:rPr>
              <w:t>3</w:t>
            </w:r>
            <w:r>
              <w:rPr>
                <w:noProof/>
                <w:webHidden/>
              </w:rPr>
              <w:fldChar w:fldCharType="end"/>
            </w:r>
          </w:hyperlink>
        </w:p>
        <w:p w14:paraId="01D6B57D" w14:textId="642FEC13" w:rsidR="00431031" w:rsidRDefault="00431031">
          <w:pPr>
            <w:pStyle w:val="TOC2"/>
            <w:tabs>
              <w:tab w:val="right" w:leader="dot" w:pos="9350"/>
            </w:tabs>
            <w:rPr>
              <w:rFonts w:asciiTheme="minorHAnsi" w:eastAsiaTheme="minorEastAsia" w:hAnsiTheme="minorHAnsi" w:cstheme="minorBidi"/>
              <w:noProof/>
              <w:kern w:val="2"/>
              <w:sz w:val="22"/>
              <w:lang w:val="en-IN"/>
              <w14:ligatures w14:val="standardContextual"/>
            </w:rPr>
          </w:pPr>
          <w:hyperlink w:anchor="_Toc153482442" w:history="1">
            <w:r w:rsidRPr="00510A18">
              <w:rPr>
                <w:rStyle w:val="Hyperlink"/>
                <w:noProof/>
              </w:rPr>
              <w:t>VRIO analysis:</w:t>
            </w:r>
            <w:r>
              <w:rPr>
                <w:noProof/>
                <w:webHidden/>
              </w:rPr>
              <w:tab/>
            </w:r>
            <w:r>
              <w:rPr>
                <w:noProof/>
                <w:webHidden/>
              </w:rPr>
              <w:fldChar w:fldCharType="begin"/>
            </w:r>
            <w:r>
              <w:rPr>
                <w:noProof/>
                <w:webHidden/>
              </w:rPr>
              <w:instrText xml:space="preserve"> PAGEREF _Toc153482442 \h </w:instrText>
            </w:r>
            <w:r>
              <w:rPr>
                <w:noProof/>
                <w:webHidden/>
              </w:rPr>
            </w:r>
            <w:r>
              <w:rPr>
                <w:noProof/>
                <w:webHidden/>
              </w:rPr>
              <w:fldChar w:fldCharType="separate"/>
            </w:r>
            <w:r>
              <w:rPr>
                <w:noProof/>
                <w:webHidden/>
              </w:rPr>
              <w:t>3</w:t>
            </w:r>
            <w:r>
              <w:rPr>
                <w:noProof/>
                <w:webHidden/>
              </w:rPr>
              <w:fldChar w:fldCharType="end"/>
            </w:r>
          </w:hyperlink>
        </w:p>
        <w:p w14:paraId="24FD2326" w14:textId="5F6FA1DE" w:rsidR="00431031" w:rsidRDefault="00431031">
          <w:pPr>
            <w:pStyle w:val="TOC2"/>
            <w:tabs>
              <w:tab w:val="right" w:leader="dot" w:pos="9350"/>
            </w:tabs>
            <w:rPr>
              <w:rFonts w:asciiTheme="minorHAnsi" w:eastAsiaTheme="minorEastAsia" w:hAnsiTheme="minorHAnsi" w:cstheme="minorBidi"/>
              <w:noProof/>
              <w:kern w:val="2"/>
              <w:sz w:val="22"/>
              <w:lang w:val="en-IN"/>
              <w14:ligatures w14:val="standardContextual"/>
            </w:rPr>
          </w:pPr>
          <w:hyperlink w:anchor="_Toc153482443" w:history="1">
            <w:r w:rsidRPr="00510A18">
              <w:rPr>
                <w:rStyle w:val="Hyperlink"/>
                <w:noProof/>
              </w:rPr>
              <w:t>Porter’s Five Forces analysis:</w:t>
            </w:r>
            <w:r>
              <w:rPr>
                <w:noProof/>
                <w:webHidden/>
              </w:rPr>
              <w:tab/>
            </w:r>
            <w:r>
              <w:rPr>
                <w:noProof/>
                <w:webHidden/>
              </w:rPr>
              <w:fldChar w:fldCharType="begin"/>
            </w:r>
            <w:r>
              <w:rPr>
                <w:noProof/>
                <w:webHidden/>
              </w:rPr>
              <w:instrText xml:space="preserve"> PAGEREF _Toc153482443 \h </w:instrText>
            </w:r>
            <w:r>
              <w:rPr>
                <w:noProof/>
                <w:webHidden/>
              </w:rPr>
            </w:r>
            <w:r>
              <w:rPr>
                <w:noProof/>
                <w:webHidden/>
              </w:rPr>
              <w:fldChar w:fldCharType="separate"/>
            </w:r>
            <w:r>
              <w:rPr>
                <w:noProof/>
                <w:webHidden/>
              </w:rPr>
              <w:t>4</w:t>
            </w:r>
            <w:r>
              <w:rPr>
                <w:noProof/>
                <w:webHidden/>
              </w:rPr>
              <w:fldChar w:fldCharType="end"/>
            </w:r>
          </w:hyperlink>
        </w:p>
        <w:p w14:paraId="1E3A3F20" w14:textId="5113F8F5" w:rsidR="00431031" w:rsidRDefault="00431031">
          <w:pPr>
            <w:pStyle w:val="TOC1"/>
            <w:tabs>
              <w:tab w:val="right" w:leader="dot" w:pos="9350"/>
            </w:tabs>
            <w:rPr>
              <w:rFonts w:asciiTheme="minorHAnsi" w:eastAsiaTheme="minorEastAsia" w:hAnsiTheme="minorHAnsi" w:cstheme="minorBidi"/>
              <w:noProof/>
              <w:kern w:val="2"/>
              <w:sz w:val="22"/>
              <w:lang w:val="en-IN"/>
              <w14:ligatures w14:val="standardContextual"/>
            </w:rPr>
          </w:pPr>
          <w:hyperlink w:anchor="_Toc153482444" w:history="1">
            <w:r w:rsidRPr="00510A18">
              <w:rPr>
                <w:rStyle w:val="Hyperlink"/>
                <w:noProof/>
              </w:rPr>
              <w:t>3. Operation and Management Team</w:t>
            </w:r>
            <w:r>
              <w:rPr>
                <w:noProof/>
                <w:webHidden/>
              </w:rPr>
              <w:tab/>
            </w:r>
            <w:r>
              <w:rPr>
                <w:noProof/>
                <w:webHidden/>
              </w:rPr>
              <w:fldChar w:fldCharType="begin"/>
            </w:r>
            <w:r>
              <w:rPr>
                <w:noProof/>
                <w:webHidden/>
              </w:rPr>
              <w:instrText xml:space="preserve"> PAGEREF _Toc153482444 \h </w:instrText>
            </w:r>
            <w:r>
              <w:rPr>
                <w:noProof/>
                <w:webHidden/>
              </w:rPr>
            </w:r>
            <w:r>
              <w:rPr>
                <w:noProof/>
                <w:webHidden/>
              </w:rPr>
              <w:fldChar w:fldCharType="separate"/>
            </w:r>
            <w:r>
              <w:rPr>
                <w:noProof/>
                <w:webHidden/>
              </w:rPr>
              <w:t>5</w:t>
            </w:r>
            <w:r>
              <w:rPr>
                <w:noProof/>
                <w:webHidden/>
              </w:rPr>
              <w:fldChar w:fldCharType="end"/>
            </w:r>
          </w:hyperlink>
        </w:p>
        <w:p w14:paraId="3B9482B2" w14:textId="09DEBF20" w:rsidR="00431031" w:rsidRDefault="00431031">
          <w:pPr>
            <w:pStyle w:val="TOC1"/>
            <w:tabs>
              <w:tab w:val="right" w:leader="dot" w:pos="9350"/>
            </w:tabs>
            <w:rPr>
              <w:rFonts w:asciiTheme="minorHAnsi" w:eastAsiaTheme="minorEastAsia" w:hAnsiTheme="minorHAnsi" w:cstheme="minorBidi"/>
              <w:noProof/>
              <w:kern w:val="2"/>
              <w:sz w:val="22"/>
              <w:lang w:val="en-IN"/>
              <w14:ligatures w14:val="standardContextual"/>
            </w:rPr>
          </w:pPr>
          <w:hyperlink w:anchor="_Toc153482445" w:history="1">
            <w:r w:rsidRPr="00510A18">
              <w:rPr>
                <w:rStyle w:val="Hyperlink"/>
                <w:noProof/>
              </w:rPr>
              <w:t>4. Marketing Plan and Strategy</w:t>
            </w:r>
            <w:r>
              <w:rPr>
                <w:noProof/>
                <w:webHidden/>
              </w:rPr>
              <w:tab/>
            </w:r>
            <w:r>
              <w:rPr>
                <w:noProof/>
                <w:webHidden/>
              </w:rPr>
              <w:fldChar w:fldCharType="begin"/>
            </w:r>
            <w:r>
              <w:rPr>
                <w:noProof/>
                <w:webHidden/>
              </w:rPr>
              <w:instrText xml:space="preserve"> PAGEREF _Toc153482445 \h </w:instrText>
            </w:r>
            <w:r>
              <w:rPr>
                <w:noProof/>
                <w:webHidden/>
              </w:rPr>
            </w:r>
            <w:r>
              <w:rPr>
                <w:noProof/>
                <w:webHidden/>
              </w:rPr>
              <w:fldChar w:fldCharType="separate"/>
            </w:r>
            <w:r>
              <w:rPr>
                <w:noProof/>
                <w:webHidden/>
              </w:rPr>
              <w:t>6</w:t>
            </w:r>
            <w:r>
              <w:rPr>
                <w:noProof/>
                <w:webHidden/>
              </w:rPr>
              <w:fldChar w:fldCharType="end"/>
            </w:r>
          </w:hyperlink>
        </w:p>
        <w:p w14:paraId="4B66B8DC" w14:textId="79B69B6F" w:rsidR="00431031" w:rsidRDefault="00431031">
          <w:pPr>
            <w:pStyle w:val="TOC2"/>
            <w:tabs>
              <w:tab w:val="right" w:leader="dot" w:pos="9350"/>
            </w:tabs>
            <w:rPr>
              <w:rFonts w:asciiTheme="minorHAnsi" w:eastAsiaTheme="minorEastAsia" w:hAnsiTheme="minorHAnsi" w:cstheme="minorBidi"/>
              <w:noProof/>
              <w:kern w:val="2"/>
              <w:sz w:val="22"/>
              <w:lang w:val="en-IN"/>
              <w14:ligatures w14:val="standardContextual"/>
            </w:rPr>
          </w:pPr>
          <w:hyperlink w:anchor="_Toc153482446" w:history="1">
            <w:r w:rsidRPr="00510A18">
              <w:rPr>
                <w:rStyle w:val="Hyperlink"/>
                <w:noProof/>
              </w:rPr>
              <w:t>The Four Ps of marketing strategy</w:t>
            </w:r>
            <w:r>
              <w:rPr>
                <w:noProof/>
                <w:webHidden/>
              </w:rPr>
              <w:tab/>
            </w:r>
            <w:r>
              <w:rPr>
                <w:noProof/>
                <w:webHidden/>
              </w:rPr>
              <w:fldChar w:fldCharType="begin"/>
            </w:r>
            <w:r>
              <w:rPr>
                <w:noProof/>
                <w:webHidden/>
              </w:rPr>
              <w:instrText xml:space="preserve"> PAGEREF _Toc153482446 \h </w:instrText>
            </w:r>
            <w:r>
              <w:rPr>
                <w:noProof/>
                <w:webHidden/>
              </w:rPr>
            </w:r>
            <w:r>
              <w:rPr>
                <w:noProof/>
                <w:webHidden/>
              </w:rPr>
              <w:fldChar w:fldCharType="separate"/>
            </w:r>
            <w:r>
              <w:rPr>
                <w:noProof/>
                <w:webHidden/>
              </w:rPr>
              <w:t>7</w:t>
            </w:r>
            <w:r>
              <w:rPr>
                <w:noProof/>
                <w:webHidden/>
              </w:rPr>
              <w:fldChar w:fldCharType="end"/>
            </w:r>
          </w:hyperlink>
        </w:p>
        <w:p w14:paraId="3ECEB3BA" w14:textId="7E38BC6B" w:rsidR="00431031" w:rsidRDefault="00431031">
          <w:pPr>
            <w:pStyle w:val="TOC1"/>
            <w:tabs>
              <w:tab w:val="right" w:leader="dot" w:pos="9350"/>
            </w:tabs>
            <w:rPr>
              <w:rFonts w:asciiTheme="minorHAnsi" w:eastAsiaTheme="minorEastAsia" w:hAnsiTheme="minorHAnsi" w:cstheme="minorBidi"/>
              <w:noProof/>
              <w:kern w:val="2"/>
              <w:sz w:val="22"/>
              <w:lang w:val="en-IN"/>
              <w14:ligatures w14:val="standardContextual"/>
            </w:rPr>
          </w:pPr>
          <w:hyperlink w:anchor="_Toc153482447" w:history="1">
            <w:r w:rsidRPr="00510A18">
              <w:rPr>
                <w:rStyle w:val="Hyperlink"/>
                <w:noProof/>
              </w:rPr>
              <w:t>5. Financial Plan</w:t>
            </w:r>
            <w:r>
              <w:rPr>
                <w:noProof/>
                <w:webHidden/>
              </w:rPr>
              <w:tab/>
            </w:r>
            <w:r>
              <w:rPr>
                <w:noProof/>
                <w:webHidden/>
              </w:rPr>
              <w:fldChar w:fldCharType="begin"/>
            </w:r>
            <w:r>
              <w:rPr>
                <w:noProof/>
                <w:webHidden/>
              </w:rPr>
              <w:instrText xml:space="preserve"> PAGEREF _Toc153482447 \h </w:instrText>
            </w:r>
            <w:r>
              <w:rPr>
                <w:noProof/>
                <w:webHidden/>
              </w:rPr>
            </w:r>
            <w:r>
              <w:rPr>
                <w:noProof/>
                <w:webHidden/>
              </w:rPr>
              <w:fldChar w:fldCharType="separate"/>
            </w:r>
            <w:r>
              <w:rPr>
                <w:noProof/>
                <w:webHidden/>
              </w:rPr>
              <w:t>8</w:t>
            </w:r>
            <w:r>
              <w:rPr>
                <w:noProof/>
                <w:webHidden/>
              </w:rPr>
              <w:fldChar w:fldCharType="end"/>
            </w:r>
          </w:hyperlink>
        </w:p>
        <w:p w14:paraId="1AD1BE50" w14:textId="59D5A304" w:rsidR="00431031" w:rsidRDefault="00431031">
          <w:pPr>
            <w:pStyle w:val="TOC1"/>
            <w:tabs>
              <w:tab w:val="right" w:leader="dot" w:pos="9350"/>
            </w:tabs>
            <w:rPr>
              <w:rFonts w:asciiTheme="minorHAnsi" w:eastAsiaTheme="minorEastAsia" w:hAnsiTheme="minorHAnsi" w:cstheme="minorBidi"/>
              <w:noProof/>
              <w:kern w:val="2"/>
              <w:sz w:val="22"/>
              <w:lang w:val="en-IN"/>
              <w14:ligatures w14:val="standardContextual"/>
            </w:rPr>
          </w:pPr>
          <w:hyperlink w:anchor="_Toc153482448" w:history="1">
            <w:r w:rsidRPr="00510A18">
              <w:rPr>
                <w:rStyle w:val="Hyperlink"/>
                <w:noProof/>
              </w:rPr>
              <w:t>6. Closing Summary</w:t>
            </w:r>
            <w:r>
              <w:rPr>
                <w:noProof/>
                <w:webHidden/>
              </w:rPr>
              <w:tab/>
            </w:r>
            <w:r>
              <w:rPr>
                <w:noProof/>
                <w:webHidden/>
              </w:rPr>
              <w:fldChar w:fldCharType="begin"/>
            </w:r>
            <w:r>
              <w:rPr>
                <w:noProof/>
                <w:webHidden/>
              </w:rPr>
              <w:instrText xml:space="preserve"> PAGEREF _Toc153482448 \h </w:instrText>
            </w:r>
            <w:r>
              <w:rPr>
                <w:noProof/>
                <w:webHidden/>
              </w:rPr>
            </w:r>
            <w:r>
              <w:rPr>
                <w:noProof/>
                <w:webHidden/>
              </w:rPr>
              <w:fldChar w:fldCharType="separate"/>
            </w:r>
            <w:r>
              <w:rPr>
                <w:noProof/>
                <w:webHidden/>
              </w:rPr>
              <w:t>9</w:t>
            </w:r>
            <w:r>
              <w:rPr>
                <w:noProof/>
                <w:webHidden/>
              </w:rPr>
              <w:fldChar w:fldCharType="end"/>
            </w:r>
          </w:hyperlink>
        </w:p>
        <w:p w14:paraId="7B7ED16F" w14:textId="6E8D5D2E" w:rsidR="00431031" w:rsidRDefault="00431031">
          <w:pPr>
            <w:pStyle w:val="TOC1"/>
            <w:tabs>
              <w:tab w:val="right" w:leader="dot" w:pos="9350"/>
            </w:tabs>
            <w:rPr>
              <w:rFonts w:asciiTheme="minorHAnsi" w:eastAsiaTheme="minorEastAsia" w:hAnsiTheme="minorHAnsi" w:cstheme="minorBidi"/>
              <w:noProof/>
              <w:kern w:val="2"/>
              <w:sz w:val="22"/>
              <w:lang w:val="en-IN"/>
              <w14:ligatures w14:val="standardContextual"/>
            </w:rPr>
          </w:pPr>
          <w:hyperlink w:anchor="_Toc153482449" w:history="1">
            <w:r w:rsidRPr="00510A18">
              <w:rPr>
                <w:rStyle w:val="Hyperlink"/>
                <w:noProof/>
              </w:rPr>
              <w:t>References</w:t>
            </w:r>
            <w:r>
              <w:rPr>
                <w:noProof/>
                <w:webHidden/>
              </w:rPr>
              <w:tab/>
            </w:r>
            <w:r>
              <w:rPr>
                <w:noProof/>
                <w:webHidden/>
              </w:rPr>
              <w:fldChar w:fldCharType="begin"/>
            </w:r>
            <w:r>
              <w:rPr>
                <w:noProof/>
                <w:webHidden/>
              </w:rPr>
              <w:instrText xml:space="preserve"> PAGEREF _Toc153482449 \h </w:instrText>
            </w:r>
            <w:r>
              <w:rPr>
                <w:noProof/>
                <w:webHidden/>
              </w:rPr>
            </w:r>
            <w:r>
              <w:rPr>
                <w:noProof/>
                <w:webHidden/>
              </w:rPr>
              <w:fldChar w:fldCharType="separate"/>
            </w:r>
            <w:r>
              <w:rPr>
                <w:noProof/>
                <w:webHidden/>
              </w:rPr>
              <w:t>10</w:t>
            </w:r>
            <w:r>
              <w:rPr>
                <w:noProof/>
                <w:webHidden/>
              </w:rPr>
              <w:fldChar w:fldCharType="end"/>
            </w:r>
          </w:hyperlink>
        </w:p>
        <w:p w14:paraId="440AB38A" w14:textId="4B358F60" w:rsidR="0007264B" w:rsidRDefault="0007264B">
          <w:r>
            <w:rPr>
              <w:b/>
              <w:bCs/>
              <w:noProof/>
            </w:rPr>
            <w:fldChar w:fldCharType="end"/>
          </w:r>
        </w:p>
      </w:sdtContent>
    </w:sdt>
    <w:p w14:paraId="4472AE7F" w14:textId="77777777" w:rsidR="00605A18" w:rsidRDefault="00605A18" w:rsidP="00605A18">
      <w:pPr>
        <w:spacing w:line="480" w:lineRule="auto"/>
        <w:jc w:val="center"/>
        <w:rPr>
          <w:b/>
          <w:bCs/>
          <w:szCs w:val="24"/>
        </w:rPr>
      </w:pPr>
    </w:p>
    <w:p w14:paraId="4DF42EA1" w14:textId="77777777" w:rsidR="00605A18" w:rsidRPr="00605A18" w:rsidRDefault="00605A18" w:rsidP="00605A18">
      <w:pPr>
        <w:spacing w:line="480" w:lineRule="auto"/>
        <w:jc w:val="center"/>
        <w:rPr>
          <w:b/>
          <w:bCs/>
          <w:szCs w:val="24"/>
        </w:rPr>
      </w:pPr>
    </w:p>
    <w:p w14:paraId="4329C2FA" w14:textId="77777777" w:rsidR="00605A18" w:rsidRDefault="00605A18">
      <w:pPr>
        <w:spacing w:line="276" w:lineRule="auto"/>
        <w:jc w:val="left"/>
        <w:rPr>
          <w:b/>
          <w:szCs w:val="40"/>
        </w:rPr>
      </w:pPr>
      <w:r>
        <w:br w:type="page"/>
      </w:r>
    </w:p>
    <w:p w14:paraId="28EB8EC8" w14:textId="2BADBC9E" w:rsidR="001C20A8" w:rsidRDefault="00000000" w:rsidP="00DA00AF">
      <w:pPr>
        <w:pStyle w:val="Heading1"/>
      </w:pPr>
      <w:bookmarkStart w:id="0" w:name="_Toc153482440"/>
      <w:r>
        <w:lastRenderedPageBreak/>
        <w:t>1. Business Description/Market Opportunity</w:t>
      </w:r>
      <w:bookmarkEnd w:id="0"/>
    </w:p>
    <w:p w14:paraId="6FD167E5" w14:textId="77777777" w:rsidR="001C20A8" w:rsidRDefault="00000000" w:rsidP="00DA00AF">
      <w:r>
        <w:t xml:space="preserve">The mission of the start-up company is to deliver genuine organic foods and products to consumers. As per </w:t>
      </w:r>
      <w:proofErr w:type="spellStart"/>
      <w:r>
        <w:t>Jolink</w:t>
      </w:r>
      <w:proofErr w:type="spellEnd"/>
      <w:r>
        <w:t xml:space="preserve"> and </w:t>
      </w:r>
      <w:proofErr w:type="spellStart"/>
      <w:r>
        <w:t>Niesten</w:t>
      </w:r>
      <w:proofErr w:type="spellEnd"/>
      <w:r>
        <w:t xml:space="preserve"> (2013), producing and offering genuine organic food items can be a unique and successful business model that commits to integrity, service and delivering benefits to all. In the products of the start-up, high-quality ingredients from sustainable agriculture will be considered that will not harm the health of humans, the environment, plants or animals.</w:t>
      </w:r>
    </w:p>
    <w:p w14:paraId="4F8BA2D8" w14:textId="77777777" w:rsidR="001C20A8" w:rsidRDefault="00000000" w:rsidP="00DA00AF">
      <w:r>
        <w:t xml:space="preserve">This start-up will be a private entity that will include qualified and experienced individuals to manage different departments. </w:t>
      </w:r>
      <w:proofErr w:type="spellStart"/>
      <w:r>
        <w:t>Barauskaite</w:t>
      </w:r>
      <w:proofErr w:type="spellEnd"/>
      <w:r>
        <w:t xml:space="preserve"> and </w:t>
      </w:r>
      <w:proofErr w:type="spellStart"/>
      <w:r>
        <w:t>Streimikiene</w:t>
      </w:r>
      <w:proofErr w:type="spellEnd"/>
      <w:r>
        <w:t xml:space="preserve"> (2021) have opined that through this, the company will not be liable to reveal its financial results to the public and can also avoid shareholder pressure for short-term results. On the contrary, Kling et al. (2021) have argued that the company may face restrictions in accessing the capital market and suffer from high administrative costs and strong regulatory boundaries. However, being a private corporation, the start-up may reach the maximum volume of target audiences and promote its products in the potential UK market. Also, in the UK, the start-up directors will be responsible for following the </w:t>
      </w:r>
      <w:r w:rsidRPr="00790DB8">
        <w:rPr>
          <w:b/>
          <w:bCs/>
          <w:i/>
        </w:rPr>
        <w:t>Companies Act 2006</w:t>
      </w:r>
      <w:r>
        <w:t xml:space="preserve"> which instructs them to use independent judgment, avoid conflicts of interest, carry out action with reasonable care and promote the success of the company (Tawiah, 2021). If the business turnover amounts to over £85,000, the start-up will need to register for VAT. The start-up will also need a food license and should pay at least the National Minimum Wage to employees. Equally, the start-up should follow the </w:t>
      </w:r>
      <w:r w:rsidRPr="00790DB8">
        <w:rPr>
          <w:b/>
          <w:bCs/>
          <w:i/>
        </w:rPr>
        <w:t>Data Protection Act 2018</w:t>
      </w:r>
      <w:r>
        <w:t xml:space="preserve"> to regulate the business legally.</w:t>
      </w:r>
    </w:p>
    <w:p w14:paraId="3AF30C9D" w14:textId="77777777" w:rsidR="001C20A8" w:rsidRDefault="00000000" w:rsidP="00002883">
      <w:pPr>
        <w:pStyle w:val="Heading1"/>
      </w:pPr>
      <w:bookmarkStart w:id="1" w:name="_Toc153482441"/>
      <w:r>
        <w:t>2. Industry Analysis</w:t>
      </w:r>
      <w:bookmarkEnd w:id="1"/>
    </w:p>
    <w:p w14:paraId="1937BC34" w14:textId="77777777" w:rsidR="001C20A8" w:rsidRPr="00277030" w:rsidRDefault="00000000" w:rsidP="00431031">
      <w:pPr>
        <w:pStyle w:val="Heading2"/>
      </w:pPr>
      <w:bookmarkStart w:id="2" w:name="_Toc153482442"/>
      <w:r w:rsidRPr="00277030">
        <w:t xml:space="preserve">VRIO </w:t>
      </w:r>
      <w:r w:rsidRPr="00431031">
        <w:t>analysis</w:t>
      </w:r>
      <w:r w:rsidRPr="00277030">
        <w:t>:</w:t>
      </w:r>
      <w:bookmarkEnd w:id="2"/>
    </w:p>
    <w:p w14:paraId="0A3BD037" w14:textId="77777777" w:rsidR="001C20A8" w:rsidRDefault="00000000" w:rsidP="00DA00AF">
      <w:r w:rsidRPr="00002883">
        <w:rPr>
          <w:b/>
          <w:bCs/>
        </w:rPr>
        <w:t>1. Valuable:</w:t>
      </w:r>
      <w:r>
        <w:t xml:space="preserve"> The company will offer innovative and genuine organic food items with high brand integrity. The products will also perform their corporate social responsibilities to meet its business goals. By creating a strong relationship with suppliers, they will try to effectively operate distribution systems and raise capital.</w:t>
      </w:r>
    </w:p>
    <w:p w14:paraId="33AF7FBC" w14:textId="77777777" w:rsidR="001C20A8" w:rsidRDefault="00000000" w:rsidP="00DA00AF">
      <w:r w:rsidRPr="00002883">
        <w:rPr>
          <w:b/>
          <w:bCs/>
        </w:rPr>
        <w:t>2. Rare:</w:t>
      </w:r>
      <w:r>
        <w:t xml:space="preserve"> The company will nurture a problem-solving culture in it that will distinguish it from others. Through effective teamwork, the company will also encourage creativity and innovation in </w:t>
      </w:r>
      <w:r>
        <w:lastRenderedPageBreak/>
        <w:t>its production and quality control. Performing risk assessment functions may also appear as rare and potential for the company among competitors.</w:t>
      </w:r>
    </w:p>
    <w:p w14:paraId="6EC41A26" w14:textId="77777777" w:rsidR="001C20A8" w:rsidRDefault="00000000" w:rsidP="00DA00AF">
      <w:r w:rsidRPr="00002883">
        <w:rPr>
          <w:b/>
          <w:bCs/>
        </w:rPr>
        <w:t>3. Imitable:</w:t>
      </w:r>
      <w:r>
        <w:t xml:space="preserve"> Initially the products will be distributed via supermarket stores and online platforms that will be imitable. However, by applying creativity, some of the product qualities can be expanded. Still, marketing communication channels, such as social media and traditional platforms can easily be imitated.</w:t>
      </w:r>
    </w:p>
    <w:p w14:paraId="742C0F40" w14:textId="77777777" w:rsidR="001C20A8" w:rsidRDefault="00000000" w:rsidP="00DA00AF">
      <w:r w:rsidRPr="00002883">
        <w:rPr>
          <w:b/>
          <w:bCs/>
        </w:rPr>
        <w:t>4. Organisation:</w:t>
      </w:r>
      <w:r>
        <w:t xml:space="preserve"> The company will employ trained staff and management bodies to have quality and organised human resources. By using sufficient capital, they can also invest in R&amp;D and better production capacity. Maintaining a corporate leadership culture will motivate people to proceed towards organisational mission fulfilment. Organized distribution channels are also expected to perform an effective marketing strategy.</w:t>
      </w:r>
    </w:p>
    <w:p w14:paraId="5951F65F" w14:textId="77777777" w:rsidR="001C20A8" w:rsidRPr="00431031" w:rsidRDefault="00000000" w:rsidP="00431031">
      <w:pPr>
        <w:pStyle w:val="Heading2"/>
      </w:pPr>
      <w:bookmarkStart w:id="3" w:name="_Toc153482443"/>
      <w:r w:rsidRPr="000D47CD">
        <w:t>Porter’s Five Forces analysis:</w:t>
      </w:r>
      <w:bookmarkEnd w:id="3"/>
    </w:p>
    <w:p w14:paraId="3865788C" w14:textId="77777777" w:rsidR="001C20A8" w:rsidRDefault="00000000" w:rsidP="00DA00AF">
      <w:r w:rsidRPr="00002883">
        <w:rPr>
          <w:b/>
          <w:bCs/>
        </w:rPr>
        <w:t>1. Bargaining power of suppliers:</w:t>
      </w:r>
      <w:r>
        <w:t xml:space="preserve"> The UK consists of a wide range of organic food material suppliers. UK consumers also strive to purchase organic foods projecting £8.5 million spending on organic products regularly (Bio Eco Actual, 2023). Together these factors reduce suppliers’ bargaining power.</w:t>
      </w:r>
    </w:p>
    <w:p w14:paraId="27CE6B20" w14:textId="77777777" w:rsidR="001C20A8" w:rsidRDefault="00000000" w:rsidP="00DA00AF">
      <w:r w:rsidRPr="00002883">
        <w:rPr>
          <w:b/>
          <w:bCs/>
        </w:rPr>
        <w:t>2. Bargaining power of customers:</w:t>
      </w:r>
      <w:r>
        <w:t xml:space="preserve"> Interest in organic foods is growing among UK consumers, especially among the young for their health and environmental concerns (Kowalska et al., 2021). Although the presence of numerous organic food distributors in the UK increases options for them, doubt of reliability has kept their bargaining power stable.</w:t>
      </w:r>
    </w:p>
    <w:p w14:paraId="34F0836B" w14:textId="77777777" w:rsidR="001C20A8" w:rsidRDefault="00000000" w:rsidP="00DA00AF">
      <w:r w:rsidRPr="00002883">
        <w:rPr>
          <w:b/>
          <w:bCs/>
        </w:rPr>
        <w:t>3. Threat of substitutes:</w:t>
      </w:r>
      <w:r>
        <w:t xml:space="preserve"> Since organic foods are not essential and rather, the market of traditional food items as substitutes is quite high in the UK, the threat is high. Wood et al. (2021) have also argued that the availability of substitutes in supermarkets and specialised stores also strengthens this threat.</w:t>
      </w:r>
    </w:p>
    <w:p w14:paraId="09EE5CB7" w14:textId="614D983E" w:rsidR="001C20A8" w:rsidRDefault="00000000" w:rsidP="00DA00AF">
      <w:r w:rsidRPr="00002883">
        <w:rPr>
          <w:b/>
          <w:bCs/>
        </w:rPr>
        <w:t>4. Threat of new entrants:</w:t>
      </w:r>
      <w:r>
        <w:t xml:space="preserve"> As argued by Cowling and </w:t>
      </w:r>
      <w:proofErr w:type="spellStart"/>
      <w:r>
        <w:t>Dvouletý</w:t>
      </w:r>
      <w:proofErr w:type="spellEnd"/>
      <w:r>
        <w:t xml:space="preserve"> (2022), the relatively lower restrictions in the UK regarding new start-ups or business entrants than in other developed countries pose a higher threat to existing firms. The UK also has one of the best business environments that attracts new enterprises to come and increase competitiveness.</w:t>
      </w:r>
    </w:p>
    <w:p w14:paraId="18679ED7" w14:textId="6E188258" w:rsidR="001C20A8" w:rsidRDefault="00000000" w:rsidP="00DA00AF">
      <w:r w:rsidRPr="00002883">
        <w:rPr>
          <w:b/>
          <w:bCs/>
        </w:rPr>
        <w:t>5. Industry rivalry:</w:t>
      </w:r>
      <w:r>
        <w:t xml:space="preserve"> Steady growth and high competition are evident in the UK organic food industry. The COVID-19 pandemic has also increased demand for these products with the </w:t>
      </w:r>
      <w:r>
        <w:lastRenderedPageBreak/>
        <w:t xml:space="preserve">enhanced rivalry among existing competitors in the industry (Wojciechowska-Solis et al. 2022). The potential competitors are Ecotone, DAABON UK, </w:t>
      </w:r>
      <w:proofErr w:type="spellStart"/>
      <w:r>
        <w:t>Naturen</w:t>
      </w:r>
      <w:proofErr w:type="spellEnd"/>
      <w:r>
        <w:t>, Helen Browning’s Organic and so on (Go Organic, 2023). This start-up will be different from them in terms of cheaper price ranges and using certificate tags.</w:t>
      </w:r>
    </w:p>
    <w:p w14:paraId="5A456716" w14:textId="77777777" w:rsidR="001C20A8" w:rsidRDefault="00000000" w:rsidP="0033071D">
      <w:pPr>
        <w:pStyle w:val="Heading1"/>
      </w:pPr>
      <w:bookmarkStart w:id="4" w:name="_Toc153482444"/>
      <w:r>
        <w:t>3. Operation and Management Team</w:t>
      </w:r>
      <w:bookmarkEnd w:id="4"/>
    </w:p>
    <w:p w14:paraId="33908DAF" w14:textId="77777777" w:rsidR="001C20A8" w:rsidRDefault="00000000" w:rsidP="00DA00AF">
      <w:r>
        <w:t>To start manufacturing organic food in the UK, the company needs an ‘</w:t>
      </w:r>
      <w:r>
        <w:rPr>
          <w:i/>
        </w:rPr>
        <w:t>organic-certified produce</w:t>
      </w:r>
      <w:r>
        <w:t xml:space="preserve">’ licence from the government. Later on, an organic manufacturing plant with an eco-friendly energy supply will be set up for the manufacturing process. Parveen, Banse and </w:t>
      </w:r>
      <w:proofErr w:type="spellStart"/>
      <w:r>
        <w:t>Ledwani</w:t>
      </w:r>
      <w:proofErr w:type="spellEnd"/>
      <w:r>
        <w:t xml:space="preserve"> (2016) stated that eco-friendly plants are cost-effective and come with low-maintenance equipment. As per GOV.UK (2023), in 2023, 68% of land in the UK is utilised for agriculture and therefore, the startup company will not face a raw material shortage. The UK farmers will be tied up for supplies. Also, eco-friendly crates such as wooden boxes and paper bags will be used for raw material supplies like fruits and vegetables. To supply the raw materials, road transportation logistics will be the primary option in the initial stages. Likewise, international shipping logistics will be used for imports of premium products. As mentioned earlier, the mother production plant will be established in Yorkshire. The city is the manufacturing hub of the UK and the company will focus on it for its transportation availability. Online platforms will be the primary selling options and thus, the company aims to register itself on Amazon. Vollero, </w:t>
      </w:r>
      <w:proofErr w:type="spellStart"/>
      <w:r>
        <w:t>Sardanelli</w:t>
      </w:r>
      <w:proofErr w:type="spellEnd"/>
      <w:r>
        <w:t xml:space="preserve"> and Siano (2021) have expressed that Amazon helps new brands achieve global reach for market expansion. The major supermarkets will be the initial offline selling locations, however, in future, there can be exclusive stores. In product development and quality management, industry experts and nutritionists will be involved in this process.</w:t>
      </w:r>
    </w:p>
    <w:p w14:paraId="4B98527B" w14:textId="77777777" w:rsidR="001C20A8" w:rsidRDefault="00000000" w:rsidP="00DA00AF">
      <w:r>
        <w:t xml:space="preserve">The new start-up will use the </w:t>
      </w:r>
      <w:r w:rsidRPr="0033071D">
        <w:rPr>
          <w:b/>
          <w:bCs/>
          <w:i/>
        </w:rPr>
        <w:t xml:space="preserve">Economies of Scale </w:t>
      </w:r>
      <w:r>
        <w:t xml:space="preserve">strategy to sustain and improve revenue in the future. </w:t>
      </w:r>
      <w:proofErr w:type="spellStart"/>
      <w:r>
        <w:t>Baumers</w:t>
      </w:r>
      <w:proofErr w:type="spellEnd"/>
      <w:r>
        <w:t xml:space="preserve"> et al. (2016) have explained that Economies of Scale are opportunities frequently emerging as a company grows in stature. It can provide a competitive edge to enterprises by lowering unit costs or manufacturing expenses. To reduce manufacturing expenses, the company can move for bulk purchases and pile up the raw materials in in-house cold storage. Hence, the transportation cost for multiple purchases will be diminished. Also, better organising skills and a modern production process will reduce the waste of materials and increase production units at a similar cost. To prevent revenue loss, the company is aiming to set up automated production and </w:t>
      </w:r>
      <w:r>
        <w:lastRenderedPageBreak/>
        <w:t xml:space="preserve">storage plants to keep waste minimal. Therefore, it will increase production and keep the expenses lower for raw material expenditures. Also, by maintaining competitive pricing, the company can tie up their existing customers and potential customers on the same page. They will not face customer loss or a decrease in sales due to ineffective pricing. Trusted supply chain management will be another solution for the company to avoid supply chain interruptions. Likewise, the local and small suppliers will be contacted for raw material collection. Finally, a skilled employee group will be set up to help and support the management and their plans accordingly. </w:t>
      </w:r>
    </w:p>
    <w:p w14:paraId="2DA125B5" w14:textId="77777777" w:rsidR="001C20A8" w:rsidRDefault="00000000" w:rsidP="00DA00AF">
      <w:r>
        <w:t>For this startup, a quality control manager, supply chain management head, production manager and supervisors will be appointed to cover production-related activities. An MBA will be the basic qualification that managers should acquire. The managers need to have a minimum of five years of experience in entrepreneurial organisations and the specific food industry in the UK. Managers also need to have the ideas of basic regulations of the UK to pass organic food standards in the market. The quality checking abilities, as per government norms will be considered while appointing. They should have certificates and similar achievements in financial and customer handling in their previous organisations.</w:t>
      </w:r>
    </w:p>
    <w:p w14:paraId="1A304F3F" w14:textId="77777777" w:rsidR="001C20A8" w:rsidRDefault="00000000" w:rsidP="00CF4542">
      <w:pPr>
        <w:pStyle w:val="Heading1"/>
      </w:pPr>
      <w:bookmarkStart w:id="5" w:name="_Toc153482445"/>
      <w:r>
        <w:t>4. Marketing Plan and Strategy</w:t>
      </w:r>
      <w:bookmarkEnd w:id="5"/>
    </w:p>
    <w:p w14:paraId="4A5CEA18" w14:textId="77777777" w:rsidR="001C20A8" w:rsidRDefault="00000000" w:rsidP="00DA00AF">
      <w:r>
        <w:t>The company will use both online and offline marketing strategies. Social media marking and content marketing will be the primary options. As per Ashley and Tuten (2015), social media channels are an effective technique for connecting and influencing a big audience. Influencers and attractive ads on discounts and deals with eye-catching promotional videos and images will be used to attract target audiences. Also, ingredient-specific, health consciousness and fitness-related detailed content associated with offered organic foods will be posted on the company’s and blogging websites to attract the target customers. Along with leaflets, free sample distributions in supermarket and mall areas and door-to-door will be an effective marketing strategy for word-of-mouth promotions.</w:t>
      </w:r>
    </w:p>
    <w:p w14:paraId="698D7C20" w14:textId="03616B15" w:rsidR="001C20A8" w:rsidRDefault="00000000" w:rsidP="00DA00AF">
      <w:r>
        <w:t xml:space="preserve">To establish positioning, 100% organic ingredients with zero added preservatives will be used to reach the target customers. The company will not use any food colour to attract customers’ cravings to increase the </w:t>
      </w:r>
      <w:r w:rsidR="00CF4542">
        <w:t>sales</w:t>
      </w:r>
      <w:r>
        <w:t xml:space="preserve">. Free delivery for 100 kilometres will be applicable for customers on every purchase. In terms of differentiation, raw materials produced through synthetic pesticides and fertilisers will be avoided. Also, the company will tie up with specific farmers who will </w:t>
      </w:r>
      <w:r>
        <w:lastRenderedPageBreak/>
        <w:t>produce organic vegetables and fruits for them exclusively. Preservatives will not be used in the process to keep the longevity of dairy raw materials. The final products will be similar to the qualities of homemade food items.</w:t>
      </w:r>
    </w:p>
    <w:p w14:paraId="73DFB68E" w14:textId="3064A2F0" w:rsidR="001C20A8" w:rsidRDefault="00000000" w:rsidP="00984A51">
      <w:pPr>
        <w:pStyle w:val="Heading2"/>
      </w:pPr>
      <w:bookmarkStart w:id="6" w:name="_Toc153482446"/>
      <w:r>
        <w:t xml:space="preserve">The Four </w:t>
      </w:r>
      <w:r w:rsidR="00984A51">
        <w:t>Ps</w:t>
      </w:r>
      <w:r>
        <w:t xml:space="preserve"> of </w:t>
      </w:r>
      <w:r w:rsidR="00520FCA">
        <w:t>marketing</w:t>
      </w:r>
      <w:r>
        <w:t xml:space="preserve"> strategy</w:t>
      </w:r>
      <w:bookmarkEnd w:id="6"/>
    </w:p>
    <w:p w14:paraId="686B6B1B" w14:textId="77777777" w:rsidR="001C20A8" w:rsidRPr="00411989" w:rsidRDefault="00000000" w:rsidP="00DA00AF">
      <w:pPr>
        <w:rPr>
          <w:b/>
          <w:bCs/>
          <w:i/>
        </w:rPr>
      </w:pPr>
      <w:r w:rsidRPr="00411989">
        <w:rPr>
          <w:b/>
          <w:bCs/>
          <w:i/>
        </w:rPr>
        <w:t>Product</w:t>
      </w:r>
    </w:p>
    <w:p w14:paraId="7BF8DF05" w14:textId="77777777" w:rsidR="001C20A8" w:rsidRDefault="00000000" w:rsidP="00DA00AF">
      <w:r>
        <w:t>Kotler et al. (2015) have explained that the product is the soul of a business and expressing its characteristics to customers helps the businesses achieve success through transparency. The organic food products will be launched with zero added preservatives like sugar, food colour or harmful chemicals. The products will be available in various quantities. Also, eco-friendly packaging like paper bags, and bamboo containers will be used and a zero-plastic policy will be initiated.</w:t>
      </w:r>
    </w:p>
    <w:p w14:paraId="1590B875" w14:textId="77777777" w:rsidR="001C20A8" w:rsidRPr="00411989" w:rsidRDefault="00000000" w:rsidP="00DA00AF">
      <w:pPr>
        <w:rPr>
          <w:b/>
          <w:bCs/>
          <w:i/>
        </w:rPr>
      </w:pPr>
      <w:r w:rsidRPr="00411989">
        <w:rPr>
          <w:b/>
          <w:bCs/>
          <w:i/>
        </w:rPr>
        <w:t>Price</w:t>
      </w:r>
    </w:p>
    <w:p w14:paraId="6C011ADF" w14:textId="77777777" w:rsidR="001C20A8" w:rsidRDefault="00000000" w:rsidP="00DA00AF">
      <w:r>
        <w:t xml:space="preserve">Since it will be 100% organic food items, a </w:t>
      </w:r>
      <w:r>
        <w:rPr>
          <w:i/>
        </w:rPr>
        <w:t>value-based pricing</w:t>
      </w:r>
      <w:r>
        <w:t xml:space="preserve"> strategy will be imposed. Value-based pricing is related to customers' willingness and market demand related to specific products and their characteristics (Lopez, 2020). Organic products are high-cost products to manufacture and therefore, the company will analyse the market and customers interested in their organic products, they will set a specific price for the specific category.</w:t>
      </w:r>
    </w:p>
    <w:p w14:paraId="0170C9F6" w14:textId="77777777" w:rsidR="001C20A8" w:rsidRPr="00411989" w:rsidRDefault="00000000" w:rsidP="00DA00AF">
      <w:pPr>
        <w:rPr>
          <w:b/>
          <w:bCs/>
          <w:i/>
        </w:rPr>
      </w:pPr>
      <w:r w:rsidRPr="00411989">
        <w:rPr>
          <w:b/>
          <w:bCs/>
          <w:i/>
        </w:rPr>
        <w:t>Promotion</w:t>
      </w:r>
    </w:p>
    <w:p w14:paraId="5F009A0A" w14:textId="77777777" w:rsidR="001C20A8" w:rsidRDefault="00000000" w:rsidP="00DA00AF">
      <w:r>
        <w:t>Both online and offline promotions will be applied for the organic food items. The social media posts with specific gift coupon codes will be shared to grab the target audience’s interest. Also, social media influencers will be approached for product review and promotion. Likewise, door-to-door sample distribution with flyers or leaflet distribution in crowded locations with product specifications will be followed.</w:t>
      </w:r>
    </w:p>
    <w:p w14:paraId="352249E7" w14:textId="77777777" w:rsidR="001C20A8" w:rsidRPr="00411989" w:rsidRDefault="00000000" w:rsidP="00DA00AF">
      <w:pPr>
        <w:rPr>
          <w:b/>
          <w:bCs/>
          <w:i/>
        </w:rPr>
      </w:pPr>
      <w:r w:rsidRPr="00411989">
        <w:rPr>
          <w:b/>
          <w:bCs/>
          <w:i/>
        </w:rPr>
        <w:t>Place</w:t>
      </w:r>
    </w:p>
    <w:p w14:paraId="7F79E0CE" w14:textId="77777777" w:rsidR="001C20A8" w:rsidRDefault="00000000" w:rsidP="00DA00AF">
      <w:r>
        <w:t>Major cities will be encountered as target places to sell organic products. The major cities in the UK have an association of supermarkets and thus, it will be the product distribution centres. Also, on the worldwide stage, Amazon will be the online selling and distributing channel.</w:t>
      </w:r>
    </w:p>
    <w:p w14:paraId="01B24064" w14:textId="77777777" w:rsidR="001C20A8" w:rsidRDefault="00000000" w:rsidP="00411989">
      <w:pPr>
        <w:pStyle w:val="Heading1"/>
      </w:pPr>
      <w:bookmarkStart w:id="7" w:name="_Toc153482447"/>
      <w:r>
        <w:lastRenderedPageBreak/>
        <w:t>5. Financial Plan</w:t>
      </w:r>
      <w:bookmarkEnd w:id="7"/>
    </w:p>
    <w:p w14:paraId="2E5CF20E" w14:textId="77777777" w:rsidR="001C20A8" w:rsidRDefault="00000000" w:rsidP="00DA00AF">
      <w:r>
        <w:t>To collect money, the proprietors of the company will raise the initial capital from their savings and assets. The bank loan in the UK is an effective investment solution for start-ups. As per Singh (2023), in 2023, the bank loan rates in the UK have remained at 5.25% and it is a steady rate compared to FY21 and FY22. Hence, the loan interest will not be sky-high for the company. Also, the national investors will be approached to fund the ideas of the company and to become the initial stepping stones of the success. To start the production unit, appointing employees, setting up a supply chain network with farmers and dairy businesses, and an investment of £50,000 will be needed initially. Also, to promote products on social media and offline sections, the promotion cost will be utilised through this money. Manufacturing and transportation units will also be leased via this money.</w:t>
      </w:r>
    </w:p>
    <w:p w14:paraId="3EBEBFA1" w14:textId="77777777" w:rsidR="001C20A8" w:rsidRDefault="001C20A8" w:rsidP="00DA00AF"/>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38"/>
        <w:gridCol w:w="1337"/>
        <w:gridCol w:w="1337"/>
        <w:gridCol w:w="1337"/>
        <w:gridCol w:w="1337"/>
        <w:gridCol w:w="1337"/>
        <w:gridCol w:w="1337"/>
      </w:tblGrid>
      <w:tr w:rsidR="001C20A8" w14:paraId="3DCA11EB" w14:textId="77777777">
        <w:tc>
          <w:tcPr>
            <w:tcW w:w="1337" w:type="dxa"/>
            <w:shd w:val="clear" w:color="auto" w:fill="auto"/>
            <w:tcMar>
              <w:top w:w="100" w:type="dxa"/>
              <w:left w:w="100" w:type="dxa"/>
              <w:bottom w:w="100" w:type="dxa"/>
              <w:right w:w="100" w:type="dxa"/>
            </w:tcMar>
          </w:tcPr>
          <w:p w14:paraId="36CA6B57" w14:textId="77777777" w:rsidR="001C20A8" w:rsidRPr="00411989" w:rsidRDefault="001C20A8" w:rsidP="00411989">
            <w:pPr>
              <w:jc w:val="center"/>
              <w:rPr>
                <w:b/>
                <w:bCs/>
              </w:rPr>
            </w:pPr>
          </w:p>
        </w:tc>
        <w:tc>
          <w:tcPr>
            <w:tcW w:w="1337" w:type="dxa"/>
            <w:shd w:val="clear" w:color="auto" w:fill="auto"/>
            <w:tcMar>
              <w:top w:w="100" w:type="dxa"/>
              <w:left w:w="100" w:type="dxa"/>
              <w:bottom w:w="100" w:type="dxa"/>
              <w:right w:w="100" w:type="dxa"/>
            </w:tcMar>
          </w:tcPr>
          <w:p w14:paraId="0E84B902" w14:textId="77777777" w:rsidR="001C20A8" w:rsidRPr="00411989" w:rsidRDefault="00000000" w:rsidP="00411989">
            <w:pPr>
              <w:jc w:val="center"/>
              <w:rPr>
                <w:b/>
                <w:bCs/>
              </w:rPr>
            </w:pPr>
            <w:r w:rsidRPr="00411989">
              <w:rPr>
                <w:b/>
                <w:bCs/>
              </w:rPr>
              <w:t>Jan 24</w:t>
            </w:r>
          </w:p>
        </w:tc>
        <w:tc>
          <w:tcPr>
            <w:tcW w:w="1337" w:type="dxa"/>
            <w:shd w:val="clear" w:color="auto" w:fill="auto"/>
            <w:tcMar>
              <w:top w:w="100" w:type="dxa"/>
              <w:left w:w="100" w:type="dxa"/>
              <w:bottom w:w="100" w:type="dxa"/>
              <w:right w:w="100" w:type="dxa"/>
            </w:tcMar>
          </w:tcPr>
          <w:p w14:paraId="14BA3162" w14:textId="77777777" w:rsidR="001C20A8" w:rsidRPr="00411989" w:rsidRDefault="00000000" w:rsidP="00411989">
            <w:pPr>
              <w:jc w:val="center"/>
              <w:rPr>
                <w:b/>
                <w:bCs/>
              </w:rPr>
            </w:pPr>
            <w:r w:rsidRPr="00411989">
              <w:rPr>
                <w:b/>
                <w:bCs/>
              </w:rPr>
              <w:t>Feb 24</w:t>
            </w:r>
          </w:p>
        </w:tc>
        <w:tc>
          <w:tcPr>
            <w:tcW w:w="1337" w:type="dxa"/>
            <w:shd w:val="clear" w:color="auto" w:fill="auto"/>
            <w:tcMar>
              <w:top w:w="100" w:type="dxa"/>
              <w:left w:w="100" w:type="dxa"/>
              <w:bottom w:w="100" w:type="dxa"/>
              <w:right w:w="100" w:type="dxa"/>
            </w:tcMar>
          </w:tcPr>
          <w:p w14:paraId="46054428" w14:textId="77777777" w:rsidR="001C20A8" w:rsidRPr="00411989" w:rsidRDefault="00000000" w:rsidP="00411989">
            <w:pPr>
              <w:jc w:val="center"/>
              <w:rPr>
                <w:b/>
                <w:bCs/>
              </w:rPr>
            </w:pPr>
            <w:r w:rsidRPr="00411989">
              <w:rPr>
                <w:b/>
                <w:bCs/>
              </w:rPr>
              <w:t>Mar 24</w:t>
            </w:r>
          </w:p>
        </w:tc>
        <w:tc>
          <w:tcPr>
            <w:tcW w:w="1337" w:type="dxa"/>
            <w:shd w:val="clear" w:color="auto" w:fill="auto"/>
            <w:tcMar>
              <w:top w:w="100" w:type="dxa"/>
              <w:left w:w="100" w:type="dxa"/>
              <w:bottom w:w="100" w:type="dxa"/>
              <w:right w:w="100" w:type="dxa"/>
            </w:tcMar>
          </w:tcPr>
          <w:p w14:paraId="53149E47" w14:textId="77777777" w:rsidR="001C20A8" w:rsidRPr="00411989" w:rsidRDefault="00000000" w:rsidP="00411989">
            <w:pPr>
              <w:jc w:val="center"/>
              <w:rPr>
                <w:b/>
                <w:bCs/>
              </w:rPr>
            </w:pPr>
            <w:r w:rsidRPr="00411989">
              <w:rPr>
                <w:b/>
                <w:bCs/>
              </w:rPr>
              <w:t>Apr 24</w:t>
            </w:r>
          </w:p>
        </w:tc>
        <w:tc>
          <w:tcPr>
            <w:tcW w:w="1337" w:type="dxa"/>
            <w:shd w:val="clear" w:color="auto" w:fill="auto"/>
            <w:tcMar>
              <w:top w:w="100" w:type="dxa"/>
              <w:left w:w="100" w:type="dxa"/>
              <w:bottom w:w="100" w:type="dxa"/>
              <w:right w:w="100" w:type="dxa"/>
            </w:tcMar>
          </w:tcPr>
          <w:p w14:paraId="5908EB46" w14:textId="77777777" w:rsidR="001C20A8" w:rsidRPr="00411989" w:rsidRDefault="00000000" w:rsidP="00411989">
            <w:pPr>
              <w:jc w:val="center"/>
              <w:rPr>
                <w:b/>
                <w:bCs/>
              </w:rPr>
            </w:pPr>
            <w:r w:rsidRPr="00411989">
              <w:rPr>
                <w:b/>
                <w:bCs/>
              </w:rPr>
              <w:t>May 24</w:t>
            </w:r>
          </w:p>
        </w:tc>
        <w:tc>
          <w:tcPr>
            <w:tcW w:w="1337" w:type="dxa"/>
            <w:shd w:val="clear" w:color="auto" w:fill="auto"/>
            <w:tcMar>
              <w:top w:w="100" w:type="dxa"/>
              <w:left w:w="100" w:type="dxa"/>
              <w:bottom w:w="100" w:type="dxa"/>
              <w:right w:w="100" w:type="dxa"/>
            </w:tcMar>
          </w:tcPr>
          <w:p w14:paraId="4636C255" w14:textId="77777777" w:rsidR="001C20A8" w:rsidRPr="00411989" w:rsidRDefault="00000000" w:rsidP="00411989">
            <w:pPr>
              <w:jc w:val="center"/>
              <w:rPr>
                <w:b/>
                <w:bCs/>
              </w:rPr>
            </w:pPr>
            <w:r w:rsidRPr="00411989">
              <w:rPr>
                <w:b/>
                <w:bCs/>
              </w:rPr>
              <w:t>June 24</w:t>
            </w:r>
          </w:p>
        </w:tc>
      </w:tr>
      <w:tr w:rsidR="001C20A8" w14:paraId="428DB8B1" w14:textId="77777777">
        <w:tc>
          <w:tcPr>
            <w:tcW w:w="1337" w:type="dxa"/>
            <w:shd w:val="clear" w:color="auto" w:fill="auto"/>
            <w:tcMar>
              <w:top w:w="100" w:type="dxa"/>
              <w:left w:w="100" w:type="dxa"/>
              <w:bottom w:w="100" w:type="dxa"/>
              <w:right w:w="100" w:type="dxa"/>
            </w:tcMar>
          </w:tcPr>
          <w:p w14:paraId="0C1E3273" w14:textId="77777777" w:rsidR="001C20A8" w:rsidRPr="00411989" w:rsidRDefault="00000000" w:rsidP="00411989">
            <w:pPr>
              <w:rPr>
                <w:b/>
                <w:bCs/>
              </w:rPr>
            </w:pPr>
            <w:r w:rsidRPr="00411989">
              <w:rPr>
                <w:b/>
                <w:bCs/>
              </w:rPr>
              <w:t xml:space="preserve">Capital (in £) </w:t>
            </w:r>
          </w:p>
        </w:tc>
        <w:tc>
          <w:tcPr>
            <w:tcW w:w="1337" w:type="dxa"/>
            <w:shd w:val="clear" w:color="auto" w:fill="auto"/>
            <w:tcMar>
              <w:top w:w="100" w:type="dxa"/>
              <w:left w:w="100" w:type="dxa"/>
              <w:bottom w:w="100" w:type="dxa"/>
              <w:right w:w="100" w:type="dxa"/>
            </w:tcMar>
          </w:tcPr>
          <w:p w14:paraId="7D822397" w14:textId="77777777" w:rsidR="001C20A8" w:rsidRDefault="00000000" w:rsidP="00411989">
            <w:pPr>
              <w:jc w:val="center"/>
            </w:pPr>
            <w:r>
              <w:t>50000</w:t>
            </w:r>
          </w:p>
        </w:tc>
        <w:tc>
          <w:tcPr>
            <w:tcW w:w="1337" w:type="dxa"/>
            <w:shd w:val="clear" w:color="auto" w:fill="auto"/>
            <w:tcMar>
              <w:top w:w="100" w:type="dxa"/>
              <w:left w:w="100" w:type="dxa"/>
              <w:bottom w:w="100" w:type="dxa"/>
              <w:right w:w="100" w:type="dxa"/>
            </w:tcMar>
          </w:tcPr>
          <w:p w14:paraId="049C5271" w14:textId="77777777" w:rsidR="001C20A8" w:rsidRDefault="00000000" w:rsidP="00411989">
            <w:pPr>
              <w:jc w:val="center"/>
            </w:pPr>
            <w:r>
              <w:t>37500</w:t>
            </w:r>
          </w:p>
        </w:tc>
        <w:tc>
          <w:tcPr>
            <w:tcW w:w="1337" w:type="dxa"/>
            <w:shd w:val="clear" w:color="auto" w:fill="auto"/>
            <w:tcMar>
              <w:top w:w="100" w:type="dxa"/>
              <w:left w:w="100" w:type="dxa"/>
              <w:bottom w:w="100" w:type="dxa"/>
              <w:right w:w="100" w:type="dxa"/>
            </w:tcMar>
          </w:tcPr>
          <w:p w14:paraId="7C1372D1" w14:textId="77777777" w:rsidR="001C20A8" w:rsidRDefault="00000000" w:rsidP="00411989">
            <w:pPr>
              <w:jc w:val="center"/>
            </w:pPr>
            <w:r>
              <w:t>28000</w:t>
            </w:r>
          </w:p>
        </w:tc>
        <w:tc>
          <w:tcPr>
            <w:tcW w:w="1337" w:type="dxa"/>
            <w:shd w:val="clear" w:color="auto" w:fill="auto"/>
            <w:tcMar>
              <w:top w:w="100" w:type="dxa"/>
              <w:left w:w="100" w:type="dxa"/>
              <w:bottom w:w="100" w:type="dxa"/>
              <w:right w:w="100" w:type="dxa"/>
            </w:tcMar>
          </w:tcPr>
          <w:p w14:paraId="1128BDDB" w14:textId="77777777" w:rsidR="001C20A8" w:rsidRDefault="00000000" w:rsidP="00411989">
            <w:pPr>
              <w:jc w:val="center"/>
            </w:pPr>
            <w:r>
              <w:t>38800</w:t>
            </w:r>
          </w:p>
        </w:tc>
        <w:tc>
          <w:tcPr>
            <w:tcW w:w="1337" w:type="dxa"/>
            <w:shd w:val="clear" w:color="auto" w:fill="auto"/>
            <w:tcMar>
              <w:top w:w="100" w:type="dxa"/>
              <w:left w:w="100" w:type="dxa"/>
              <w:bottom w:w="100" w:type="dxa"/>
              <w:right w:w="100" w:type="dxa"/>
            </w:tcMar>
          </w:tcPr>
          <w:p w14:paraId="63082CD5" w14:textId="77777777" w:rsidR="001C20A8" w:rsidRDefault="00000000" w:rsidP="00411989">
            <w:pPr>
              <w:jc w:val="center"/>
            </w:pPr>
            <w:r>
              <w:t>48000</w:t>
            </w:r>
          </w:p>
        </w:tc>
        <w:tc>
          <w:tcPr>
            <w:tcW w:w="1337" w:type="dxa"/>
            <w:shd w:val="clear" w:color="auto" w:fill="auto"/>
            <w:tcMar>
              <w:top w:w="100" w:type="dxa"/>
              <w:left w:w="100" w:type="dxa"/>
              <w:bottom w:w="100" w:type="dxa"/>
              <w:right w:w="100" w:type="dxa"/>
            </w:tcMar>
          </w:tcPr>
          <w:p w14:paraId="4BACE303" w14:textId="77777777" w:rsidR="001C20A8" w:rsidRDefault="00000000" w:rsidP="00411989">
            <w:pPr>
              <w:jc w:val="center"/>
            </w:pPr>
            <w:r>
              <w:t>65000</w:t>
            </w:r>
          </w:p>
        </w:tc>
      </w:tr>
      <w:tr w:rsidR="001C20A8" w14:paraId="1D14D62C" w14:textId="77777777">
        <w:tc>
          <w:tcPr>
            <w:tcW w:w="1337" w:type="dxa"/>
            <w:shd w:val="clear" w:color="auto" w:fill="auto"/>
            <w:tcMar>
              <w:top w:w="100" w:type="dxa"/>
              <w:left w:w="100" w:type="dxa"/>
              <w:bottom w:w="100" w:type="dxa"/>
              <w:right w:w="100" w:type="dxa"/>
            </w:tcMar>
          </w:tcPr>
          <w:p w14:paraId="51F32688" w14:textId="77777777" w:rsidR="001C20A8" w:rsidRPr="00411989" w:rsidRDefault="00000000" w:rsidP="00411989">
            <w:pPr>
              <w:rPr>
                <w:b/>
                <w:bCs/>
              </w:rPr>
            </w:pPr>
            <w:r w:rsidRPr="00411989">
              <w:rPr>
                <w:b/>
                <w:bCs/>
              </w:rPr>
              <w:t>Cash in from sales of organic foods (in £)</w:t>
            </w:r>
          </w:p>
        </w:tc>
        <w:tc>
          <w:tcPr>
            <w:tcW w:w="1337" w:type="dxa"/>
            <w:shd w:val="clear" w:color="auto" w:fill="auto"/>
            <w:tcMar>
              <w:top w:w="100" w:type="dxa"/>
              <w:left w:w="100" w:type="dxa"/>
              <w:bottom w:w="100" w:type="dxa"/>
              <w:right w:w="100" w:type="dxa"/>
            </w:tcMar>
          </w:tcPr>
          <w:p w14:paraId="781A0D23" w14:textId="77777777" w:rsidR="001C20A8" w:rsidRDefault="00000000" w:rsidP="00411989">
            <w:pPr>
              <w:jc w:val="center"/>
            </w:pPr>
            <w:r>
              <w:t>7500</w:t>
            </w:r>
          </w:p>
        </w:tc>
        <w:tc>
          <w:tcPr>
            <w:tcW w:w="1337" w:type="dxa"/>
            <w:shd w:val="clear" w:color="auto" w:fill="auto"/>
            <w:tcMar>
              <w:top w:w="100" w:type="dxa"/>
              <w:left w:w="100" w:type="dxa"/>
              <w:bottom w:w="100" w:type="dxa"/>
              <w:right w:w="100" w:type="dxa"/>
            </w:tcMar>
          </w:tcPr>
          <w:p w14:paraId="1A7700D6" w14:textId="77777777" w:rsidR="001C20A8" w:rsidRDefault="00000000" w:rsidP="00411989">
            <w:pPr>
              <w:jc w:val="center"/>
            </w:pPr>
            <w:r>
              <w:t>12500</w:t>
            </w:r>
          </w:p>
        </w:tc>
        <w:tc>
          <w:tcPr>
            <w:tcW w:w="1337" w:type="dxa"/>
            <w:shd w:val="clear" w:color="auto" w:fill="auto"/>
            <w:tcMar>
              <w:top w:w="100" w:type="dxa"/>
              <w:left w:w="100" w:type="dxa"/>
              <w:bottom w:w="100" w:type="dxa"/>
              <w:right w:w="100" w:type="dxa"/>
            </w:tcMar>
          </w:tcPr>
          <w:p w14:paraId="6267D4CD" w14:textId="77777777" w:rsidR="001C20A8" w:rsidRDefault="00000000" w:rsidP="00411989">
            <w:pPr>
              <w:jc w:val="center"/>
            </w:pPr>
            <w:r>
              <w:t>25800</w:t>
            </w:r>
          </w:p>
        </w:tc>
        <w:tc>
          <w:tcPr>
            <w:tcW w:w="1337" w:type="dxa"/>
            <w:shd w:val="clear" w:color="auto" w:fill="auto"/>
            <w:tcMar>
              <w:top w:w="100" w:type="dxa"/>
              <w:left w:w="100" w:type="dxa"/>
              <w:bottom w:w="100" w:type="dxa"/>
              <w:right w:w="100" w:type="dxa"/>
            </w:tcMar>
          </w:tcPr>
          <w:p w14:paraId="445BAC1E" w14:textId="77777777" w:rsidR="001C20A8" w:rsidRDefault="00000000" w:rsidP="00411989">
            <w:pPr>
              <w:jc w:val="center"/>
            </w:pPr>
            <w:r>
              <w:t>32000</w:t>
            </w:r>
          </w:p>
        </w:tc>
        <w:tc>
          <w:tcPr>
            <w:tcW w:w="1337" w:type="dxa"/>
            <w:shd w:val="clear" w:color="auto" w:fill="auto"/>
            <w:tcMar>
              <w:top w:w="100" w:type="dxa"/>
              <w:left w:w="100" w:type="dxa"/>
              <w:bottom w:w="100" w:type="dxa"/>
              <w:right w:w="100" w:type="dxa"/>
            </w:tcMar>
          </w:tcPr>
          <w:p w14:paraId="0BE6C71B" w14:textId="77777777" w:rsidR="001C20A8" w:rsidRDefault="00000000" w:rsidP="00411989">
            <w:pPr>
              <w:jc w:val="center"/>
            </w:pPr>
            <w:r>
              <w:t>33000</w:t>
            </w:r>
          </w:p>
        </w:tc>
        <w:tc>
          <w:tcPr>
            <w:tcW w:w="1337" w:type="dxa"/>
            <w:shd w:val="clear" w:color="auto" w:fill="auto"/>
            <w:tcMar>
              <w:top w:w="100" w:type="dxa"/>
              <w:left w:w="100" w:type="dxa"/>
              <w:bottom w:w="100" w:type="dxa"/>
              <w:right w:w="100" w:type="dxa"/>
            </w:tcMar>
          </w:tcPr>
          <w:p w14:paraId="2F70FFDF" w14:textId="77777777" w:rsidR="001C20A8" w:rsidRDefault="00000000" w:rsidP="00411989">
            <w:pPr>
              <w:jc w:val="center"/>
            </w:pPr>
            <w:r>
              <w:t>45000</w:t>
            </w:r>
          </w:p>
        </w:tc>
      </w:tr>
      <w:tr w:rsidR="001C20A8" w14:paraId="179DC77D" w14:textId="77777777">
        <w:tc>
          <w:tcPr>
            <w:tcW w:w="1337" w:type="dxa"/>
            <w:shd w:val="clear" w:color="auto" w:fill="auto"/>
            <w:tcMar>
              <w:top w:w="100" w:type="dxa"/>
              <w:left w:w="100" w:type="dxa"/>
              <w:bottom w:w="100" w:type="dxa"/>
              <w:right w:w="100" w:type="dxa"/>
            </w:tcMar>
          </w:tcPr>
          <w:p w14:paraId="43690663" w14:textId="77777777" w:rsidR="001C20A8" w:rsidRPr="00411989" w:rsidRDefault="00000000" w:rsidP="00411989">
            <w:pPr>
              <w:rPr>
                <w:b/>
                <w:bCs/>
              </w:rPr>
            </w:pPr>
            <w:r w:rsidRPr="00411989">
              <w:rPr>
                <w:b/>
                <w:bCs/>
              </w:rPr>
              <w:t>Cash out on expenses (in £)</w:t>
            </w:r>
          </w:p>
        </w:tc>
        <w:tc>
          <w:tcPr>
            <w:tcW w:w="1337" w:type="dxa"/>
            <w:shd w:val="clear" w:color="auto" w:fill="auto"/>
            <w:tcMar>
              <w:top w:w="100" w:type="dxa"/>
              <w:left w:w="100" w:type="dxa"/>
              <w:bottom w:w="100" w:type="dxa"/>
              <w:right w:w="100" w:type="dxa"/>
            </w:tcMar>
          </w:tcPr>
          <w:p w14:paraId="2F26EAD8" w14:textId="77777777" w:rsidR="001C20A8" w:rsidRDefault="00000000" w:rsidP="00411989">
            <w:pPr>
              <w:jc w:val="center"/>
            </w:pPr>
            <w:r>
              <w:t>28000</w:t>
            </w:r>
          </w:p>
        </w:tc>
        <w:tc>
          <w:tcPr>
            <w:tcW w:w="1337" w:type="dxa"/>
            <w:shd w:val="clear" w:color="auto" w:fill="auto"/>
            <w:tcMar>
              <w:top w:w="100" w:type="dxa"/>
              <w:left w:w="100" w:type="dxa"/>
              <w:bottom w:w="100" w:type="dxa"/>
              <w:right w:w="100" w:type="dxa"/>
            </w:tcMar>
          </w:tcPr>
          <w:p w14:paraId="030C2302" w14:textId="77777777" w:rsidR="001C20A8" w:rsidRDefault="00000000" w:rsidP="00411989">
            <w:pPr>
              <w:jc w:val="center"/>
            </w:pPr>
            <w:r>
              <w:t>22000</w:t>
            </w:r>
          </w:p>
        </w:tc>
        <w:tc>
          <w:tcPr>
            <w:tcW w:w="1337" w:type="dxa"/>
            <w:shd w:val="clear" w:color="auto" w:fill="auto"/>
            <w:tcMar>
              <w:top w:w="100" w:type="dxa"/>
              <w:left w:w="100" w:type="dxa"/>
              <w:bottom w:w="100" w:type="dxa"/>
              <w:right w:w="100" w:type="dxa"/>
            </w:tcMar>
          </w:tcPr>
          <w:p w14:paraId="03A7C298" w14:textId="77777777" w:rsidR="001C20A8" w:rsidRDefault="00000000" w:rsidP="00411989">
            <w:pPr>
              <w:jc w:val="center"/>
            </w:pPr>
            <w:r>
              <w:t>15000</w:t>
            </w:r>
          </w:p>
        </w:tc>
        <w:tc>
          <w:tcPr>
            <w:tcW w:w="1337" w:type="dxa"/>
            <w:shd w:val="clear" w:color="auto" w:fill="auto"/>
            <w:tcMar>
              <w:top w:w="100" w:type="dxa"/>
              <w:left w:w="100" w:type="dxa"/>
              <w:bottom w:w="100" w:type="dxa"/>
              <w:right w:w="100" w:type="dxa"/>
            </w:tcMar>
          </w:tcPr>
          <w:p w14:paraId="55E103E8" w14:textId="77777777" w:rsidR="001C20A8" w:rsidRDefault="00000000" w:rsidP="00411989">
            <w:pPr>
              <w:jc w:val="center"/>
            </w:pPr>
            <w:r>
              <w:t>22800</w:t>
            </w:r>
          </w:p>
        </w:tc>
        <w:tc>
          <w:tcPr>
            <w:tcW w:w="1337" w:type="dxa"/>
            <w:shd w:val="clear" w:color="auto" w:fill="auto"/>
            <w:tcMar>
              <w:top w:w="100" w:type="dxa"/>
              <w:left w:w="100" w:type="dxa"/>
              <w:bottom w:w="100" w:type="dxa"/>
              <w:right w:w="100" w:type="dxa"/>
            </w:tcMar>
          </w:tcPr>
          <w:p w14:paraId="345FBF14" w14:textId="77777777" w:rsidR="001C20A8" w:rsidRDefault="00000000" w:rsidP="00411989">
            <w:pPr>
              <w:jc w:val="center"/>
            </w:pPr>
            <w:r>
              <w:t>22000</w:t>
            </w:r>
          </w:p>
        </w:tc>
        <w:tc>
          <w:tcPr>
            <w:tcW w:w="1337" w:type="dxa"/>
            <w:shd w:val="clear" w:color="auto" w:fill="auto"/>
            <w:tcMar>
              <w:top w:w="100" w:type="dxa"/>
              <w:left w:w="100" w:type="dxa"/>
              <w:bottom w:w="100" w:type="dxa"/>
              <w:right w:w="100" w:type="dxa"/>
            </w:tcMar>
          </w:tcPr>
          <w:p w14:paraId="58322AB8" w14:textId="77777777" w:rsidR="001C20A8" w:rsidRDefault="00000000" w:rsidP="00411989">
            <w:pPr>
              <w:jc w:val="center"/>
            </w:pPr>
            <w:r>
              <w:t>23000</w:t>
            </w:r>
          </w:p>
        </w:tc>
      </w:tr>
      <w:tr w:rsidR="001C20A8" w14:paraId="47DDD455" w14:textId="77777777">
        <w:tc>
          <w:tcPr>
            <w:tcW w:w="1337" w:type="dxa"/>
            <w:shd w:val="clear" w:color="auto" w:fill="auto"/>
            <w:tcMar>
              <w:top w:w="100" w:type="dxa"/>
              <w:left w:w="100" w:type="dxa"/>
              <w:bottom w:w="100" w:type="dxa"/>
              <w:right w:w="100" w:type="dxa"/>
            </w:tcMar>
          </w:tcPr>
          <w:p w14:paraId="1AFAB671" w14:textId="77777777" w:rsidR="001C20A8" w:rsidRPr="00411989" w:rsidRDefault="00000000" w:rsidP="00411989">
            <w:pPr>
              <w:rPr>
                <w:b/>
                <w:bCs/>
              </w:rPr>
            </w:pPr>
            <w:r w:rsidRPr="00411989">
              <w:rPr>
                <w:b/>
                <w:bCs/>
              </w:rPr>
              <w:t>Profit (in £)</w:t>
            </w:r>
          </w:p>
        </w:tc>
        <w:tc>
          <w:tcPr>
            <w:tcW w:w="1337" w:type="dxa"/>
            <w:shd w:val="clear" w:color="auto" w:fill="auto"/>
            <w:tcMar>
              <w:top w:w="100" w:type="dxa"/>
              <w:left w:w="100" w:type="dxa"/>
              <w:bottom w:w="100" w:type="dxa"/>
              <w:right w:w="100" w:type="dxa"/>
            </w:tcMar>
          </w:tcPr>
          <w:p w14:paraId="1F35D117" w14:textId="77777777" w:rsidR="001C20A8" w:rsidRDefault="00000000" w:rsidP="00411989">
            <w:pPr>
              <w:jc w:val="center"/>
            </w:pPr>
            <w:r>
              <w:t>29500</w:t>
            </w:r>
          </w:p>
        </w:tc>
        <w:tc>
          <w:tcPr>
            <w:tcW w:w="1337" w:type="dxa"/>
            <w:shd w:val="clear" w:color="auto" w:fill="auto"/>
            <w:tcMar>
              <w:top w:w="100" w:type="dxa"/>
              <w:left w:w="100" w:type="dxa"/>
              <w:bottom w:w="100" w:type="dxa"/>
              <w:right w:w="100" w:type="dxa"/>
            </w:tcMar>
          </w:tcPr>
          <w:p w14:paraId="6EA31022" w14:textId="77777777" w:rsidR="001C20A8" w:rsidRDefault="00000000" w:rsidP="00411989">
            <w:pPr>
              <w:jc w:val="center"/>
            </w:pPr>
            <w:r>
              <w:t>28000</w:t>
            </w:r>
          </w:p>
        </w:tc>
        <w:tc>
          <w:tcPr>
            <w:tcW w:w="1337" w:type="dxa"/>
            <w:shd w:val="clear" w:color="auto" w:fill="auto"/>
            <w:tcMar>
              <w:top w:w="100" w:type="dxa"/>
              <w:left w:w="100" w:type="dxa"/>
              <w:bottom w:w="100" w:type="dxa"/>
              <w:right w:w="100" w:type="dxa"/>
            </w:tcMar>
          </w:tcPr>
          <w:p w14:paraId="00AECBB6" w14:textId="77777777" w:rsidR="001C20A8" w:rsidRDefault="00000000" w:rsidP="00411989">
            <w:pPr>
              <w:jc w:val="center"/>
            </w:pPr>
            <w:r>
              <w:t>38800</w:t>
            </w:r>
          </w:p>
        </w:tc>
        <w:tc>
          <w:tcPr>
            <w:tcW w:w="1337" w:type="dxa"/>
            <w:shd w:val="clear" w:color="auto" w:fill="auto"/>
            <w:tcMar>
              <w:top w:w="100" w:type="dxa"/>
              <w:left w:w="100" w:type="dxa"/>
              <w:bottom w:w="100" w:type="dxa"/>
              <w:right w:w="100" w:type="dxa"/>
            </w:tcMar>
          </w:tcPr>
          <w:p w14:paraId="4CC9B333" w14:textId="77777777" w:rsidR="001C20A8" w:rsidRDefault="00000000" w:rsidP="00411989">
            <w:pPr>
              <w:jc w:val="center"/>
            </w:pPr>
            <w:r>
              <w:t>480000</w:t>
            </w:r>
          </w:p>
        </w:tc>
        <w:tc>
          <w:tcPr>
            <w:tcW w:w="1337" w:type="dxa"/>
            <w:shd w:val="clear" w:color="auto" w:fill="auto"/>
            <w:tcMar>
              <w:top w:w="100" w:type="dxa"/>
              <w:left w:w="100" w:type="dxa"/>
              <w:bottom w:w="100" w:type="dxa"/>
              <w:right w:w="100" w:type="dxa"/>
            </w:tcMar>
          </w:tcPr>
          <w:p w14:paraId="70EC7A33" w14:textId="77777777" w:rsidR="001C20A8" w:rsidRDefault="00000000" w:rsidP="00411989">
            <w:pPr>
              <w:jc w:val="center"/>
            </w:pPr>
            <w:r>
              <w:t>59000</w:t>
            </w:r>
          </w:p>
        </w:tc>
        <w:tc>
          <w:tcPr>
            <w:tcW w:w="1337" w:type="dxa"/>
            <w:shd w:val="clear" w:color="auto" w:fill="auto"/>
            <w:tcMar>
              <w:top w:w="100" w:type="dxa"/>
              <w:left w:w="100" w:type="dxa"/>
              <w:bottom w:w="100" w:type="dxa"/>
              <w:right w:w="100" w:type="dxa"/>
            </w:tcMar>
          </w:tcPr>
          <w:p w14:paraId="3B18F78E" w14:textId="77777777" w:rsidR="001C20A8" w:rsidRDefault="00000000" w:rsidP="00411989">
            <w:pPr>
              <w:jc w:val="center"/>
            </w:pPr>
            <w:r>
              <w:t>87000</w:t>
            </w:r>
          </w:p>
        </w:tc>
      </w:tr>
    </w:tbl>
    <w:p w14:paraId="2427A13D" w14:textId="77777777" w:rsidR="001C20A8" w:rsidRDefault="001C20A8" w:rsidP="00DA00AF"/>
    <w:p w14:paraId="1F616B44" w14:textId="77777777" w:rsidR="001C20A8" w:rsidRPr="002233EC" w:rsidRDefault="00000000" w:rsidP="002233EC">
      <w:pPr>
        <w:jc w:val="center"/>
        <w:rPr>
          <w:b/>
          <w:bCs/>
        </w:rPr>
      </w:pPr>
      <w:r w:rsidRPr="002233EC">
        <w:rPr>
          <w:b/>
          <w:bCs/>
        </w:rPr>
        <w:t>Table 1: 6 months cash budget forecast</w:t>
      </w:r>
    </w:p>
    <w:p w14:paraId="775CDBD4" w14:textId="77777777" w:rsidR="001C20A8" w:rsidRDefault="00000000" w:rsidP="00DA00AF">
      <w:r>
        <w:lastRenderedPageBreak/>
        <w:t>By maintaining a gradual profit by lowering expenses and increasing income in the form of sales, the company will achieve financial sustainability.</w:t>
      </w:r>
    </w:p>
    <w:p w14:paraId="406A42D6" w14:textId="77777777" w:rsidR="001C20A8" w:rsidRDefault="00000000" w:rsidP="002233EC">
      <w:pPr>
        <w:pStyle w:val="Heading1"/>
      </w:pPr>
      <w:bookmarkStart w:id="8" w:name="_Toc153482448"/>
      <w:r>
        <w:t>6. Closing Summary</w:t>
      </w:r>
      <w:bookmarkEnd w:id="8"/>
    </w:p>
    <w:p w14:paraId="6778EE14" w14:textId="6C6AF2A8" w:rsidR="001C20A8" w:rsidRDefault="00000000" w:rsidP="00DA00AF">
      <w:r>
        <w:t>No chemical pesticides or synthetic and genetically modified fertilisers will be used in any food item of this start-up. To produce, only organic farming methods will be applied to offer genuine organic foods. Since the start-up will operate in a competitive marketplace with potential competitors, it will consider a value-based pricing strategy, eco-friendly packaging, both online and offline promotional strategies and distribution channels to reach to maximum level of potential consumers. Competitively lower prices and certification tags will differentiate these products from the products of competitors. The company also aims to strengthen its compatibility and competitiveness by appointing specialised, potential and experienced management bodies and employees to enrich its product and service quality. Personal investment, external investors and bank loans will also be considered as the source of funding to start the business. Finally, the UK is believed to offer a positive but competitive business environment for this start-up and thus, they need to improve them gradually to survive in this industry.</w:t>
      </w:r>
    </w:p>
    <w:p w14:paraId="437B1F08" w14:textId="6562525E" w:rsidR="00C722DB" w:rsidRDefault="00C722DB">
      <w:pPr>
        <w:spacing w:line="276" w:lineRule="auto"/>
        <w:jc w:val="left"/>
      </w:pPr>
      <w:r>
        <w:br w:type="page"/>
      </w:r>
    </w:p>
    <w:p w14:paraId="07FEBF89" w14:textId="2C8F7DEF" w:rsidR="00C722DB" w:rsidRDefault="00C722DB" w:rsidP="00605A18">
      <w:pPr>
        <w:pStyle w:val="Heading1"/>
      </w:pPr>
      <w:bookmarkStart w:id="9" w:name="_Toc153482449"/>
      <w:r>
        <w:lastRenderedPageBreak/>
        <w:t>References</w:t>
      </w:r>
      <w:bookmarkEnd w:id="9"/>
    </w:p>
    <w:p w14:paraId="4E4DDA43" w14:textId="77777777" w:rsidR="007A473D" w:rsidRPr="003F6CB4" w:rsidRDefault="007A473D" w:rsidP="007A473D">
      <w:pPr>
        <w:rPr>
          <w:lang w:val="en-US"/>
        </w:rPr>
      </w:pPr>
      <w:r w:rsidRPr="003F6CB4">
        <w:rPr>
          <w:lang w:val="en-US"/>
        </w:rPr>
        <w:t xml:space="preserve">Ashley, C. and Tuten, T. (2015). Creative Strategies in Social Media Marketing: </w:t>
      </w:r>
      <w:proofErr w:type="gramStart"/>
      <w:r w:rsidRPr="003F6CB4">
        <w:rPr>
          <w:lang w:val="en-US"/>
        </w:rPr>
        <w:t>an</w:t>
      </w:r>
      <w:proofErr w:type="gramEnd"/>
      <w:r w:rsidRPr="003F6CB4">
        <w:rPr>
          <w:lang w:val="en-US"/>
        </w:rPr>
        <w:t xml:space="preserve"> Exploratory Study of Branded Social Content and Consumer Engagement. </w:t>
      </w:r>
      <w:r w:rsidRPr="003F6CB4">
        <w:rPr>
          <w:i/>
          <w:iCs/>
          <w:lang w:val="en-US"/>
        </w:rPr>
        <w:t>Psychology &amp; Marketing</w:t>
      </w:r>
      <w:r w:rsidRPr="003F6CB4">
        <w:rPr>
          <w:lang w:val="en-US"/>
        </w:rPr>
        <w:t xml:space="preserve">, [online] 32(1), pp.15–27. </w:t>
      </w:r>
      <w:proofErr w:type="spellStart"/>
      <w:r w:rsidRPr="003F6CB4">
        <w:rPr>
          <w:lang w:val="en-US"/>
        </w:rPr>
        <w:t>doi:</w:t>
      </w:r>
      <w:hyperlink r:id="rId7" w:history="1">
        <w:r w:rsidRPr="003F6CB4">
          <w:rPr>
            <w:lang w:val="en-US"/>
          </w:rPr>
          <w:t>https</w:t>
        </w:r>
        <w:proofErr w:type="spellEnd"/>
        <w:r w:rsidRPr="003F6CB4">
          <w:rPr>
            <w:lang w:val="en-US"/>
          </w:rPr>
          <w:t>://doi.org/10.1002/mar.20761</w:t>
        </w:r>
      </w:hyperlink>
      <w:r w:rsidRPr="003F6CB4">
        <w:rPr>
          <w:lang w:val="en-US"/>
        </w:rPr>
        <w:t>.</w:t>
      </w:r>
    </w:p>
    <w:p w14:paraId="1BBB08EB" w14:textId="77777777" w:rsidR="007A473D" w:rsidRDefault="007A473D" w:rsidP="007A473D">
      <w:pPr>
        <w:rPr>
          <w:lang w:val="en-US"/>
        </w:rPr>
      </w:pPr>
      <w:proofErr w:type="spellStart"/>
      <w:r>
        <w:rPr>
          <w:lang w:val="en-US"/>
        </w:rPr>
        <w:t>Barauskaite</w:t>
      </w:r>
      <w:proofErr w:type="spellEnd"/>
      <w:r>
        <w:rPr>
          <w:lang w:val="en-US"/>
        </w:rPr>
        <w:t xml:space="preserve">, G. and </w:t>
      </w:r>
      <w:proofErr w:type="spellStart"/>
      <w:r>
        <w:rPr>
          <w:lang w:val="en-US"/>
        </w:rPr>
        <w:t>Streimikiene</w:t>
      </w:r>
      <w:proofErr w:type="spellEnd"/>
      <w:r>
        <w:rPr>
          <w:lang w:val="en-US"/>
        </w:rPr>
        <w:t xml:space="preserve">, D. (2021). Corporate social responsibility and financial performance of companies: The puzzle of concepts, definitions and assessment methods. </w:t>
      </w:r>
      <w:r>
        <w:rPr>
          <w:i/>
          <w:iCs/>
          <w:lang w:val="en-US"/>
        </w:rPr>
        <w:t>Corporate Social Responsibility and Environmental Management</w:t>
      </w:r>
      <w:r>
        <w:rPr>
          <w:lang w:val="en-US"/>
        </w:rPr>
        <w:t xml:space="preserve">, [online] 28(1), pp.278–287. </w:t>
      </w:r>
      <w:proofErr w:type="spellStart"/>
      <w:r>
        <w:rPr>
          <w:lang w:val="en-US"/>
        </w:rPr>
        <w:t>doi:</w:t>
      </w:r>
      <w:hyperlink r:id="rId8" w:history="1">
        <w:r>
          <w:rPr>
            <w:lang w:val="en-US"/>
          </w:rPr>
          <w:t>https</w:t>
        </w:r>
        <w:proofErr w:type="spellEnd"/>
        <w:r>
          <w:rPr>
            <w:lang w:val="en-US"/>
          </w:rPr>
          <w:t>://doi.org/10.1002/csr.2048</w:t>
        </w:r>
      </w:hyperlink>
      <w:r>
        <w:rPr>
          <w:lang w:val="en-US"/>
        </w:rPr>
        <w:t>.</w:t>
      </w:r>
    </w:p>
    <w:p w14:paraId="7151EB45" w14:textId="77777777" w:rsidR="007A473D" w:rsidRPr="003F6CB4" w:rsidRDefault="007A473D" w:rsidP="007A473D">
      <w:pPr>
        <w:rPr>
          <w:lang w:val="en-US"/>
        </w:rPr>
      </w:pPr>
      <w:proofErr w:type="spellStart"/>
      <w:r w:rsidRPr="003F6CB4">
        <w:rPr>
          <w:lang w:val="en-US"/>
        </w:rPr>
        <w:t>Baumers</w:t>
      </w:r>
      <w:proofErr w:type="spellEnd"/>
      <w:r w:rsidRPr="003F6CB4">
        <w:rPr>
          <w:lang w:val="en-US"/>
        </w:rPr>
        <w:t xml:space="preserve">, M., Dickens, P., Tuck, C. and Hague, R. (2016). The cost of additive manufacturing: machine productivity, economies of scale and technology-push. </w:t>
      </w:r>
      <w:r w:rsidRPr="003F6CB4">
        <w:rPr>
          <w:i/>
          <w:iCs/>
          <w:lang w:val="en-US"/>
        </w:rPr>
        <w:t>Technological Forecasting and Social Change</w:t>
      </w:r>
      <w:r w:rsidRPr="003F6CB4">
        <w:rPr>
          <w:lang w:val="en-US"/>
        </w:rPr>
        <w:t xml:space="preserve">, [online] 102(1), pp.193–201. </w:t>
      </w:r>
      <w:proofErr w:type="spellStart"/>
      <w:r w:rsidRPr="003F6CB4">
        <w:rPr>
          <w:lang w:val="en-US"/>
        </w:rPr>
        <w:t>doi:</w:t>
      </w:r>
      <w:hyperlink r:id="rId9" w:history="1">
        <w:r w:rsidRPr="003F6CB4">
          <w:rPr>
            <w:lang w:val="en-US"/>
          </w:rPr>
          <w:t>https</w:t>
        </w:r>
        <w:proofErr w:type="spellEnd"/>
        <w:r w:rsidRPr="003F6CB4">
          <w:rPr>
            <w:lang w:val="en-US"/>
          </w:rPr>
          <w:t>://doi.org/10.1016/j.techfore.2015.02.015</w:t>
        </w:r>
      </w:hyperlink>
      <w:r w:rsidRPr="003F6CB4">
        <w:rPr>
          <w:lang w:val="en-US"/>
        </w:rPr>
        <w:t>.</w:t>
      </w:r>
    </w:p>
    <w:p w14:paraId="6EBBB657" w14:textId="77777777" w:rsidR="007A473D" w:rsidRDefault="007A473D" w:rsidP="007A473D">
      <w:pPr>
        <w:rPr>
          <w:lang w:val="en-US"/>
        </w:rPr>
      </w:pPr>
      <w:r>
        <w:rPr>
          <w:lang w:val="en-US"/>
        </w:rPr>
        <w:t xml:space="preserve">Bio Eco Actual (2023). </w:t>
      </w:r>
      <w:r>
        <w:rPr>
          <w:i/>
          <w:iCs/>
          <w:lang w:val="en-US"/>
        </w:rPr>
        <w:t>UK’s organic market delivers strong performance in exceptionally challenging year</w:t>
      </w:r>
      <w:r>
        <w:rPr>
          <w:lang w:val="en-US"/>
        </w:rPr>
        <w:t xml:space="preserve">. [online] Bio Eco Actual. Available at: </w:t>
      </w:r>
      <w:hyperlink r:id="rId10" w:history="1">
        <w:r>
          <w:rPr>
            <w:lang w:val="en-US"/>
          </w:rPr>
          <w:t>https://www.bioecoactual.com/en/2023/02/27/uk-organic-market-delivers-strong-performance-in-exceptionally-challenging-year/#:~:text=Soil%20Association%20Certification</w:t>
        </w:r>
      </w:hyperlink>
      <w:r>
        <w:rPr>
          <w:lang w:val="en-US"/>
        </w:rPr>
        <w:t xml:space="preserve"> [Accessed 14 Dec. 2023].</w:t>
      </w:r>
    </w:p>
    <w:p w14:paraId="324F269C" w14:textId="77777777" w:rsidR="007A473D" w:rsidRDefault="007A473D" w:rsidP="007A473D">
      <w:pPr>
        <w:rPr>
          <w:lang w:val="en-US"/>
        </w:rPr>
      </w:pPr>
      <w:r>
        <w:rPr>
          <w:lang w:val="en-US"/>
        </w:rPr>
        <w:t xml:space="preserve">Cowling, M. and </w:t>
      </w:r>
      <w:proofErr w:type="spellStart"/>
      <w:r>
        <w:rPr>
          <w:lang w:val="en-US"/>
        </w:rPr>
        <w:t>Dvouletý</w:t>
      </w:r>
      <w:proofErr w:type="spellEnd"/>
      <w:r>
        <w:rPr>
          <w:lang w:val="en-US"/>
        </w:rPr>
        <w:t xml:space="preserve">, O. (2022). UK government-backed start-up loans: Tackling disadvantage and credit rationing of new entrepreneurs. </w:t>
      </w:r>
      <w:r>
        <w:rPr>
          <w:i/>
          <w:iCs/>
          <w:lang w:val="en-US"/>
        </w:rPr>
        <w:t>International Small Business Journal: Researching Entrepreneurship</w:t>
      </w:r>
      <w:r>
        <w:rPr>
          <w:lang w:val="en-US"/>
        </w:rPr>
        <w:t xml:space="preserve">, [online] p.026624262211247. </w:t>
      </w:r>
      <w:proofErr w:type="spellStart"/>
      <w:r>
        <w:rPr>
          <w:lang w:val="en-US"/>
        </w:rPr>
        <w:t>doi:</w:t>
      </w:r>
      <w:hyperlink r:id="rId11" w:history="1">
        <w:r>
          <w:rPr>
            <w:lang w:val="en-US"/>
          </w:rPr>
          <w:t>https</w:t>
        </w:r>
        <w:proofErr w:type="spellEnd"/>
        <w:r>
          <w:rPr>
            <w:lang w:val="en-US"/>
          </w:rPr>
          <w:t>://doi.org/10.1177/02662426221124733</w:t>
        </w:r>
      </w:hyperlink>
      <w:r>
        <w:rPr>
          <w:lang w:val="en-US"/>
        </w:rPr>
        <w:t>.</w:t>
      </w:r>
    </w:p>
    <w:p w14:paraId="21890404" w14:textId="77777777" w:rsidR="007A473D" w:rsidRDefault="007A473D" w:rsidP="007A473D">
      <w:pPr>
        <w:rPr>
          <w:lang w:val="en-US"/>
        </w:rPr>
      </w:pPr>
      <w:r>
        <w:rPr>
          <w:lang w:val="en-US"/>
        </w:rPr>
        <w:t xml:space="preserve">Go Organic (2023). </w:t>
      </w:r>
      <w:r>
        <w:rPr>
          <w:i/>
          <w:iCs/>
          <w:lang w:val="en-US"/>
        </w:rPr>
        <w:t>Distributors &amp; Wholesalers</w:t>
      </w:r>
      <w:r>
        <w:rPr>
          <w:lang w:val="en-US"/>
        </w:rPr>
        <w:t xml:space="preserve">. [online] Organic UK. Available at: </w:t>
      </w:r>
      <w:hyperlink r:id="rId12" w:history="1">
        <w:r>
          <w:rPr>
            <w:lang w:val="en-US"/>
          </w:rPr>
          <w:t>https://goorganicuk.com/brands/categories/distributors-wholesalers</w:t>
        </w:r>
      </w:hyperlink>
      <w:r>
        <w:rPr>
          <w:lang w:val="en-US"/>
        </w:rPr>
        <w:t xml:space="preserve"> [Accessed 14 Dec. 2023].</w:t>
      </w:r>
    </w:p>
    <w:p w14:paraId="206BE306" w14:textId="77777777" w:rsidR="007A473D" w:rsidRPr="003F6CB4" w:rsidRDefault="007A473D" w:rsidP="007A473D">
      <w:pPr>
        <w:rPr>
          <w:lang w:val="en-US"/>
        </w:rPr>
      </w:pPr>
      <w:r w:rsidRPr="003F6CB4">
        <w:rPr>
          <w:lang w:val="en-US"/>
        </w:rPr>
        <w:t xml:space="preserve">GOV.UK (2023). </w:t>
      </w:r>
      <w:r w:rsidRPr="003F6CB4">
        <w:rPr>
          <w:i/>
          <w:iCs/>
          <w:lang w:val="en-US"/>
        </w:rPr>
        <w:t>Agricultural land use in England at 1 June 2023</w:t>
      </w:r>
      <w:r w:rsidRPr="003F6CB4">
        <w:rPr>
          <w:lang w:val="en-US"/>
        </w:rPr>
        <w:t xml:space="preserve">. [online] GOV.UK. Available at: </w:t>
      </w:r>
      <w:hyperlink r:id="rId13" w:history="1">
        <w:r w:rsidRPr="003F6CB4">
          <w:rPr>
            <w:lang w:val="en-US"/>
          </w:rPr>
          <w:t>https://www.gov.uk/government/statistics/agricultural-land-use-in-england/agricultural-land-use-in-england-at-1-june-2023#:~:text=The%20utilised%20agricultural%20area%20(UAA</w:t>
        </w:r>
      </w:hyperlink>
      <w:r w:rsidRPr="003F6CB4">
        <w:rPr>
          <w:lang w:val="en-US"/>
        </w:rPr>
        <w:t xml:space="preserve"> [Accessed 14 Dec. 2023].</w:t>
      </w:r>
    </w:p>
    <w:p w14:paraId="65F1214A" w14:textId="77777777" w:rsidR="007A473D" w:rsidRDefault="007A473D" w:rsidP="007A473D">
      <w:pPr>
        <w:rPr>
          <w:lang w:val="en-US"/>
        </w:rPr>
      </w:pPr>
      <w:proofErr w:type="spellStart"/>
      <w:r>
        <w:rPr>
          <w:lang w:val="en-US"/>
        </w:rPr>
        <w:t>Jolink</w:t>
      </w:r>
      <w:proofErr w:type="spellEnd"/>
      <w:r>
        <w:rPr>
          <w:lang w:val="en-US"/>
        </w:rPr>
        <w:t xml:space="preserve">, A. and </w:t>
      </w:r>
      <w:proofErr w:type="spellStart"/>
      <w:r>
        <w:rPr>
          <w:lang w:val="en-US"/>
        </w:rPr>
        <w:t>Niesten</w:t>
      </w:r>
      <w:proofErr w:type="spellEnd"/>
      <w:r>
        <w:rPr>
          <w:lang w:val="en-US"/>
        </w:rPr>
        <w:t xml:space="preserve">, E. (2013). Sustainable Development and Business Models of Entrepreneurs in the Organic Food Industry. </w:t>
      </w:r>
      <w:r>
        <w:rPr>
          <w:i/>
          <w:iCs/>
          <w:lang w:val="en-US"/>
        </w:rPr>
        <w:t>Business Strategy and the Environment</w:t>
      </w:r>
      <w:r>
        <w:rPr>
          <w:lang w:val="en-US"/>
        </w:rPr>
        <w:t xml:space="preserve">, [online] 24(6), pp.386–401. </w:t>
      </w:r>
      <w:proofErr w:type="spellStart"/>
      <w:r>
        <w:rPr>
          <w:lang w:val="en-US"/>
        </w:rPr>
        <w:t>doi:</w:t>
      </w:r>
      <w:hyperlink r:id="rId14" w:history="1">
        <w:r>
          <w:rPr>
            <w:lang w:val="en-US"/>
          </w:rPr>
          <w:t>https</w:t>
        </w:r>
        <w:proofErr w:type="spellEnd"/>
        <w:r>
          <w:rPr>
            <w:lang w:val="en-US"/>
          </w:rPr>
          <w:t>://doi.org/10.1002/bse.1826</w:t>
        </w:r>
      </w:hyperlink>
      <w:r>
        <w:rPr>
          <w:lang w:val="en-US"/>
        </w:rPr>
        <w:t>.</w:t>
      </w:r>
    </w:p>
    <w:p w14:paraId="6E96F1FD" w14:textId="77777777" w:rsidR="007A473D" w:rsidRDefault="007A473D" w:rsidP="007A473D">
      <w:pPr>
        <w:rPr>
          <w:lang w:val="en-US"/>
        </w:rPr>
      </w:pPr>
      <w:r>
        <w:rPr>
          <w:lang w:val="en-US"/>
        </w:rPr>
        <w:lastRenderedPageBreak/>
        <w:t xml:space="preserve">Kling, G., Volz, U., </w:t>
      </w:r>
      <w:proofErr w:type="spellStart"/>
      <w:r>
        <w:rPr>
          <w:lang w:val="en-US"/>
        </w:rPr>
        <w:t>Murinde</w:t>
      </w:r>
      <w:proofErr w:type="spellEnd"/>
      <w:r>
        <w:rPr>
          <w:lang w:val="en-US"/>
        </w:rPr>
        <w:t xml:space="preserve">, V. and Ayas, S. (2021). The impact of climate vulnerability on firms’ cost of capital and access to finance. </w:t>
      </w:r>
      <w:r>
        <w:rPr>
          <w:i/>
          <w:iCs/>
          <w:lang w:val="en-US"/>
        </w:rPr>
        <w:t>World Development</w:t>
      </w:r>
      <w:r>
        <w:rPr>
          <w:lang w:val="en-US"/>
        </w:rPr>
        <w:t xml:space="preserve">, [online] 137, p.105131. </w:t>
      </w:r>
      <w:proofErr w:type="spellStart"/>
      <w:r>
        <w:rPr>
          <w:lang w:val="en-US"/>
        </w:rPr>
        <w:t>doi:</w:t>
      </w:r>
      <w:hyperlink r:id="rId15" w:history="1">
        <w:r>
          <w:rPr>
            <w:lang w:val="en-US"/>
          </w:rPr>
          <w:t>https</w:t>
        </w:r>
        <w:proofErr w:type="spellEnd"/>
        <w:r>
          <w:rPr>
            <w:lang w:val="en-US"/>
          </w:rPr>
          <w:t>://doi.org/10.1016/j.worlddev.2020.105131</w:t>
        </w:r>
      </w:hyperlink>
      <w:r>
        <w:rPr>
          <w:lang w:val="en-US"/>
        </w:rPr>
        <w:t>.</w:t>
      </w:r>
    </w:p>
    <w:p w14:paraId="2FCE7C82" w14:textId="77777777" w:rsidR="007A473D" w:rsidRPr="003F6CB4" w:rsidRDefault="007A473D" w:rsidP="007A473D">
      <w:pPr>
        <w:rPr>
          <w:lang w:val="en-US"/>
        </w:rPr>
      </w:pPr>
      <w:r w:rsidRPr="003F6CB4">
        <w:rPr>
          <w:lang w:val="en-US"/>
        </w:rPr>
        <w:t xml:space="preserve">Kotler, P., Burton, S., Deans, K., Brown, L. and Armstrong, G. (2015). </w:t>
      </w:r>
      <w:r w:rsidRPr="003F6CB4">
        <w:rPr>
          <w:i/>
          <w:iCs/>
          <w:lang w:val="en-US"/>
        </w:rPr>
        <w:t>Marketing</w:t>
      </w:r>
      <w:r w:rsidRPr="003F6CB4">
        <w:rPr>
          <w:lang w:val="en-US"/>
        </w:rPr>
        <w:t xml:space="preserve">. [online] </w:t>
      </w:r>
      <w:r w:rsidRPr="003F6CB4">
        <w:rPr>
          <w:i/>
          <w:iCs/>
          <w:lang w:val="en-US"/>
        </w:rPr>
        <w:t>Google Books</w:t>
      </w:r>
      <w:r w:rsidRPr="003F6CB4">
        <w:rPr>
          <w:lang w:val="en-US"/>
        </w:rPr>
        <w:t xml:space="preserve">. Pearson Higher Education AU. Available at: </w:t>
      </w:r>
      <w:hyperlink r:id="rId16" w:history="1">
        <w:r w:rsidRPr="003F6CB4">
          <w:rPr>
            <w:lang w:val="en-US"/>
          </w:rPr>
          <w:t>https://books.google.com/books?hl=en&amp;lr=&amp;id=8TjiBAAAQBAJ&amp;oi=fnd&amp;pg=PP1&amp;dq=importance+of+the+four+p%E2%80%99s+of+marketing&amp;ots=jg7voOyal1&amp;sig=ftAO4ydhh-Q_Swg_jFa1ew8yE4M</w:t>
        </w:r>
      </w:hyperlink>
      <w:r w:rsidRPr="003F6CB4">
        <w:rPr>
          <w:lang w:val="en-US"/>
        </w:rPr>
        <w:t xml:space="preserve"> [Accessed 14 Dec. 2023].</w:t>
      </w:r>
    </w:p>
    <w:p w14:paraId="1F8B5BF9" w14:textId="77777777" w:rsidR="007A473D" w:rsidRDefault="007A473D" w:rsidP="007A473D">
      <w:pPr>
        <w:rPr>
          <w:lang w:val="en-US"/>
        </w:rPr>
      </w:pPr>
      <w:r>
        <w:rPr>
          <w:lang w:val="en-US"/>
        </w:rPr>
        <w:t xml:space="preserve">Kowalska, A., Ratajczyk, M., Manning, L., Bieniek, M. and </w:t>
      </w:r>
      <w:proofErr w:type="spellStart"/>
      <w:r>
        <w:rPr>
          <w:lang w:val="en-US"/>
        </w:rPr>
        <w:t>Mącik</w:t>
      </w:r>
      <w:proofErr w:type="spellEnd"/>
      <w:r>
        <w:rPr>
          <w:lang w:val="en-US"/>
        </w:rPr>
        <w:t xml:space="preserve">, R. (2021). ‘Young and Green’ a Study of Consumers’ Perceptions and Reported Purchasing </w:t>
      </w:r>
      <w:proofErr w:type="spellStart"/>
      <w:r>
        <w:rPr>
          <w:lang w:val="en-US"/>
        </w:rPr>
        <w:t>Behaviour</w:t>
      </w:r>
      <w:proofErr w:type="spellEnd"/>
      <w:r>
        <w:rPr>
          <w:lang w:val="en-US"/>
        </w:rPr>
        <w:t xml:space="preserve"> towards Organic Food in Poland and the United Kingdom. </w:t>
      </w:r>
      <w:r>
        <w:rPr>
          <w:i/>
          <w:iCs/>
          <w:lang w:val="en-US"/>
        </w:rPr>
        <w:t>Sustainability</w:t>
      </w:r>
      <w:r>
        <w:rPr>
          <w:lang w:val="en-US"/>
        </w:rPr>
        <w:t xml:space="preserve">, [online] 13(23), p.13022. </w:t>
      </w:r>
      <w:proofErr w:type="spellStart"/>
      <w:r>
        <w:rPr>
          <w:lang w:val="en-US"/>
        </w:rPr>
        <w:t>doi:</w:t>
      </w:r>
      <w:hyperlink r:id="rId17" w:history="1">
        <w:r>
          <w:rPr>
            <w:lang w:val="en-US"/>
          </w:rPr>
          <w:t>https</w:t>
        </w:r>
        <w:proofErr w:type="spellEnd"/>
        <w:r>
          <w:rPr>
            <w:lang w:val="en-US"/>
          </w:rPr>
          <w:t>://doi.org/10.3390/su132313022</w:t>
        </w:r>
      </w:hyperlink>
      <w:r>
        <w:rPr>
          <w:lang w:val="en-US"/>
        </w:rPr>
        <w:t>.</w:t>
      </w:r>
    </w:p>
    <w:p w14:paraId="405423A4" w14:textId="77777777" w:rsidR="007A473D" w:rsidRPr="003F6CB4" w:rsidRDefault="007A473D" w:rsidP="007A473D">
      <w:pPr>
        <w:rPr>
          <w:lang w:val="en-US"/>
        </w:rPr>
      </w:pPr>
      <w:r w:rsidRPr="003F6CB4">
        <w:rPr>
          <w:lang w:val="en-US"/>
        </w:rPr>
        <w:t xml:space="preserve">Lopez, S. (2020). </w:t>
      </w:r>
      <w:r w:rsidRPr="003F6CB4">
        <w:rPr>
          <w:i/>
          <w:iCs/>
          <w:lang w:val="en-US"/>
        </w:rPr>
        <w:t>Value-based Marketing Strategy: Pricing and Costs for Relationship Marketing</w:t>
      </w:r>
      <w:r w:rsidRPr="003F6CB4">
        <w:rPr>
          <w:lang w:val="en-US"/>
        </w:rPr>
        <w:t xml:space="preserve">. [online] </w:t>
      </w:r>
      <w:r w:rsidRPr="003F6CB4">
        <w:rPr>
          <w:i/>
          <w:iCs/>
          <w:lang w:val="en-US"/>
        </w:rPr>
        <w:t>Google Books</w:t>
      </w:r>
      <w:r w:rsidRPr="003F6CB4">
        <w:rPr>
          <w:lang w:val="en-US"/>
        </w:rPr>
        <w:t xml:space="preserve">. Vernon Press. Available at: </w:t>
      </w:r>
      <w:hyperlink r:id="rId18" w:history="1">
        <w:r w:rsidRPr="003F6CB4">
          <w:rPr>
            <w:lang w:val="en-US"/>
          </w:rPr>
          <w:t>https://books.google.co.in/books?hl=en&amp;lr=&amp;id=8a_aDwAAQBAJ&amp;oi=fnd&amp;pg=PA11&amp;dq=value-based+pricing+strategy&amp;ots=djEIVegr47&amp;sig=yIqNz-zdy2E73iT6hL_dSEXt30s&amp;redir_esc=y#v=onepage&amp;q=value-based%20pricing%20strategy&amp;f=false</w:t>
        </w:r>
      </w:hyperlink>
      <w:r w:rsidRPr="003F6CB4">
        <w:rPr>
          <w:lang w:val="en-US"/>
        </w:rPr>
        <w:t xml:space="preserve"> [Accessed 14 Dec. 2023].</w:t>
      </w:r>
    </w:p>
    <w:p w14:paraId="76E82FA7" w14:textId="77777777" w:rsidR="007A473D" w:rsidRPr="003F6CB4" w:rsidRDefault="007A473D" w:rsidP="007A473D">
      <w:pPr>
        <w:rPr>
          <w:lang w:val="en-US"/>
        </w:rPr>
      </w:pPr>
      <w:r w:rsidRPr="003F6CB4">
        <w:rPr>
          <w:lang w:val="en-US"/>
        </w:rPr>
        <w:t xml:space="preserve">Parveen, K., Banse, V. and </w:t>
      </w:r>
      <w:proofErr w:type="spellStart"/>
      <w:r w:rsidRPr="003F6CB4">
        <w:rPr>
          <w:lang w:val="en-US"/>
        </w:rPr>
        <w:t>Ledwani</w:t>
      </w:r>
      <w:proofErr w:type="spellEnd"/>
      <w:r w:rsidRPr="003F6CB4">
        <w:rPr>
          <w:lang w:val="en-US"/>
        </w:rPr>
        <w:t xml:space="preserve">, L. (2016). Green synthesis of nanoparticles: Their advantages and disadvantages. [online] </w:t>
      </w:r>
      <w:proofErr w:type="spellStart"/>
      <w:r w:rsidRPr="003F6CB4">
        <w:rPr>
          <w:lang w:val="en-US"/>
        </w:rPr>
        <w:t>doi:</w:t>
      </w:r>
      <w:hyperlink r:id="rId19" w:history="1">
        <w:r w:rsidRPr="003F6CB4">
          <w:rPr>
            <w:lang w:val="en-US"/>
          </w:rPr>
          <w:t>https</w:t>
        </w:r>
        <w:proofErr w:type="spellEnd"/>
        <w:r w:rsidRPr="003F6CB4">
          <w:rPr>
            <w:lang w:val="en-US"/>
          </w:rPr>
          <w:t>://doi.org/10.1063/1.4945168</w:t>
        </w:r>
      </w:hyperlink>
      <w:r w:rsidRPr="003F6CB4">
        <w:rPr>
          <w:lang w:val="en-US"/>
        </w:rPr>
        <w:t>.</w:t>
      </w:r>
    </w:p>
    <w:p w14:paraId="44791B25" w14:textId="77777777" w:rsidR="007A473D" w:rsidRPr="003F6CB4" w:rsidRDefault="007A473D" w:rsidP="007A473D">
      <w:pPr>
        <w:rPr>
          <w:lang w:val="en-US"/>
        </w:rPr>
      </w:pPr>
      <w:proofErr w:type="gramStart"/>
      <w:r w:rsidRPr="003F6CB4">
        <w:rPr>
          <w:lang w:val="en-US"/>
        </w:rPr>
        <w:t>Singh  ,</w:t>
      </w:r>
      <w:proofErr w:type="gramEnd"/>
      <w:r w:rsidRPr="003F6CB4">
        <w:rPr>
          <w:lang w:val="en-US"/>
        </w:rPr>
        <w:t xml:space="preserve"> S. (2023). </w:t>
      </w:r>
      <w:r w:rsidRPr="003F6CB4">
        <w:rPr>
          <w:i/>
          <w:iCs/>
          <w:lang w:val="en-US"/>
        </w:rPr>
        <w:t>Bank of England leaves interest rate unchanged at 5.25%</w:t>
      </w:r>
      <w:r w:rsidRPr="003F6CB4">
        <w:rPr>
          <w:lang w:val="en-US"/>
        </w:rPr>
        <w:t xml:space="preserve">. [online] CNBCTV18. Available at: </w:t>
      </w:r>
      <w:hyperlink r:id="rId20" w:history="1">
        <w:r w:rsidRPr="003F6CB4">
          <w:rPr>
            <w:lang w:val="en-US"/>
          </w:rPr>
          <w:t>https://www.cnbctv18.com/economy/bank-of-england-boe-leaves-interest-rate-unchanged-18226281.htm</w:t>
        </w:r>
      </w:hyperlink>
      <w:r w:rsidRPr="003F6CB4">
        <w:rPr>
          <w:lang w:val="en-US"/>
        </w:rPr>
        <w:t xml:space="preserve"> [Accessed 14 Dec. 2023].</w:t>
      </w:r>
    </w:p>
    <w:p w14:paraId="75132F7B" w14:textId="77777777" w:rsidR="007A473D" w:rsidRDefault="007A473D" w:rsidP="007A473D">
      <w:pPr>
        <w:rPr>
          <w:lang w:val="en-US"/>
        </w:rPr>
      </w:pPr>
      <w:r>
        <w:rPr>
          <w:lang w:val="en-US"/>
        </w:rPr>
        <w:t xml:space="preserve">Tawiah, T. (2021). Do We Need Public Enforcement for Breach of Duties of Company Directors Under the Companies Act 2006? </w:t>
      </w:r>
      <w:r>
        <w:rPr>
          <w:i/>
          <w:iCs/>
          <w:lang w:val="en-US"/>
        </w:rPr>
        <w:t>Journal of Law and Criminal Justice</w:t>
      </w:r>
      <w:r>
        <w:rPr>
          <w:lang w:val="en-US"/>
        </w:rPr>
        <w:t xml:space="preserve">, [online] 9(1). </w:t>
      </w:r>
      <w:proofErr w:type="spellStart"/>
      <w:r>
        <w:rPr>
          <w:lang w:val="en-US"/>
        </w:rPr>
        <w:t>doi:</w:t>
      </w:r>
      <w:hyperlink r:id="rId21" w:history="1">
        <w:r>
          <w:rPr>
            <w:lang w:val="en-US"/>
          </w:rPr>
          <w:t>https</w:t>
        </w:r>
        <w:proofErr w:type="spellEnd"/>
        <w:r>
          <w:rPr>
            <w:lang w:val="en-US"/>
          </w:rPr>
          <w:t>://doi.org/10.15640/jlcj.v9n1a5</w:t>
        </w:r>
      </w:hyperlink>
      <w:r>
        <w:rPr>
          <w:lang w:val="en-US"/>
        </w:rPr>
        <w:t>.</w:t>
      </w:r>
    </w:p>
    <w:p w14:paraId="7C11881A" w14:textId="77777777" w:rsidR="007A473D" w:rsidRPr="00B73A1E" w:rsidRDefault="007A473D" w:rsidP="007A473D">
      <w:pPr>
        <w:rPr>
          <w:lang w:val="en-US"/>
        </w:rPr>
      </w:pPr>
      <w:r w:rsidRPr="003F6CB4">
        <w:rPr>
          <w:lang w:val="en-US"/>
        </w:rPr>
        <w:t xml:space="preserve">Vollero, A., </w:t>
      </w:r>
      <w:proofErr w:type="spellStart"/>
      <w:r w:rsidRPr="003F6CB4">
        <w:rPr>
          <w:lang w:val="en-US"/>
        </w:rPr>
        <w:t>Sardanelli</w:t>
      </w:r>
      <w:proofErr w:type="spellEnd"/>
      <w:r w:rsidRPr="003F6CB4">
        <w:rPr>
          <w:lang w:val="en-US"/>
        </w:rPr>
        <w:t xml:space="preserve">, D. and Siano, A. (2021). Exploring the role of the Amazon effect on customer expectations: An analysis of user‐generated content in consumer electronics retailing. </w:t>
      </w:r>
      <w:r w:rsidRPr="003F6CB4">
        <w:rPr>
          <w:i/>
          <w:iCs/>
          <w:lang w:val="en-US"/>
        </w:rPr>
        <w:t xml:space="preserve">Journal of Consumer </w:t>
      </w:r>
      <w:proofErr w:type="spellStart"/>
      <w:r w:rsidRPr="003F6CB4">
        <w:rPr>
          <w:i/>
          <w:iCs/>
          <w:lang w:val="en-US"/>
        </w:rPr>
        <w:t>Behaviour</w:t>
      </w:r>
      <w:proofErr w:type="spellEnd"/>
      <w:r w:rsidRPr="003F6CB4">
        <w:rPr>
          <w:lang w:val="en-US"/>
        </w:rPr>
        <w:t xml:space="preserve">, [online] 22(5), pp.1–12. Available at: </w:t>
      </w:r>
      <w:hyperlink r:id="rId22" w:history="1">
        <w:r w:rsidRPr="003F6CB4">
          <w:rPr>
            <w:lang w:val="en-US"/>
          </w:rPr>
          <w:t>https://onlinelibrary.wiley.com/doi/full/10.1002/cb.1969</w:t>
        </w:r>
      </w:hyperlink>
      <w:r w:rsidRPr="003F6CB4">
        <w:rPr>
          <w:lang w:val="en-US"/>
        </w:rPr>
        <w:t xml:space="preserve"> [Accessed 14 Dec. 2023].</w:t>
      </w:r>
    </w:p>
    <w:p w14:paraId="479F488D" w14:textId="77777777" w:rsidR="007A473D" w:rsidRDefault="007A473D" w:rsidP="007A473D">
      <w:pPr>
        <w:rPr>
          <w:lang w:val="en-US"/>
        </w:rPr>
      </w:pPr>
      <w:r>
        <w:rPr>
          <w:lang w:val="en-US"/>
        </w:rPr>
        <w:lastRenderedPageBreak/>
        <w:t xml:space="preserve">Wojciechowska-Solis, J., Kowalska, A., Bieniek, M., Ratajczyk, M. and Manning, L. (2022). Comparison of the Purchasing </w:t>
      </w:r>
      <w:proofErr w:type="spellStart"/>
      <w:r>
        <w:rPr>
          <w:lang w:val="en-US"/>
        </w:rPr>
        <w:t>Behaviour</w:t>
      </w:r>
      <w:proofErr w:type="spellEnd"/>
      <w:r>
        <w:rPr>
          <w:lang w:val="en-US"/>
        </w:rPr>
        <w:t xml:space="preserve"> of Polish and United Kingdom Consumers in the Organic Food Market during the COVID-19 Pandemic. </w:t>
      </w:r>
      <w:r>
        <w:rPr>
          <w:i/>
          <w:iCs/>
          <w:lang w:val="en-US"/>
        </w:rPr>
        <w:t>International Journal of Environmental Research and Public Health</w:t>
      </w:r>
      <w:r>
        <w:rPr>
          <w:lang w:val="en-US"/>
        </w:rPr>
        <w:t xml:space="preserve">, [online] 19(3), p.1137. </w:t>
      </w:r>
      <w:proofErr w:type="spellStart"/>
      <w:r>
        <w:rPr>
          <w:lang w:val="en-US"/>
        </w:rPr>
        <w:t>doi:</w:t>
      </w:r>
      <w:hyperlink r:id="rId23" w:history="1">
        <w:r>
          <w:rPr>
            <w:lang w:val="en-US"/>
          </w:rPr>
          <w:t>https</w:t>
        </w:r>
        <w:proofErr w:type="spellEnd"/>
        <w:r>
          <w:rPr>
            <w:lang w:val="en-US"/>
          </w:rPr>
          <w:t>://doi.org/10.3390/ijerph19031137</w:t>
        </w:r>
      </w:hyperlink>
      <w:r>
        <w:rPr>
          <w:lang w:val="en-US"/>
        </w:rPr>
        <w:t>.</w:t>
      </w:r>
    </w:p>
    <w:p w14:paraId="44AF33D8" w14:textId="77777777" w:rsidR="007A473D" w:rsidRDefault="007A473D" w:rsidP="007A473D">
      <w:pPr>
        <w:rPr>
          <w:lang w:val="en-US"/>
        </w:rPr>
      </w:pPr>
      <w:r>
        <w:rPr>
          <w:lang w:val="en-US"/>
        </w:rPr>
        <w:t xml:space="preserve">Wood, B., Williams, O., Nagarajan, V. and Sacks, G. (2021). Market strategies used by processed food manufacturers to increase and consolidate their power: a systematic review and document analysis. </w:t>
      </w:r>
      <w:r>
        <w:rPr>
          <w:i/>
          <w:iCs/>
          <w:lang w:val="en-US"/>
        </w:rPr>
        <w:t>Globalization and Health</w:t>
      </w:r>
      <w:r>
        <w:rPr>
          <w:lang w:val="en-US"/>
        </w:rPr>
        <w:t xml:space="preserve">, [online] 17(1). </w:t>
      </w:r>
      <w:proofErr w:type="spellStart"/>
      <w:r>
        <w:rPr>
          <w:lang w:val="en-US"/>
        </w:rPr>
        <w:t>doi:</w:t>
      </w:r>
      <w:hyperlink r:id="rId24" w:history="1">
        <w:r>
          <w:rPr>
            <w:lang w:val="en-US"/>
          </w:rPr>
          <w:t>https</w:t>
        </w:r>
        <w:proofErr w:type="spellEnd"/>
        <w:r>
          <w:rPr>
            <w:lang w:val="en-US"/>
          </w:rPr>
          <w:t>://doi.org/10.1186/s12992-021-00667-7</w:t>
        </w:r>
      </w:hyperlink>
      <w:r>
        <w:rPr>
          <w:lang w:val="en-US"/>
        </w:rPr>
        <w:t>.</w:t>
      </w:r>
    </w:p>
    <w:p w14:paraId="5EB9572F" w14:textId="77777777" w:rsidR="0060607D" w:rsidRDefault="0060607D" w:rsidP="007A473D">
      <w:pPr>
        <w:rPr>
          <w:lang w:val="en-US"/>
        </w:rPr>
      </w:pPr>
    </w:p>
    <w:sectPr w:rsidR="0060607D">
      <w:footerReference w:type="default" r:id="rId2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F1F885" w14:textId="77777777" w:rsidR="006608C3" w:rsidRDefault="006608C3" w:rsidP="00605A18">
      <w:pPr>
        <w:spacing w:line="240" w:lineRule="auto"/>
      </w:pPr>
      <w:r>
        <w:separator/>
      </w:r>
    </w:p>
  </w:endnote>
  <w:endnote w:type="continuationSeparator" w:id="0">
    <w:p w14:paraId="2599A660" w14:textId="77777777" w:rsidR="006608C3" w:rsidRDefault="006608C3" w:rsidP="00605A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1186318"/>
      <w:docPartObj>
        <w:docPartGallery w:val="Page Numbers (Bottom of Page)"/>
        <w:docPartUnique/>
      </w:docPartObj>
    </w:sdtPr>
    <w:sdtEndPr>
      <w:rPr>
        <w:noProof/>
      </w:rPr>
    </w:sdtEndPr>
    <w:sdtContent>
      <w:p w14:paraId="63BC3E6B" w14:textId="4CAD32C8" w:rsidR="00605A18" w:rsidRDefault="00605A1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DFACC4" w14:textId="77777777" w:rsidR="00605A18" w:rsidRDefault="00605A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E2A26C" w14:textId="77777777" w:rsidR="006608C3" w:rsidRDefault="006608C3" w:rsidP="00605A18">
      <w:pPr>
        <w:spacing w:line="240" w:lineRule="auto"/>
      </w:pPr>
      <w:r>
        <w:separator/>
      </w:r>
    </w:p>
  </w:footnote>
  <w:footnote w:type="continuationSeparator" w:id="0">
    <w:p w14:paraId="52571537" w14:textId="77777777" w:rsidR="006608C3" w:rsidRDefault="006608C3" w:rsidP="00605A1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0A8"/>
    <w:rsid w:val="00002883"/>
    <w:rsid w:val="0007264B"/>
    <w:rsid w:val="000D47CD"/>
    <w:rsid w:val="000F735D"/>
    <w:rsid w:val="001C20A8"/>
    <w:rsid w:val="002233EC"/>
    <w:rsid w:val="00277030"/>
    <w:rsid w:val="0033071D"/>
    <w:rsid w:val="00386A4C"/>
    <w:rsid w:val="00411989"/>
    <w:rsid w:val="00431031"/>
    <w:rsid w:val="00520FCA"/>
    <w:rsid w:val="00605A18"/>
    <w:rsid w:val="0060607D"/>
    <w:rsid w:val="006608C3"/>
    <w:rsid w:val="006649A8"/>
    <w:rsid w:val="006D604E"/>
    <w:rsid w:val="00790DB8"/>
    <w:rsid w:val="007A473D"/>
    <w:rsid w:val="00984A51"/>
    <w:rsid w:val="00A71DCF"/>
    <w:rsid w:val="00B73A1E"/>
    <w:rsid w:val="00BF2C78"/>
    <w:rsid w:val="00C722DB"/>
    <w:rsid w:val="00CF4542"/>
    <w:rsid w:val="00DA00AF"/>
    <w:rsid w:val="00E6269D"/>
    <w:rsid w:val="00F546FA"/>
    <w:rsid w:val="00FB3F5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941EC"/>
  <w15:docId w15:val="{B4CAAF14-AE8F-4466-84B5-694AD53CE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0AF"/>
    <w:pPr>
      <w:spacing w:line="360" w:lineRule="auto"/>
      <w:jc w:val="both"/>
    </w:pPr>
    <w:rPr>
      <w:rFonts w:ascii="Times New Roman" w:hAnsi="Times New Roman"/>
      <w:sz w:val="24"/>
    </w:rPr>
  </w:style>
  <w:style w:type="paragraph" w:styleId="Heading1">
    <w:name w:val="heading 1"/>
    <w:basedOn w:val="Normal"/>
    <w:next w:val="Normal"/>
    <w:uiPriority w:val="9"/>
    <w:qFormat/>
    <w:rsid w:val="00DA00AF"/>
    <w:pPr>
      <w:keepNext/>
      <w:keepLines/>
      <w:spacing w:before="400" w:after="120" w:line="480" w:lineRule="auto"/>
      <w:outlineLvl w:val="0"/>
    </w:pPr>
    <w:rPr>
      <w:b/>
      <w:szCs w:val="40"/>
    </w:rPr>
  </w:style>
  <w:style w:type="paragraph" w:styleId="Heading2">
    <w:name w:val="heading 2"/>
    <w:basedOn w:val="Normal"/>
    <w:next w:val="Normal"/>
    <w:uiPriority w:val="9"/>
    <w:unhideWhenUsed/>
    <w:qFormat/>
    <w:rsid w:val="00002883"/>
    <w:pPr>
      <w:keepNext/>
      <w:keepLines/>
      <w:spacing w:before="360" w:after="120" w:line="480" w:lineRule="auto"/>
      <w:outlineLvl w:val="1"/>
    </w:pPr>
    <w:rPr>
      <w:b/>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605A18"/>
    <w:pPr>
      <w:tabs>
        <w:tab w:val="center" w:pos="4513"/>
        <w:tab w:val="right" w:pos="9026"/>
      </w:tabs>
      <w:spacing w:line="240" w:lineRule="auto"/>
    </w:pPr>
  </w:style>
  <w:style w:type="character" w:customStyle="1" w:styleId="HeaderChar">
    <w:name w:val="Header Char"/>
    <w:basedOn w:val="DefaultParagraphFont"/>
    <w:link w:val="Header"/>
    <w:uiPriority w:val="99"/>
    <w:rsid w:val="00605A18"/>
    <w:rPr>
      <w:rFonts w:ascii="Times New Roman" w:hAnsi="Times New Roman"/>
      <w:sz w:val="24"/>
    </w:rPr>
  </w:style>
  <w:style w:type="paragraph" w:styleId="Footer">
    <w:name w:val="footer"/>
    <w:basedOn w:val="Normal"/>
    <w:link w:val="FooterChar"/>
    <w:uiPriority w:val="99"/>
    <w:unhideWhenUsed/>
    <w:rsid w:val="00605A18"/>
    <w:pPr>
      <w:tabs>
        <w:tab w:val="center" w:pos="4513"/>
        <w:tab w:val="right" w:pos="9026"/>
      </w:tabs>
      <w:spacing w:line="240" w:lineRule="auto"/>
    </w:pPr>
  </w:style>
  <w:style w:type="character" w:customStyle="1" w:styleId="FooterChar">
    <w:name w:val="Footer Char"/>
    <w:basedOn w:val="DefaultParagraphFont"/>
    <w:link w:val="Footer"/>
    <w:uiPriority w:val="99"/>
    <w:rsid w:val="00605A18"/>
    <w:rPr>
      <w:rFonts w:ascii="Times New Roman" w:hAnsi="Times New Roman"/>
      <w:sz w:val="24"/>
    </w:rPr>
  </w:style>
  <w:style w:type="paragraph" w:styleId="TOCHeading">
    <w:name w:val="TOC Heading"/>
    <w:basedOn w:val="Heading1"/>
    <w:next w:val="Normal"/>
    <w:uiPriority w:val="39"/>
    <w:unhideWhenUsed/>
    <w:qFormat/>
    <w:rsid w:val="0007264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7264B"/>
    <w:pPr>
      <w:spacing w:after="100"/>
    </w:pPr>
  </w:style>
  <w:style w:type="paragraph" w:styleId="TOC2">
    <w:name w:val="toc 2"/>
    <w:basedOn w:val="Normal"/>
    <w:next w:val="Normal"/>
    <w:autoRedefine/>
    <w:uiPriority w:val="39"/>
    <w:unhideWhenUsed/>
    <w:rsid w:val="0007264B"/>
    <w:pPr>
      <w:spacing w:after="100"/>
      <w:ind w:left="240"/>
    </w:pPr>
  </w:style>
  <w:style w:type="character" w:styleId="Hyperlink">
    <w:name w:val="Hyperlink"/>
    <w:basedOn w:val="DefaultParagraphFont"/>
    <w:uiPriority w:val="99"/>
    <w:unhideWhenUsed/>
    <w:rsid w:val="0007264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doi.org/10.1002/csr.2048" TargetMode="External"/><Relationship Id="rId13" Type="http://schemas.openxmlformats.org/officeDocument/2006/relationships/hyperlink" Target="https://www.gov.uk/government/statistics/agricultural-land-use-in-england/agricultural-land-use-in-england-at-1-june-2023#:~:text=The%20utilised%20agricultural%20area%20(UAA" TargetMode="External"/><Relationship Id="rId18" Type="http://schemas.openxmlformats.org/officeDocument/2006/relationships/hyperlink" Target="https://books.google.co.in/books?hl=en&amp;lr=&amp;id=8a_aDwAAQBAJ&amp;oi=fnd&amp;pg=PA11&amp;dq=value-based+pricing+strategy&amp;ots=djEIVegr47&amp;sig=yIqNz-zdy2E73iT6hL_dSEXt30s&amp;redir_esc=y#v=onepage&amp;q=value-based%20pricing%20strategy&amp;f=false"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doi.org/10.15640/jlcj.v9n1a5" TargetMode="External"/><Relationship Id="rId7" Type="http://schemas.openxmlformats.org/officeDocument/2006/relationships/hyperlink" Target="https://doi.org/10.1002/mar.20761" TargetMode="External"/><Relationship Id="rId12" Type="http://schemas.openxmlformats.org/officeDocument/2006/relationships/hyperlink" Target="https://goorganicuk.com/brands/categories/distributors-wholesalers" TargetMode="External"/><Relationship Id="rId17" Type="http://schemas.openxmlformats.org/officeDocument/2006/relationships/hyperlink" Target="https://doi.org/10.3390/su132313022"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books.google.com/books?hl=en&amp;lr=&amp;id=8TjiBAAAQBAJ&amp;oi=fnd&amp;pg=PP1&amp;dq=importance+of+the+four+p%E2%80%99s+of+marketing&amp;ots=jg7voOyal1&amp;sig=ftAO4ydhh-Q_Swg_jFa1ew8yE4M" TargetMode="External"/><Relationship Id="rId20" Type="http://schemas.openxmlformats.org/officeDocument/2006/relationships/hyperlink" Target="https://www.cnbctv18.com/economy/bank-of-england-boe-leaves-interest-rate-unchanged-18226281.htm"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177/02662426221124733" TargetMode="External"/><Relationship Id="rId24" Type="http://schemas.openxmlformats.org/officeDocument/2006/relationships/hyperlink" Target="https://doi.org/10.1186/s12992-021-00667-7" TargetMode="External"/><Relationship Id="rId5" Type="http://schemas.openxmlformats.org/officeDocument/2006/relationships/footnotes" Target="footnotes.xml"/><Relationship Id="rId15" Type="http://schemas.openxmlformats.org/officeDocument/2006/relationships/hyperlink" Target="https://doi.org/10.1016/j.worlddev.2020.105131" TargetMode="External"/><Relationship Id="rId23" Type="http://schemas.openxmlformats.org/officeDocument/2006/relationships/hyperlink" Target="https://doi.org/10.3390/ijerph19031137" TargetMode="External"/><Relationship Id="rId10" Type="http://schemas.openxmlformats.org/officeDocument/2006/relationships/hyperlink" Target="https://www.bioecoactual.com/en/2023/02/27/uk-organic-market-delivers-strong-performance-in-exceptionally-challenging-year/#:~:text=Soil%20Association%20Certification" TargetMode="External"/><Relationship Id="rId19" Type="http://schemas.openxmlformats.org/officeDocument/2006/relationships/hyperlink" Target="https://doi.org/10.1063/1.4945168" TargetMode="External"/><Relationship Id="rId4" Type="http://schemas.openxmlformats.org/officeDocument/2006/relationships/webSettings" Target="webSettings.xml"/><Relationship Id="rId9" Type="http://schemas.openxmlformats.org/officeDocument/2006/relationships/hyperlink" Target="https://doi.org/10.1016/j.techfore.2015.02.015" TargetMode="External"/><Relationship Id="rId14" Type="http://schemas.openxmlformats.org/officeDocument/2006/relationships/hyperlink" Target="https://doi.org/10.1002/bse.1826" TargetMode="External"/><Relationship Id="rId22" Type="http://schemas.openxmlformats.org/officeDocument/2006/relationships/hyperlink" Target="https://onlinelibrary.wiley.com/doi/full/10.1002/cb.1969"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4F2094-08A4-4232-9341-D7054898F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12</Pages>
  <Words>3322</Words>
  <Characters>18936</Characters>
  <Application>Microsoft Office Word</Application>
  <DocSecurity>0</DocSecurity>
  <Lines>157</Lines>
  <Paragraphs>44</Paragraphs>
  <ScaleCrop>false</ScaleCrop>
  <Company/>
  <LinksUpToDate>false</LinksUpToDate>
  <CharactersWithSpaces>22214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SOUMI PRAMANIK</cp:lastModifiedBy>
  <cp:revision>28</cp:revision>
  <dcterms:created xsi:type="dcterms:W3CDTF">2023-12-14T16:02:00Z</dcterms:created>
  <dcterms:modified xsi:type="dcterms:W3CDTF">2023-12-14T16:59:00Z</dcterms:modified>
</cp:coreProperties>
</file>