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DEB99" w14:textId="77777777" w:rsidR="00B861B0" w:rsidRDefault="00B861B0">
      <w:pPr>
        <w:jc w:val="center"/>
        <w:rPr>
          <w:rFonts w:cs="Calibri"/>
          <w:sz w:val="52"/>
          <w:szCs w:val="52"/>
        </w:rPr>
      </w:pPr>
    </w:p>
    <w:p w14:paraId="5B344105" w14:textId="77777777" w:rsidR="00B861B0" w:rsidRDefault="00B861B0">
      <w:pPr>
        <w:jc w:val="center"/>
        <w:rPr>
          <w:rFonts w:cs="Calibri"/>
          <w:sz w:val="52"/>
          <w:szCs w:val="52"/>
        </w:rPr>
      </w:pPr>
    </w:p>
    <w:p w14:paraId="7EAF4124" w14:textId="77777777" w:rsidR="00B861B0" w:rsidRDefault="00C34925">
      <w:pPr>
        <w:jc w:val="center"/>
        <w:rPr>
          <w:rFonts w:cs="Calibri"/>
          <w:sz w:val="52"/>
          <w:szCs w:val="52"/>
        </w:rPr>
      </w:pPr>
      <w:r>
        <w:rPr>
          <w:rFonts w:cs="Calibri"/>
          <w:sz w:val="52"/>
          <w:szCs w:val="52"/>
        </w:rPr>
        <w:t>Management accounting LCBB5002</w:t>
      </w:r>
    </w:p>
    <w:p w14:paraId="24630A99" w14:textId="77777777" w:rsidR="00B861B0" w:rsidRDefault="00C34925">
      <w:pPr>
        <w:jc w:val="center"/>
        <w:rPr>
          <w:rFonts w:cs="Calibri"/>
          <w:sz w:val="52"/>
          <w:szCs w:val="52"/>
        </w:rPr>
      </w:pPr>
      <w:r>
        <w:rPr>
          <w:rFonts w:cs="Calibri"/>
          <w:sz w:val="52"/>
          <w:szCs w:val="52"/>
        </w:rPr>
        <w:t>Assignment 2</w:t>
      </w:r>
    </w:p>
    <w:p w14:paraId="069A67A0" w14:textId="77777777" w:rsidR="00B861B0" w:rsidRDefault="00B861B0">
      <w:pPr>
        <w:jc w:val="center"/>
        <w:rPr>
          <w:rFonts w:cs="Calibri"/>
          <w:sz w:val="52"/>
          <w:szCs w:val="52"/>
        </w:rPr>
      </w:pPr>
    </w:p>
    <w:p w14:paraId="6C862902" w14:textId="77777777" w:rsidR="00B861B0" w:rsidRDefault="00B861B0">
      <w:pPr>
        <w:rPr>
          <w:rFonts w:cs="Calibri"/>
          <w:sz w:val="40"/>
          <w:szCs w:val="40"/>
        </w:rPr>
      </w:pPr>
    </w:p>
    <w:p w14:paraId="71E0214B" w14:textId="77777777" w:rsidR="00B861B0" w:rsidRDefault="00B861B0">
      <w:pPr>
        <w:jc w:val="center"/>
        <w:rPr>
          <w:rFonts w:cs="Calibri"/>
          <w:sz w:val="40"/>
          <w:szCs w:val="40"/>
        </w:rPr>
      </w:pPr>
    </w:p>
    <w:p w14:paraId="3E6A25EB" w14:textId="77777777" w:rsidR="00B861B0" w:rsidRDefault="00B861B0">
      <w:pPr>
        <w:jc w:val="center"/>
        <w:rPr>
          <w:rFonts w:cs="Calibri"/>
          <w:sz w:val="40"/>
          <w:szCs w:val="40"/>
        </w:rPr>
      </w:pPr>
    </w:p>
    <w:p w14:paraId="093D82F7" w14:textId="77777777" w:rsidR="00B861B0" w:rsidRDefault="00B861B0">
      <w:pPr>
        <w:jc w:val="center"/>
        <w:rPr>
          <w:rFonts w:cs="Calibri"/>
          <w:sz w:val="40"/>
          <w:szCs w:val="40"/>
        </w:rPr>
      </w:pPr>
    </w:p>
    <w:p w14:paraId="17D5E200" w14:textId="77777777" w:rsidR="00B861B0" w:rsidRDefault="00B861B0">
      <w:pPr>
        <w:jc w:val="center"/>
        <w:rPr>
          <w:rFonts w:cs="Calibri"/>
          <w:sz w:val="40"/>
          <w:szCs w:val="40"/>
        </w:rPr>
      </w:pPr>
    </w:p>
    <w:p w14:paraId="034BCA2F" w14:textId="77777777" w:rsidR="00B861B0" w:rsidRDefault="00B861B0">
      <w:pPr>
        <w:jc w:val="center"/>
        <w:rPr>
          <w:rFonts w:cs="Calibri"/>
          <w:sz w:val="40"/>
          <w:szCs w:val="40"/>
        </w:rPr>
      </w:pPr>
    </w:p>
    <w:p w14:paraId="0D9818B0" w14:textId="77777777" w:rsidR="00B861B0" w:rsidRDefault="00B861B0">
      <w:pPr>
        <w:jc w:val="center"/>
        <w:rPr>
          <w:rFonts w:cs="Calibri"/>
          <w:sz w:val="40"/>
          <w:szCs w:val="40"/>
        </w:rPr>
      </w:pPr>
    </w:p>
    <w:p w14:paraId="1EF7C07A" w14:textId="77777777" w:rsidR="00B861B0" w:rsidRDefault="00B861B0">
      <w:pPr>
        <w:jc w:val="center"/>
        <w:rPr>
          <w:rFonts w:cs="Calibri"/>
          <w:sz w:val="40"/>
          <w:szCs w:val="40"/>
        </w:rPr>
      </w:pPr>
    </w:p>
    <w:p w14:paraId="219FDD11" w14:textId="77777777" w:rsidR="00B861B0" w:rsidRDefault="00B861B0">
      <w:pPr>
        <w:jc w:val="center"/>
        <w:rPr>
          <w:rFonts w:cs="Calibri"/>
          <w:sz w:val="40"/>
          <w:szCs w:val="40"/>
        </w:rPr>
      </w:pPr>
    </w:p>
    <w:p w14:paraId="0CF0995D" w14:textId="77777777" w:rsidR="00B861B0" w:rsidRDefault="00B861B0">
      <w:pPr>
        <w:jc w:val="center"/>
        <w:rPr>
          <w:rFonts w:cs="Calibri"/>
          <w:sz w:val="40"/>
          <w:szCs w:val="40"/>
        </w:rPr>
      </w:pPr>
    </w:p>
    <w:p w14:paraId="05384381" w14:textId="77777777" w:rsidR="00B861B0" w:rsidRDefault="00C34925">
      <w:pPr>
        <w:jc w:val="center"/>
        <w:rPr>
          <w:rFonts w:cs="Calibri"/>
          <w:sz w:val="40"/>
          <w:szCs w:val="40"/>
        </w:rPr>
      </w:pPr>
      <w:r>
        <w:rPr>
          <w:rFonts w:cs="Calibri"/>
          <w:sz w:val="40"/>
          <w:szCs w:val="40"/>
        </w:rPr>
        <w:t xml:space="preserve">Gabriela </w:t>
      </w:r>
      <w:proofErr w:type="spellStart"/>
      <w:r>
        <w:rPr>
          <w:rFonts w:cs="Calibri"/>
          <w:sz w:val="40"/>
          <w:szCs w:val="40"/>
        </w:rPr>
        <w:t>Borislavova</w:t>
      </w:r>
      <w:proofErr w:type="spellEnd"/>
      <w:r>
        <w:rPr>
          <w:rFonts w:cs="Calibri"/>
          <w:sz w:val="40"/>
          <w:szCs w:val="40"/>
        </w:rPr>
        <w:t xml:space="preserve"> Tosheva</w:t>
      </w:r>
    </w:p>
    <w:p w14:paraId="5A82609D" w14:textId="77777777" w:rsidR="00B861B0" w:rsidRDefault="00C34925">
      <w:pPr>
        <w:jc w:val="center"/>
        <w:rPr>
          <w:rFonts w:cs="Calibri"/>
          <w:sz w:val="40"/>
          <w:szCs w:val="40"/>
        </w:rPr>
      </w:pPr>
      <w:r>
        <w:rPr>
          <w:rFonts w:cs="Calibri"/>
          <w:sz w:val="40"/>
          <w:szCs w:val="40"/>
        </w:rPr>
        <w:t>Student ID2116099</w:t>
      </w:r>
    </w:p>
    <w:p w14:paraId="56C13C14" w14:textId="77777777" w:rsidR="00B861B0" w:rsidRDefault="00C34925">
      <w:pPr>
        <w:jc w:val="center"/>
        <w:rPr>
          <w:rFonts w:cs="Calibri"/>
          <w:sz w:val="40"/>
          <w:szCs w:val="40"/>
        </w:rPr>
      </w:pPr>
      <w:r>
        <w:rPr>
          <w:rFonts w:cs="Calibri"/>
          <w:sz w:val="40"/>
          <w:szCs w:val="40"/>
        </w:rPr>
        <w:t>University of Wales Trinity Saint David</w:t>
      </w:r>
    </w:p>
    <w:p w14:paraId="4E2AAB53" w14:textId="77777777" w:rsidR="00B861B0" w:rsidRDefault="00C34925">
      <w:pPr>
        <w:keepNext/>
        <w:keepLines/>
        <w:spacing w:before="240" w:after="0"/>
        <w:rPr>
          <w:rFonts w:eastAsia="Times New Roman" w:cs="Calibri"/>
          <w:sz w:val="36"/>
          <w:szCs w:val="36"/>
          <w:lang w:val="en-US"/>
        </w:rPr>
      </w:pPr>
      <w:r>
        <w:rPr>
          <w:rFonts w:eastAsia="Times New Roman" w:cs="Calibri"/>
          <w:sz w:val="36"/>
          <w:szCs w:val="36"/>
          <w:lang w:val="en-US"/>
        </w:rPr>
        <w:lastRenderedPageBreak/>
        <w:t>Contents</w:t>
      </w:r>
    </w:p>
    <w:p w14:paraId="55FB63BF" w14:textId="77777777" w:rsidR="00B861B0" w:rsidRDefault="00C34925">
      <w:pPr>
        <w:tabs>
          <w:tab w:val="right" w:leader="dot" w:pos="9350"/>
        </w:tabs>
        <w:spacing w:after="0" w:line="360" w:lineRule="auto"/>
        <w:jc w:val="both"/>
      </w:pPr>
      <w:r>
        <w:fldChar w:fldCharType="begin"/>
      </w:r>
      <w:r>
        <w:instrText xml:space="preserve"> TOC \o "1-3" \u \h </w:instrText>
      </w:r>
      <w:r>
        <w:fldChar w:fldCharType="separate"/>
      </w:r>
      <w:hyperlink w:anchor="_Toc124528280" w:history="1">
        <w:r>
          <w:rPr>
            <w:rFonts w:cs="Calibri"/>
            <w:sz w:val="36"/>
            <w:szCs w:val="36"/>
            <w:shd w:val="clear" w:color="auto" w:fill="FFFFFF"/>
          </w:rPr>
          <w:t>INTRODUCTION</w:t>
        </w:r>
        <w:r>
          <w:rPr>
            <w:rFonts w:cs="Calibri"/>
            <w:sz w:val="36"/>
            <w:szCs w:val="36"/>
            <w:lang w:eastAsia="ar-SA"/>
          </w:rPr>
          <w:tab/>
          <w:t>3</w:t>
        </w:r>
      </w:hyperlink>
    </w:p>
    <w:p w14:paraId="282E7300" w14:textId="77777777" w:rsidR="00B861B0" w:rsidRDefault="00000000">
      <w:pPr>
        <w:tabs>
          <w:tab w:val="right" w:leader="dot" w:pos="9350"/>
        </w:tabs>
        <w:spacing w:after="0" w:line="360" w:lineRule="auto"/>
        <w:jc w:val="both"/>
      </w:pPr>
      <w:hyperlink w:anchor="_Toc124528281" w:history="1">
        <w:r w:rsidR="00C34925">
          <w:rPr>
            <w:rFonts w:cs="Calibri"/>
            <w:sz w:val="36"/>
            <w:szCs w:val="36"/>
            <w:shd w:val="clear" w:color="auto" w:fill="FFFFFF"/>
          </w:rPr>
          <w:t>TASK</w:t>
        </w:r>
        <w:r w:rsidR="00C34925">
          <w:rPr>
            <w:rFonts w:cs="Calibri"/>
            <w:sz w:val="36"/>
            <w:szCs w:val="36"/>
            <w:lang w:eastAsia="ar-SA"/>
          </w:rPr>
          <w:tab/>
          <w:t>4</w:t>
        </w:r>
      </w:hyperlink>
    </w:p>
    <w:p w14:paraId="18FE8DF6" w14:textId="77777777" w:rsidR="00B861B0" w:rsidRDefault="00000000">
      <w:pPr>
        <w:tabs>
          <w:tab w:val="right" w:leader="dot" w:pos="9350"/>
        </w:tabs>
        <w:spacing w:after="0" w:line="360" w:lineRule="auto"/>
        <w:ind w:left="240"/>
        <w:jc w:val="both"/>
      </w:pPr>
      <w:hyperlink w:anchor="_Toc124528282" w:history="1">
        <w:r w:rsidR="00C34925">
          <w:rPr>
            <w:rFonts w:cs="Calibri"/>
            <w:b/>
            <w:sz w:val="36"/>
            <w:szCs w:val="36"/>
          </w:rPr>
          <w:t>PART A</w:t>
        </w:r>
        <w:r w:rsidR="00C34925">
          <w:rPr>
            <w:rFonts w:cs="Calibri"/>
            <w:sz w:val="36"/>
            <w:szCs w:val="36"/>
            <w:lang w:eastAsia="ar-SA"/>
          </w:rPr>
          <w:tab/>
          <w:t>4</w:t>
        </w:r>
      </w:hyperlink>
    </w:p>
    <w:p w14:paraId="7898CA5D" w14:textId="77777777" w:rsidR="00B861B0" w:rsidRDefault="00000000">
      <w:pPr>
        <w:tabs>
          <w:tab w:val="right" w:leader="dot" w:pos="9350"/>
        </w:tabs>
        <w:spacing w:after="0" w:line="360" w:lineRule="auto"/>
        <w:ind w:left="240"/>
        <w:jc w:val="both"/>
      </w:pPr>
      <w:hyperlink w:anchor="_Toc124528283" w:history="1">
        <w:r w:rsidR="00C34925">
          <w:rPr>
            <w:rFonts w:cs="Calibri"/>
            <w:b/>
            <w:sz w:val="36"/>
            <w:szCs w:val="36"/>
          </w:rPr>
          <w:t>PART B</w:t>
        </w:r>
        <w:r w:rsidR="00C34925">
          <w:rPr>
            <w:rFonts w:cs="Calibri"/>
            <w:sz w:val="36"/>
            <w:szCs w:val="36"/>
            <w:lang w:eastAsia="ar-SA"/>
          </w:rPr>
          <w:tab/>
          <w:t>12</w:t>
        </w:r>
      </w:hyperlink>
    </w:p>
    <w:p w14:paraId="1898543D" w14:textId="77777777" w:rsidR="00B861B0" w:rsidRDefault="00000000">
      <w:pPr>
        <w:tabs>
          <w:tab w:val="right" w:leader="dot" w:pos="9350"/>
        </w:tabs>
        <w:spacing w:after="0" w:line="360" w:lineRule="auto"/>
        <w:jc w:val="both"/>
      </w:pPr>
      <w:hyperlink w:anchor="_Toc124528284" w:history="1">
        <w:r w:rsidR="00C34925">
          <w:rPr>
            <w:rFonts w:cs="Calibri"/>
            <w:sz w:val="36"/>
            <w:szCs w:val="36"/>
            <w:shd w:val="clear" w:color="auto" w:fill="FFFFFF"/>
          </w:rPr>
          <w:t>CONCLUSION</w:t>
        </w:r>
        <w:r w:rsidR="00C34925">
          <w:rPr>
            <w:rFonts w:cs="Calibri"/>
            <w:sz w:val="36"/>
            <w:szCs w:val="36"/>
            <w:lang w:eastAsia="ar-SA"/>
          </w:rPr>
          <w:tab/>
          <w:t>16</w:t>
        </w:r>
      </w:hyperlink>
    </w:p>
    <w:p w14:paraId="26E464C7" w14:textId="77777777" w:rsidR="00B861B0" w:rsidRDefault="00000000">
      <w:pPr>
        <w:tabs>
          <w:tab w:val="right" w:leader="dot" w:pos="9350"/>
        </w:tabs>
        <w:spacing w:after="0" w:line="360" w:lineRule="auto"/>
        <w:jc w:val="both"/>
      </w:pPr>
      <w:hyperlink w:anchor="_Toc124528285" w:history="1">
        <w:r w:rsidR="00C34925">
          <w:rPr>
            <w:rFonts w:cs="Calibri"/>
            <w:sz w:val="36"/>
            <w:szCs w:val="36"/>
          </w:rPr>
          <w:t>REFERENCES</w:t>
        </w:r>
        <w:r w:rsidR="00C34925">
          <w:rPr>
            <w:rFonts w:cs="Calibri"/>
            <w:sz w:val="36"/>
            <w:szCs w:val="36"/>
            <w:lang w:eastAsia="ar-SA"/>
          </w:rPr>
          <w:tab/>
          <w:t>17</w:t>
        </w:r>
      </w:hyperlink>
    </w:p>
    <w:p w14:paraId="22FAFE1C" w14:textId="77777777" w:rsidR="00B861B0" w:rsidRDefault="00C34925">
      <w:pPr>
        <w:jc w:val="center"/>
      </w:pPr>
      <w:r>
        <w:fldChar w:fldCharType="end"/>
      </w:r>
    </w:p>
    <w:p w14:paraId="11F34D85" w14:textId="77777777" w:rsidR="00B861B0" w:rsidRDefault="00B861B0">
      <w:pPr>
        <w:jc w:val="center"/>
        <w:rPr>
          <w:rFonts w:cs="Calibri"/>
          <w:b/>
          <w:bCs/>
          <w:sz w:val="36"/>
          <w:szCs w:val="36"/>
          <w:lang w:eastAsia="ar-SA"/>
        </w:rPr>
      </w:pPr>
    </w:p>
    <w:p w14:paraId="3DF19686" w14:textId="77777777" w:rsidR="00B861B0" w:rsidRDefault="00B861B0">
      <w:pPr>
        <w:jc w:val="center"/>
        <w:rPr>
          <w:rFonts w:cs="Calibri"/>
          <w:b/>
          <w:bCs/>
          <w:sz w:val="36"/>
          <w:szCs w:val="36"/>
          <w:lang w:eastAsia="ar-SA"/>
        </w:rPr>
      </w:pPr>
    </w:p>
    <w:p w14:paraId="782856C9" w14:textId="77777777" w:rsidR="00B861B0" w:rsidRDefault="00B861B0">
      <w:pPr>
        <w:jc w:val="center"/>
        <w:rPr>
          <w:rFonts w:cs="Calibri"/>
          <w:b/>
          <w:bCs/>
          <w:sz w:val="36"/>
          <w:szCs w:val="36"/>
          <w:lang w:eastAsia="ar-SA"/>
        </w:rPr>
      </w:pPr>
    </w:p>
    <w:p w14:paraId="3E96617E" w14:textId="77777777" w:rsidR="00B861B0" w:rsidRDefault="00B861B0">
      <w:pPr>
        <w:jc w:val="center"/>
        <w:rPr>
          <w:rFonts w:cs="Calibri"/>
          <w:b/>
          <w:bCs/>
          <w:sz w:val="36"/>
          <w:szCs w:val="36"/>
          <w:lang w:eastAsia="ar-SA"/>
        </w:rPr>
      </w:pPr>
    </w:p>
    <w:p w14:paraId="2A26FE02" w14:textId="77777777" w:rsidR="00B861B0" w:rsidRDefault="00B861B0">
      <w:pPr>
        <w:jc w:val="center"/>
        <w:rPr>
          <w:rFonts w:cs="Calibri"/>
          <w:b/>
          <w:bCs/>
          <w:sz w:val="36"/>
          <w:szCs w:val="36"/>
          <w:lang w:eastAsia="ar-SA"/>
        </w:rPr>
      </w:pPr>
    </w:p>
    <w:p w14:paraId="34EB6766" w14:textId="77777777" w:rsidR="00B861B0" w:rsidRDefault="00B861B0">
      <w:pPr>
        <w:jc w:val="center"/>
        <w:rPr>
          <w:rFonts w:cs="Calibri"/>
          <w:b/>
          <w:bCs/>
          <w:sz w:val="36"/>
          <w:szCs w:val="36"/>
          <w:lang w:eastAsia="ar-SA"/>
        </w:rPr>
      </w:pPr>
    </w:p>
    <w:p w14:paraId="45EA7145" w14:textId="77777777" w:rsidR="00B861B0" w:rsidRDefault="00B861B0">
      <w:pPr>
        <w:jc w:val="center"/>
        <w:rPr>
          <w:rFonts w:cs="Calibri"/>
          <w:b/>
          <w:bCs/>
          <w:sz w:val="36"/>
          <w:szCs w:val="36"/>
          <w:lang w:eastAsia="ar-SA"/>
        </w:rPr>
      </w:pPr>
    </w:p>
    <w:p w14:paraId="4E084D44" w14:textId="77777777" w:rsidR="00B861B0" w:rsidRDefault="00B861B0">
      <w:pPr>
        <w:jc w:val="center"/>
        <w:rPr>
          <w:rFonts w:cs="Calibri"/>
          <w:b/>
          <w:bCs/>
          <w:sz w:val="36"/>
          <w:szCs w:val="36"/>
          <w:lang w:eastAsia="ar-SA"/>
        </w:rPr>
      </w:pPr>
    </w:p>
    <w:p w14:paraId="2F890471" w14:textId="77777777" w:rsidR="00B861B0" w:rsidRDefault="00B861B0">
      <w:pPr>
        <w:jc w:val="center"/>
        <w:rPr>
          <w:rFonts w:cs="Calibri"/>
          <w:b/>
          <w:bCs/>
          <w:sz w:val="36"/>
          <w:szCs w:val="36"/>
          <w:lang w:eastAsia="ar-SA"/>
        </w:rPr>
      </w:pPr>
    </w:p>
    <w:p w14:paraId="367C3B9E" w14:textId="77777777" w:rsidR="00B861B0" w:rsidRDefault="00B861B0">
      <w:pPr>
        <w:jc w:val="center"/>
        <w:rPr>
          <w:rFonts w:cs="Calibri"/>
          <w:b/>
          <w:bCs/>
          <w:sz w:val="36"/>
          <w:szCs w:val="36"/>
          <w:lang w:eastAsia="ar-SA"/>
        </w:rPr>
      </w:pPr>
    </w:p>
    <w:p w14:paraId="5707EAB3" w14:textId="77777777" w:rsidR="00B861B0" w:rsidRDefault="00B861B0">
      <w:pPr>
        <w:jc w:val="center"/>
        <w:rPr>
          <w:rFonts w:cs="Calibri"/>
          <w:b/>
          <w:bCs/>
          <w:sz w:val="36"/>
          <w:szCs w:val="36"/>
          <w:lang w:eastAsia="ar-SA"/>
        </w:rPr>
      </w:pPr>
    </w:p>
    <w:p w14:paraId="65C3A7BF" w14:textId="77777777" w:rsidR="00B861B0" w:rsidRDefault="00B861B0">
      <w:pPr>
        <w:jc w:val="center"/>
        <w:rPr>
          <w:rFonts w:cs="Calibri"/>
          <w:b/>
          <w:bCs/>
          <w:sz w:val="36"/>
          <w:szCs w:val="36"/>
          <w:lang w:eastAsia="ar-SA"/>
        </w:rPr>
      </w:pPr>
    </w:p>
    <w:p w14:paraId="1E07389C" w14:textId="77777777" w:rsidR="00B861B0" w:rsidRDefault="00B861B0">
      <w:pPr>
        <w:jc w:val="center"/>
        <w:rPr>
          <w:rFonts w:cs="Calibri"/>
          <w:b/>
          <w:bCs/>
          <w:sz w:val="36"/>
          <w:szCs w:val="36"/>
          <w:lang w:eastAsia="ar-SA"/>
        </w:rPr>
      </w:pPr>
    </w:p>
    <w:p w14:paraId="16137392" w14:textId="77777777" w:rsidR="00B861B0" w:rsidRDefault="00B861B0">
      <w:pPr>
        <w:jc w:val="center"/>
        <w:rPr>
          <w:rFonts w:cs="Calibri"/>
          <w:b/>
          <w:bCs/>
          <w:sz w:val="36"/>
          <w:szCs w:val="36"/>
          <w:lang w:eastAsia="ar-SA"/>
        </w:rPr>
      </w:pPr>
    </w:p>
    <w:p w14:paraId="034552AD" w14:textId="77777777" w:rsidR="00B861B0" w:rsidRPr="007428BE" w:rsidRDefault="00C34925">
      <w:pPr>
        <w:jc w:val="center"/>
        <w:rPr>
          <w:rFonts w:cs="Calibri"/>
          <w:b/>
          <w:bCs/>
          <w:sz w:val="40"/>
          <w:szCs w:val="40"/>
        </w:rPr>
      </w:pPr>
      <w:r w:rsidRPr="007428BE">
        <w:rPr>
          <w:rFonts w:cs="Calibri"/>
          <w:b/>
          <w:bCs/>
          <w:sz w:val="40"/>
          <w:szCs w:val="40"/>
        </w:rPr>
        <w:lastRenderedPageBreak/>
        <w:t>Introduction</w:t>
      </w:r>
    </w:p>
    <w:p w14:paraId="158177E3" w14:textId="77777777" w:rsidR="00B861B0" w:rsidRDefault="00C34925">
      <w:pPr>
        <w:pStyle w:val="Standard"/>
        <w:numPr>
          <w:ilvl w:val="0"/>
          <w:numId w:val="1"/>
        </w:numPr>
        <w:tabs>
          <w:tab w:val="left" w:pos="0"/>
        </w:tabs>
        <w:spacing w:line="360" w:lineRule="auto"/>
        <w:ind w:left="0" w:firstLine="0"/>
        <w:jc w:val="both"/>
      </w:pPr>
      <w:r>
        <w:rPr>
          <w:rFonts w:ascii="Calibri" w:hAnsi="Calibri" w:cs="Calibri"/>
          <w:sz w:val="36"/>
          <w:szCs w:val="36"/>
        </w:rPr>
        <w:t xml:space="preserve">Accounting refers to a process associated with maintenance of accounts. This process includes several steps like identifying the business event, record the same in books of accounting, classification of such events according to their accounts, summarising them in order to finalise them and at last the financial info derived from the same is interpreted to its users </w:t>
      </w:r>
      <w:r>
        <w:rPr>
          <w:rFonts w:ascii="Calibri" w:hAnsi="Calibri" w:cs="Calibri"/>
          <w:color w:val="222222"/>
          <w:sz w:val="36"/>
          <w:szCs w:val="36"/>
          <w:shd w:val="clear" w:color="auto" w:fill="FFFFFF"/>
        </w:rPr>
        <w:t>(Hong, 2020)</w:t>
      </w:r>
      <w:r>
        <w:rPr>
          <w:rFonts w:ascii="Calibri" w:hAnsi="Calibri" w:cs="Calibri"/>
          <w:sz w:val="36"/>
          <w:szCs w:val="36"/>
        </w:rPr>
        <w:t xml:space="preserve">. In the following report, a case study of Amana Ltd. is discussed which is a tourist business headquartered in London . It is provided that they are operating in the same sector for 40 years and hence are aware of business environment dynamics, but the COVID pandemic dramatically hit up the company revenues. Some of the reports based on original budget are provided with recommendations so that conditions and performance can be improved. In the second part company owner is realising that most of their competitors are going online. Hence analysis is provided in the second part for the company budgeted expenses to go online. This part also includes the core analysis about the company decision to go online. Business environment is dynamic and strategy adoption is very necessary task in the long run. </w:t>
      </w:r>
    </w:p>
    <w:p w14:paraId="22E10C6C" w14:textId="77777777" w:rsidR="00B861B0" w:rsidRPr="007428BE" w:rsidRDefault="00C34925">
      <w:pPr>
        <w:rPr>
          <w:rFonts w:cs="Calibri"/>
          <w:b/>
          <w:bCs/>
          <w:sz w:val="40"/>
          <w:szCs w:val="40"/>
        </w:rPr>
      </w:pPr>
      <w:r w:rsidRPr="007428BE">
        <w:rPr>
          <w:rFonts w:cs="Calibri"/>
          <w:b/>
          <w:bCs/>
          <w:sz w:val="40"/>
          <w:szCs w:val="40"/>
        </w:rPr>
        <w:lastRenderedPageBreak/>
        <w:t>Task 1</w:t>
      </w:r>
    </w:p>
    <w:p w14:paraId="2EA64442" w14:textId="77777777" w:rsidR="00B861B0" w:rsidRPr="007428BE" w:rsidRDefault="00C34925">
      <w:pPr>
        <w:rPr>
          <w:rFonts w:cs="Calibri"/>
          <w:b/>
          <w:bCs/>
          <w:sz w:val="40"/>
          <w:szCs w:val="40"/>
        </w:rPr>
      </w:pPr>
      <w:r w:rsidRPr="007428BE">
        <w:rPr>
          <w:rFonts w:cs="Calibri"/>
          <w:b/>
          <w:bCs/>
          <w:sz w:val="40"/>
          <w:szCs w:val="40"/>
        </w:rPr>
        <w:t>Part A</w:t>
      </w:r>
    </w:p>
    <w:p w14:paraId="3B955438" w14:textId="77777777" w:rsidR="00B861B0" w:rsidRDefault="00C34925">
      <w:pPr>
        <w:spacing w:after="0" w:line="360" w:lineRule="auto"/>
        <w:jc w:val="both"/>
        <w:rPr>
          <w:rFonts w:cs="Calibri"/>
          <w:color w:val="000000"/>
          <w:sz w:val="36"/>
          <w:szCs w:val="36"/>
          <w:lang w:eastAsia="ar-SA"/>
        </w:rPr>
      </w:pPr>
      <w:r>
        <w:rPr>
          <w:rFonts w:cs="Calibri"/>
          <w:color w:val="000000"/>
          <w:sz w:val="36"/>
          <w:szCs w:val="36"/>
          <w:lang w:eastAsia="ar-SA"/>
        </w:rPr>
        <w:t xml:space="preserve">The term budgeting referrers to forecasting the future revenues and expenditure in advance in numerical terms. They are primarily made on the basis of past trends and imply company future level of expenditure and desired profits for the forecasted period. Every organisation prepares </w:t>
      </w:r>
      <w:proofErr w:type="gramStart"/>
      <w:r>
        <w:rPr>
          <w:rFonts w:cs="Calibri"/>
          <w:color w:val="000000"/>
          <w:sz w:val="36"/>
          <w:szCs w:val="36"/>
          <w:lang w:eastAsia="ar-SA"/>
        </w:rPr>
        <w:t>a number of</w:t>
      </w:r>
      <w:proofErr w:type="gramEnd"/>
      <w:r>
        <w:rPr>
          <w:rFonts w:cs="Calibri"/>
          <w:color w:val="000000"/>
          <w:sz w:val="36"/>
          <w:szCs w:val="36"/>
          <w:lang w:eastAsia="ar-SA"/>
        </w:rPr>
        <w:t xml:space="preserve"> budgets during its run. Some of them are as follows: </w:t>
      </w:r>
    </w:p>
    <w:p w14:paraId="6ACCC3AE" w14:textId="77777777" w:rsidR="00B861B0" w:rsidRDefault="00C34925">
      <w:pPr>
        <w:spacing w:after="0" w:line="360" w:lineRule="auto"/>
        <w:jc w:val="both"/>
      </w:pPr>
      <w:r>
        <w:rPr>
          <w:rFonts w:cs="Calibri"/>
          <w:b/>
          <w:color w:val="000000"/>
          <w:sz w:val="36"/>
          <w:szCs w:val="36"/>
          <w:lang w:eastAsia="ar-SA"/>
        </w:rPr>
        <w:t>Operating budget:</w:t>
      </w:r>
      <w:r>
        <w:rPr>
          <w:rFonts w:cs="Calibri"/>
          <w:color w:val="000000"/>
          <w:sz w:val="36"/>
          <w:szCs w:val="36"/>
          <w:lang w:eastAsia="ar-SA"/>
        </w:rPr>
        <w:t xml:space="preserve"> They usually consist of operating expenditures and profits for the deemed future period. Operating expenses includes both fixed and variable expenses.</w:t>
      </w:r>
    </w:p>
    <w:p w14:paraId="4C7BD429" w14:textId="77777777" w:rsidR="00B861B0" w:rsidRDefault="00C34925">
      <w:pPr>
        <w:spacing w:after="0" w:line="360" w:lineRule="auto"/>
        <w:jc w:val="both"/>
      </w:pPr>
      <w:r>
        <w:rPr>
          <w:rFonts w:cs="Calibri"/>
          <w:b/>
          <w:color w:val="000000"/>
          <w:sz w:val="36"/>
          <w:szCs w:val="36"/>
          <w:lang w:eastAsia="ar-SA"/>
        </w:rPr>
        <w:t xml:space="preserve">Master Budget: </w:t>
      </w:r>
      <w:r>
        <w:rPr>
          <w:rFonts w:cs="Calibri"/>
          <w:color w:val="000000"/>
          <w:sz w:val="36"/>
          <w:szCs w:val="36"/>
          <w:lang w:eastAsia="ar-SA"/>
        </w:rPr>
        <w:t>They include every type of expenses and are used to define if the total profit may derive in future state.</w:t>
      </w:r>
    </w:p>
    <w:p w14:paraId="4586FCBD" w14:textId="77777777" w:rsidR="00B861B0" w:rsidRDefault="00C34925">
      <w:pPr>
        <w:widowControl w:val="0"/>
        <w:numPr>
          <w:ilvl w:val="0"/>
          <w:numId w:val="1"/>
        </w:numPr>
        <w:tabs>
          <w:tab w:val="left" w:pos="0"/>
        </w:tabs>
        <w:spacing w:after="0" w:line="360" w:lineRule="auto"/>
        <w:ind w:left="0" w:firstLine="0"/>
        <w:jc w:val="both"/>
      </w:pPr>
      <w:r>
        <w:rPr>
          <w:rFonts w:eastAsia="Noto Sans CJK SC" w:cs="Calibri"/>
          <w:b/>
          <w:kern w:val="3"/>
          <w:sz w:val="36"/>
          <w:szCs w:val="36"/>
          <w:lang w:eastAsia="zh-CN" w:bidi="hi-IN"/>
        </w:rPr>
        <w:t xml:space="preserve">Flexible Budgets: </w:t>
      </w:r>
      <w:r>
        <w:rPr>
          <w:rFonts w:eastAsia="Noto Sans CJK SC" w:cs="Calibri"/>
          <w:kern w:val="3"/>
          <w:sz w:val="36"/>
          <w:szCs w:val="36"/>
          <w:lang w:eastAsia="zh-CN" w:bidi="hi-IN"/>
        </w:rPr>
        <w:t xml:space="preserve">These budgets are used to derive level of profits at different capacity level of the company. These help organisations to achieve economies of scale by determining the economy level of production where profit achieved is very high as compared to all the levels </w:t>
      </w:r>
      <w:r>
        <w:rPr>
          <w:rFonts w:eastAsia="Noto Sans CJK SC" w:cs="Calibri"/>
          <w:color w:val="222222"/>
          <w:kern w:val="3"/>
          <w:sz w:val="36"/>
          <w:szCs w:val="36"/>
          <w:shd w:val="clear" w:color="auto" w:fill="FFFFFF"/>
          <w:lang w:eastAsia="zh-CN" w:bidi="hi-IN"/>
        </w:rPr>
        <w:t>(Kothari, 2019)</w:t>
      </w:r>
      <w:r>
        <w:rPr>
          <w:rFonts w:eastAsia="Noto Sans CJK SC" w:cs="Calibri"/>
          <w:kern w:val="3"/>
          <w:sz w:val="36"/>
          <w:szCs w:val="36"/>
          <w:lang w:eastAsia="zh-CN" w:bidi="hi-IN"/>
        </w:rPr>
        <w:t>.</w:t>
      </w:r>
    </w:p>
    <w:p w14:paraId="669AC250" w14:textId="77777777" w:rsidR="00B861B0" w:rsidRDefault="00B861B0">
      <w:pPr>
        <w:widowControl w:val="0"/>
        <w:numPr>
          <w:ilvl w:val="0"/>
          <w:numId w:val="1"/>
        </w:numPr>
        <w:tabs>
          <w:tab w:val="left" w:pos="0"/>
        </w:tabs>
        <w:spacing w:after="0" w:line="360" w:lineRule="auto"/>
        <w:ind w:left="0" w:firstLine="0"/>
        <w:jc w:val="both"/>
        <w:rPr>
          <w:rFonts w:eastAsia="Noto Sans CJK SC" w:cs="Calibri"/>
          <w:kern w:val="3"/>
          <w:sz w:val="36"/>
          <w:szCs w:val="36"/>
          <w:lang w:eastAsia="zh-CN" w:bidi="hi-IN"/>
        </w:rPr>
      </w:pPr>
    </w:p>
    <w:p w14:paraId="5A1D673B" w14:textId="77777777" w:rsidR="00B861B0" w:rsidRDefault="00B861B0">
      <w:pPr>
        <w:spacing w:after="0" w:line="360" w:lineRule="auto"/>
        <w:jc w:val="both"/>
        <w:rPr>
          <w:rFonts w:cs="Calibri"/>
          <w:color w:val="000000"/>
          <w:sz w:val="36"/>
          <w:szCs w:val="36"/>
          <w:lang w:eastAsia="ar-SA"/>
        </w:rPr>
      </w:pPr>
    </w:p>
    <w:p w14:paraId="350E190D" w14:textId="77777777" w:rsidR="00B861B0" w:rsidRDefault="00B861B0">
      <w:pPr>
        <w:spacing w:after="0" w:line="360" w:lineRule="auto"/>
        <w:jc w:val="both"/>
        <w:rPr>
          <w:rFonts w:cs="Calibri"/>
          <w:color w:val="000000"/>
          <w:sz w:val="36"/>
          <w:szCs w:val="36"/>
          <w:lang w:eastAsia="ar-SA"/>
        </w:rPr>
      </w:pPr>
    </w:p>
    <w:tbl>
      <w:tblPr>
        <w:tblW w:w="5240" w:type="dxa"/>
        <w:jc w:val="center"/>
        <w:tblCellMar>
          <w:left w:w="10" w:type="dxa"/>
          <w:right w:w="10" w:type="dxa"/>
        </w:tblCellMar>
        <w:tblLook w:val="0000" w:firstRow="0" w:lastRow="0" w:firstColumn="0" w:lastColumn="0" w:noHBand="0" w:noVBand="0"/>
      </w:tblPr>
      <w:tblGrid>
        <w:gridCol w:w="4760"/>
        <w:gridCol w:w="1494"/>
      </w:tblGrid>
      <w:tr w:rsidR="00B861B0" w14:paraId="592EA489" w14:textId="77777777">
        <w:trPr>
          <w:trHeight w:val="300"/>
          <w:jc w:val="center"/>
        </w:trPr>
        <w:tc>
          <w:tcPr>
            <w:tcW w:w="6254" w:type="dxa"/>
            <w:gridSpan w:val="2"/>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8E3E0A9" w14:textId="77777777" w:rsidR="00B861B0" w:rsidRDefault="00C34925">
            <w:pPr>
              <w:spacing w:after="0" w:line="240" w:lineRule="auto"/>
              <w:jc w:val="center"/>
            </w:pPr>
            <w:r>
              <w:rPr>
                <w:rFonts w:eastAsia="Times New Roman" w:cs="Calibri"/>
                <w:b/>
                <w:bCs/>
                <w:color w:val="000000"/>
                <w:sz w:val="36"/>
                <w:szCs w:val="36"/>
                <w:lang w:eastAsia="ar-SA"/>
              </w:rPr>
              <w:lastRenderedPageBreak/>
              <w:t xml:space="preserve">Original budget in </w:t>
            </w:r>
            <w:r>
              <w:rPr>
                <w:rFonts w:cs="Calibri"/>
                <w:b/>
                <w:sz w:val="36"/>
                <w:szCs w:val="36"/>
                <w:shd w:val="clear" w:color="auto" w:fill="FFFFFF"/>
                <w:lang w:eastAsia="ar-SA"/>
              </w:rPr>
              <w:t>£</w:t>
            </w:r>
          </w:p>
        </w:tc>
      </w:tr>
      <w:tr w:rsidR="00B861B0" w14:paraId="092320C4" w14:textId="77777777">
        <w:trPr>
          <w:trHeight w:val="6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D6B0065"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Particulars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CFB20B9"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Amount</w:t>
            </w:r>
          </w:p>
        </w:tc>
      </w:tr>
      <w:tr w:rsidR="00B861B0" w14:paraId="01E6295D"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3ACC497" w14:textId="77777777" w:rsidR="00B861B0" w:rsidRDefault="00C34925">
            <w:pPr>
              <w:spacing w:after="0" w:line="240" w:lineRule="auto"/>
              <w:jc w:val="both"/>
              <w:rPr>
                <w:rFonts w:eastAsia="Times New Roman" w:cs="Calibri"/>
                <w:color w:val="000000"/>
                <w:sz w:val="36"/>
                <w:szCs w:val="36"/>
                <w:lang w:eastAsia="ar-SA"/>
              </w:rPr>
            </w:pPr>
            <w:r>
              <w:rPr>
                <w:rFonts w:eastAsia="Times New Roman" w:cs="Calibri"/>
                <w:color w:val="000000"/>
                <w:sz w:val="36"/>
                <w:szCs w:val="36"/>
                <w:lang w:eastAsia="ar-SA"/>
              </w:rPr>
              <w:t>Total Units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5FE8FFA" w14:textId="77777777" w:rsidR="00B861B0" w:rsidRDefault="00C34925">
            <w:pPr>
              <w:spacing w:after="0" w:line="240" w:lineRule="auto"/>
              <w:jc w:val="right"/>
              <w:rPr>
                <w:rFonts w:eastAsia="Times New Roman" w:cs="Calibri"/>
                <w:color w:val="000000"/>
                <w:sz w:val="36"/>
                <w:szCs w:val="36"/>
                <w:lang w:eastAsia="ar-SA"/>
              </w:rPr>
            </w:pPr>
            <w:r>
              <w:rPr>
                <w:rFonts w:eastAsia="Times New Roman" w:cs="Calibri"/>
                <w:color w:val="000000"/>
                <w:sz w:val="36"/>
                <w:szCs w:val="36"/>
                <w:lang w:eastAsia="ar-SA"/>
              </w:rPr>
              <w:t>100000</w:t>
            </w:r>
          </w:p>
        </w:tc>
      </w:tr>
      <w:tr w:rsidR="00B861B0" w14:paraId="6F31B5CE"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5CD8975" w14:textId="77777777" w:rsidR="00B861B0" w:rsidRDefault="00C34925">
            <w:pPr>
              <w:spacing w:after="0" w:line="240" w:lineRule="auto"/>
              <w:jc w:val="both"/>
              <w:rPr>
                <w:rFonts w:eastAsia="Times New Roman" w:cs="Calibri"/>
                <w:color w:val="000000"/>
                <w:sz w:val="36"/>
                <w:szCs w:val="36"/>
                <w:lang w:eastAsia="ar-SA"/>
              </w:rPr>
            </w:pPr>
            <w:r>
              <w:rPr>
                <w:rFonts w:eastAsia="Times New Roman" w:cs="Calibri"/>
                <w:color w:val="000000"/>
                <w:sz w:val="36"/>
                <w:szCs w:val="36"/>
                <w:lang w:eastAsia="ar-SA"/>
              </w:rPr>
              <w:t>Price (in £)</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91F41F1" w14:textId="77777777" w:rsidR="00B861B0" w:rsidRDefault="00C34925">
            <w:pPr>
              <w:spacing w:after="0" w:line="240" w:lineRule="auto"/>
              <w:jc w:val="right"/>
              <w:rPr>
                <w:rFonts w:eastAsia="Times New Roman" w:cs="Calibri"/>
                <w:color w:val="000000"/>
                <w:sz w:val="36"/>
                <w:szCs w:val="36"/>
                <w:lang w:eastAsia="ar-SA"/>
              </w:rPr>
            </w:pPr>
            <w:r>
              <w:rPr>
                <w:rFonts w:eastAsia="Times New Roman" w:cs="Calibri"/>
                <w:color w:val="000000"/>
                <w:sz w:val="36"/>
                <w:szCs w:val="36"/>
                <w:lang w:eastAsia="ar-SA"/>
              </w:rPr>
              <w:t>25</w:t>
            </w:r>
          </w:p>
        </w:tc>
      </w:tr>
      <w:tr w:rsidR="00B861B0" w14:paraId="7B72FBFC"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1189852"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Sales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7985EA1" w14:textId="77777777" w:rsidR="00B861B0" w:rsidRDefault="00C34925">
            <w:pPr>
              <w:spacing w:after="0" w:line="240" w:lineRule="auto"/>
              <w:jc w:val="right"/>
              <w:rPr>
                <w:rFonts w:eastAsia="Times New Roman" w:cs="Calibri"/>
                <w:b/>
                <w:bCs/>
                <w:color w:val="000000"/>
                <w:sz w:val="36"/>
                <w:szCs w:val="36"/>
                <w:lang w:eastAsia="ar-SA"/>
              </w:rPr>
            </w:pPr>
            <w:r>
              <w:rPr>
                <w:rFonts w:eastAsia="Times New Roman" w:cs="Calibri"/>
                <w:b/>
                <w:bCs/>
                <w:color w:val="000000"/>
                <w:sz w:val="36"/>
                <w:szCs w:val="36"/>
                <w:lang w:eastAsia="ar-SA"/>
              </w:rPr>
              <w:t>2500000</w:t>
            </w:r>
          </w:p>
        </w:tc>
      </w:tr>
      <w:tr w:rsidR="00B861B0" w14:paraId="06596AC6"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539E6EA" w14:textId="77777777" w:rsidR="00B861B0" w:rsidRDefault="00B861B0">
            <w:pPr>
              <w:spacing w:after="0" w:line="240" w:lineRule="auto"/>
              <w:jc w:val="right"/>
              <w:rPr>
                <w:rFonts w:eastAsia="Times New Roman" w:cs="Calibri"/>
                <w:b/>
                <w:bCs/>
                <w:color w:val="000000"/>
                <w:sz w:val="36"/>
                <w:szCs w:val="36"/>
                <w:lang w:eastAsia="ar-SA"/>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95C55EF" w14:textId="77777777" w:rsidR="00B861B0" w:rsidRDefault="00B861B0">
            <w:pPr>
              <w:spacing w:after="0" w:line="240" w:lineRule="auto"/>
              <w:jc w:val="both"/>
              <w:rPr>
                <w:rFonts w:eastAsia="Times New Roman" w:cs="Calibri"/>
                <w:color w:val="000000"/>
                <w:sz w:val="36"/>
                <w:szCs w:val="36"/>
                <w:lang w:eastAsia="ar-SA"/>
              </w:rPr>
            </w:pPr>
          </w:p>
        </w:tc>
      </w:tr>
      <w:tr w:rsidR="00B861B0" w14:paraId="584A3CE8"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F61E334"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Variable expenses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9562159" w14:textId="77777777" w:rsidR="00B861B0" w:rsidRDefault="00B861B0">
            <w:pPr>
              <w:spacing w:after="0" w:line="240" w:lineRule="auto"/>
              <w:jc w:val="both"/>
              <w:rPr>
                <w:rFonts w:eastAsia="Times New Roman" w:cs="Calibri"/>
                <w:b/>
                <w:bCs/>
                <w:color w:val="000000"/>
                <w:sz w:val="36"/>
                <w:szCs w:val="36"/>
                <w:lang w:eastAsia="ar-SA"/>
              </w:rPr>
            </w:pPr>
          </w:p>
        </w:tc>
      </w:tr>
      <w:tr w:rsidR="00B861B0" w14:paraId="02C8480B"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30F6780" w14:textId="77777777" w:rsidR="00B861B0" w:rsidRDefault="00C34925">
            <w:pPr>
              <w:spacing w:after="0" w:line="240" w:lineRule="auto"/>
              <w:jc w:val="both"/>
              <w:rPr>
                <w:rFonts w:eastAsia="Times New Roman" w:cs="Calibri"/>
                <w:color w:val="000000"/>
                <w:sz w:val="36"/>
                <w:szCs w:val="36"/>
                <w:lang w:eastAsia="ar-SA"/>
              </w:rPr>
            </w:pPr>
            <w:r>
              <w:rPr>
                <w:rFonts w:eastAsia="Times New Roman" w:cs="Calibri"/>
                <w:color w:val="000000"/>
                <w:sz w:val="36"/>
                <w:szCs w:val="36"/>
                <w:lang w:eastAsia="ar-SA"/>
              </w:rPr>
              <w:t>Materials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1025D75" w14:textId="77777777" w:rsidR="00B861B0" w:rsidRDefault="00C34925">
            <w:pPr>
              <w:spacing w:after="0" w:line="240" w:lineRule="auto"/>
              <w:jc w:val="right"/>
              <w:rPr>
                <w:rFonts w:eastAsia="Times New Roman" w:cs="Calibri"/>
                <w:color w:val="000000"/>
                <w:sz w:val="36"/>
                <w:szCs w:val="36"/>
                <w:lang w:eastAsia="ar-SA"/>
              </w:rPr>
            </w:pPr>
            <w:r>
              <w:rPr>
                <w:rFonts w:eastAsia="Times New Roman" w:cs="Calibri"/>
                <w:color w:val="000000"/>
                <w:sz w:val="36"/>
                <w:szCs w:val="36"/>
                <w:lang w:eastAsia="ar-SA"/>
              </w:rPr>
              <w:t>250000</w:t>
            </w:r>
          </w:p>
        </w:tc>
      </w:tr>
      <w:tr w:rsidR="00B861B0" w14:paraId="6B33BCC3"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8808F42" w14:textId="77777777" w:rsidR="00B861B0" w:rsidRDefault="00C34925">
            <w:pPr>
              <w:spacing w:after="0" w:line="240" w:lineRule="auto"/>
              <w:jc w:val="both"/>
              <w:rPr>
                <w:rFonts w:eastAsia="Times New Roman" w:cs="Calibri"/>
                <w:color w:val="000000"/>
                <w:sz w:val="36"/>
                <w:szCs w:val="36"/>
                <w:lang w:eastAsia="ar-SA"/>
              </w:rPr>
            </w:pPr>
            <w:r>
              <w:rPr>
                <w:rFonts w:eastAsia="Times New Roman" w:cs="Calibri"/>
                <w:color w:val="000000"/>
                <w:sz w:val="36"/>
                <w:szCs w:val="36"/>
                <w:lang w:eastAsia="ar-SA"/>
              </w:rPr>
              <w:t>Labour</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704B8D6" w14:textId="77777777" w:rsidR="00B861B0" w:rsidRDefault="00C34925">
            <w:pPr>
              <w:spacing w:after="0" w:line="240" w:lineRule="auto"/>
              <w:jc w:val="right"/>
              <w:rPr>
                <w:rFonts w:eastAsia="Times New Roman" w:cs="Calibri"/>
                <w:color w:val="000000"/>
                <w:sz w:val="36"/>
                <w:szCs w:val="36"/>
                <w:lang w:eastAsia="ar-SA"/>
              </w:rPr>
            </w:pPr>
            <w:r>
              <w:rPr>
                <w:rFonts w:eastAsia="Times New Roman" w:cs="Calibri"/>
                <w:color w:val="000000"/>
                <w:sz w:val="36"/>
                <w:szCs w:val="36"/>
                <w:lang w:eastAsia="ar-SA"/>
              </w:rPr>
              <w:t>400000</w:t>
            </w:r>
          </w:p>
        </w:tc>
      </w:tr>
      <w:tr w:rsidR="00B861B0" w14:paraId="62ADD2ED"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ADD6892" w14:textId="77777777" w:rsidR="00B861B0" w:rsidRDefault="00C34925">
            <w:pPr>
              <w:spacing w:after="0" w:line="240" w:lineRule="auto"/>
              <w:jc w:val="both"/>
              <w:rPr>
                <w:rFonts w:eastAsia="Times New Roman" w:cs="Calibri"/>
                <w:color w:val="000000"/>
                <w:sz w:val="36"/>
                <w:szCs w:val="36"/>
                <w:lang w:eastAsia="ar-SA"/>
              </w:rPr>
            </w:pPr>
            <w:r>
              <w:rPr>
                <w:rFonts w:eastAsia="Times New Roman" w:cs="Calibri"/>
                <w:color w:val="000000"/>
                <w:sz w:val="36"/>
                <w:szCs w:val="36"/>
                <w:lang w:eastAsia="ar-SA"/>
              </w:rPr>
              <w:t>Overhead</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B0179E3" w14:textId="77777777" w:rsidR="00B861B0" w:rsidRDefault="00C34925">
            <w:pPr>
              <w:spacing w:after="0" w:line="240" w:lineRule="auto"/>
              <w:jc w:val="right"/>
              <w:rPr>
                <w:rFonts w:eastAsia="Times New Roman" w:cs="Calibri"/>
                <w:color w:val="000000"/>
                <w:sz w:val="36"/>
                <w:szCs w:val="36"/>
                <w:lang w:eastAsia="ar-SA"/>
              </w:rPr>
            </w:pPr>
            <w:r>
              <w:rPr>
                <w:rFonts w:eastAsia="Times New Roman" w:cs="Calibri"/>
                <w:color w:val="000000"/>
                <w:sz w:val="36"/>
                <w:szCs w:val="36"/>
                <w:lang w:eastAsia="ar-SA"/>
              </w:rPr>
              <w:t>150000</w:t>
            </w:r>
          </w:p>
        </w:tc>
      </w:tr>
      <w:tr w:rsidR="00B861B0" w14:paraId="5173BB1C"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181C9A8"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Total Variable cost (Material + Labour + Overheads)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B21F9AA" w14:textId="77777777" w:rsidR="00B861B0" w:rsidRDefault="00C34925">
            <w:pPr>
              <w:spacing w:after="0" w:line="240" w:lineRule="auto"/>
              <w:jc w:val="right"/>
              <w:rPr>
                <w:rFonts w:eastAsia="Times New Roman" w:cs="Calibri"/>
                <w:b/>
                <w:bCs/>
                <w:color w:val="000000"/>
                <w:sz w:val="36"/>
                <w:szCs w:val="36"/>
                <w:lang w:eastAsia="ar-SA"/>
              </w:rPr>
            </w:pPr>
            <w:r>
              <w:rPr>
                <w:rFonts w:eastAsia="Times New Roman" w:cs="Calibri"/>
                <w:b/>
                <w:bCs/>
                <w:color w:val="000000"/>
                <w:sz w:val="36"/>
                <w:szCs w:val="36"/>
                <w:lang w:eastAsia="ar-SA"/>
              </w:rPr>
              <w:t>800000</w:t>
            </w:r>
          </w:p>
        </w:tc>
      </w:tr>
      <w:tr w:rsidR="00B861B0" w14:paraId="129A4A18"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FDDFE88"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Contribution (sales-variable cost)</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27A8DAE" w14:textId="77777777" w:rsidR="00B861B0" w:rsidRDefault="00C34925">
            <w:pPr>
              <w:spacing w:after="0" w:line="240" w:lineRule="auto"/>
              <w:jc w:val="right"/>
              <w:rPr>
                <w:rFonts w:eastAsia="Times New Roman" w:cs="Calibri"/>
                <w:b/>
                <w:bCs/>
                <w:color w:val="000000"/>
                <w:sz w:val="36"/>
                <w:szCs w:val="36"/>
                <w:lang w:eastAsia="ar-SA"/>
              </w:rPr>
            </w:pPr>
            <w:r>
              <w:rPr>
                <w:rFonts w:eastAsia="Times New Roman" w:cs="Calibri"/>
                <w:b/>
                <w:bCs/>
                <w:color w:val="000000"/>
                <w:sz w:val="36"/>
                <w:szCs w:val="36"/>
                <w:lang w:eastAsia="ar-SA"/>
              </w:rPr>
              <w:t>1700000</w:t>
            </w:r>
          </w:p>
        </w:tc>
      </w:tr>
      <w:tr w:rsidR="00B861B0" w14:paraId="4C03D362"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193430" w14:textId="77777777" w:rsidR="00B861B0" w:rsidRDefault="00B861B0">
            <w:pPr>
              <w:spacing w:after="0" w:line="240" w:lineRule="auto"/>
              <w:jc w:val="right"/>
              <w:rPr>
                <w:rFonts w:eastAsia="Times New Roman" w:cs="Calibri"/>
                <w:b/>
                <w:bCs/>
                <w:color w:val="000000"/>
                <w:sz w:val="36"/>
                <w:szCs w:val="36"/>
                <w:lang w:eastAsia="ar-SA"/>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5F3FB7E" w14:textId="77777777" w:rsidR="00B861B0" w:rsidRDefault="00B861B0">
            <w:pPr>
              <w:spacing w:after="0" w:line="240" w:lineRule="auto"/>
              <w:jc w:val="both"/>
              <w:rPr>
                <w:rFonts w:eastAsia="Times New Roman" w:cs="Calibri"/>
                <w:color w:val="000000"/>
                <w:sz w:val="36"/>
                <w:szCs w:val="36"/>
                <w:lang w:eastAsia="ar-SA"/>
              </w:rPr>
            </w:pPr>
          </w:p>
        </w:tc>
      </w:tr>
      <w:tr w:rsidR="00B861B0" w14:paraId="1E8959D0"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9D142CC"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Fixed expenses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BFC7109" w14:textId="77777777" w:rsidR="00B861B0" w:rsidRDefault="00B861B0">
            <w:pPr>
              <w:spacing w:after="0" w:line="240" w:lineRule="auto"/>
              <w:jc w:val="both"/>
              <w:rPr>
                <w:rFonts w:eastAsia="Times New Roman" w:cs="Calibri"/>
                <w:b/>
                <w:bCs/>
                <w:color w:val="000000"/>
                <w:sz w:val="36"/>
                <w:szCs w:val="36"/>
                <w:lang w:eastAsia="ar-SA"/>
              </w:rPr>
            </w:pPr>
          </w:p>
        </w:tc>
      </w:tr>
      <w:tr w:rsidR="00B861B0" w14:paraId="17D1A57B"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64737A3" w14:textId="77777777" w:rsidR="00B861B0" w:rsidRDefault="00C34925">
            <w:pPr>
              <w:spacing w:after="0" w:line="240" w:lineRule="auto"/>
              <w:jc w:val="both"/>
              <w:rPr>
                <w:rFonts w:eastAsia="Times New Roman" w:cs="Calibri"/>
                <w:color w:val="000000"/>
                <w:sz w:val="36"/>
                <w:szCs w:val="36"/>
                <w:lang w:eastAsia="ar-SA"/>
              </w:rPr>
            </w:pPr>
            <w:r>
              <w:rPr>
                <w:rFonts w:eastAsia="Times New Roman" w:cs="Calibri"/>
                <w:color w:val="000000"/>
                <w:sz w:val="36"/>
                <w:szCs w:val="36"/>
                <w:lang w:eastAsia="ar-SA"/>
              </w:rPr>
              <w:t>Warehouse rental</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52E2F19" w14:textId="77777777" w:rsidR="00B861B0" w:rsidRDefault="00C34925">
            <w:pPr>
              <w:spacing w:after="0" w:line="240" w:lineRule="auto"/>
              <w:jc w:val="right"/>
              <w:rPr>
                <w:rFonts w:eastAsia="Times New Roman" w:cs="Calibri"/>
                <w:color w:val="000000"/>
                <w:sz w:val="36"/>
                <w:szCs w:val="36"/>
                <w:lang w:eastAsia="ar-SA"/>
              </w:rPr>
            </w:pPr>
            <w:r>
              <w:rPr>
                <w:rFonts w:eastAsia="Times New Roman" w:cs="Calibri"/>
                <w:color w:val="000000"/>
                <w:sz w:val="36"/>
                <w:szCs w:val="36"/>
                <w:lang w:eastAsia="ar-SA"/>
              </w:rPr>
              <w:t>200000</w:t>
            </w:r>
          </w:p>
        </w:tc>
      </w:tr>
      <w:tr w:rsidR="00B861B0" w14:paraId="437705C6"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0C61987" w14:textId="77777777" w:rsidR="00B861B0" w:rsidRDefault="00C34925">
            <w:pPr>
              <w:spacing w:after="0" w:line="240" w:lineRule="auto"/>
              <w:jc w:val="both"/>
              <w:rPr>
                <w:rFonts w:eastAsia="Times New Roman" w:cs="Calibri"/>
                <w:color w:val="000000"/>
                <w:sz w:val="36"/>
                <w:szCs w:val="36"/>
                <w:lang w:eastAsia="ar-SA"/>
              </w:rPr>
            </w:pPr>
            <w:r>
              <w:rPr>
                <w:rFonts w:eastAsia="Times New Roman" w:cs="Calibri"/>
                <w:color w:val="000000"/>
                <w:sz w:val="36"/>
                <w:szCs w:val="36"/>
                <w:lang w:eastAsia="ar-SA"/>
              </w:rPr>
              <w:t>Insurance</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ACE3293" w14:textId="77777777" w:rsidR="00B861B0" w:rsidRDefault="00C34925">
            <w:pPr>
              <w:spacing w:after="0" w:line="240" w:lineRule="auto"/>
              <w:jc w:val="right"/>
              <w:rPr>
                <w:rFonts w:eastAsia="Times New Roman" w:cs="Calibri"/>
                <w:color w:val="000000"/>
                <w:sz w:val="36"/>
                <w:szCs w:val="36"/>
                <w:lang w:eastAsia="ar-SA"/>
              </w:rPr>
            </w:pPr>
            <w:r>
              <w:rPr>
                <w:rFonts w:eastAsia="Times New Roman" w:cs="Calibri"/>
                <w:color w:val="000000"/>
                <w:sz w:val="36"/>
                <w:szCs w:val="36"/>
                <w:lang w:eastAsia="ar-SA"/>
              </w:rPr>
              <w:t>100000</w:t>
            </w:r>
          </w:p>
        </w:tc>
      </w:tr>
      <w:tr w:rsidR="00B861B0" w14:paraId="63A00502"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82544A3" w14:textId="77777777" w:rsidR="00B861B0" w:rsidRDefault="00C34925">
            <w:pPr>
              <w:spacing w:after="0" w:line="240" w:lineRule="auto"/>
              <w:jc w:val="both"/>
              <w:rPr>
                <w:rFonts w:eastAsia="Times New Roman" w:cs="Calibri"/>
                <w:color w:val="000000"/>
                <w:sz w:val="36"/>
                <w:szCs w:val="36"/>
                <w:lang w:eastAsia="ar-SA"/>
              </w:rPr>
            </w:pPr>
            <w:r>
              <w:rPr>
                <w:rFonts w:eastAsia="Times New Roman" w:cs="Calibri"/>
                <w:color w:val="000000"/>
                <w:sz w:val="36"/>
                <w:szCs w:val="36"/>
                <w:lang w:eastAsia="ar-SA"/>
              </w:rPr>
              <w:t>Fulltime warehouse supervisor salary</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8C6F489" w14:textId="77777777" w:rsidR="00B861B0" w:rsidRDefault="00C34925">
            <w:pPr>
              <w:spacing w:after="0" w:line="240" w:lineRule="auto"/>
              <w:jc w:val="right"/>
              <w:rPr>
                <w:rFonts w:eastAsia="Times New Roman" w:cs="Calibri"/>
                <w:color w:val="000000"/>
                <w:sz w:val="36"/>
                <w:szCs w:val="36"/>
                <w:lang w:eastAsia="ar-SA"/>
              </w:rPr>
            </w:pPr>
            <w:r>
              <w:rPr>
                <w:rFonts w:eastAsia="Times New Roman" w:cs="Calibri"/>
                <w:color w:val="000000"/>
                <w:sz w:val="36"/>
                <w:szCs w:val="36"/>
                <w:lang w:eastAsia="ar-SA"/>
              </w:rPr>
              <w:t>50000</w:t>
            </w:r>
          </w:p>
        </w:tc>
      </w:tr>
      <w:tr w:rsidR="00B861B0" w14:paraId="21E0B607"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CED0462"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Total fixed cost</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BCDD13B" w14:textId="77777777" w:rsidR="00B861B0" w:rsidRDefault="00C34925">
            <w:pPr>
              <w:spacing w:after="0" w:line="240" w:lineRule="auto"/>
              <w:jc w:val="right"/>
              <w:rPr>
                <w:rFonts w:eastAsia="Times New Roman" w:cs="Calibri"/>
                <w:b/>
                <w:bCs/>
                <w:color w:val="000000"/>
                <w:sz w:val="36"/>
                <w:szCs w:val="36"/>
                <w:lang w:eastAsia="ar-SA"/>
              </w:rPr>
            </w:pPr>
            <w:r>
              <w:rPr>
                <w:rFonts w:eastAsia="Times New Roman" w:cs="Calibri"/>
                <w:b/>
                <w:bCs/>
                <w:color w:val="000000"/>
                <w:sz w:val="36"/>
                <w:szCs w:val="36"/>
                <w:lang w:eastAsia="ar-SA"/>
              </w:rPr>
              <w:t>350000</w:t>
            </w:r>
          </w:p>
        </w:tc>
      </w:tr>
      <w:tr w:rsidR="00B861B0" w14:paraId="4C68533E"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4B3EC1B" w14:textId="77777777" w:rsidR="00B861B0" w:rsidRDefault="00B861B0">
            <w:pPr>
              <w:spacing w:after="0" w:line="240" w:lineRule="auto"/>
              <w:jc w:val="right"/>
              <w:rPr>
                <w:rFonts w:eastAsia="Times New Roman" w:cs="Calibri"/>
                <w:b/>
                <w:bCs/>
                <w:color w:val="000000"/>
                <w:sz w:val="36"/>
                <w:szCs w:val="36"/>
                <w:lang w:eastAsia="ar-SA"/>
              </w:rPr>
            </w:pP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5759F2D" w14:textId="77777777" w:rsidR="00B861B0" w:rsidRDefault="00B861B0">
            <w:pPr>
              <w:spacing w:after="0" w:line="240" w:lineRule="auto"/>
              <w:jc w:val="both"/>
              <w:rPr>
                <w:rFonts w:eastAsia="Times New Roman" w:cs="Calibri"/>
                <w:color w:val="000000"/>
                <w:sz w:val="36"/>
                <w:szCs w:val="36"/>
                <w:lang w:eastAsia="ar-SA"/>
              </w:rPr>
            </w:pPr>
          </w:p>
        </w:tc>
      </w:tr>
      <w:tr w:rsidR="00B861B0" w14:paraId="666B4E0B"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94E5FD1"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Total overheads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EBEBD27" w14:textId="77777777" w:rsidR="00B861B0" w:rsidRDefault="00C34925">
            <w:pPr>
              <w:spacing w:after="0" w:line="240" w:lineRule="auto"/>
              <w:jc w:val="right"/>
              <w:rPr>
                <w:rFonts w:eastAsia="Times New Roman" w:cs="Calibri"/>
                <w:b/>
                <w:bCs/>
                <w:color w:val="000000"/>
                <w:sz w:val="36"/>
                <w:szCs w:val="36"/>
                <w:lang w:eastAsia="ar-SA"/>
              </w:rPr>
            </w:pPr>
            <w:r>
              <w:rPr>
                <w:rFonts w:eastAsia="Times New Roman" w:cs="Calibri"/>
                <w:b/>
                <w:bCs/>
                <w:color w:val="000000"/>
                <w:sz w:val="36"/>
                <w:szCs w:val="36"/>
                <w:lang w:eastAsia="ar-SA"/>
              </w:rPr>
              <w:t>1150000</w:t>
            </w:r>
          </w:p>
        </w:tc>
      </w:tr>
      <w:tr w:rsidR="00B861B0" w14:paraId="15735F90" w14:textId="77777777">
        <w:trPr>
          <w:trHeight w:val="300"/>
          <w:jc w:val="center"/>
        </w:trPr>
        <w:tc>
          <w:tcPr>
            <w:tcW w:w="476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D9DE3C6" w14:textId="77777777" w:rsidR="00B861B0" w:rsidRDefault="00C34925">
            <w:pPr>
              <w:spacing w:after="0" w:line="240" w:lineRule="auto"/>
              <w:jc w:val="both"/>
              <w:rPr>
                <w:rFonts w:eastAsia="Times New Roman" w:cs="Calibri"/>
                <w:b/>
                <w:bCs/>
                <w:color w:val="000000"/>
                <w:sz w:val="36"/>
                <w:szCs w:val="36"/>
                <w:lang w:eastAsia="ar-SA"/>
              </w:rPr>
            </w:pPr>
            <w:r>
              <w:rPr>
                <w:rFonts w:eastAsia="Times New Roman" w:cs="Calibri"/>
                <w:b/>
                <w:bCs/>
                <w:color w:val="000000"/>
                <w:sz w:val="36"/>
                <w:szCs w:val="36"/>
                <w:lang w:eastAsia="ar-SA"/>
              </w:rPr>
              <w:t>Profits (sales - total Overheads)</w:t>
            </w:r>
          </w:p>
        </w:tc>
        <w:tc>
          <w:tcPr>
            <w:tcW w:w="14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D37EC5B" w14:textId="77777777" w:rsidR="00B861B0" w:rsidRDefault="00C34925">
            <w:pPr>
              <w:spacing w:after="0" w:line="240" w:lineRule="auto"/>
              <w:jc w:val="right"/>
              <w:rPr>
                <w:rFonts w:eastAsia="Times New Roman" w:cs="Calibri"/>
                <w:b/>
                <w:bCs/>
                <w:color w:val="000000"/>
                <w:sz w:val="36"/>
                <w:szCs w:val="36"/>
                <w:lang w:eastAsia="ar-SA"/>
              </w:rPr>
            </w:pPr>
            <w:r>
              <w:rPr>
                <w:rFonts w:eastAsia="Times New Roman" w:cs="Calibri"/>
                <w:b/>
                <w:bCs/>
                <w:color w:val="000000"/>
                <w:sz w:val="36"/>
                <w:szCs w:val="36"/>
                <w:lang w:eastAsia="ar-SA"/>
              </w:rPr>
              <w:t>1350000</w:t>
            </w:r>
          </w:p>
        </w:tc>
      </w:tr>
    </w:tbl>
    <w:p w14:paraId="0625DE93" w14:textId="77777777" w:rsidR="00B861B0" w:rsidRDefault="00B861B0">
      <w:pPr>
        <w:rPr>
          <w:rFonts w:cs="Calibri"/>
          <w:sz w:val="36"/>
          <w:szCs w:val="36"/>
        </w:rPr>
      </w:pPr>
    </w:p>
    <w:p w14:paraId="75D856E9" w14:textId="77777777" w:rsidR="00B861B0" w:rsidRDefault="00C34925">
      <w:pPr>
        <w:widowControl w:val="0"/>
        <w:numPr>
          <w:ilvl w:val="0"/>
          <w:numId w:val="1"/>
        </w:numPr>
        <w:tabs>
          <w:tab w:val="left" w:pos="0"/>
        </w:tabs>
        <w:spacing w:after="0" w:line="360" w:lineRule="auto"/>
        <w:ind w:left="0" w:firstLine="0"/>
        <w:jc w:val="both"/>
      </w:pPr>
      <w:r>
        <w:rPr>
          <w:rFonts w:eastAsia="Noto Sans CJK SC" w:cs="Calibri"/>
          <w:b/>
          <w:kern w:val="3"/>
          <w:sz w:val="36"/>
          <w:szCs w:val="36"/>
          <w:lang w:eastAsia="zh-CN" w:bidi="hi-IN"/>
        </w:rPr>
        <w:t>Flex Budgeting:</w:t>
      </w:r>
      <w:r>
        <w:rPr>
          <w:rFonts w:eastAsia="Noto Sans CJK SC" w:cs="Calibri"/>
          <w:kern w:val="3"/>
          <w:sz w:val="36"/>
          <w:szCs w:val="36"/>
          <w:lang w:eastAsia="zh-CN" w:bidi="hi-IN"/>
        </w:rPr>
        <w:t xml:space="preserve"> It is concerned with measuring the total deviation between Actual and the standards for costs and sales of the company for the </w:t>
      </w:r>
      <w:proofErr w:type="gramStart"/>
      <w:r>
        <w:rPr>
          <w:rFonts w:eastAsia="Noto Sans CJK SC" w:cs="Calibri"/>
          <w:kern w:val="3"/>
          <w:sz w:val="36"/>
          <w:szCs w:val="36"/>
          <w:lang w:eastAsia="zh-CN" w:bidi="hi-IN"/>
        </w:rPr>
        <w:t>particular period</w:t>
      </w:r>
      <w:proofErr w:type="gramEnd"/>
      <w:r>
        <w:rPr>
          <w:rFonts w:eastAsia="Noto Sans CJK SC" w:cs="Calibri"/>
          <w:kern w:val="3"/>
          <w:sz w:val="36"/>
          <w:szCs w:val="36"/>
          <w:lang w:eastAsia="zh-CN" w:bidi="hi-IN"/>
        </w:rPr>
        <w:t xml:space="preserve">. It provides </w:t>
      </w:r>
    </w:p>
    <w:tbl>
      <w:tblPr>
        <w:tblW w:w="9092" w:type="dxa"/>
        <w:tblCellMar>
          <w:left w:w="10" w:type="dxa"/>
          <w:right w:w="10" w:type="dxa"/>
        </w:tblCellMar>
        <w:tblLook w:val="0000" w:firstRow="0" w:lastRow="0" w:firstColumn="0" w:lastColumn="0" w:noHBand="0" w:noVBand="0"/>
      </w:tblPr>
      <w:tblGrid>
        <w:gridCol w:w="2972"/>
        <w:gridCol w:w="1083"/>
        <w:gridCol w:w="1057"/>
        <w:gridCol w:w="1150"/>
        <w:gridCol w:w="2830"/>
      </w:tblGrid>
      <w:tr w:rsidR="00B861B0" w14:paraId="7E88B726" w14:textId="77777777">
        <w:trPr>
          <w:trHeight w:val="285"/>
        </w:trPr>
        <w:tc>
          <w:tcPr>
            <w:tcW w:w="9092" w:type="dxa"/>
            <w:gridSpan w:val="5"/>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78B1A9D" w14:textId="77777777" w:rsidR="00B861B0" w:rsidRDefault="00C34925">
            <w:pPr>
              <w:spacing w:after="0" w:line="360" w:lineRule="auto"/>
              <w:jc w:val="center"/>
              <w:rPr>
                <w:rFonts w:ascii="Times New Roman" w:hAnsi="Times New Roman"/>
                <w:b/>
                <w:bCs/>
                <w:color w:val="000000"/>
                <w:sz w:val="24"/>
                <w:szCs w:val="24"/>
                <w:lang w:eastAsia="ar-SA"/>
              </w:rPr>
            </w:pPr>
            <w:r>
              <w:rPr>
                <w:rFonts w:ascii="Times New Roman" w:hAnsi="Times New Roman"/>
                <w:b/>
                <w:bCs/>
                <w:color w:val="000000"/>
                <w:sz w:val="24"/>
                <w:szCs w:val="24"/>
                <w:lang w:eastAsia="ar-SA"/>
              </w:rPr>
              <w:lastRenderedPageBreak/>
              <w:t>Flexed Budget for Amana Ltd.</w:t>
            </w:r>
          </w:p>
        </w:tc>
      </w:tr>
      <w:tr w:rsidR="00B861B0" w14:paraId="5CE7E6F8" w14:textId="77777777">
        <w:trPr>
          <w:trHeight w:val="570"/>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DE71CE5" w14:textId="77777777" w:rsidR="00B861B0" w:rsidRDefault="00B861B0">
            <w:pPr>
              <w:spacing w:after="0" w:line="360" w:lineRule="auto"/>
              <w:jc w:val="both"/>
              <w:rPr>
                <w:rFonts w:ascii="Times New Roman" w:hAnsi="Times New Roman"/>
                <w:b/>
                <w:bCs/>
                <w:color w:val="000000"/>
                <w:sz w:val="24"/>
                <w:szCs w:val="24"/>
                <w:lang w:eastAsia="ar-SA"/>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64C7335"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Original</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DEC6EF4"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Actual</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269510C"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Variance</w:t>
            </w:r>
          </w:p>
        </w:tc>
        <w:tc>
          <w:tcPr>
            <w:tcW w:w="2830"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D56FB00"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Favourable/unfavourable</w:t>
            </w:r>
          </w:p>
        </w:tc>
      </w:tr>
      <w:tr w:rsidR="00B861B0" w14:paraId="60BD2F4C"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794AC3C" w14:textId="77777777" w:rsidR="00B861B0" w:rsidRDefault="00B861B0">
            <w:pPr>
              <w:spacing w:after="0" w:line="360" w:lineRule="auto"/>
              <w:jc w:val="both"/>
              <w:rPr>
                <w:rFonts w:ascii="Times New Roman" w:hAnsi="Times New Roman"/>
                <w:b/>
                <w:bCs/>
                <w:color w:val="000000"/>
                <w:sz w:val="24"/>
                <w:szCs w:val="24"/>
                <w:lang w:eastAsia="ar-SA"/>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DA0421B"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Amount</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814C425"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Amount</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FB5C470" w14:textId="77777777" w:rsidR="00B861B0" w:rsidRDefault="00B861B0">
            <w:pPr>
              <w:spacing w:after="0" w:line="360" w:lineRule="auto"/>
              <w:jc w:val="both"/>
              <w:rPr>
                <w:rFonts w:ascii="Times New Roman" w:hAnsi="Times New Roman"/>
                <w:b/>
                <w:bCs/>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B3DE66A"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66B1A32D"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4CC58B1"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Total Units</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E734F39"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100000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8B31E23"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80000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A981C27" w14:textId="77777777" w:rsidR="00B861B0" w:rsidRDefault="00B861B0">
            <w:pPr>
              <w:spacing w:after="0" w:line="360" w:lineRule="auto"/>
              <w:jc w:val="both"/>
              <w:rPr>
                <w:rFonts w:ascii="Times New Roman" w:hAnsi="Times New Roman"/>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87CCC2C"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4F1E54E0"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7CDE477"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Price (in £)</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0C29162"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25</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3502284"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20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448C120" w14:textId="77777777" w:rsidR="00B861B0" w:rsidRDefault="00B861B0">
            <w:pPr>
              <w:spacing w:after="0" w:line="360" w:lineRule="auto"/>
              <w:jc w:val="both"/>
              <w:rPr>
                <w:rFonts w:ascii="Times New Roman" w:hAnsi="Times New Roman"/>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625B1AE"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18B6FAD0"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9AAE818"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Sales</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C96CEF1"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2500000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08DAE73"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1600000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66A1C6A"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900000</w:t>
            </w: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FD0CF8C" w14:textId="77777777" w:rsidR="00B861B0" w:rsidRDefault="00C34925">
            <w:pPr>
              <w:spacing w:after="0" w:line="360" w:lineRule="auto"/>
              <w:jc w:val="both"/>
              <w:rPr>
                <w:rFonts w:ascii="Times New Roman" w:hAnsi="Times New Roman"/>
                <w:b/>
                <w:color w:val="000000"/>
                <w:sz w:val="24"/>
                <w:szCs w:val="24"/>
                <w:lang w:eastAsia="ar-SA"/>
              </w:rPr>
            </w:pPr>
            <w:r>
              <w:rPr>
                <w:rFonts w:ascii="Times New Roman" w:hAnsi="Times New Roman"/>
                <w:b/>
                <w:color w:val="000000"/>
                <w:sz w:val="24"/>
                <w:szCs w:val="24"/>
                <w:lang w:eastAsia="ar-SA"/>
              </w:rPr>
              <w:t>Unfavourable</w:t>
            </w:r>
          </w:p>
        </w:tc>
      </w:tr>
      <w:tr w:rsidR="00B861B0" w14:paraId="3E021E29"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EC0C5F2" w14:textId="77777777" w:rsidR="00B861B0" w:rsidRDefault="00B861B0">
            <w:pPr>
              <w:spacing w:after="0" w:line="360" w:lineRule="auto"/>
              <w:jc w:val="both"/>
              <w:rPr>
                <w:rFonts w:ascii="Times New Roman" w:hAnsi="Times New Roman"/>
                <w:color w:val="000000"/>
                <w:sz w:val="24"/>
                <w:szCs w:val="24"/>
                <w:lang w:eastAsia="ar-SA"/>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4769A3A" w14:textId="77777777" w:rsidR="00B861B0" w:rsidRDefault="00B861B0">
            <w:pPr>
              <w:spacing w:after="0" w:line="360" w:lineRule="auto"/>
              <w:jc w:val="both"/>
              <w:rPr>
                <w:rFonts w:ascii="Times New Roman" w:hAnsi="Times New Roman"/>
                <w:color w:val="000000"/>
                <w:sz w:val="24"/>
                <w:szCs w:val="24"/>
                <w:lang w:eastAsia="ar-SA"/>
              </w:rPr>
            </w:pP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5075738" w14:textId="77777777" w:rsidR="00B861B0" w:rsidRDefault="00B861B0">
            <w:pPr>
              <w:spacing w:after="0" w:line="360" w:lineRule="auto"/>
              <w:jc w:val="both"/>
              <w:rPr>
                <w:rFonts w:ascii="Times New Roman" w:hAnsi="Times New Roman"/>
                <w:color w:val="000000"/>
                <w:sz w:val="24"/>
                <w:szCs w:val="24"/>
                <w:lang w:eastAsia="ar-SA"/>
              </w:rPr>
            </w:pP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5A9E95F" w14:textId="77777777" w:rsidR="00B861B0" w:rsidRDefault="00B861B0">
            <w:pPr>
              <w:spacing w:after="0" w:line="360" w:lineRule="auto"/>
              <w:jc w:val="both"/>
              <w:rPr>
                <w:rFonts w:ascii="Times New Roman" w:hAnsi="Times New Roman"/>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26A95D0"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21213798"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24BDD50"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Variable expenses</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3763EC5" w14:textId="77777777" w:rsidR="00B861B0" w:rsidRDefault="00B861B0">
            <w:pPr>
              <w:spacing w:after="0" w:line="360" w:lineRule="auto"/>
              <w:jc w:val="both"/>
              <w:rPr>
                <w:rFonts w:ascii="Times New Roman" w:hAnsi="Times New Roman"/>
                <w:b/>
                <w:bCs/>
                <w:color w:val="000000"/>
                <w:sz w:val="24"/>
                <w:szCs w:val="24"/>
                <w:lang w:eastAsia="ar-SA"/>
              </w:rPr>
            </w:pP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A52FD62" w14:textId="77777777" w:rsidR="00B861B0" w:rsidRDefault="00B861B0">
            <w:pPr>
              <w:spacing w:after="0" w:line="360" w:lineRule="auto"/>
              <w:jc w:val="both"/>
              <w:rPr>
                <w:rFonts w:ascii="Times New Roman" w:hAnsi="Times New Roman"/>
                <w:color w:val="000000"/>
                <w:sz w:val="24"/>
                <w:szCs w:val="24"/>
                <w:lang w:eastAsia="ar-SA"/>
              </w:rPr>
            </w:pP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CCF6F11" w14:textId="77777777" w:rsidR="00B861B0" w:rsidRDefault="00B861B0">
            <w:pPr>
              <w:spacing w:after="0" w:line="360" w:lineRule="auto"/>
              <w:jc w:val="both"/>
              <w:rPr>
                <w:rFonts w:ascii="Times New Roman" w:hAnsi="Times New Roman"/>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CE4D08A"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5880B3A6"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25E86A2"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Materials</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F5FA21C"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250000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2DADAEC"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280000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10D65E7"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-30000</w:t>
            </w: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A0B2469"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Unfavourable</w:t>
            </w:r>
          </w:p>
        </w:tc>
      </w:tr>
      <w:tr w:rsidR="00B861B0" w14:paraId="7FE135C7"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C78C989"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Labour</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0D86BA2"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400000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9A5D7AE"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440000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A500008"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-40000</w:t>
            </w: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A1E1A3B"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Unfavourable</w:t>
            </w:r>
          </w:p>
        </w:tc>
      </w:tr>
      <w:tr w:rsidR="00B861B0" w14:paraId="7BC8E7CD"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DD90628"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Overhead</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9CE17E8"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150000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277DDFF"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120000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B8C5AC1"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30000</w:t>
            </w: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2824CCC"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Favourable</w:t>
            </w:r>
          </w:p>
        </w:tc>
      </w:tr>
      <w:tr w:rsidR="00B861B0" w14:paraId="23041416"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5719E6E"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Total Variable cost</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2D7BEA5"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800000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9B9B43B"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840000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44411AE" w14:textId="77777777" w:rsidR="00B861B0" w:rsidRDefault="00B861B0">
            <w:pPr>
              <w:spacing w:after="0" w:line="360" w:lineRule="auto"/>
              <w:jc w:val="both"/>
              <w:rPr>
                <w:rFonts w:ascii="Times New Roman" w:hAnsi="Times New Roman"/>
                <w:b/>
                <w:bCs/>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266F64F"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00066F5C"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E834C3B"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Contribution (sales-variable cost)</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E107523"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1700000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86A8361"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760000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93ED48A" w14:textId="77777777" w:rsidR="00B861B0" w:rsidRDefault="00B861B0">
            <w:pPr>
              <w:spacing w:after="0" w:line="360" w:lineRule="auto"/>
              <w:jc w:val="both"/>
              <w:rPr>
                <w:rFonts w:ascii="Times New Roman" w:hAnsi="Times New Roman"/>
                <w:b/>
                <w:bCs/>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A6C83BC"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0ADC84B5"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1EAC868" w14:textId="77777777" w:rsidR="00B861B0" w:rsidRDefault="00B861B0">
            <w:pPr>
              <w:spacing w:after="0" w:line="360" w:lineRule="auto"/>
              <w:jc w:val="both"/>
              <w:rPr>
                <w:rFonts w:ascii="Times New Roman" w:hAnsi="Times New Roman"/>
                <w:color w:val="000000"/>
                <w:sz w:val="24"/>
                <w:szCs w:val="24"/>
                <w:lang w:eastAsia="ar-SA"/>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7170928" w14:textId="77777777" w:rsidR="00B861B0" w:rsidRDefault="00B861B0">
            <w:pPr>
              <w:spacing w:after="0" w:line="360" w:lineRule="auto"/>
              <w:jc w:val="both"/>
              <w:rPr>
                <w:rFonts w:ascii="Times New Roman" w:hAnsi="Times New Roman"/>
                <w:color w:val="000000"/>
                <w:sz w:val="24"/>
                <w:szCs w:val="24"/>
                <w:lang w:eastAsia="ar-SA"/>
              </w:rPr>
            </w:pP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9C7470D" w14:textId="77777777" w:rsidR="00B861B0" w:rsidRDefault="00B861B0">
            <w:pPr>
              <w:spacing w:after="0" w:line="360" w:lineRule="auto"/>
              <w:jc w:val="both"/>
              <w:rPr>
                <w:rFonts w:ascii="Times New Roman" w:hAnsi="Times New Roman"/>
                <w:color w:val="000000"/>
                <w:sz w:val="24"/>
                <w:szCs w:val="24"/>
                <w:lang w:eastAsia="ar-SA"/>
              </w:rPr>
            </w:pP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CFD8760" w14:textId="77777777" w:rsidR="00B861B0" w:rsidRDefault="00B861B0">
            <w:pPr>
              <w:spacing w:after="0" w:line="360" w:lineRule="auto"/>
              <w:jc w:val="both"/>
              <w:rPr>
                <w:rFonts w:ascii="Times New Roman" w:hAnsi="Times New Roman"/>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53F5CEC"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0A4031F8"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8DBC55B"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Fixed expenses</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22F1757" w14:textId="77777777" w:rsidR="00B861B0" w:rsidRDefault="00B861B0">
            <w:pPr>
              <w:spacing w:after="0" w:line="360" w:lineRule="auto"/>
              <w:jc w:val="both"/>
              <w:rPr>
                <w:rFonts w:ascii="Times New Roman" w:hAnsi="Times New Roman"/>
                <w:b/>
                <w:bCs/>
                <w:color w:val="000000"/>
                <w:sz w:val="24"/>
                <w:szCs w:val="24"/>
                <w:lang w:eastAsia="ar-SA"/>
              </w:rPr>
            </w:pP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39F31EE" w14:textId="77777777" w:rsidR="00B861B0" w:rsidRDefault="00B861B0">
            <w:pPr>
              <w:spacing w:after="0" w:line="360" w:lineRule="auto"/>
              <w:jc w:val="both"/>
              <w:rPr>
                <w:rFonts w:ascii="Times New Roman" w:hAnsi="Times New Roman"/>
                <w:color w:val="000000"/>
                <w:sz w:val="24"/>
                <w:szCs w:val="24"/>
                <w:lang w:eastAsia="ar-SA"/>
              </w:rPr>
            </w:pP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D4B62B0" w14:textId="77777777" w:rsidR="00B861B0" w:rsidRDefault="00B861B0">
            <w:pPr>
              <w:spacing w:after="0" w:line="360" w:lineRule="auto"/>
              <w:jc w:val="both"/>
              <w:rPr>
                <w:rFonts w:ascii="Times New Roman" w:hAnsi="Times New Roman"/>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015AAA3"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5A5D61DA"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BC9A938"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Warehouse rental</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26DB709"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200000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613D17A"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170000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157FCCD"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30000</w:t>
            </w: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78A2941"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Favourable</w:t>
            </w:r>
          </w:p>
        </w:tc>
      </w:tr>
      <w:tr w:rsidR="00B861B0" w14:paraId="60493500"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B7FCDB9"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Insurance</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10410C5"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100000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40411E3"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100000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B2EED68"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0</w:t>
            </w: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256A01C"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w:t>
            </w:r>
          </w:p>
        </w:tc>
      </w:tr>
      <w:tr w:rsidR="00B861B0" w14:paraId="7D502746"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383313D"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Fulltime warehouse supervisor salary</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B04F51D"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50000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583C0811"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35000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20E464D"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15000</w:t>
            </w: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8ABAE72"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Favourable</w:t>
            </w:r>
          </w:p>
        </w:tc>
      </w:tr>
      <w:tr w:rsidR="00B861B0" w14:paraId="2F847701"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6FF9CCC"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Total fixed cost</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72EF509"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350000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F7B1336"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305000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F9D009E" w14:textId="77777777" w:rsidR="00B861B0" w:rsidRDefault="00B861B0">
            <w:pPr>
              <w:spacing w:after="0" w:line="360" w:lineRule="auto"/>
              <w:jc w:val="both"/>
              <w:rPr>
                <w:rFonts w:ascii="Times New Roman" w:hAnsi="Times New Roman"/>
                <w:b/>
                <w:bCs/>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52D8CEF"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6F8F6EA3"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7D63476" w14:textId="77777777" w:rsidR="00B861B0" w:rsidRDefault="00B861B0">
            <w:pPr>
              <w:spacing w:after="0" w:line="360" w:lineRule="auto"/>
              <w:jc w:val="both"/>
              <w:rPr>
                <w:rFonts w:ascii="Times New Roman" w:hAnsi="Times New Roman"/>
                <w:color w:val="000000"/>
                <w:sz w:val="24"/>
                <w:szCs w:val="24"/>
                <w:lang w:eastAsia="ar-SA"/>
              </w:rPr>
            </w:pP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FA75734" w14:textId="77777777" w:rsidR="00B861B0" w:rsidRDefault="00B861B0">
            <w:pPr>
              <w:spacing w:after="0" w:line="360" w:lineRule="auto"/>
              <w:jc w:val="both"/>
              <w:rPr>
                <w:rFonts w:ascii="Times New Roman" w:hAnsi="Times New Roman"/>
                <w:color w:val="000000"/>
                <w:sz w:val="24"/>
                <w:szCs w:val="24"/>
                <w:lang w:eastAsia="ar-SA"/>
              </w:rPr>
            </w:pP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1C9328C" w14:textId="77777777" w:rsidR="00B861B0" w:rsidRDefault="00B861B0">
            <w:pPr>
              <w:spacing w:after="0" w:line="360" w:lineRule="auto"/>
              <w:jc w:val="both"/>
              <w:rPr>
                <w:rFonts w:ascii="Times New Roman" w:hAnsi="Times New Roman"/>
                <w:color w:val="000000"/>
                <w:sz w:val="24"/>
                <w:szCs w:val="24"/>
                <w:lang w:eastAsia="ar-SA"/>
              </w:rPr>
            </w:pP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EA4D15D" w14:textId="77777777" w:rsidR="00B861B0" w:rsidRDefault="00B861B0">
            <w:pPr>
              <w:spacing w:after="0" w:line="360" w:lineRule="auto"/>
              <w:jc w:val="both"/>
              <w:rPr>
                <w:rFonts w:ascii="Times New Roman" w:hAnsi="Times New Roman"/>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400D8F1" w14:textId="77777777" w:rsidR="00B861B0" w:rsidRDefault="00B861B0">
            <w:pPr>
              <w:spacing w:after="0" w:line="360" w:lineRule="auto"/>
              <w:jc w:val="both"/>
              <w:rPr>
                <w:rFonts w:ascii="Times New Roman" w:hAnsi="Times New Roman"/>
                <w:color w:val="000000"/>
                <w:sz w:val="24"/>
                <w:szCs w:val="24"/>
                <w:lang w:eastAsia="ar-SA"/>
              </w:rPr>
            </w:pPr>
          </w:p>
        </w:tc>
      </w:tr>
      <w:tr w:rsidR="00B861B0" w14:paraId="5ECCB769"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C94624A"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Total overheads</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38BB37C"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1150000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1716699"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1145000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679F185" w14:textId="77777777" w:rsidR="00B861B0" w:rsidRDefault="00C34925">
            <w:pPr>
              <w:spacing w:after="0" w:line="360" w:lineRule="auto"/>
              <w:jc w:val="both"/>
              <w:rPr>
                <w:rFonts w:ascii="Times New Roman" w:hAnsi="Times New Roman"/>
                <w:color w:val="000000"/>
                <w:sz w:val="24"/>
                <w:szCs w:val="24"/>
                <w:lang w:eastAsia="ar-SA"/>
              </w:rPr>
            </w:pPr>
            <w:r>
              <w:rPr>
                <w:rFonts w:ascii="Times New Roman" w:hAnsi="Times New Roman"/>
                <w:color w:val="000000"/>
                <w:sz w:val="24"/>
                <w:szCs w:val="24"/>
                <w:lang w:eastAsia="ar-SA"/>
              </w:rPr>
              <w:t>5000</w:t>
            </w: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F33518F"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Favourable</w:t>
            </w:r>
          </w:p>
        </w:tc>
      </w:tr>
      <w:tr w:rsidR="00B861B0" w14:paraId="797D1560" w14:textId="77777777">
        <w:trPr>
          <w:trHeight w:val="285"/>
        </w:trPr>
        <w:tc>
          <w:tcPr>
            <w:tcW w:w="2972"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6EA51687"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Profits (sales- total Overheads)</w:t>
            </w:r>
          </w:p>
        </w:tc>
        <w:tc>
          <w:tcPr>
            <w:tcW w:w="1083"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4E5E1BA6"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1350000</w:t>
            </w:r>
          </w:p>
        </w:tc>
        <w:tc>
          <w:tcPr>
            <w:tcW w:w="1057"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B578AA5" w14:textId="77777777" w:rsidR="00B861B0" w:rsidRDefault="00C34925">
            <w:pPr>
              <w:spacing w:after="0" w:line="360" w:lineRule="auto"/>
              <w:jc w:val="both"/>
              <w:rPr>
                <w:rFonts w:ascii="Times New Roman" w:hAnsi="Times New Roman"/>
                <w:b/>
                <w:bCs/>
                <w:color w:val="000000"/>
                <w:sz w:val="24"/>
                <w:szCs w:val="24"/>
                <w:lang w:eastAsia="ar-SA"/>
              </w:rPr>
            </w:pPr>
            <w:r>
              <w:rPr>
                <w:rFonts w:ascii="Times New Roman" w:hAnsi="Times New Roman"/>
                <w:b/>
                <w:bCs/>
                <w:color w:val="000000"/>
                <w:sz w:val="24"/>
                <w:szCs w:val="24"/>
                <w:lang w:eastAsia="ar-SA"/>
              </w:rPr>
              <w:t>535000</w:t>
            </w:r>
          </w:p>
        </w:tc>
        <w:tc>
          <w:tcPr>
            <w:tcW w:w="115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386E9F87" w14:textId="77777777" w:rsidR="00B861B0" w:rsidRDefault="00B861B0">
            <w:pPr>
              <w:spacing w:after="0" w:line="360" w:lineRule="auto"/>
              <w:jc w:val="both"/>
              <w:rPr>
                <w:rFonts w:ascii="Times New Roman" w:hAnsi="Times New Roman"/>
                <w:b/>
                <w:bCs/>
                <w:color w:val="000000"/>
                <w:sz w:val="24"/>
                <w:szCs w:val="24"/>
                <w:lang w:eastAsia="ar-SA"/>
              </w:rPr>
            </w:pPr>
          </w:p>
        </w:tc>
        <w:tc>
          <w:tcPr>
            <w:tcW w:w="283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6EAD1BE" w14:textId="77777777" w:rsidR="00B861B0" w:rsidRDefault="00B861B0">
            <w:pPr>
              <w:spacing w:after="0" w:line="360" w:lineRule="auto"/>
              <w:jc w:val="both"/>
              <w:rPr>
                <w:rFonts w:ascii="Times New Roman" w:hAnsi="Times New Roman"/>
                <w:color w:val="000000"/>
                <w:sz w:val="24"/>
                <w:szCs w:val="24"/>
                <w:lang w:eastAsia="ar-SA"/>
              </w:rPr>
            </w:pPr>
          </w:p>
        </w:tc>
      </w:tr>
    </w:tbl>
    <w:p w14:paraId="4EA9FC49" w14:textId="77777777" w:rsidR="00B861B0" w:rsidRDefault="00B861B0">
      <w:pPr>
        <w:spacing w:after="0" w:line="360" w:lineRule="auto"/>
        <w:jc w:val="both"/>
        <w:rPr>
          <w:rFonts w:cs="Calibri"/>
          <w:color w:val="000000"/>
          <w:sz w:val="36"/>
          <w:szCs w:val="36"/>
          <w:lang w:eastAsia="ar-SA"/>
        </w:rPr>
      </w:pPr>
    </w:p>
    <w:p w14:paraId="6A405276" w14:textId="77777777" w:rsidR="00B861B0" w:rsidRDefault="00C34925">
      <w:pPr>
        <w:widowControl w:val="0"/>
        <w:numPr>
          <w:ilvl w:val="0"/>
          <w:numId w:val="1"/>
        </w:numPr>
        <w:tabs>
          <w:tab w:val="left" w:pos="0"/>
        </w:tabs>
        <w:spacing w:after="0" w:line="360" w:lineRule="auto"/>
        <w:ind w:left="0" w:firstLine="0"/>
        <w:jc w:val="both"/>
      </w:pPr>
      <w:r>
        <w:rPr>
          <w:rFonts w:eastAsia="Noto Sans CJK SC" w:cs="Calibri"/>
          <w:b/>
          <w:kern w:val="3"/>
          <w:sz w:val="36"/>
          <w:szCs w:val="36"/>
          <w:lang w:eastAsia="zh-CN" w:bidi="hi-IN"/>
        </w:rPr>
        <w:t>Variance analysis:</w:t>
      </w:r>
      <w:r>
        <w:rPr>
          <w:rFonts w:eastAsia="Noto Sans CJK SC" w:cs="Calibri"/>
          <w:kern w:val="3"/>
          <w:sz w:val="36"/>
          <w:szCs w:val="36"/>
          <w:lang w:eastAsia="zh-CN" w:bidi="hi-IN"/>
        </w:rPr>
        <w:t xml:space="preserve"> Every company in the business environment want to resist environment threats to its business. </w:t>
      </w:r>
      <w:proofErr w:type="gramStart"/>
      <w:r>
        <w:rPr>
          <w:rFonts w:eastAsia="Noto Sans CJK SC" w:cs="Calibri"/>
          <w:kern w:val="3"/>
          <w:sz w:val="36"/>
          <w:szCs w:val="36"/>
          <w:lang w:eastAsia="zh-CN" w:bidi="hi-IN"/>
        </w:rPr>
        <w:t>In order to</w:t>
      </w:r>
      <w:proofErr w:type="gramEnd"/>
      <w:r>
        <w:rPr>
          <w:rFonts w:eastAsia="Noto Sans CJK SC" w:cs="Calibri"/>
          <w:kern w:val="3"/>
          <w:sz w:val="36"/>
          <w:szCs w:val="36"/>
          <w:lang w:eastAsia="zh-CN" w:bidi="hi-IN"/>
        </w:rPr>
        <w:t xml:space="preserve"> do this its management needs to make different types of budgets which are standard in nature and designed by them </w:t>
      </w:r>
      <w:r>
        <w:rPr>
          <w:rFonts w:eastAsia="Noto Sans CJK SC" w:cs="Calibri"/>
          <w:kern w:val="3"/>
          <w:sz w:val="36"/>
          <w:szCs w:val="36"/>
          <w:lang w:eastAsia="zh-CN" w:bidi="hi-IN"/>
        </w:rPr>
        <w:lastRenderedPageBreak/>
        <w:t xml:space="preserve">for any term. Variance analysis is the difference between the standard levels and actuals achieved by the company. In case the actuals lack somewhere and not according to standard levels then it is determined that the company has unfavourable conditions </w:t>
      </w:r>
      <w:r>
        <w:rPr>
          <w:rFonts w:eastAsia="Noto Sans CJK SC" w:cs="Calibri"/>
          <w:color w:val="222222"/>
          <w:kern w:val="3"/>
          <w:sz w:val="36"/>
          <w:szCs w:val="36"/>
          <w:shd w:val="clear" w:color="auto" w:fill="FFFFFF"/>
          <w:lang w:eastAsia="zh-CN" w:bidi="hi-IN"/>
        </w:rPr>
        <w:t>(Wu, and Wang, 2021)</w:t>
      </w:r>
      <w:r>
        <w:rPr>
          <w:rFonts w:eastAsia="Noto Sans CJK SC" w:cs="Calibri"/>
          <w:kern w:val="3"/>
          <w:sz w:val="36"/>
          <w:szCs w:val="36"/>
          <w:lang w:eastAsia="zh-CN" w:bidi="hi-IN"/>
        </w:rPr>
        <w:t>. There are some of the variances related to material, labour, overheads, and sales are provided for the Amana ltd. below.</w:t>
      </w:r>
    </w:p>
    <w:p w14:paraId="40A85FD2" w14:textId="77777777" w:rsidR="00B861B0" w:rsidRDefault="00C34925">
      <w:pPr>
        <w:spacing w:after="0" w:line="360" w:lineRule="auto"/>
        <w:jc w:val="both"/>
        <w:rPr>
          <w:rFonts w:cs="Calibri"/>
          <w:sz w:val="36"/>
          <w:szCs w:val="36"/>
          <w:lang w:eastAsia="ar-SA"/>
        </w:rPr>
      </w:pPr>
      <w:r>
        <w:rPr>
          <w:rFonts w:cs="Calibri"/>
          <w:sz w:val="36"/>
          <w:szCs w:val="36"/>
          <w:lang w:eastAsia="ar-SA"/>
        </w:rPr>
        <w:t>Variance analysis for Amana Ltd.</w:t>
      </w:r>
    </w:p>
    <w:p w14:paraId="1670C4CC" w14:textId="77777777" w:rsidR="00B861B0" w:rsidRDefault="00C34925">
      <w:pPr>
        <w:numPr>
          <w:ilvl w:val="0"/>
          <w:numId w:val="2"/>
        </w:numPr>
        <w:spacing w:after="0" w:line="360" w:lineRule="auto"/>
        <w:contextualSpacing/>
        <w:jc w:val="both"/>
        <w:rPr>
          <w:rFonts w:cs="Calibri"/>
          <w:b/>
          <w:sz w:val="36"/>
          <w:szCs w:val="36"/>
          <w:lang w:val="en-US"/>
        </w:rPr>
      </w:pPr>
      <w:r>
        <w:rPr>
          <w:rFonts w:cs="Calibri"/>
          <w:b/>
          <w:sz w:val="36"/>
          <w:szCs w:val="36"/>
          <w:lang w:val="en-US"/>
        </w:rPr>
        <w:t xml:space="preserve">Material variances: </w:t>
      </w:r>
    </w:p>
    <w:p w14:paraId="7F3A80DA" w14:textId="77777777" w:rsidR="00B861B0" w:rsidRDefault="00C34925">
      <w:pPr>
        <w:numPr>
          <w:ilvl w:val="0"/>
          <w:numId w:val="3"/>
        </w:numPr>
        <w:spacing w:after="0" w:line="360" w:lineRule="auto"/>
        <w:contextualSpacing/>
      </w:pPr>
      <w:r>
        <w:rPr>
          <w:rFonts w:cs="Calibri"/>
          <w:b/>
          <w:sz w:val="36"/>
          <w:szCs w:val="36"/>
          <w:lang w:val="en-US"/>
        </w:rPr>
        <w:t>Material cost variance</w:t>
      </w:r>
      <w:r>
        <w:rPr>
          <w:rFonts w:cs="Calibri"/>
          <w:bCs/>
          <w:sz w:val="36"/>
          <w:szCs w:val="36"/>
          <w:lang w:val="en-US"/>
        </w:rPr>
        <w:t>: Standard cost – Actual cost</w:t>
      </w:r>
      <w:r>
        <w:rPr>
          <w:rFonts w:cs="Calibri"/>
          <w:b/>
          <w:sz w:val="36"/>
          <w:szCs w:val="36"/>
          <w:lang w:val="en-US"/>
        </w:rPr>
        <w:t xml:space="preserve"> </w:t>
      </w:r>
      <w:r>
        <w:rPr>
          <w:rFonts w:cs="Calibri"/>
          <w:sz w:val="36"/>
          <w:szCs w:val="36"/>
          <w:lang w:eastAsia="ar-SA"/>
        </w:rPr>
        <w:t>= (Standard Quantity *Standard Price) - (Actual Quantity * Actual Price)</w:t>
      </w:r>
      <w:r>
        <w:rPr>
          <w:rFonts w:cs="Calibri"/>
          <w:b/>
          <w:sz w:val="36"/>
          <w:szCs w:val="36"/>
          <w:lang w:val="en-US"/>
        </w:rPr>
        <w:t xml:space="preserve"> </w:t>
      </w:r>
    </w:p>
    <w:p w14:paraId="026E14A0" w14:textId="77777777" w:rsidR="00B861B0" w:rsidRDefault="00C34925">
      <w:pPr>
        <w:spacing w:after="0" w:line="360" w:lineRule="auto"/>
        <w:contextualSpacing/>
      </w:pPr>
      <w:r>
        <w:rPr>
          <w:rFonts w:cs="Calibri"/>
          <w:sz w:val="36"/>
          <w:szCs w:val="36"/>
          <w:lang w:eastAsia="ar-SA"/>
        </w:rPr>
        <w:t xml:space="preserve">= (100000 * 2.5) – (80000 * 3.5) = -30000 </w:t>
      </w:r>
      <w:r>
        <w:rPr>
          <w:rFonts w:cs="Calibri"/>
          <w:b/>
          <w:sz w:val="36"/>
          <w:szCs w:val="36"/>
          <w:lang w:eastAsia="ar-SA"/>
        </w:rPr>
        <w:t>(unfavourable)</w:t>
      </w:r>
    </w:p>
    <w:p w14:paraId="5419E11E" w14:textId="77777777" w:rsidR="00B861B0" w:rsidRDefault="00C34925">
      <w:pPr>
        <w:numPr>
          <w:ilvl w:val="0"/>
          <w:numId w:val="3"/>
        </w:numPr>
        <w:spacing w:after="0" w:line="360" w:lineRule="auto"/>
      </w:pPr>
      <w:r>
        <w:rPr>
          <w:rFonts w:cs="Calibri"/>
          <w:b/>
          <w:sz w:val="36"/>
          <w:szCs w:val="36"/>
          <w:lang w:eastAsia="ar-SA"/>
        </w:rPr>
        <w:t xml:space="preserve">Material Price variance: </w:t>
      </w:r>
      <w:r>
        <w:rPr>
          <w:rFonts w:cs="Calibri"/>
          <w:bCs/>
          <w:sz w:val="36"/>
          <w:szCs w:val="36"/>
          <w:lang w:eastAsia="ar-SA"/>
        </w:rPr>
        <w:t>(Standard Price – Actual price) * Actual quantity</w:t>
      </w:r>
    </w:p>
    <w:p w14:paraId="7FDE0F11" w14:textId="77777777" w:rsidR="00B861B0" w:rsidRDefault="00C34925">
      <w:pPr>
        <w:spacing w:after="0" w:line="360" w:lineRule="auto"/>
        <w:ind w:left="3600"/>
      </w:pPr>
      <w:r>
        <w:rPr>
          <w:rFonts w:cs="Calibri"/>
          <w:sz w:val="36"/>
          <w:szCs w:val="36"/>
          <w:lang w:eastAsia="ar-SA"/>
        </w:rPr>
        <w:t xml:space="preserve">= (2.5 – 3.5) * 80000 = -80000 </w:t>
      </w:r>
      <w:r>
        <w:rPr>
          <w:rFonts w:cs="Calibri"/>
          <w:b/>
          <w:sz w:val="36"/>
          <w:szCs w:val="36"/>
          <w:lang w:eastAsia="ar-SA"/>
        </w:rPr>
        <w:t>(unfavourable)</w:t>
      </w:r>
    </w:p>
    <w:p w14:paraId="04F507D9" w14:textId="77777777" w:rsidR="00B861B0" w:rsidRDefault="00C34925">
      <w:pPr>
        <w:numPr>
          <w:ilvl w:val="0"/>
          <w:numId w:val="2"/>
        </w:numPr>
        <w:spacing w:after="0" w:line="360" w:lineRule="auto"/>
        <w:contextualSpacing/>
        <w:jc w:val="both"/>
      </w:pPr>
      <w:proofErr w:type="spellStart"/>
      <w:r>
        <w:rPr>
          <w:rFonts w:cs="Calibri"/>
          <w:b/>
          <w:sz w:val="36"/>
          <w:szCs w:val="36"/>
          <w:lang w:val="en-US"/>
        </w:rPr>
        <w:t>Labour</w:t>
      </w:r>
      <w:proofErr w:type="spellEnd"/>
      <w:r>
        <w:rPr>
          <w:rFonts w:cs="Calibri"/>
          <w:b/>
          <w:sz w:val="36"/>
          <w:szCs w:val="36"/>
          <w:lang w:val="en-US"/>
        </w:rPr>
        <w:t xml:space="preserve"> variance: </w:t>
      </w:r>
      <w:r>
        <w:rPr>
          <w:rFonts w:cs="Calibri"/>
          <w:bCs/>
          <w:sz w:val="36"/>
          <w:szCs w:val="36"/>
          <w:lang w:val="en-US"/>
        </w:rPr>
        <w:t>Standard wages – Actual wages</w:t>
      </w:r>
    </w:p>
    <w:p w14:paraId="473ACF4C" w14:textId="77777777" w:rsidR="00B861B0" w:rsidRDefault="00C34925">
      <w:pPr>
        <w:spacing w:after="0" w:line="360" w:lineRule="auto"/>
        <w:jc w:val="both"/>
      </w:pPr>
      <w:r>
        <w:rPr>
          <w:rFonts w:cs="Calibri"/>
          <w:sz w:val="36"/>
          <w:szCs w:val="36"/>
          <w:lang w:eastAsia="ar-SA"/>
        </w:rPr>
        <w:t xml:space="preserve">        = 400000 – 440000 = -40000 </w:t>
      </w:r>
      <w:r>
        <w:rPr>
          <w:rFonts w:cs="Calibri"/>
          <w:b/>
          <w:sz w:val="36"/>
          <w:szCs w:val="36"/>
          <w:lang w:eastAsia="ar-SA"/>
        </w:rPr>
        <w:t>(unfavourable)</w:t>
      </w:r>
    </w:p>
    <w:p w14:paraId="362F6AAE" w14:textId="77777777" w:rsidR="00B861B0" w:rsidRDefault="00C34925">
      <w:pPr>
        <w:numPr>
          <w:ilvl w:val="0"/>
          <w:numId w:val="2"/>
        </w:numPr>
        <w:spacing w:after="0" w:line="360" w:lineRule="auto"/>
        <w:contextualSpacing/>
        <w:jc w:val="both"/>
      </w:pPr>
      <w:r>
        <w:rPr>
          <w:rFonts w:cs="Calibri"/>
          <w:b/>
          <w:sz w:val="36"/>
          <w:szCs w:val="36"/>
          <w:lang w:val="en-US"/>
        </w:rPr>
        <w:t xml:space="preserve">Variable overhead variance: </w:t>
      </w:r>
      <w:r>
        <w:rPr>
          <w:rFonts w:cs="Calibri"/>
          <w:bCs/>
          <w:sz w:val="36"/>
          <w:szCs w:val="36"/>
          <w:lang w:val="en-US"/>
        </w:rPr>
        <w:t>Standard variable overhead – Actual variable overhead</w:t>
      </w:r>
    </w:p>
    <w:p w14:paraId="541C6768" w14:textId="77777777" w:rsidR="00B861B0" w:rsidRDefault="00C34925">
      <w:pPr>
        <w:spacing w:after="0" w:line="360" w:lineRule="auto"/>
        <w:jc w:val="both"/>
      </w:pPr>
      <w:r>
        <w:rPr>
          <w:rFonts w:cs="Calibri"/>
          <w:sz w:val="36"/>
          <w:szCs w:val="36"/>
          <w:lang w:eastAsia="ar-SA"/>
        </w:rPr>
        <w:lastRenderedPageBreak/>
        <w:t xml:space="preserve">        = 800000 – 840000 = 40000 </w:t>
      </w:r>
      <w:r>
        <w:rPr>
          <w:rFonts w:cs="Calibri"/>
          <w:b/>
          <w:sz w:val="36"/>
          <w:szCs w:val="36"/>
          <w:lang w:eastAsia="ar-SA"/>
        </w:rPr>
        <w:t>(unfavourable)</w:t>
      </w:r>
    </w:p>
    <w:p w14:paraId="60B7E496" w14:textId="77777777" w:rsidR="00B861B0" w:rsidRDefault="00C34925">
      <w:pPr>
        <w:spacing w:after="0" w:line="360" w:lineRule="auto"/>
        <w:jc w:val="both"/>
      </w:pPr>
      <w:r>
        <w:rPr>
          <w:rFonts w:cs="Calibri"/>
          <w:sz w:val="36"/>
          <w:szCs w:val="36"/>
          <w:lang w:eastAsia="ar-SA"/>
        </w:rPr>
        <w:t xml:space="preserve">        = </w:t>
      </w:r>
      <w:r>
        <w:rPr>
          <w:rFonts w:cs="Calibri"/>
          <w:b/>
          <w:sz w:val="36"/>
          <w:szCs w:val="36"/>
          <w:lang w:eastAsia="ar-SA"/>
        </w:rPr>
        <w:t xml:space="preserve">Standard rate = </w:t>
      </w:r>
      <w:r>
        <w:rPr>
          <w:rFonts w:cs="Calibri"/>
          <w:bCs/>
          <w:sz w:val="36"/>
          <w:szCs w:val="36"/>
          <w:lang w:eastAsia="ar-SA"/>
        </w:rPr>
        <w:t>Standard material + Standard labour + Standard overhead</w:t>
      </w:r>
    </w:p>
    <w:p w14:paraId="09C9263D" w14:textId="77777777" w:rsidR="00B861B0" w:rsidRDefault="00C34925">
      <w:pPr>
        <w:spacing w:after="0" w:line="360" w:lineRule="auto"/>
        <w:jc w:val="both"/>
        <w:rPr>
          <w:rFonts w:cs="Calibri"/>
          <w:sz w:val="36"/>
          <w:szCs w:val="36"/>
          <w:lang w:eastAsia="ar-SA"/>
        </w:rPr>
      </w:pPr>
      <w:r>
        <w:rPr>
          <w:rFonts w:cs="Calibri"/>
          <w:sz w:val="36"/>
          <w:szCs w:val="36"/>
          <w:lang w:eastAsia="ar-SA"/>
        </w:rPr>
        <w:t xml:space="preserve">        = 2.5 + 4 + 1.5 = 8</w:t>
      </w:r>
    </w:p>
    <w:p w14:paraId="04CC9A2D" w14:textId="77777777" w:rsidR="00B861B0" w:rsidRDefault="00C34925">
      <w:pPr>
        <w:spacing w:after="0" w:line="360" w:lineRule="auto"/>
        <w:ind w:firstLine="360"/>
        <w:jc w:val="both"/>
        <w:rPr>
          <w:rFonts w:cs="Calibri"/>
          <w:sz w:val="36"/>
          <w:szCs w:val="36"/>
          <w:lang w:eastAsia="ar-SA"/>
        </w:rPr>
      </w:pPr>
      <w:r>
        <w:rPr>
          <w:rFonts w:cs="Calibri"/>
          <w:sz w:val="36"/>
          <w:szCs w:val="36"/>
          <w:lang w:eastAsia="ar-SA"/>
        </w:rPr>
        <w:t>= Actual rate = 3.5 + 5.5 + 1.5 = 10.5</w:t>
      </w:r>
    </w:p>
    <w:p w14:paraId="384363AD" w14:textId="77777777" w:rsidR="00B861B0" w:rsidRDefault="00C34925">
      <w:pPr>
        <w:numPr>
          <w:ilvl w:val="0"/>
          <w:numId w:val="2"/>
        </w:numPr>
        <w:spacing w:after="0" w:line="360" w:lineRule="auto"/>
        <w:contextualSpacing/>
        <w:jc w:val="both"/>
        <w:rPr>
          <w:rFonts w:cs="Calibri"/>
          <w:b/>
          <w:sz w:val="36"/>
          <w:szCs w:val="36"/>
          <w:lang w:val="en-US"/>
        </w:rPr>
      </w:pPr>
      <w:r>
        <w:rPr>
          <w:rFonts w:cs="Calibri"/>
          <w:b/>
          <w:sz w:val="36"/>
          <w:szCs w:val="36"/>
          <w:lang w:val="en-US"/>
        </w:rPr>
        <w:t xml:space="preserve">Fixed overhead variance: </w:t>
      </w:r>
    </w:p>
    <w:p w14:paraId="0C53A796" w14:textId="77777777" w:rsidR="00B861B0" w:rsidRDefault="00C34925">
      <w:pPr>
        <w:spacing w:after="0" w:line="360" w:lineRule="auto"/>
        <w:ind w:left="720"/>
        <w:contextualSpacing/>
        <w:jc w:val="both"/>
        <w:rPr>
          <w:rFonts w:cs="Calibri"/>
          <w:bCs/>
          <w:sz w:val="36"/>
          <w:szCs w:val="36"/>
          <w:lang w:val="en-US"/>
        </w:rPr>
      </w:pPr>
      <w:r>
        <w:rPr>
          <w:rFonts w:cs="Calibri"/>
          <w:bCs/>
          <w:sz w:val="36"/>
          <w:szCs w:val="36"/>
          <w:lang w:val="en-US"/>
        </w:rPr>
        <w:t>Standard Fixed overhead – actual fixed overhead</w:t>
      </w:r>
    </w:p>
    <w:p w14:paraId="0050E0C4" w14:textId="77777777" w:rsidR="00B861B0" w:rsidRDefault="00C34925">
      <w:pPr>
        <w:ind w:left="720"/>
        <w:contextualSpacing/>
      </w:pPr>
      <w:r>
        <w:rPr>
          <w:rFonts w:cs="Calibri"/>
          <w:sz w:val="36"/>
          <w:szCs w:val="36"/>
          <w:lang w:val="en-US"/>
        </w:rPr>
        <w:t xml:space="preserve">= 350000 – 305000 = 45000 </w:t>
      </w:r>
      <w:r>
        <w:rPr>
          <w:rFonts w:cs="Calibri"/>
          <w:b/>
          <w:sz w:val="36"/>
          <w:szCs w:val="36"/>
          <w:lang w:val="en-US"/>
        </w:rPr>
        <w:t>(Favorable)</w:t>
      </w:r>
    </w:p>
    <w:p w14:paraId="39CB6651" w14:textId="77777777" w:rsidR="00B861B0" w:rsidRDefault="00C34925">
      <w:pPr>
        <w:numPr>
          <w:ilvl w:val="0"/>
          <w:numId w:val="2"/>
        </w:numPr>
        <w:spacing w:after="0" w:line="360" w:lineRule="auto"/>
        <w:contextualSpacing/>
        <w:jc w:val="both"/>
        <w:rPr>
          <w:rFonts w:cs="Calibri"/>
          <w:b/>
          <w:sz w:val="36"/>
          <w:szCs w:val="36"/>
          <w:lang w:val="en-US"/>
        </w:rPr>
      </w:pPr>
      <w:r>
        <w:rPr>
          <w:rFonts w:cs="Calibri"/>
          <w:b/>
          <w:sz w:val="36"/>
          <w:szCs w:val="36"/>
          <w:lang w:val="en-US"/>
        </w:rPr>
        <w:t>Sales variances:</w:t>
      </w:r>
    </w:p>
    <w:p w14:paraId="4B210439" w14:textId="77777777" w:rsidR="00B861B0" w:rsidRDefault="00C34925">
      <w:pPr>
        <w:numPr>
          <w:ilvl w:val="1"/>
          <w:numId w:val="2"/>
        </w:numPr>
        <w:spacing w:after="0" w:line="360" w:lineRule="auto"/>
        <w:contextualSpacing/>
        <w:jc w:val="both"/>
      </w:pPr>
      <w:r>
        <w:rPr>
          <w:rFonts w:cs="Calibri"/>
          <w:b/>
          <w:sz w:val="36"/>
          <w:szCs w:val="36"/>
          <w:lang w:val="en-US"/>
        </w:rPr>
        <w:t xml:space="preserve">Sales value variance = </w:t>
      </w:r>
      <w:r>
        <w:rPr>
          <w:rFonts w:cs="Calibri"/>
          <w:bCs/>
          <w:sz w:val="36"/>
          <w:szCs w:val="36"/>
          <w:lang w:val="en-US"/>
        </w:rPr>
        <w:t>(Budgeted quantity * Budgeted price) – (Actual quantity * Actual price)</w:t>
      </w:r>
    </w:p>
    <w:p w14:paraId="4CABDBEB" w14:textId="77777777" w:rsidR="00B861B0" w:rsidRDefault="00C34925">
      <w:pPr>
        <w:ind w:left="720"/>
        <w:contextualSpacing/>
        <w:rPr>
          <w:rFonts w:cs="Calibri"/>
          <w:sz w:val="36"/>
          <w:szCs w:val="36"/>
          <w:lang w:val="en-US"/>
        </w:rPr>
      </w:pPr>
      <w:r>
        <w:rPr>
          <w:rFonts w:cs="Calibri"/>
          <w:sz w:val="36"/>
          <w:szCs w:val="36"/>
          <w:lang w:val="en-US"/>
        </w:rPr>
        <w:t>= (100000 * 25) – (80000 * 20)</w:t>
      </w:r>
    </w:p>
    <w:p w14:paraId="78209EB5" w14:textId="77777777" w:rsidR="00B861B0" w:rsidRDefault="00C34925">
      <w:pPr>
        <w:ind w:left="720"/>
        <w:contextualSpacing/>
        <w:rPr>
          <w:rFonts w:cs="Calibri"/>
          <w:sz w:val="36"/>
          <w:szCs w:val="36"/>
          <w:lang w:val="en-US"/>
        </w:rPr>
      </w:pPr>
      <w:r>
        <w:rPr>
          <w:rFonts w:cs="Calibri"/>
          <w:sz w:val="36"/>
          <w:szCs w:val="36"/>
          <w:lang w:val="en-US"/>
        </w:rPr>
        <w:t>= 2500000 – 1600000 = 900000</w:t>
      </w:r>
    </w:p>
    <w:p w14:paraId="16758BE1" w14:textId="77777777" w:rsidR="00B861B0" w:rsidRDefault="00C34925">
      <w:pPr>
        <w:numPr>
          <w:ilvl w:val="0"/>
          <w:numId w:val="4"/>
        </w:numPr>
        <w:spacing w:after="0" w:line="360" w:lineRule="auto"/>
        <w:contextualSpacing/>
        <w:jc w:val="both"/>
      </w:pPr>
      <w:r>
        <w:rPr>
          <w:rFonts w:cs="Calibri"/>
          <w:b/>
          <w:sz w:val="36"/>
          <w:szCs w:val="36"/>
          <w:shd w:val="clear" w:color="auto" w:fill="FFFFFF"/>
          <w:lang w:val="en-US"/>
        </w:rPr>
        <w:t xml:space="preserve">Sales Price Variance = </w:t>
      </w:r>
      <w:r>
        <w:rPr>
          <w:rFonts w:cs="Calibri"/>
          <w:bCs/>
          <w:sz w:val="36"/>
          <w:szCs w:val="36"/>
          <w:shd w:val="clear" w:color="auto" w:fill="FFFFFF"/>
          <w:lang w:val="en-US"/>
        </w:rPr>
        <w:t>Actual Quantity x (Standard Selling Price – Actual Selling Price)</w:t>
      </w:r>
      <w:r>
        <w:rPr>
          <w:rFonts w:cs="Calibri"/>
          <w:bCs/>
          <w:sz w:val="36"/>
          <w:szCs w:val="36"/>
          <w:lang w:val="en-US"/>
        </w:rPr>
        <w:t xml:space="preserve"> </w:t>
      </w:r>
    </w:p>
    <w:p w14:paraId="3683EF9C" w14:textId="77777777" w:rsidR="00B861B0" w:rsidRDefault="00C34925">
      <w:pPr>
        <w:ind w:left="1440"/>
        <w:contextualSpacing/>
      </w:pPr>
      <w:r>
        <w:rPr>
          <w:rFonts w:cs="Calibri"/>
          <w:sz w:val="36"/>
          <w:szCs w:val="36"/>
          <w:lang w:val="en-US"/>
        </w:rPr>
        <w:t xml:space="preserve">= 80000 * (25 - 20) = 80000 * 5 = 400000 </w:t>
      </w:r>
      <w:r>
        <w:rPr>
          <w:rFonts w:cs="Calibri"/>
          <w:b/>
          <w:sz w:val="36"/>
          <w:szCs w:val="36"/>
          <w:lang w:val="en-US"/>
        </w:rPr>
        <w:t>(unfavorable)</w:t>
      </w:r>
    </w:p>
    <w:p w14:paraId="7E8C0856" w14:textId="77777777" w:rsidR="00B861B0" w:rsidRDefault="00C34925">
      <w:pPr>
        <w:numPr>
          <w:ilvl w:val="1"/>
          <w:numId w:val="2"/>
        </w:numPr>
        <w:spacing w:after="0" w:line="360" w:lineRule="auto"/>
        <w:contextualSpacing/>
        <w:jc w:val="both"/>
      </w:pPr>
      <w:r>
        <w:rPr>
          <w:rFonts w:cs="Calibri"/>
          <w:b/>
          <w:sz w:val="36"/>
          <w:szCs w:val="36"/>
          <w:lang w:val="en-US"/>
        </w:rPr>
        <w:t xml:space="preserve">Sales volume variance = </w:t>
      </w:r>
      <w:r>
        <w:rPr>
          <w:rFonts w:cs="Calibri"/>
          <w:bCs/>
          <w:sz w:val="36"/>
          <w:szCs w:val="36"/>
          <w:shd w:val="clear" w:color="auto" w:fill="FFFFFF"/>
          <w:lang w:val="en-US"/>
        </w:rPr>
        <w:t>Standard Selling Price x (Budgeted Sales Volume – Actual Sales Volume)</w:t>
      </w:r>
      <w:r>
        <w:rPr>
          <w:rFonts w:cs="Calibri"/>
          <w:bCs/>
          <w:sz w:val="36"/>
          <w:szCs w:val="36"/>
          <w:lang w:val="en-US"/>
        </w:rPr>
        <w:t xml:space="preserve"> </w:t>
      </w:r>
    </w:p>
    <w:p w14:paraId="5D28D52F" w14:textId="77777777" w:rsidR="00B861B0" w:rsidRDefault="00C34925">
      <w:pPr>
        <w:ind w:left="1440"/>
        <w:contextualSpacing/>
      </w:pPr>
      <w:r>
        <w:rPr>
          <w:rFonts w:cs="Calibri"/>
          <w:sz w:val="36"/>
          <w:szCs w:val="36"/>
          <w:lang w:val="en-US"/>
        </w:rPr>
        <w:t xml:space="preserve">= 25 * (100000 - 80000) = 500000 </w:t>
      </w:r>
      <w:r>
        <w:rPr>
          <w:rFonts w:cs="Calibri"/>
          <w:b/>
          <w:sz w:val="36"/>
          <w:szCs w:val="36"/>
          <w:lang w:val="en-US"/>
        </w:rPr>
        <w:t>(unfavorable)</w:t>
      </w:r>
    </w:p>
    <w:p w14:paraId="0287555A" w14:textId="77777777" w:rsidR="00B861B0" w:rsidRDefault="00C34925">
      <w:pPr>
        <w:spacing w:after="0" w:line="360" w:lineRule="auto"/>
        <w:jc w:val="both"/>
        <w:rPr>
          <w:rFonts w:cs="Calibri"/>
          <w:color w:val="000000"/>
          <w:sz w:val="36"/>
          <w:szCs w:val="36"/>
          <w:lang w:eastAsia="ar-SA"/>
        </w:rPr>
      </w:pPr>
      <w:r>
        <w:rPr>
          <w:rFonts w:cs="Calibri"/>
          <w:color w:val="000000"/>
          <w:sz w:val="36"/>
          <w:szCs w:val="36"/>
          <w:lang w:eastAsia="ar-SA"/>
        </w:rPr>
        <w:t xml:space="preserve">ii) </w:t>
      </w:r>
      <w:proofErr w:type="gramStart"/>
      <w:r>
        <w:rPr>
          <w:rFonts w:cs="Calibri"/>
          <w:color w:val="000000"/>
          <w:sz w:val="36"/>
          <w:szCs w:val="36"/>
          <w:lang w:eastAsia="ar-SA"/>
        </w:rPr>
        <w:t>Financial</w:t>
      </w:r>
      <w:proofErr w:type="gramEnd"/>
      <w:r>
        <w:rPr>
          <w:rFonts w:cs="Calibri"/>
          <w:color w:val="000000"/>
          <w:sz w:val="36"/>
          <w:szCs w:val="36"/>
          <w:lang w:eastAsia="ar-SA"/>
        </w:rPr>
        <w:t xml:space="preserve"> budgeting and reporting:</w:t>
      </w:r>
    </w:p>
    <w:p w14:paraId="1CE2190A" w14:textId="77777777" w:rsidR="00B861B0" w:rsidRDefault="00C34925">
      <w:pPr>
        <w:widowControl w:val="0"/>
        <w:numPr>
          <w:ilvl w:val="0"/>
          <w:numId w:val="1"/>
        </w:numPr>
        <w:tabs>
          <w:tab w:val="left" w:pos="0"/>
        </w:tabs>
        <w:spacing w:after="0" w:line="360" w:lineRule="auto"/>
        <w:ind w:left="0" w:firstLine="0"/>
        <w:jc w:val="both"/>
      </w:pPr>
      <w:r>
        <w:rPr>
          <w:rFonts w:eastAsia="Noto Sans CJK SC" w:cs="Calibri"/>
          <w:kern w:val="3"/>
          <w:sz w:val="36"/>
          <w:szCs w:val="36"/>
          <w:lang w:eastAsia="zh-CN" w:bidi="hi-IN"/>
        </w:rPr>
        <w:t xml:space="preserve">According to the provided information and the financial budget made on such basis, it can be concluded that the </w:t>
      </w:r>
      <w:r>
        <w:rPr>
          <w:rFonts w:eastAsia="Noto Sans CJK SC" w:cs="Calibri"/>
          <w:kern w:val="3"/>
          <w:sz w:val="36"/>
          <w:szCs w:val="36"/>
          <w:lang w:eastAsia="zh-CN" w:bidi="hi-IN"/>
        </w:rPr>
        <w:lastRenderedPageBreak/>
        <w:t xml:space="preserve">standard level of sales for the company are 100000 units while it achieved only 80000 units which is not favourable for the company. Sales price fixed by the company was £25 as standard but when it sold its goods in actual market </w:t>
      </w:r>
      <w:proofErr w:type="gramStart"/>
      <w:r>
        <w:rPr>
          <w:rFonts w:eastAsia="Noto Sans CJK SC" w:cs="Calibri"/>
          <w:kern w:val="3"/>
          <w:sz w:val="36"/>
          <w:szCs w:val="36"/>
          <w:lang w:eastAsia="zh-CN" w:bidi="hi-IN"/>
        </w:rPr>
        <w:t>condition</w:t>
      </w:r>
      <w:proofErr w:type="gramEnd"/>
      <w:r>
        <w:rPr>
          <w:rFonts w:eastAsia="Noto Sans CJK SC" w:cs="Calibri"/>
          <w:kern w:val="3"/>
          <w:sz w:val="36"/>
          <w:szCs w:val="36"/>
          <w:lang w:eastAsia="zh-CN" w:bidi="hi-IN"/>
        </w:rPr>
        <w:t xml:space="preserve"> they fall to only £20 Rs. </w:t>
      </w:r>
      <w:proofErr w:type="gramStart"/>
      <w:r>
        <w:rPr>
          <w:rFonts w:eastAsia="Noto Sans CJK SC" w:cs="Calibri"/>
          <w:kern w:val="3"/>
          <w:sz w:val="36"/>
          <w:szCs w:val="36"/>
          <w:lang w:eastAsia="zh-CN" w:bidi="hi-IN"/>
        </w:rPr>
        <w:t>i.e.</w:t>
      </w:r>
      <w:proofErr w:type="gramEnd"/>
      <w:r>
        <w:rPr>
          <w:rFonts w:eastAsia="Noto Sans CJK SC" w:cs="Calibri"/>
          <w:kern w:val="3"/>
          <w:sz w:val="36"/>
          <w:szCs w:val="36"/>
          <w:lang w:eastAsia="zh-CN" w:bidi="hi-IN"/>
        </w:rPr>
        <w:t xml:space="preserve"> not desirable </w:t>
      </w:r>
      <w:r>
        <w:rPr>
          <w:rFonts w:eastAsia="Noto Sans CJK SC" w:cs="Calibri"/>
          <w:color w:val="222222"/>
          <w:kern w:val="3"/>
          <w:sz w:val="36"/>
          <w:szCs w:val="36"/>
          <w:shd w:val="clear" w:color="auto" w:fill="FFFFFF"/>
          <w:lang w:eastAsia="zh-CN" w:bidi="hi-IN"/>
        </w:rPr>
        <w:t>(Hou, and et.al., 2021)</w:t>
      </w:r>
      <w:r>
        <w:rPr>
          <w:rFonts w:eastAsia="Noto Sans CJK SC" w:cs="Calibri"/>
          <w:kern w:val="3"/>
          <w:sz w:val="36"/>
          <w:szCs w:val="36"/>
          <w:lang w:eastAsia="zh-CN" w:bidi="hi-IN"/>
        </w:rPr>
        <w:t xml:space="preserve">. Cost of material on 100000 units was £250000 which was more in actual case when company was only producing 80000 units which was unfavourable in nature. This shows that the company is owing more cost than setup standard and performing undesirably. Labour cost for the company is also increasing by £40000 while its sales are decreasing. In this case the company may need to suffer with its profit levels as the expenses level is increasing at higher levels. But if we talk about Fixed expenses (warehouse rental, insurance, fulltime warehouse supervisor salary) these are showing a decrease in their amount when compared to actuals, which is supporting company profitability. Fixed cost during the period decreased from £350000 to £305000 which shows that the company performance level is increasing. Main issue for the company is that its sales are decreasing. In this situation its required to take some initiative related to its product promotion for </w:t>
      </w:r>
      <w:r>
        <w:rPr>
          <w:rFonts w:eastAsia="Noto Sans CJK SC" w:cs="Calibri"/>
          <w:kern w:val="3"/>
          <w:sz w:val="36"/>
          <w:szCs w:val="36"/>
          <w:lang w:eastAsia="zh-CN" w:bidi="hi-IN"/>
        </w:rPr>
        <w:lastRenderedPageBreak/>
        <w:t xml:space="preserve">increasing the consumer base of its users. Company profits would increase if they </w:t>
      </w:r>
      <w:proofErr w:type="gramStart"/>
      <w:r>
        <w:rPr>
          <w:rFonts w:eastAsia="Noto Sans CJK SC" w:cs="Calibri"/>
          <w:kern w:val="3"/>
          <w:sz w:val="36"/>
          <w:szCs w:val="36"/>
          <w:lang w:eastAsia="zh-CN" w:bidi="hi-IN"/>
        </w:rPr>
        <w:t>focus</w:t>
      </w:r>
      <w:proofErr w:type="gramEnd"/>
      <w:r>
        <w:rPr>
          <w:rFonts w:eastAsia="Noto Sans CJK SC" w:cs="Calibri"/>
          <w:kern w:val="3"/>
          <w:sz w:val="36"/>
          <w:szCs w:val="36"/>
          <w:lang w:eastAsia="zh-CN" w:bidi="hi-IN"/>
        </w:rPr>
        <w:t xml:space="preserve"> on increasing the level of sales and sales price per unit. Market price could only increase in case when supply of product is low while its demand is raising. Amana Ltd. profit and sales are very low in this state which shows that the company performance is not up to mark as desired according to standard and original budget. The performance level is determined with the help of its p/v ratio which is 68 % in original budgets while it decreased to 47.5% in actual way. Hence, it is concluded that the company performance is decreasing </w:t>
      </w:r>
      <w:r>
        <w:rPr>
          <w:rFonts w:eastAsia="Noto Sans CJK SC" w:cs="Calibri"/>
          <w:color w:val="222222"/>
          <w:kern w:val="3"/>
          <w:sz w:val="36"/>
          <w:szCs w:val="36"/>
          <w:shd w:val="clear" w:color="auto" w:fill="FFFFFF"/>
          <w:lang w:eastAsia="zh-CN" w:bidi="hi-IN"/>
        </w:rPr>
        <w:t>(</w:t>
      </w:r>
      <w:proofErr w:type="spellStart"/>
      <w:r>
        <w:rPr>
          <w:rFonts w:eastAsia="Noto Sans CJK SC" w:cs="Calibri"/>
          <w:color w:val="222222"/>
          <w:kern w:val="3"/>
          <w:sz w:val="36"/>
          <w:szCs w:val="36"/>
          <w:shd w:val="clear" w:color="auto" w:fill="FFFFFF"/>
          <w:lang w:eastAsia="zh-CN" w:bidi="hi-IN"/>
        </w:rPr>
        <w:t>O’Dwyer</w:t>
      </w:r>
      <w:proofErr w:type="spellEnd"/>
      <w:r>
        <w:rPr>
          <w:rFonts w:eastAsia="Noto Sans CJK SC" w:cs="Calibri"/>
          <w:color w:val="222222"/>
          <w:kern w:val="3"/>
          <w:sz w:val="36"/>
          <w:szCs w:val="36"/>
          <w:shd w:val="clear" w:color="auto" w:fill="FFFFFF"/>
          <w:lang w:eastAsia="zh-CN" w:bidi="hi-IN"/>
        </w:rPr>
        <w:t>, 2021)</w:t>
      </w:r>
      <w:r>
        <w:rPr>
          <w:rFonts w:eastAsia="Noto Sans CJK SC" w:cs="Calibri"/>
          <w:kern w:val="3"/>
          <w:sz w:val="36"/>
          <w:szCs w:val="36"/>
          <w:lang w:eastAsia="zh-CN" w:bidi="hi-IN"/>
        </w:rPr>
        <w:t>.</w:t>
      </w:r>
    </w:p>
    <w:p w14:paraId="28E76915" w14:textId="77777777" w:rsidR="00B861B0" w:rsidRDefault="00C34925">
      <w:pPr>
        <w:spacing w:after="0" w:line="360" w:lineRule="auto"/>
        <w:jc w:val="both"/>
        <w:rPr>
          <w:rFonts w:cs="Calibri"/>
          <w:b/>
          <w:color w:val="000000"/>
          <w:sz w:val="36"/>
          <w:szCs w:val="36"/>
          <w:lang w:eastAsia="ar-SA"/>
        </w:rPr>
      </w:pPr>
      <w:r>
        <w:rPr>
          <w:rFonts w:cs="Calibri"/>
          <w:b/>
          <w:color w:val="000000"/>
          <w:sz w:val="36"/>
          <w:szCs w:val="36"/>
          <w:lang w:eastAsia="ar-SA"/>
        </w:rPr>
        <w:t xml:space="preserve">Recommendation to Amana CEO and managers: </w:t>
      </w:r>
    </w:p>
    <w:p w14:paraId="50B709F1" w14:textId="77777777" w:rsidR="00B861B0" w:rsidRDefault="00C34925">
      <w:pPr>
        <w:numPr>
          <w:ilvl w:val="1"/>
          <w:numId w:val="2"/>
        </w:numPr>
        <w:spacing w:after="0" w:line="360" w:lineRule="auto"/>
        <w:ind w:left="360"/>
        <w:jc w:val="both"/>
        <w:rPr>
          <w:rFonts w:cs="Calibri"/>
          <w:color w:val="000000"/>
          <w:sz w:val="36"/>
          <w:szCs w:val="36"/>
          <w:lang w:eastAsia="ar-SA"/>
        </w:rPr>
      </w:pPr>
      <w:r>
        <w:rPr>
          <w:rFonts w:cs="Calibri"/>
          <w:color w:val="000000"/>
          <w:sz w:val="36"/>
          <w:szCs w:val="36"/>
          <w:lang w:eastAsia="ar-SA"/>
        </w:rPr>
        <w:t>The company management must adopt some sales promotion tactics in order to boost up their sales level. It would directly impact company profits level and provide better liquidity in the future.</w:t>
      </w:r>
    </w:p>
    <w:p w14:paraId="19054F0D" w14:textId="77777777" w:rsidR="00B861B0" w:rsidRDefault="00C34925">
      <w:pPr>
        <w:numPr>
          <w:ilvl w:val="1"/>
          <w:numId w:val="2"/>
        </w:numPr>
        <w:spacing w:after="0" w:line="360" w:lineRule="auto"/>
        <w:ind w:left="360"/>
        <w:jc w:val="both"/>
        <w:rPr>
          <w:rFonts w:cs="Calibri"/>
          <w:color w:val="000000"/>
          <w:sz w:val="36"/>
          <w:szCs w:val="36"/>
          <w:lang w:eastAsia="ar-SA"/>
        </w:rPr>
      </w:pPr>
      <w:r>
        <w:rPr>
          <w:rFonts w:cs="Calibri"/>
          <w:color w:val="000000"/>
          <w:sz w:val="36"/>
          <w:szCs w:val="36"/>
          <w:lang w:eastAsia="ar-SA"/>
        </w:rPr>
        <w:t>Th company CEO must emphasise on decreasing their expenses on primary needs like direct material, labour and expenses.</w:t>
      </w:r>
    </w:p>
    <w:p w14:paraId="7BB659CB" w14:textId="77777777" w:rsidR="00B861B0" w:rsidRDefault="00C34925">
      <w:pPr>
        <w:numPr>
          <w:ilvl w:val="1"/>
          <w:numId w:val="2"/>
        </w:numPr>
        <w:spacing w:after="0" w:line="360" w:lineRule="auto"/>
        <w:ind w:left="360"/>
        <w:jc w:val="both"/>
        <w:rPr>
          <w:rFonts w:cs="Calibri"/>
          <w:color w:val="000000"/>
          <w:sz w:val="36"/>
          <w:szCs w:val="36"/>
          <w:lang w:eastAsia="ar-SA"/>
        </w:rPr>
      </w:pPr>
      <w:r>
        <w:rPr>
          <w:rFonts w:cs="Calibri"/>
          <w:color w:val="000000"/>
          <w:sz w:val="36"/>
          <w:szCs w:val="36"/>
          <w:lang w:eastAsia="ar-SA"/>
        </w:rPr>
        <w:lastRenderedPageBreak/>
        <w:t xml:space="preserve">Optimum utilisation of company resources is very necessary to decrease unit costs in order to increase company profitability levels. </w:t>
      </w:r>
    </w:p>
    <w:p w14:paraId="1D9FCA2B" w14:textId="77777777" w:rsidR="00B861B0" w:rsidRDefault="00C34925">
      <w:pPr>
        <w:numPr>
          <w:ilvl w:val="1"/>
          <w:numId w:val="2"/>
        </w:numPr>
        <w:spacing w:after="0" w:line="360" w:lineRule="auto"/>
        <w:ind w:left="360"/>
        <w:jc w:val="both"/>
        <w:rPr>
          <w:rFonts w:cs="Calibri"/>
          <w:color w:val="000000"/>
          <w:sz w:val="36"/>
          <w:szCs w:val="36"/>
          <w:lang w:eastAsia="ar-SA"/>
        </w:rPr>
      </w:pPr>
      <w:r>
        <w:rPr>
          <w:rFonts w:cs="Calibri"/>
          <w:color w:val="000000"/>
          <w:sz w:val="36"/>
          <w:szCs w:val="36"/>
          <w:lang w:eastAsia="ar-SA"/>
        </w:rPr>
        <w:t>The company management needs to focus on increasing their consumer base. This would directly impact its sales and level of goodwill in industrial level.</w:t>
      </w:r>
    </w:p>
    <w:p w14:paraId="161B8C32" w14:textId="77777777" w:rsidR="00B861B0" w:rsidRDefault="00C34925">
      <w:pPr>
        <w:widowControl w:val="0"/>
        <w:numPr>
          <w:ilvl w:val="1"/>
          <w:numId w:val="2"/>
        </w:numPr>
        <w:spacing w:after="0" w:line="360" w:lineRule="auto"/>
        <w:ind w:left="360"/>
        <w:jc w:val="both"/>
      </w:pPr>
      <w:r>
        <w:rPr>
          <w:rFonts w:eastAsia="Noto Sans CJK SC" w:cs="Calibri"/>
          <w:kern w:val="3"/>
          <w:sz w:val="36"/>
          <w:szCs w:val="36"/>
          <w:lang w:eastAsia="zh-CN" w:bidi="hi-IN"/>
        </w:rPr>
        <w:t xml:space="preserve">Use of new technology and equipment would be the best option to increase company efficiency and effectiveness level. Adopting new technology would help Amana Ltd. to achieve economies in scale which would lead to increase level of margin per unit </w:t>
      </w:r>
      <w:r>
        <w:rPr>
          <w:rFonts w:eastAsia="Noto Sans CJK SC" w:cs="Calibri"/>
          <w:color w:val="222222"/>
          <w:kern w:val="3"/>
          <w:sz w:val="36"/>
          <w:szCs w:val="36"/>
          <w:shd w:val="clear" w:color="auto" w:fill="FFFFFF"/>
          <w:lang w:eastAsia="zh-CN" w:bidi="hi-IN"/>
        </w:rPr>
        <w:t>(</w:t>
      </w:r>
      <w:proofErr w:type="spellStart"/>
      <w:r>
        <w:rPr>
          <w:rFonts w:eastAsia="Noto Sans CJK SC" w:cs="Calibri"/>
          <w:color w:val="222222"/>
          <w:kern w:val="3"/>
          <w:sz w:val="36"/>
          <w:szCs w:val="36"/>
          <w:shd w:val="clear" w:color="auto" w:fill="FFFFFF"/>
          <w:lang w:eastAsia="zh-CN" w:bidi="hi-IN"/>
        </w:rPr>
        <w:t>Nettis</w:t>
      </w:r>
      <w:proofErr w:type="spellEnd"/>
      <w:r>
        <w:rPr>
          <w:rFonts w:eastAsia="Noto Sans CJK SC" w:cs="Calibri"/>
          <w:color w:val="222222"/>
          <w:kern w:val="3"/>
          <w:sz w:val="36"/>
          <w:szCs w:val="36"/>
          <w:shd w:val="clear" w:color="auto" w:fill="FFFFFF"/>
          <w:lang w:eastAsia="zh-CN" w:bidi="hi-IN"/>
        </w:rPr>
        <w:t>, and et.al., 2021)</w:t>
      </w:r>
      <w:r>
        <w:rPr>
          <w:rFonts w:eastAsia="Noto Sans CJK SC" w:cs="Calibri"/>
          <w:kern w:val="3"/>
          <w:sz w:val="36"/>
          <w:szCs w:val="36"/>
          <w:lang w:eastAsia="zh-CN" w:bidi="hi-IN"/>
        </w:rPr>
        <w:t xml:space="preserve">. </w:t>
      </w:r>
    </w:p>
    <w:p w14:paraId="39DE12F6" w14:textId="77777777" w:rsidR="00B861B0" w:rsidRDefault="00B861B0">
      <w:pPr>
        <w:rPr>
          <w:rFonts w:cs="Calibri"/>
          <w:color w:val="000000"/>
          <w:sz w:val="36"/>
          <w:szCs w:val="36"/>
          <w:lang w:eastAsia="ar-SA"/>
        </w:rPr>
      </w:pPr>
    </w:p>
    <w:p w14:paraId="178A3512" w14:textId="77777777" w:rsidR="00B861B0" w:rsidRDefault="00B861B0">
      <w:pPr>
        <w:rPr>
          <w:rFonts w:cs="Calibri"/>
          <w:color w:val="000000"/>
          <w:sz w:val="36"/>
          <w:szCs w:val="36"/>
          <w:lang w:eastAsia="ar-SA"/>
        </w:rPr>
      </w:pPr>
    </w:p>
    <w:p w14:paraId="2C22B4E1" w14:textId="77777777" w:rsidR="00B861B0" w:rsidRDefault="00B861B0">
      <w:pPr>
        <w:rPr>
          <w:rFonts w:cs="Calibri"/>
          <w:color w:val="000000"/>
          <w:sz w:val="36"/>
          <w:szCs w:val="36"/>
          <w:lang w:eastAsia="ar-SA"/>
        </w:rPr>
      </w:pPr>
    </w:p>
    <w:p w14:paraId="4A81DE33" w14:textId="77777777" w:rsidR="00B861B0" w:rsidRDefault="00B861B0">
      <w:pPr>
        <w:rPr>
          <w:rFonts w:cs="Calibri"/>
          <w:color w:val="000000"/>
          <w:sz w:val="36"/>
          <w:szCs w:val="36"/>
          <w:lang w:eastAsia="ar-SA"/>
        </w:rPr>
      </w:pPr>
    </w:p>
    <w:p w14:paraId="733628C9" w14:textId="77777777" w:rsidR="00B861B0" w:rsidRDefault="00B861B0">
      <w:pPr>
        <w:rPr>
          <w:rFonts w:cs="Calibri"/>
          <w:color w:val="000000"/>
          <w:sz w:val="36"/>
          <w:szCs w:val="36"/>
          <w:lang w:eastAsia="ar-SA"/>
        </w:rPr>
      </w:pPr>
    </w:p>
    <w:p w14:paraId="7FC79430" w14:textId="77777777" w:rsidR="00B861B0" w:rsidRDefault="00B861B0">
      <w:pPr>
        <w:rPr>
          <w:rFonts w:cs="Calibri"/>
          <w:color w:val="000000"/>
          <w:sz w:val="36"/>
          <w:szCs w:val="36"/>
          <w:lang w:eastAsia="ar-SA"/>
        </w:rPr>
      </w:pPr>
    </w:p>
    <w:p w14:paraId="268CE84E" w14:textId="77777777" w:rsidR="00B861B0" w:rsidRDefault="00B861B0">
      <w:pPr>
        <w:rPr>
          <w:rFonts w:cs="Calibri"/>
          <w:color w:val="000000"/>
          <w:sz w:val="36"/>
          <w:szCs w:val="36"/>
          <w:lang w:eastAsia="ar-SA"/>
        </w:rPr>
      </w:pPr>
    </w:p>
    <w:p w14:paraId="06B8BD59" w14:textId="77777777" w:rsidR="00B861B0" w:rsidRDefault="00B861B0">
      <w:pPr>
        <w:rPr>
          <w:rFonts w:cs="Calibri"/>
          <w:color w:val="000000"/>
          <w:sz w:val="36"/>
          <w:szCs w:val="36"/>
          <w:lang w:eastAsia="ar-SA"/>
        </w:rPr>
      </w:pPr>
    </w:p>
    <w:p w14:paraId="7844BDF8" w14:textId="77777777" w:rsidR="00B861B0" w:rsidRDefault="00B861B0">
      <w:pPr>
        <w:rPr>
          <w:rFonts w:cs="Calibri"/>
          <w:color w:val="000000"/>
          <w:sz w:val="36"/>
          <w:szCs w:val="36"/>
          <w:lang w:eastAsia="ar-SA"/>
        </w:rPr>
      </w:pPr>
    </w:p>
    <w:p w14:paraId="0038CD9B" w14:textId="77777777" w:rsidR="00B861B0" w:rsidRDefault="00B861B0">
      <w:pPr>
        <w:rPr>
          <w:rFonts w:cs="Calibri"/>
          <w:color w:val="000000"/>
          <w:sz w:val="36"/>
          <w:szCs w:val="36"/>
          <w:lang w:eastAsia="ar-SA"/>
        </w:rPr>
      </w:pPr>
    </w:p>
    <w:p w14:paraId="1E346630" w14:textId="77777777" w:rsidR="00B861B0" w:rsidRDefault="00B861B0">
      <w:pPr>
        <w:rPr>
          <w:rFonts w:cs="Calibri"/>
          <w:color w:val="000000"/>
          <w:sz w:val="36"/>
          <w:szCs w:val="36"/>
          <w:lang w:eastAsia="ar-SA"/>
        </w:rPr>
      </w:pPr>
    </w:p>
    <w:p w14:paraId="5B40FFBA" w14:textId="77777777" w:rsidR="00B861B0" w:rsidRDefault="00B861B0">
      <w:pPr>
        <w:rPr>
          <w:rFonts w:cs="Calibri"/>
          <w:color w:val="000000"/>
          <w:sz w:val="36"/>
          <w:szCs w:val="36"/>
          <w:lang w:eastAsia="ar-SA"/>
        </w:rPr>
      </w:pPr>
    </w:p>
    <w:p w14:paraId="679F64F3" w14:textId="77777777" w:rsidR="00B861B0" w:rsidRDefault="00B861B0">
      <w:pPr>
        <w:rPr>
          <w:rFonts w:cs="Calibri"/>
          <w:color w:val="000000"/>
          <w:sz w:val="36"/>
          <w:szCs w:val="36"/>
          <w:lang w:eastAsia="ar-SA"/>
        </w:rPr>
      </w:pPr>
    </w:p>
    <w:p w14:paraId="68F0AB12" w14:textId="77777777" w:rsidR="00B861B0" w:rsidRPr="007428BE" w:rsidRDefault="00C34925">
      <w:pPr>
        <w:rPr>
          <w:rFonts w:cs="Calibri"/>
          <w:b/>
          <w:bCs/>
          <w:color w:val="000000"/>
          <w:sz w:val="36"/>
          <w:szCs w:val="36"/>
          <w:lang w:eastAsia="ar-SA"/>
        </w:rPr>
      </w:pPr>
      <w:r w:rsidRPr="007428BE">
        <w:rPr>
          <w:rFonts w:cs="Calibri"/>
          <w:b/>
          <w:bCs/>
          <w:color w:val="000000"/>
          <w:sz w:val="36"/>
          <w:szCs w:val="36"/>
          <w:lang w:eastAsia="ar-SA"/>
        </w:rPr>
        <w:t>Part B</w:t>
      </w:r>
    </w:p>
    <w:p w14:paraId="73DFC7D9" w14:textId="77777777" w:rsidR="00B861B0" w:rsidRDefault="00C34925">
      <w:pPr>
        <w:spacing w:after="0" w:line="360" w:lineRule="auto"/>
        <w:jc w:val="both"/>
        <w:rPr>
          <w:rFonts w:cs="Calibri"/>
          <w:color w:val="000000"/>
          <w:sz w:val="36"/>
          <w:szCs w:val="36"/>
          <w:u w:val="single"/>
          <w:lang w:eastAsia="ar-SA"/>
        </w:rPr>
      </w:pPr>
      <w:r>
        <w:rPr>
          <w:rFonts w:cs="Calibri"/>
          <w:color w:val="000000"/>
          <w:sz w:val="36"/>
          <w:szCs w:val="36"/>
          <w:u w:val="single"/>
          <w:lang w:eastAsia="ar-SA"/>
        </w:rPr>
        <w:t>An analysis on the decision made to go online for boosting the company sales levels:</w:t>
      </w:r>
    </w:p>
    <w:p w14:paraId="6B02C8C4" w14:textId="77777777" w:rsidR="00B861B0" w:rsidRDefault="00C34925">
      <w:pPr>
        <w:widowControl w:val="0"/>
        <w:numPr>
          <w:ilvl w:val="0"/>
          <w:numId w:val="1"/>
        </w:numPr>
        <w:tabs>
          <w:tab w:val="left" w:pos="0"/>
        </w:tabs>
        <w:spacing w:after="0" w:line="360" w:lineRule="auto"/>
        <w:ind w:left="0" w:firstLine="0"/>
        <w:jc w:val="both"/>
      </w:pPr>
      <w:r>
        <w:rPr>
          <w:rFonts w:eastAsia="Noto Sans CJK SC" w:cs="Calibri"/>
          <w:kern w:val="3"/>
          <w:sz w:val="36"/>
          <w:szCs w:val="36"/>
          <w:lang w:eastAsia="zh-CN" w:bidi="hi-IN"/>
        </w:rPr>
        <w:t xml:space="preserve">In the above case the company named Amana Ltd. is a long term established company and dealing in tourist business from past 40 years. In 2019, it faced the COVID era during which the total company profits were affected in drastic manner. People were not allowed to come out of their homes and tourism sectors was not receiving any tourists at such time. In such case companies like Amana ltd.  </w:t>
      </w:r>
      <w:proofErr w:type="spellStart"/>
      <w:r>
        <w:rPr>
          <w:rFonts w:eastAsia="Noto Sans CJK SC" w:cs="Calibri"/>
          <w:kern w:val="3"/>
          <w:sz w:val="36"/>
          <w:szCs w:val="36"/>
          <w:lang w:eastAsia="zh-CN" w:bidi="hi-IN"/>
        </w:rPr>
        <w:t>were</w:t>
      </w:r>
      <w:proofErr w:type="spellEnd"/>
      <w:r>
        <w:rPr>
          <w:rFonts w:eastAsia="Noto Sans CJK SC" w:cs="Calibri"/>
          <w:kern w:val="3"/>
          <w:sz w:val="36"/>
          <w:szCs w:val="36"/>
          <w:lang w:eastAsia="zh-CN" w:bidi="hi-IN"/>
        </w:rPr>
        <w:t xml:space="preserve"> facing problems like lack of profits and low sales. Its competitors shifted to the online mode for increasing their sales and profits level. It is already known that if company takes first move through applying some new strategic plan it always gets its advantage in business environment </w:t>
      </w:r>
      <w:r>
        <w:rPr>
          <w:rFonts w:eastAsia="Noto Sans CJK SC" w:cs="Calibri"/>
          <w:color w:val="222222"/>
          <w:kern w:val="3"/>
          <w:sz w:val="36"/>
          <w:szCs w:val="36"/>
          <w:shd w:val="clear" w:color="auto" w:fill="FFFFFF"/>
          <w:lang w:eastAsia="zh-CN" w:bidi="hi-IN"/>
        </w:rPr>
        <w:t>(</w:t>
      </w:r>
      <w:proofErr w:type="spellStart"/>
      <w:r>
        <w:rPr>
          <w:rFonts w:eastAsia="Noto Sans CJK SC" w:cs="Calibri"/>
          <w:color w:val="222222"/>
          <w:kern w:val="3"/>
          <w:sz w:val="36"/>
          <w:szCs w:val="36"/>
          <w:shd w:val="clear" w:color="auto" w:fill="FFFFFF"/>
          <w:lang w:eastAsia="zh-CN" w:bidi="hi-IN"/>
        </w:rPr>
        <w:t>Prokofieva</w:t>
      </w:r>
      <w:proofErr w:type="spellEnd"/>
      <w:r>
        <w:rPr>
          <w:rFonts w:eastAsia="Noto Sans CJK SC" w:cs="Calibri"/>
          <w:color w:val="222222"/>
          <w:kern w:val="3"/>
          <w:sz w:val="36"/>
          <w:szCs w:val="36"/>
          <w:shd w:val="clear" w:color="auto" w:fill="FFFFFF"/>
          <w:lang w:eastAsia="zh-CN" w:bidi="hi-IN"/>
        </w:rPr>
        <w:t>, 2021)</w:t>
      </w:r>
      <w:r>
        <w:rPr>
          <w:rFonts w:eastAsia="Noto Sans CJK SC" w:cs="Calibri"/>
          <w:kern w:val="3"/>
          <w:sz w:val="36"/>
          <w:szCs w:val="36"/>
          <w:lang w:eastAsia="zh-CN" w:bidi="hi-IN"/>
        </w:rPr>
        <w:t xml:space="preserve">. Amana’s competitors also started selling their goods online therefore their sales were less affected than another companies like Amana. Hence, Amana must adopt the rival’s strategy in order to become </w:t>
      </w:r>
      <w:r>
        <w:rPr>
          <w:rFonts w:eastAsia="Noto Sans CJK SC" w:cs="Calibri"/>
          <w:kern w:val="3"/>
          <w:sz w:val="36"/>
          <w:szCs w:val="36"/>
          <w:lang w:eastAsia="zh-CN" w:bidi="hi-IN"/>
        </w:rPr>
        <w:lastRenderedPageBreak/>
        <w:t xml:space="preserve">more competitive in such situation. The decision to go online is an innovative decision. Online shopping is increasing after the entry of covid era. </w:t>
      </w:r>
    </w:p>
    <w:p w14:paraId="64DCE7A2" w14:textId="77777777" w:rsidR="00B861B0" w:rsidRDefault="00C34925">
      <w:pPr>
        <w:widowControl w:val="0"/>
        <w:numPr>
          <w:ilvl w:val="0"/>
          <w:numId w:val="1"/>
        </w:numPr>
        <w:tabs>
          <w:tab w:val="left" w:pos="0"/>
        </w:tabs>
        <w:spacing w:after="0" w:line="360" w:lineRule="auto"/>
        <w:ind w:left="0" w:firstLine="0"/>
        <w:jc w:val="both"/>
      </w:pPr>
      <w:r>
        <w:rPr>
          <w:rFonts w:eastAsia="Noto Sans CJK SC" w:cs="Calibri"/>
          <w:kern w:val="3"/>
          <w:sz w:val="36"/>
          <w:szCs w:val="36"/>
          <w:lang w:eastAsia="zh-CN" w:bidi="hi-IN"/>
        </w:rPr>
        <w:t xml:space="preserve">Amana must go for the decision and hence would also require subscribing to some services related to same. The company is thinking to close its centres at Brighton, Birmingham city centre and in Manchester city and this would help to reduce its fixed store expenses like expenses on rent, maintenance, lightning etc. </w:t>
      </w:r>
      <w:proofErr w:type="gramStart"/>
      <w:r>
        <w:rPr>
          <w:rFonts w:eastAsia="Noto Sans CJK SC" w:cs="Calibri"/>
          <w:kern w:val="3"/>
          <w:sz w:val="36"/>
          <w:szCs w:val="36"/>
          <w:lang w:eastAsia="zh-CN" w:bidi="hi-IN"/>
        </w:rPr>
        <w:t>In order to</w:t>
      </w:r>
      <w:proofErr w:type="gramEnd"/>
      <w:r>
        <w:rPr>
          <w:rFonts w:eastAsia="Noto Sans CJK SC" w:cs="Calibri"/>
          <w:kern w:val="3"/>
          <w:sz w:val="36"/>
          <w:szCs w:val="36"/>
          <w:lang w:eastAsia="zh-CN" w:bidi="hi-IN"/>
        </w:rPr>
        <w:t xml:space="preserve"> execute the decision, it is required to setup its own online portal and generate a website regarding the same </w:t>
      </w:r>
      <w:r>
        <w:rPr>
          <w:rFonts w:eastAsia="Noto Sans CJK SC" w:cs="Calibri"/>
          <w:color w:val="222222"/>
          <w:kern w:val="3"/>
          <w:sz w:val="36"/>
          <w:szCs w:val="36"/>
          <w:shd w:val="clear" w:color="auto" w:fill="FFFFFF"/>
          <w:lang w:eastAsia="zh-CN" w:bidi="hi-IN"/>
        </w:rPr>
        <w:t>(Malik, and et.al., 2019)</w:t>
      </w:r>
      <w:r>
        <w:rPr>
          <w:rFonts w:eastAsia="Noto Sans CJK SC" w:cs="Calibri"/>
          <w:kern w:val="3"/>
          <w:sz w:val="36"/>
          <w:szCs w:val="36"/>
          <w:lang w:eastAsia="zh-CN" w:bidi="hi-IN"/>
        </w:rPr>
        <w:t xml:space="preserve">. Or as an alternative it may also subscribe with the Amazon seller service providers for order receiving, pickup and delivery services all over the UK </w:t>
      </w:r>
      <w:r>
        <w:rPr>
          <w:rFonts w:eastAsia="Noto Sans CJK SC" w:cs="Calibri"/>
          <w:color w:val="222222"/>
          <w:kern w:val="3"/>
          <w:sz w:val="36"/>
          <w:szCs w:val="36"/>
          <w:shd w:val="clear" w:color="auto" w:fill="FFFFFF"/>
          <w:lang w:eastAsia="zh-CN" w:bidi="hi-IN"/>
        </w:rPr>
        <w:t>(</w:t>
      </w:r>
      <w:proofErr w:type="spellStart"/>
      <w:r>
        <w:rPr>
          <w:rFonts w:eastAsia="Noto Sans CJK SC" w:cs="Calibri"/>
          <w:color w:val="222222"/>
          <w:kern w:val="3"/>
          <w:sz w:val="36"/>
          <w:szCs w:val="36"/>
          <w:shd w:val="clear" w:color="auto" w:fill="FFFFFF"/>
          <w:lang w:eastAsia="zh-CN" w:bidi="hi-IN"/>
        </w:rPr>
        <w:t>Fauré</w:t>
      </w:r>
      <w:proofErr w:type="spellEnd"/>
      <w:r>
        <w:rPr>
          <w:rFonts w:eastAsia="Noto Sans CJK SC" w:cs="Calibri"/>
          <w:color w:val="222222"/>
          <w:kern w:val="3"/>
          <w:sz w:val="36"/>
          <w:szCs w:val="36"/>
          <w:shd w:val="clear" w:color="auto" w:fill="FFFFFF"/>
          <w:lang w:eastAsia="zh-CN" w:bidi="hi-IN"/>
        </w:rPr>
        <w:t xml:space="preserve">, </w:t>
      </w:r>
      <w:proofErr w:type="spellStart"/>
      <w:r>
        <w:rPr>
          <w:rFonts w:eastAsia="Noto Sans CJK SC" w:cs="Calibri"/>
          <w:color w:val="222222"/>
          <w:kern w:val="3"/>
          <w:sz w:val="36"/>
          <w:szCs w:val="36"/>
          <w:shd w:val="clear" w:color="auto" w:fill="FFFFFF"/>
          <w:lang w:eastAsia="zh-CN" w:bidi="hi-IN"/>
        </w:rPr>
        <w:t>Cooren</w:t>
      </w:r>
      <w:proofErr w:type="spellEnd"/>
      <w:r>
        <w:rPr>
          <w:rFonts w:eastAsia="Noto Sans CJK SC" w:cs="Calibri"/>
          <w:color w:val="222222"/>
          <w:kern w:val="3"/>
          <w:sz w:val="36"/>
          <w:szCs w:val="36"/>
          <w:shd w:val="clear" w:color="auto" w:fill="FFFFFF"/>
          <w:lang w:eastAsia="zh-CN" w:bidi="hi-IN"/>
        </w:rPr>
        <w:t>, and Matte, 2019)</w:t>
      </w:r>
      <w:r>
        <w:rPr>
          <w:rFonts w:eastAsia="Noto Sans CJK SC" w:cs="Calibri"/>
          <w:kern w:val="3"/>
          <w:sz w:val="36"/>
          <w:szCs w:val="36"/>
          <w:lang w:eastAsia="zh-CN" w:bidi="hi-IN"/>
        </w:rPr>
        <w:t>.</w:t>
      </w:r>
    </w:p>
    <w:p w14:paraId="09AF295E" w14:textId="77777777" w:rsidR="00B861B0" w:rsidRDefault="00C34925">
      <w:pPr>
        <w:spacing w:after="0" w:line="360" w:lineRule="auto"/>
        <w:jc w:val="both"/>
        <w:rPr>
          <w:rFonts w:cs="Calibri"/>
          <w:color w:val="000000"/>
          <w:sz w:val="36"/>
          <w:szCs w:val="36"/>
          <w:lang w:eastAsia="ar-SA"/>
        </w:rPr>
      </w:pPr>
      <w:r>
        <w:rPr>
          <w:rFonts w:cs="Calibri"/>
          <w:color w:val="000000"/>
          <w:sz w:val="36"/>
          <w:szCs w:val="36"/>
          <w:lang w:eastAsia="ar-SA"/>
        </w:rPr>
        <w:t>Cost analysis in case of Amana Ltd.</w:t>
      </w:r>
    </w:p>
    <w:p w14:paraId="1FD2A3C3" w14:textId="77777777" w:rsidR="00B861B0" w:rsidRDefault="00C34925">
      <w:pPr>
        <w:spacing w:after="0" w:line="360" w:lineRule="auto"/>
        <w:jc w:val="both"/>
        <w:rPr>
          <w:rFonts w:cs="Calibri"/>
          <w:color w:val="000000"/>
          <w:sz w:val="36"/>
          <w:szCs w:val="36"/>
          <w:lang w:eastAsia="ar-SA"/>
        </w:rPr>
      </w:pPr>
      <w:r>
        <w:rPr>
          <w:rFonts w:cs="Calibri"/>
          <w:color w:val="000000"/>
          <w:sz w:val="36"/>
          <w:szCs w:val="36"/>
          <w:lang w:eastAsia="ar-SA"/>
        </w:rPr>
        <w:t>Option one:</w:t>
      </w:r>
    </w:p>
    <w:tbl>
      <w:tblPr>
        <w:tblW w:w="4140" w:type="dxa"/>
        <w:tblInd w:w="108" w:type="dxa"/>
        <w:tblCellMar>
          <w:left w:w="10" w:type="dxa"/>
          <w:right w:w="10" w:type="dxa"/>
        </w:tblCellMar>
        <w:tblLook w:val="0000" w:firstRow="0" w:lastRow="0" w:firstColumn="0" w:lastColumn="0" w:noHBand="0" w:noVBand="0"/>
      </w:tblPr>
      <w:tblGrid>
        <w:gridCol w:w="3180"/>
        <w:gridCol w:w="1311"/>
      </w:tblGrid>
      <w:tr w:rsidR="00B861B0" w14:paraId="1D5E3754"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EE1348C"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t>Cost of setting delivery network</w:t>
            </w:r>
          </w:p>
        </w:tc>
        <w:tc>
          <w:tcPr>
            <w:tcW w:w="131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0A9CE5A"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150000</w:t>
            </w:r>
          </w:p>
        </w:tc>
      </w:tr>
      <w:tr w:rsidR="00B861B0" w14:paraId="77A73F79"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27D42D2"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t>Cost of upgradation</w:t>
            </w:r>
          </w:p>
        </w:tc>
        <w:tc>
          <w:tcPr>
            <w:tcW w:w="131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A7939B2"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50000</w:t>
            </w:r>
          </w:p>
        </w:tc>
      </w:tr>
      <w:tr w:rsidR="00B861B0" w14:paraId="1910A7BD"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63AEEAE"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t>Salary of IT fulltime programmer</w:t>
            </w:r>
          </w:p>
        </w:tc>
        <w:tc>
          <w:tcPr>
            <w:tcW w:w="131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DE36E70"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35000</w:t>
            </w:r>
          </w:p>
        </w:tc>
      </w:tr>
      <w:tr w:rsidR="00B861B0" w14:paraId="4FFF1B2E"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EFFCA9D" w14:textId="77777777" w:rsidR="00B861B0" w:rsidRDefault="00B861B0">
            <w:pPr>
              <w:spacing w:after="0" w:line="240" w:lineRule="auto"/>
              <w:jc w:val="right"/>
              <w:rPr>
                <w:rFonts w:eastAsia="Times New Roman" w:cs="Calibri"/>
                <w:color w:val="000000"/>
                <w:sz w:val="36"/>
                <w:szCs w:val="36"/>
                <w:lang w:val="en-US"/>
              </w:rPr>
            </w:pPr>
          </w:p>
        </w:tc>
        <w:tc>
          <w:tcPr>
            <w:tcW w:w="131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60CB16B" w14:textId="77777777" w:rsidR="00B861B0" w:rsidRDefault="00B861B0">
            <w:pPr>
              <w:spacing w:after="0" w:line="240" w:lineRule="auto"/>
              <w:rPr>
                <w:rFonts w:eastAsia="Times New Roman" w:cs="Calibri"/>
                <w:sz w:val="36"/>
                <w:szCs w:val="36"/>
                <w:lang w:val="en-US"/>
              </w:rPr>
            </w:pPr>
          </w:p>
        </w:tc>
      </w:tr>
      <w:tr w:rsidR="00B861B0" w14:paraId="16C3829A"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8C28E3A"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lastRenderedPageBreak/>
              <w:t>Sales amount resulted (in units)</w:t>
            </w:r>
          </w:p>
        </w:tc>
        <w:tc>
          <w:tcPr>
            <w:tcW w:w="131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2AD70ABB"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100000</w:t>
            </w:r>
          </w:p>
        </w:tc>
      </w:tr>
      <w:tr w:rsidR="00B861B0" w14:paraId="67DAE6B2"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575F92D" w14:textId="77777777" w:rsidR="00B861B0" w:rsidRDefault="00B861B0">
            <w:pPr>
              <w:spacing w:after="0" w:line="240" w:lineRule="auto"/>
              <w:jc w:val="right"/>
              <w:rPr>
                <w:rFonts w:eastAsia="Times New Roman" w:cs="Calibri"/>
                <w:color w:val="000000"/>
                <w:sz w:val="36"/>
                <w:szCs w:val="36"/>
                <w:lang w:val="en-US"/>
              </w:rPr>
            </w:pPr>
          </w:p>
        </w:tc>
        <w:tc>
          <w:tcPr>
            <w:tcW w:w="131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9E52C21" w14:textId="77777777" w:rsidR="00B861B0" w:rsidRDefault="00B861B0">
            <w:pPr>
              <w:spacing w:after="0" w:line="240" w:lineRule="auto"/>
              <w:rPr>
                <w:rFonts w:eastAsia="Times New Roman" w:cs="Calibri"/>
                <w:sz w:val="36"/>
                <w:szCs w:val="36"/>
                <w:lang w:val="en-US"/>
              </w:rPr>
            </w:pPr>
          </w:p>
        </w:tc>
      </w:tr>
      <w:tr w:rsidR="00B861B0" w14:paraId="2A64402C"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3D12C7B"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t>Total costs</w:t>
            </w:r>
          </w:p>
        </w:tc>
        <w:tc>
          <w:tcPr>
            <w:tcW w:w="131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AA44127"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235000</w:t>
            </w:r>
          </w:p>
        </w:tc>
      </w:tr>
      <w:tr w:rsidR="00B861B0" w14:paraId="317C4E7E"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62FEAB01"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t>Costs per unit</w:t>
            </w:r>
          </w:p>
        </w:tc>
        <w:tc>
          <w:tcPr>
            <w:tcW w:w="1311"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EF32917"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2.35</w:t>
            </w:r>
          </w:p>
        </w:tc>
      </w:tr>
    </w:tbl>
    <w:p w14:paraId="08DC0A46" w14:textId="77777777" w:rsidR="00B861B0" w:rsidRDefault="00B861B0">
      <w:pPr>
        <w:spacing w:after="0" w:line="360" w:lineRule="auto"/>
        <w:jc w:val="both"/>
        <w:rPr>
          <w:rFonts w:cs="Calibri"/>
          <w:color w:val="000000"/>
          <w:sz w:val="36"/>
          <w:szCs w:val="36"/>
          <w:lang w:eastAsia="ar-SA"/>
        </w:rPr>
      </w:pPr>
    </w:p>
    <w:p w14:paraId="7C82D261" w14:textId="77777777" w:rsidR="00B861B0" w:rsidRDefault="00C34925">
      <w:pPr>
        <w:pageBreakBefore/>
        <w:widowControl w:val="0"/>
        <w:numPr>
          <w:ilvl w:val="0"/>
          <w:numId w:val="1"/>
        </w:numPr>
        <w:tabs>
          <w:tab w:val="left" w:pos="0"/>
        </w:tabs>
        <w:spacing w:after="0" w:line="360" w:lineRule="auto"/>
        <w:ind w:left="0" w:firstLine="0"/>
        <w:jc w:val="both"/>
      </w:pPr>
      <w:r>
        <w:rPr>
          <w:rFonts w:eastAsia="Noto Sans CJK SC" w:cs="Calibri"/>
          <w:kern w:val="3"/>
          <w:sz w:val="36"/>
          <w:szCs w:val="36"/>
          <w:lang w:eastAsia="zh-CN" w:bidi="hi-IN"/>
        </w:rPr>
        <w:lastRenderedPageBreak/>
        <w:t xml:space="preserve">In option one the costs per units of product is £2.35. This would be a long process as it would take time to start own E-Com portal instantly. E-commerce is a platform where the company could list its products and services virtually. But due to large number of competitors it is not easy to rank your services on top. Here the social media marketing comes into play. Website creation and ranking your website on top would be a time talking process and the company would require </w:t>
      </w:r>
      <w:proofErr w:type="gramStart"/>
      <w:r>
        <w:rPr>
          <w:rFonts w:eastAsia="Noto Sans CJK SC" w:cs="Calibri"/>
          <w:kern w:val="3"/>
          <w:sz w:val="36"/>
          <w:szCs w:val="36"/>
          <w:lang w:eastAsia="zh-CN" w:bidi="hi-IN"/>
        </w:rPr>
        <w:t>to invest</w:t>
      </w:r>
      <w:proofErr w:type="gramEnd"/>
      <w:r>
        <w:rPr>
          <w:rFonts w:eastAsia="Noto Sans CJK SC" w:cs="Calibri"/>
          <w:kern w:val="3"/>
          <w:sz w:val="36"/>
          <w:szCs w:val="36"/>
          <w:lang w:eastAsia="zh-CN" w:bidi="hi-IN"/>
        </w:rPr>
        <w:t xml:space="preserve"> more in advertising expenses to increase their ratings online. The cost of running is also higher than the option two (Amazon) which is economical in terms of its costs </w:t>
      </w:r>
      <w:r>
        <w:rPr>
          <w:rFonts w:eastAsia="Noto Sans CJK SC" w:cs="Calibri"/>
          <w:color w:val="222222"/>
          <w:kern w:val="3"/>
          <w:sz w:val="36"/>
          <w:szCs w:val="36"/>
          <w:shd w:val="clear" w:color="auto" w:fill="FFFFFF"/>
          <w:lang w:eastAsia="zh-CN" w:bidi="hi-IN"/>
        </w:rPr>
        <w:t>(</w:t>
      </w:r>
      <w:proofErr w:type="spellStart"/>
      <w:r>
        <w:rPr>
          <w:rFonts w:eastAsia="Noto Sans CJK SC" w:cs="Calibri"/>
          <w:color w:val="222222"/>
          <w:kern w:val="3"/>
          <w:sz w:val="36"/>
          <w:szCs w:val="36"/>
          <w:shd w:val="clear" w:color="auto" w:fill="FFFFFF"/>
          <w:lang w:eastAsia="zh-CN" w:bidi="hi-IN"/>
        </w:rPr>
        <w:t>Wanke</w:t>
      </w:r>
      <w:proofErr w:type="spellEnd"/>
      <w:r>
        <w:rPr>
          <w:rFonts w:eastAsia="Noto Sans CJK SC" w:cs="Calibri"/>
          <w:color w:val="222222"/>
          <w:kern w:val="3"/>
          <w:sz w:val="36"/>
          <w:szCs w:val="36"/>
          <w:shd w:val="clear" w:color="auto" w:fill="FFFFFF"/>
          <w:lang w:eastAsia="zh-CN" w:bidi="hi-IN"/>
        </w:rPr>
        <w:t>, and et.al., 2020)</w:t>
      </w:r>
      <w:r>
        <w:rPr>
          <w:rFonts w:eastAsia="Noto Sans CJK SC" w:cs="Calibri"/>
          <w:kern w:val="3"/>
          <w:sz w:val="36"/>
          <w:szCs w:val="36"/>
          <w:lang w:eastAsia="zh-CN" w:bidi="hi-IN"/>
        </w:rPr>
        <w:t>.</w:t>
      </w:r>
    </w:p>
    <w:p w14:paraId="41CDC0DC" w14:textId="77777777" w:rsidR="00B861B0" w:rsidRDefault="00C34925">
      <w:pPr>
        <w:spacing w:after="0" w:line="360" w:lineRule="auto"/>
        <w:jc w:val="both"/>
        <w:rPr>
          <w:rFonts w:cs="Calibri"/>
          <w:color w:val="000000"/>
          <w:sz w:val="36"/>
          <w:szCs w:val="36"/>
          <w:lang w:eastAsia="ar-SA"/>
        </w:rPr>
      </w:pPr>
      <w:r>
        <w:rPr>
          <w:rFonts w:cs="Calibri"/>
          <w:color w:val="000000"/>
          <w:sz w:val="36"/>
          <w:szCs w:val="36"/>
          <w:lang w:eastAsia="ar-SA"/>
        </w:rPr>
        <w:t>Option two:</w:t>
      </w:r>
    </w:p>
    <w:tbl>
      <w:tblPr>
        <w:tblW w:w="4140" w:type="dxa"/>
        <w:tblInd w:w="108" w:type="dxa"/>
        <w:tblCellMar>
          <w:left w:w="10" w:type="dxa"/>
          <w:right w:w="10" w:type="dxa"/>
        </w:tblCellMar>
        <w:tblLook w:val="0000" w:firstRow="0" w:lastRow="0" w:firstColumn="0" w:lastColumn="0" w:noHBand="0" w:noVBand="0"/>
      </w:tblPr>
      <w:tblGrid>
        <w:gridCol w:w="3180"/>
        <w:gridCol w:w="1585"/>
      </w:tblGrid>
      <w:tr w:rsidR="00B861B0" w14:paraId="3ADE5C6A" w14:textId="77777777">
        <w:trPr>
          <w:trHeight w:val="315"/>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0D6C87E0"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t>Amazon fulfillment fees</w:t>
            </w:r>
          </w:p>
        </w:tc>
        <w:tc>
          <w:tcPr>
            <w:tcW w:w="158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17A54896"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50000</w:t>
            </w:r>
          </w:p>
        </w:tc>
      </w:tr>
      <w:tr w:rsidR="00B861B0" w14:paraId="46B99AF5"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7F8C11A4"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t>Sales in units</w:t>
            </w:r>
          </w:p>
        </w:tc>
        <w:tc>
          <w:tcPr>
            <w:tcW w:w="158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3B8DB731"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65000</w:t>
            </w:r>
          </w:p>
        </w:tc>
      </w:tr>
      <w:tr w:rsidR="00B861B0" w14:paraId="377FCAF4" w14:textId="77777777">
        <w:trPr>
          <w:trHeight w:val="300"/>
        </w:trPr>
        <w:tc>
          <w:tcPr>
            <w:tcW w:w="3180"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597A7FC5" w14:textId="77777777" w:rsidR="00B861B0" w:rsidRDefault="00C34925">
            <w:pPr>
              <w:spacing w:after="0" w:line="240" w:lineRule="auto"/>
              <w:rPr>
                <w:rFonts w:eastAsia="Times New Roman" w:cs="Calibri"/>
                <w:color w:val="000000"/>
                <w:sz w:val="36"/>
                <w:szCs w:val="36"/>
                <w:lang w:val="en-US"/>
              </w:rPr>
            </w:pPr>
            <w:r>
              <w:rPr>
                <w:rFonts w:eastAsia="Times New Roman" w:cs="Calibri"/>
                <w:color w:val="000000"/>
                <w:sz w:val="36"/>
                <w:szCs w:val="36"/>
                <w:lang w:val="en-US"/>
              </w:rPr>
              <w:t>Costs per unit</w:t>
            </w:r>
          </w:p>
        </w:tc>
        <w:tc>
          <w:tcPr>
            <w:tcW w:w="158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vAlign w:val="bottom"/>
          </w:tcPr>
          <w:p w14:paraId="4B848F71" w14:textId="77777777" w:rsidR="00B861B0" w:rsidRDefault="00C34925">
            <w:pPr>
              <w:spacing w:after="0" w:line="240" w:lineRule="auto"/>
              <w:jc w:val="right"/>
              <w:rPr>
                <w:rFonts w:eastAsia="Times New Roman" w:cs="Calibri"/>
                <w:color w:val="000000"/>
                <w:sz w:val="36"/>
                <w:szCs w:val="36"/>
                <w:lang w:val="en-US"/>
              </w:rPr>
            </w:pPr>
            <w:r>
              <w:rPr>
                <w:rFonts w:eastAsia="Times New Roman" w:cs="Calibri"/>
                <w:color w:val="000000"/>
                <w:sz w:val="36"/>
                <w:szCs w:val="36"/>
                <w:lang w:val="en-US"/>
              </w:rPr>
              <w:t>0.769231</w:t>
            </w:r>
          </w:p>
        </w:tc>
      </w:tr>
    </w:tbl>
    <w:p w14:paraId="3C99B182" w14:textId="77777777" w:rsidR="00B861B0" w:rsidRDefault="00B861B0">
      <w:pPr>
        <w:spacing w:after="0" w:line="360" w:lineRule="auto"/>
        <w:jc w:val="both"/>
        <w:rPr>
          <w:rFonts w:cs="Calibri"/>
          <w:color w:val="000000"/>
          <w:sz w:val="36"/>
          <w:szCs w:val="36"/>
          <w:lang w:eastAsia="ar-SA"/>
        </w:rPr>
      </w:pPr>
    </w:p>
    <w:p w14:paraId="6F3B8AE9" w14:textId="77777777" w:rsidR="00B861B0" w:rsidRDefault="00C34925">
      <w:pPr>
        <w:widowControl w:val="0"/>
        <w:numPr>
          <w:ilvl w:val="0"/>
          <w:numId w:val="1"/>
        </w:numPr>
        <w:tabs>
          <w:tab w:val="left" w:pos="0"/>
        </w:tabs>
        <w:spacing w:after="0" w:line="360" w:lineRule="auto"/>
        <w:ind w:left="0" w:firstLine="0"/>
        <w:jc w:val="both"/>
      </w:pPr>
      <w:r>
        <w:rPr>
          <w:rFonts w:eastAsia="Noto Sans CJK SC" w:cs="Calibri"/>
          <w:kern w:val="3"/>
          <w:sz w:val="36"/>
          <w:szCs w:val="36"/>
          <w:lang w:eastAsia="zh-CN" w:bidi="hi-IN"/>
        </w:rPr>
        <w:t xml:space="preserve">In second option the company is looking into subscribing with amazon seller services for all the tasks. Amazon is already known platform that promotes every company listed on it. Companies are provided with advertising, fulfilment services, </w:t>
      </w:r>
      <w:r>
        <w:rPr>
          <w:rFonts w:eastAsia="Noto Sans CJK SC" w:cs="Calibri"/>
          <w:kern w:val="3"/>
          <w:sz w:val="36"/>
          <w:szCs w:val="36"/>
          <w:lang w:eastAsia="zh-CN" w:bidi="hi-IN"/>
        </w:rPr>
        <w:lastRenderedPageBreak/>
        <w:t xml:space="preserve">consumer bases for the right product and services. They only require the company to list their product on the portal and regularly update their listing for better viewership’s. Buyer’s feedback and level of sales helps to promote sales level on the same </w:t>
      </w:r>
      <w:r>
        <w:rPr>
          <w:rFonts w:eastAsia="Noto Sans CJK SC" w:cs="Calibri"/>
          <w:color w:val="222222"/>
          <w:kern w:val="3"/>
          <w:sz w:val="36"/>
          <w:szCs w:val="36"/>
          <w:shd w:val="clear" w:color="auto" w:fill="FFFFFF"/>
          <w:lang w:eastAsia="zh-CN" w:bidi="hi-IN"/>
        </w:rPr>
        <w:t>(</w:t>
      </w:r>
      <w:proofErr w:type="spellStart"/>
      <w:r>
        <w:rPr>
          <w:rFonts w:eastAsia="Noto Sans CJK SC" w:cs="Calibri"/>
          <w:color w:val="222222"/>
          <w:kern w:val="3"/>
          <w:sz w:val="36"/>
          <w:szCs w:val="36"/>
          <w:shd w:val="clear" w:color="auto" w:fill="FFFFFF"/>
          <w:lang w:eastAsia="zh-CN" w:bidi="hi-IN"/>
        </w:rPr>
        <w:t>Lodhia</w:t>
      </w:r>
      <w:proofErr w:type="spellEnd"/>
      <w:r>
        <w:rPr>
          <w:rFonts w:eastAsia="Noto Sans CJK SC" w:cs="Calibri"/>
          <w:color w:val="222222"/>
          <w:kern w:val="3"/>
          <w:sz w:val="36"/>
          <w:szCs w:val="36"/>
          <w:shd w:val="clear" w:color="auto" w:fill="FFFFFF"/>
          <w:lang w:eastAsia="zh-CN" w:bidi="hi-IN"/>
        </w:rPr>
        <w:t>, and Sharma, 2019)</w:t>
      </w:r>
      <w:r>
        <w:rPr>
          <w:rFonts w:eastAsia="Noto Sans CJK SC" w:cs="Calibri"/>
          <w:kern w:val="3"/>
          <w:sz w:val="36"/>
          <w:szCs w:val="36"/>
          <w:lang w:eastAsia="zh-CN" w:bidi="hi-IN"/>
        </w:rPr>
        <w:t>.</w:t>
      </w:r>
    </w:p>
    <w:p w14:paraId="5A4CFFCF" w14:textId="77777777" w:rsidR="00B861B0" w:rsidRDefault="00C34925">
      <w:pPr>
        <w:spacing w:after="0" w:line="360" w:lineRule="auto"/>
        <w:jc w:val="both"/>
        <w:rPr>
          <w:rFonts w:cs="Calibri"/>
          <w:color w:val="000000"/>
          <w:sz w:val="36"/>
          <w:szCs w:val="36"/>
          <w:lang w:eastAsia="ar-SA"/>
        </w:rPr>
      </w:pPr>
      <w:r>
        <w:rPr>
          <w:rFonts w:cs="Calibri"/>
          <w:color w:val="000000"/>
          <w:sz w:val="36"/>
          <w:szCs w:val="36"/>
          <w:lang w:eastAsia="ar-SA"/>
        </w:rPr>
        <w:t xml:space="preserve">From both the above options we can conclude that the company must first go with the second one because it would be economical for the company on cost basis. Later </w:t>
      </w:r>
      <w:proofErr w:type="gramStart"/>
      <w:r>
        <w:rPr>
          <w:rFonts w:cs="Calibri"/>
          <w:color w:val="000000"/>
          <w:sz w:val="36"/>
          <w:szCs w:val="36"/>
          <w:lang w:eastAsia="ar-SA"/>
        </w:rPr>
        <w:t>on</w:t>
      </w:r>
      <w:proofErr w:type="gramEnd"/>
      <w:r>
        <w:rPr>
          <w:rFonts w:cs="Calibri"/>
          <w:color w:val="000000"/>
          <w:sz w:val="36"/>
          <w:szCs w:val="36"/>
          <w:lang w:eastAsia="ar-SA"/>
        </w:rPr>
        <w:t xml:space="preserve"> they can still go with option one as it will give them more independency and control over the price and return policy which is something they do not have with Amazon but for the time being signing with Amazon is the more cost wise decision.</w:t>
      </w:r>
    </w:p>
    <w:p w14:paraId="56FE8915" w14:textId="77777777" w:rsidR="00B861B0" w:rsidRDefault="00B861B0">
      <w:pPr>
        <w:rPr>
          <w:rFonts w:cs="Calibri"/>
          <w:sz w:val="40"/>
          <w:szCs w:val="40"/>
        </w:rPr>
      </w:pPr>
    </w:p>
    <w:p w14:paraId="7DDDBF25" w14:textId="77777777" w:rsidR="00B861B0" w:rsidRDefault="00B861B0">
      <w:pPr>
        <w:rPr>
          <w:rFonts w:cs="Calibri"/>
          <w:sz w:val="40"/>
          <w:szCs w:val="40"/>
        </w:rPr>
      </w:pPr>
    </w:p>
    <w:p w14:paraId="3EFAEA73" w14:textId="77777777" w:rsidR="00B861B0" w:rsidRDefault="00B861B0">
      <w:pPr>
        <w:rPr>
          <w:rFonts w:cs="Calibri"/>
          <w:sz w:val="40"/>
          <w:szCs w:val="40"/>
        </w:rPr>
      </w:pPr>
    </w:p>
    <w:p w14:paraId="3B0108EE" w14:textId="77777777" w:rsidR="00B861B0" w:rsidRDefault="00B861B0">
      <w:pPr>
        <w:rPr>
          <w:rFonts w:cs="Calibri"/>
          <w:sz w:val="40"/>
          <w:szCs w:val="40"/>
        </w:rPr>
      </w:pPr>
    </w:p>
    <w:p w14:paraId="31C0736B" w14:textId="77777777" w:rsidR="00B861B0" w:rsidRDefault="00B861B0">
      <w:pPr>
        <w:rPr>
          <w:rFonts w:cs="Calibri"/>
          <w:sz w:val="40"/>
          <w:szCs w:val="40"/>
        </w:rPr>
      </w:pPr>
    </w:p>
    <w:p w14:paraId="3F18AB5C" w14:textId="77777777" w:rsidR="00B861B0" w:rsidRDefault="00B861B0">
      <w:pPr>
        <w:rPr>
          <w:rFonts w:cs="Calibri"/>
          <w:sz w:val="40"/>
          <w:szCs w:val="40"/>
        </w:rPr>
      </w:pPr>
    </w:p>
    <w:p w14:paraId="3072B9F2" w14:textId="77777777" w:rsidR="00B861B0" w:rsidRDefault="00B861B0">
      <w:pPr>
        <w:rPr>
          <w:rFonts w:cs="Calibri"/>
          <w:sz w:val="40"/>
          <w:szCs w:val="40"/>
        </w:rPr>
      </w:pPr>
    </w:p>
    <w:p w14:paraId="3C54445E" w14:textId="77777777" w:rsidR="00B861B0" w:rsidRDefault="00B861B0">
      <w:pPr>
        <w:rPr>
          <w:rFonts w:cs="Calibri"/>
          <w:sz w:val="40"/>
          <w:szCs w:val="40"/>
        </w:rPr>
      </w:pPr>
    </w:p>
    <w:p w14:paraId="07CFA09F" w14:textId="77777777" w:rsidR="00B861B0" w:rsidRDefault="00B861B0">
      <w:pPr>
        <w:rPr>
          <w:rFonts w:cs="Calibri"/>
          <w:sz w:val="40"/>
          <w:szCs w:val="40"/>
        </w:rPr>
      </w:pPr>
    </w:p>
    <w:p w14:paraId="43519867" w14:textId="77777777" w:rsidR="00B861B0" w:rsidRDefault="00B861B0">
      <w:pPr>
        <w:rPr>
          <w:rFonts w:cs="Calibri"/>
          <w:sz w:val="40"/>
          <w:szCs w:val="40"/>
        </w:rPr>
      </w:pPr>
    </w:p>
    <w:p w14:paraId="2C507A71" w14:textId="77777777" w:rsidR="00B861B0" w:rsidRDefault="00B861B0">
      <w:pPr>
        <w:rPr>
          <w:rFonts w:cs="Calibri"/>
          <w:sz w:val="40"/>
          <w:szCs w:val="40"/>
        </w:rPr>
      </w:pPr>
    </w:p>
    <w:p w14:paraId="2675FE6B" w14:textId="77777777" w:rsidR="00B861B0" w:rsidRDefault="00C34925">
      <w:pPr>
        <w:rPr>
          <w:rFonts w:cs="Calibri"/>
          <w:sz w:val="40"/>
          <w:szCs w:val="40"/>
        </w:rPr>
      </w:pPr>
      <w:r>
        <w:rPr>
          <w:rFonts w:cs="Calibri"/>
          <w:sz w:val="40"/>
          <w:szCs w:val="40"/>
        </w:rPr>
        <w:t>Conclusion</w:t>
      </w:r>
    </w:p>
    <w:p w14:paraId="17AE1FA6" w14:textId="77777777" w:rsidR="00B861B0" w:rsidRDefault="00C34925">
      <w:pPr>
        <w:rPr>
          <w:rFonts w:cs="Calibri"/>
          <w:sz w:val="36"/>
          <w:szCs w:val="36"/>
        </w:rPr>
      </w:pPr>
      <w:r>
        <w:rPr>
          <w:rFonts w:cs="Calibri"/>
          <w:sz w:val="36"/>
          <w:szCs w:val="36"/>
        </w:rPr>
        <w:t xml:space="preserve">From the report, it can be concluded that budget consist of calculations, attention to detail, and helps to inform the company about the allocations of funds. Budget ensures the availability of resources, it helps companies in setting up and reporting internal goals of the organisation, additionally it </w:t>
      </w:r>
      <w:proofErr w:type="gramStart"/>
      <w:r>
        <w:rPr>
          <w:rFonts w:cs="Calibri"/>
          <w:sz w:val="36"/>
          <w:szCs w:val="36"/>
        </w:rPr>
        <w:t>aid</w:t>
      </w:r>
      <w:proofErr w:type="gramEnd"/>
      <w:r>
        <w:rPr>
          <w:rFonts w:cs="Calibri"/>
          <w:sz w:val="36"/>
          <w:szCs w:val="36"/>
        </w:rPr>
        <w:t xml:space="preserve"> company to prioritize projects and lead to financing opportunities. Various types of budgets are also there </w:t>
      </w:r>
      <w:proofErr w:type="gramStart"/>
      <w:r>
        <w:rPr>
          <w:rFonts w:cs="Calibri"/>
          <w:sz w:val="36"/>
          <w:szCs w:val="36"/>
        </w:rPr>
        <w:t>in order to</w:t>
      </w:r>
      <w:proofErr w:type="gramEnd"/>
      <w:r>
        <w:rPr>
          <w:rFonts w:cs="Calibri"/>
          <w:sz w:val="36"/>
          <w:szCs w:val="36"/>
        </w:rPr>
        <w:t xml:space="preserve"> prioritize numerous factors whenever a company is approaching for its financial plan. In the analysis of online sales, it increases after the entry of Covid era. </w:t>
      </w:r>
      <w:proofErr w:type="gramStart"/>
      <w:r>
        <w:rPr>
          <w:rFonts w:cs="Calibri"/>
          <w:sz w:val="36"/>
          <w:szCs w:val="36"/>
        </w:rPr>
        <w:t>In order to</w:t>
      </w:r>
      <w:proofErr w:type="gramEnd"/>
      <w:r>
        <w:rPr>
          <w:rFonts w:cs="Calibri"/>
          <w:sz w:val="36"/>
          <w:szCs w:val="36"/>
        </w:rPr>
        <w:t xml:space="preserve"> have a bigger turnover the company required to subscribe to the other services which are mentioned above. It leads to helping the company reduce their fixed store expenses. With the help of online portal and by making website the company will be able to reach a bigger and wider customer base.</w:t>
      </w:r>
    </w:p>
    <w:p w14:paraId="0E00CF71" w14:textId="77777777" w:rsidR="00B861B0" w:rsidRDefault="00B861B0">
      <w:pPr>
        <w:rPr>
          <w:rFonts w:cs="Calibri"/>
          <w:sz w:val="40"/>
          <w:szCs w:val="40"/>
        </w:rPr>
      </w:pPr>
    </w:p>
    <w:p w14:paraId="5022D500" w14:textId="77777777" w:rsidR="00B861B0" w:rsidRDefault="00B861B0">
      <w:pPr>
        <w:rPr>
          <w:rFonts w:cs="Calibri"/>
          <w:sz w:val="40"/>
          <w:szCs w:val="40"/>
        </w:rPr>
      </w:pPr>
    </w:p>
    <w:p w14:paraId="63524E9E" w14:textId="77777777" w:rsidR="00B861B0" w:rsidRDefault="00B861B0">
      <w:pPr>
        <w:rPr>
          <w:rFonts w:cs="Calibri"/>
          <w:sz w:val="40"/>
          <w:szCs w:val="40"/>
        </w:rPr>
      </w:pPr>
    </w:p>
    <w:p w14:paraId="679EF9A2" w14:textId="77777777" w:rsidR="00B861B0" w:rsidRDefault="00B861B0">
      <w:pPr>
        <w:rPr>
          <w:rFonts w:cs="Calibri"/>
          <w:sz w:val="40"/>
          <w:szCs w:val="40"/>
        </w:rPr>
      </w:pPr>
    </w:p>
    <w:p w14:paraId="58DBADD1" w14:textId="77777777" w:rsidR="00B861B0" w:rsidRDefault="00B861B0">
      <w:pPr>
        <w:rPr>
          <w:rFonts w:cs="Calibri"/>
          <w:sz w:val="40"/>
          <w:szCs w:val="40"/>
        </w:rPr>
      </w:pPr>
    </w:p>
    <w:p w14:paraId="7EA80F54" w14:textId="77777777" w:rsidR="00B861B0" w:rsidRDefault="00B861B0">
      <w:pPr>
        <w:rPr>
          <w:rFonts w:cs="Calibri"/>
          <w:sz w:val="40"/>
          <w:szCs w:val="40"/>
        </w:rPr>
      </w:pPr>
    </w:p>
    <w:p w14:paraId="1060F2A5" w14:textId="77777777" w:rsidR="00B861B0" w:rsidRDefault="00B861B0">
      <w:pPr>
        <w:rPr>
          <w:rFonts w:cs="Calibri"/>
          <w:sz w:val="40"/>
          <w:szCs w:val="40"/>
        </w:rPr>
      </w:pPr>
    </w:p>
    <w:p w14:paraId="7249516C" w14:textId="77777777" w:rsidR="00B861B0" w:rsidRDefault="00B861B0">
      <w:pPr>
        <w:rPr>
          <w:rFonts w:cs="Calibri"/>
          <w:sz w:val="40"/>
          <w:szCs w:val="40"/>
        </w:rPr>
      </w:pPr>
    </w:p>
    <w:p w14:paraId="01C57FE5" w14:textId="77777777" w:rsidR="00B861B0" w:rsidRDefault="00B861B0">
      <w:pPr>
        <w:rPr>
          <w:rFonts w:cs="Calibri"/>
          <w:sz w:val="40"/>
          <w:szCs w:val="40"/>
        </w:rPr>
      </w:pPr>
    </w:p>
    <w:p w14:paraId="10C817C9" w14:textId="77777777" w:rsidR="00B861B0" w:rsidRDefault="00C34925">
      <w:pPr>
        <w:rPr>
          <w:rFonts w:cs="Calibri"/>
          <w:sz w:val="40"/>
          <w:szCs w:val="40"/>
        </w:rPr>
      </w:pPr>
      <w:r>
        <w:rPr>
          <w:rFonts w:cs="Calibri"/>
          <w:sz w:val="40"/>
          <w:szCs w:val="40"/>
        </w:rPr>
        <w:t>REFERENCES</w:t>
      </w:r>
    </w:p>
    <w:p w14:paraId="67453836" w14:textId="77777777" w:rsidR="00B861B0" w:rsidRDefault="00C34925">
      <w:pPr>
        <w:pStyle w:val="Standard"/>
        <w:numPr>
          <w:ilvl w:val="0"/>
          <w:numId w:val="1"/>
        </w:numPr>
        <w:jc w:val="both"/>
      </w:pPr>
      <w:r>
        <w:rPr>
          <w:rFonts w:ascii="Calibri" w:hAnsi="Calibri" w:cs="Calibri"/>
          <w:color w:val="222222"/>
          <w:sz w:val="36"/>
          <w:szCs w:val="36"/>
          <w:shd w:val="clear" w:color="auto" w:fill="FFFFFF"/>
        </w:rPr>
        <w:t>Hong, S., 2020. Corporate social responsibility and accounting conservatism. </w:t>
      </w:r>
      <w:r>
        <w:rPr>
          <w:rFonts w:ascii="Calibri" w:hAnsi="Calibri" w:cs="Calibri"/>
          <w:i/>
          <w:color w:val="222222"/>
          <w:sz w:val="36"/>
          <w:szCs w:val="36"/>
          <w:shd w:val="clear" w:color="auto" w:fill="FFFFFF"/>
        </w:rPr>
        <w:t>International Journal of Economics and Business Research.</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19</w:t>
      </w:r>
      <w:r>
        <w:rPr>
          <w:rFonts w:ascii="Calibri" w:hAnsi="Calibri" w:cs="Calibri"/>
          <w:color w:val="222222"/>
          <w:sz w:val="36"/>
          <w:szCs w:val="36"/>
          <w:shd w:val="clear" w:color="auto" w:fill="FFFFFF"/>
        </w:rPr>
        <w:t>(1). pp.1-18.</w:t>
      </w:r>
    </w:p>
    <w:p w14:paraId="658A5751" w14:textId="77777777" w:rsidR="00B861B0" w:rsidRDefault="00C34925">
      <w:pPr>
        <w:pStyle w:val="Standard"/>
        <w:numPr>
          <w:ilvl w:val="0"/>
          <w:numId w:val="1"/>
        </w:numPr>
        <w:jc w:val="both"/>
      </w:pPr>
      <w:r>
        <w:rPr>
          <w:rFonts w:ascii="Calibri" w:hAnsi="Calibri" w:cs="Calibri"/>
          <w:color w:val="222222"/>
          <w:sz w:val="36"/>
          <w:szCs w:val="36"/>
          <w:shd w:val="clear" w:color="auto" w:fill="FFFFFF"/>
        </w:rPr>
        <w:t>Kothari, S.P., 2019. Accounting information in corporate governance: Implications for standard setting. </w:t>
      </w:r>
      <w:r>
        <w:rPr>
          <w:rFonts w:ascii="Calibri" w:hAnsi="Calibri" w:cs="Calibri"/>
          <w:i/>
          <w:color w:val="222222"/>
          <w:sz w:val="36"/>
          <w:szCs w:val="36"/>
          <w:shd w:val="clear" w:color="auto" w:fill="FFFFFF"/>
        </w:rPr>
        <w:t>The Accounting Review.</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94</w:t>
      </w:r>
      <w:r>
        <w:rPr>
          <w:rFonts w:ascii="Calibri" w:hAnsi="Calibri" w:cs="Calibri"/>
          <w:color w:val="222222"/>
          <w:sz w:val="36"/>
          <w:szCs w:val="36"/>
          <w:shd w:val="clear" w:color="auto" w:fill="FFFFFF"/>
        </w:rPr>
        <w:t>(2). pp.357-361.</w:t>
      </w:r>
    </w:p>
    <w:p w14:paraId="0744A741" w14:textId="77777777" w:rsidR="00B861B0" w:rsidRDefault="00C34925">
      <w:pPr>
        <w:pStyle w:val="Standard"/>
        <w:numPr>
          <w:ilvl w:val="0"/>
          <w:numId w:val="1"/>
        </w:numPr>
        <w:jc w:val="both"/>
      </w:pPr>
      <w:r>
        <w:rPr>
          <w:rFonts w:ascii="Calibri" w:hAnsi="Calibri" w:cs="Calibri"/>
          <w:color w:val="222222"/>
          <w:sz w:val="36"/>
          <w:szCs w:val="36"/>
          <w:shd w:val="clear" w:color="auto" w:fill="FFFFFF"/>
        </w:rPr>
        <w:t>Ackermann, C., 2021. A personal narrative on understanding and navigating transitional change: lessons learned by an accounting academic amidst COVID-19. </w:t>
      </w:r>
      <w:r>
        <w:rPr>
          <w:rFonts w:ascii="Calibri" w:hAnsi="Calibri" w:cs="Calibri"/>
          <w:i/>
          <w:color w:val="222222"/>
          <w:sz w:val="36"/>
          <w:szCs w:val="36"/>
          <w:shd w:val="clear" w:color="auto" w:fill="FFFFFF"/>
        </w:rPr>
        <w:t>Accounting Research Journal</w:t>
      </w:r>
      <w:r>
        <w:rPr>
          <w:rFonts w:ascii="Calibri" w:hAnsi="Calibri" w:cs="Calibri"/>
          <w:color w:val="222222"/>
          <w:sz w:val="36"/>
          <w:szCs w:val="36"/>
          <w:shd w:val="clear" w:color="auto" w:fill="FFFFFF"/>
        </w:rPr>
        <w:t>.</w:t>
      </w:r>
    </w:p>
    <w:p w14:paraId="6FD12082" w14:textId="77777777" w:rsidR="00B861B0" w:rsidRDefault="00C34925">
      <w:pPr>
        <w:pStyle w:val="Standard"/>
        <w:numPr>
          <w:ilvl w:val="0"/>
          <w:numId w:val="1"/>
        </w:numPr>
        <w:jc w:val="both"/>
      </w:pPr>
      <w:r>
        <w:rPr>
          <w:rFonts w:ascii="Calibri" w:hAnsi="Calibri" w:cs="Calibri"/>
          <w:color w:val="222222"/>
          <w:sz w:val="36"/>
          <w:szCs w:val="36"/>
          <w:shd w:val="clear" w:color="auto" w:fill="FFFFFF"/>
        </w:rPr>
        <w:t xml:space="preserve">Wu, J. and Wang, D., 2021. An accuracy analysis of </w:t>
      </w:r>
      <w:proofErr w:type="spellStart"/>
      <w:r>
        <w:rPr>
          <w:rFonts w:ascii="Calibri" w:hAnsi="Calibri" w:cs="Calibri"/>
          <w:color w:val="222222"/>
          <w:sz w:val="36"/>
          <w:szCs w:val="36"/>
          <w:shd w:val="clear" w:color="auto" w:fill="FFFFFF"/>
        </w:rPr>
        <w:t>Galerkin</w:t>
      </w:r>
      <w:proofErr w:type="spellEnd"/>
      <w:r>
        <w:rPr>
          <w:rFonts w:ascii="Calibri" w:hAnsi="Calibri" w:cs="Calibri"/>
          <w:color w:val="222222"/>
          <w:sz w:val="36"/>
          <w:szCs w:val="36"/>
          <w:shd w:val="clear" w:color="auto" w:fill="FFFFFF"/>
        </w:rPr>
        <w:t xml:space="preserve"> meshfree methods accounting for numerical integration. </w:t>
      </w:r>
      <w:r>
        <w:rPr>
          <w:rFonts w:ascii="Calibri" w:hAnsi="Calibri" w:cs="Calibri"/>
          <w:i/>
          <w:color w:val="222222"/>
          <w:sz w:val="36"/>
          <w:szCs w:val="36"/>
          <w:shd w:val="clear" w:color="auto" w:fill="FFFFFF"/>
        </w:rPr>
        <w:t>Computer Methods in Applied Mechanics and Engineering.</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375.</w:t>
      </w:r>
      <w:r>
        <w:rPr>
          <w:rFonts w:ascii="Calibri" w:hAnsi="Calibri" w:cs="Calibri"/>
          <w:color w:val="222222"/>
          <w:sz w:val="36"/>
          <w:szCs w:val="36"/>
          <w:shd w:val="clear" w:color="auto" w:fill="FFFFFF"/>
        </w:rPr>
        <w:t xml:space="preserve"> p.113631.</w:t>
      </w:r>
    </w:p>
    <w:p w14:paraId="44D90866" w14:textId="77777777" w:rsidR="00B861B0" w:rsidRDefault="00C34925">
      <w:pPr>
        <w:pStyle w:val="Standard"/>
        <w:numPr>
          <w:ilvl w:val="0"/>
          <w:numId w:val="1"/>
        </w:numPr>
        <w:jc w:val="both"/>
      </w:pPr>
      <w:r>
        <w:rPr>
          <w:rFonts w:ascii="Calibri" w:hAnsi="Calibri" w:cs="Calibri"/>
          <w:color w:val="222222"/>
          <w:sz w:val="36"/>
          <w:szCs w:val="36"/>
          <w:shd w:val="clear" w:color="auto" w:fill="FFFFFF"/>
        </w:rPr>
        <w:t>Hou, H., and et.al., 2021. Estimating the mitigation potential of the Chinese service sector using embodied carbon emissions accounting. </w:t>
      </w:r>
      <w:r>
        <w:rPr>
          <w:rFonts w:ascii="Calibri" w:hAnsi="Calibri" w:cs="Calibri"/>
          <w:i/>
          <w:color w:val="222222"/>
          <w:sz w:val="36"/>
          <w:szCs w:val="36"/>
          <w:shd w:val="clear" w:color="auto" w:fill="FFFFFF"/>
        </w:rPr>
        <w:t>Environmental Impact Assessment Review.</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86.</w:t>
      </w:r>
      <w:r>
        <w:rPr>
          <w:rFonts w:ascii="Calibri" w:hAnsi="Calibri" w:cs="Calibri"/>
          <w:color w:val="222222"/>
          <w:sz w:val="36"/>
          <w:szCs w:val="36"/>
          <w:shd w:val="clear" w:color="auto" w:fill="FFFFFF"/>
        </w:rPr>
        <w:t xml:space="preserve"> p.106510.</w:t>
      </w:r>
    </w:p>
    <w:p w14:paraId="5523FD8E" w14:textId="77777777" w:rsidR="00B861B0" w:rsidRDefault="00C34925">
      <w:pPr>
        <w:pStyle w:val="Standard"/>
        <w:numPr>
          <w:ilvl w:val="0"/>
          <w:numId w:val="1"/>
        </w:numPr>
        <w:jc w:val="both"/>
      </w:pPr>
      <w:proofErr w:type="spellStart"/>
      <w:r>
        <w:rPr>
          <w:rFonts w:ascii="Calibri" w:hAnsi="Calibri" w:cs="Calibri"/>
          <w:color w:val="222222"/>
          <w:sz w:val="36"/>
          <w:szCs w:val="36"/>
          <w:shd w:val="clear" w:color="auto" w:fill="FFFFFF"/>
        </w:rPr>
        <w:t>O’Dwyer</w:t>
      </w:r>
      <w:proofErr w:type="spellEnd"/>
      <w:r>
        <w:rPr>
          <w:rFonts w:ascii="Calibri" w:hAnsi="Calibri" w:cs="Calibri"/>
          <w:color w:val="222222"/>
          <w:sz w:val="36"/>
          <w:szCs w:val="36"/>
          <w:shd w:val="clear" w:color="auto" w:fill="FFFFFF"/>
        </w:rPr>
        <w:t>, B., 2021. Theorising environmental accounting and reporting. </w:t>
      </w:r>
      <w:r>
        <w:rPr>
          <w:rFonts w:ascii="Calibri" w:hAnsi="Calibri" w:cs="Calibri"/>
          <w:i/>
          <w:color w:val="222222"/>
          <w:sz w:val="36"/>
          <w:szCs w:val="36"/>
          <w:shd w:val="clear" w:color="auto" w:fill="FFFFFF"/>
        </w:rPr>
        <w:t>Routledge handbook of environmental accounting.</w:t>
      </w:r>
      <w:r>
        <w:rPr>
          <w:rFonts w:ascii="Calibri" w:hAnsi="Calibri" w:cs="Calibri"/>
          <w:color w:val="222222"/>
          <w:sz w:val="36"/>
          <w:szCs w:val="36"/>
          <w:shd w:val="clear" w:color="auto" w:fill="FFFFFF"/>
        </w:rPr>
        <w:t xml:space="preserve"> pp.29-45.</w:t>
      </w:r>
    </w:p>
    <w:p w14:paraId="60C31BE2" w14:textId="77777777" w:rsidR="00B861B0" w:rsidRDefault="00C34925">
      <w:pPr>
        <w:pStyle w:val="Standard"/>
        <w:numPr>
          <w:ilvl w:val="0"/>
          <w:numId w:val="1"/>
        </w:numPr>
        <w:jc w:val="both"/>
      </w:pPr>
      <w:proofErr w:type="spellStart"/>
      <w:r>
        <w:rPr>
          <w:rFonts w:ascii="Calibri" w:hAnsi="Calibri" w:cs="Calibri"/>
          <w:color w:val="222222"/>
          <w:sz w:val="36"/>
          <w:szCs w:val="36"/>
          <w:shd w:val="clear" w:color="auto" w:fill="FFFFFF"/>
        </w:rPr>
        <w:t>Nettis</w:t>
      </w:r>
      <w:proofErr w:type="spellEnd"/>
      <w:r>
        <w:rPr>
          <w:rFonts w:ascii="Calibri" w:hAnsi="Calibri" w:cs="Calibri"/>
          <w:color w:val="222222"/>
          <w:sz w:val="36"/>
          <w:szCs w:val="36"/>
          <w:shd w:val="clear" w:color="auto" w:fill="FFFFFF"/>
        </w:rPr>
        <w:t>, A., and et.al., 2021. Cloud Capacity Spectrum Method: Accounting for record-to-record variability in fragility analysis using nonlinear static procedures. </w:t>
      </w:r>
      <w:r>
        <w:rPr>
          <w:rFonts w:ascii="Calibri" w:hAnsi="Calibri" w:cs="Calibri"/>
          <w:i/>
          <w:color w:val="222222"/>
          <w:sz w:val="36"/>
          <w:szCs w:val="36"/>
          <w:shd w:val="clear" w:color="auto" w:fill="FFFFFF"/>
        </w:rPr>
        <w:t>Soil Dynamics and Earthquake Engineering.</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150.</w:t>
      </w:r>
      <w:r>
        <w:rPr>
          <w:rFonts w:ascii="Calibri" w:hAnsi="Calibri" w:cs="Calibri"/>
          <w:color w:val="222222"/>
          <w:sz w:val="36"/>
          <w:szCs w:val="36"/>
          <w:shd w:val="clear" w:color="auto" w:fill="FFFFFF"/>
        </w:rPr>
        <w:t xml:space="preserve"> p.106829.</w:t>
      </w:r>
    </w:p>
    <w:p w14:paraId="38118B23" w14:textId="77777777" w:rsidR="00B861B0" w:rsidRDefault="00C34925">
      <w:pPr>
        <w:pStyle w:val="Standard"/>
        <w:numPr>
          <w:ilvl w:val="0"/>
          <w:numId w:val="1"/>
        </w:numPr>
        <w:jc w:val="both"/>
      </w:pPr>
      <w:proofErr w:type="spellStart"/>
      <w:r>
        <w:rPr>
          <w:rFonts w:ascii="Calibri" w:hAnsi="Calibri" w:cs="Calibri"/>
          <w:color w:val="222222"/>
          <w:sz w:val="36"/>
          <w:szCs w:val="36"/>
          <w:shd w:val="clear" w:color="auto" w:fill="FFFFFF"/>
        </w:rPr>
        <w:t>Prokofieva</w:t>
      </w:r>
      <w:proofErr w:type="spellEnd"/>
      <w:r>
        <w:rPr>
          <w:rFonts w:ascii="Calibri" w:hAnsi="Calibri" w:cs="Calibri"/>
          <w:color w:val="222222"/>
          <w:sz w:val="36"/>
          <w:szCs w:val="36"/>
          <w:shd w:val="clear" w:color="auto" w:fill="FFFFFF"/>
        </w:rPr>
        <w:t>, M., 2021. Using dashboards and data visualizations in teaching accounting. </w:t>
      </w:r>
      <w:r>
        <w:rPr>
          <w:rFonts w:ascii="Calibri" w:hAnsi="Calibri" w:cs="Calibri"/>
          <w:i/>
          <w:color w:val="222222"/>
          <w:sz w:val="36"/>
          <w:szCs w:val="36"/>
          <w:shd w:val="clear" w:color="auto" w:fill="FFFFFF"/>
        </w:rPr>
        <w:t xml:space="preserve">Education and Information </w:t>
      </w:r>
      <w:r>
        <w:rPr>
          <w:rFonts w:ascii="Calibri" w:hAnsi="Calibri" w:cs="Calibri"/>
          <w:i/>
          <w:color w:val="222222"/>
          <w:sz w:val="36"/>
          <w:szCs w:val="36"/>
          <w:shd w:val="clear" w:color="auto" w:fill="FFFFFF"/>
        </w:rPr>
        <w:lastRenderedPageBreak/>
        <w:t>Technologies.</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26</w:t>
      </w:r>
      <w:r>
        <w:rPr>
          <w:rFonts w:ascii="Calibri" w:hAnsi="Calibri" w:cs="Calibri"/>
          <w:color w:val="222222"/>
          <w:sz w:val="36"/>
          <w:szCs w:val="36"/>
          <w:shd w:val="clear" w:color="auto" w:fill="FFFFFF"/>
        </w:rPr>
        <w:t>(5). pp.5667-5683.</w:t>
      </w:r>
    </w:p>
    <w:p w14:paraId="141395FC" w14:textId="77777777" w:rsidR="00B861B0" w:rsidRDefault="00C34925">
      <w:pPr>
        <w:pStyle w:val="Standard"/>
        <w:numPr>
          <w:ilvl w:val="0"/>
          <w:numId w:val="1"/>
        </w:numPr>
        <w:jc w:val="both"/>
      </w:pPr>
      <w:r>
        <w:rPr>
          <w:rFonts w:ascii="Calibri" w:hAnsi="Calibri" w:cs="Calibri"/>
          <w:color w:val="222222"/>
          <w:sz w:val="36"/>
          <w:szCs w:val="36"/>
          <w:shd w:val="clear" w:color="auto" w:fill="FFFFFF"/>
        </w:rPr>
        <w:t>Malik, A., and et.al., 2019. Advancements in input‐output models and indicators for consumption‐based accounting. </w:t>
      </w:r>
      <w:r>
        <w:rPr>
          <w:rFonts w:ascii="Calibri" w:hAnsi="Calibri" w:cs="Calibri"/>
          <w:i/>
          <w:color w:val="222222"/>
          <w:sz w:val="36"/>
          <w:szCs w:val="36"/>
          <w:shd w:val="clear" w:color="auto" w:fill="FFFFFF"/>
        </w:rPr>
        <w:t>Journal of Industrial Ecology.</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23</w:t>
      </w:r>
      <w:r>
        <w:rPr>
          <w:rFonts w:ascii="Calibri" w:hAnsi="Calibri" w:cs="Calibri"/>
          <w:color w:val="222222"/>
          <w:sz w:val="36"/>
          <w:szCs w:val="36"/>
          <w:shd w:val="clear" w:color="auto" w:fill="FFFFFF"/>
        </w:rPr>
        <w:t>(2). pp.300-312.</w:t>
      </w:r>
    </w:p>
    <w:p w14:paraId="4E6D96F9" w14:textId="77777777" w:rsidR="00B861B0" w:rsidRDefault="00C34925">
      <w:pPr>
        <w:pStyle w:val="Standard"/>
        <w:numPr>
          <w:ilvl w:val="0"/>
          <w:numId w:val="1"/>
        </w:numPr>
        <w:jc w:val="both"/>
      </w:pPr>
      <w:proofErr w:type="spellStart"/>
      <w:r>
        <w:rPr>
          <w:rFonts w:ascii="Calibri" w:hAnsi="Calibri" w:cs="Calibri"/>
          <w:color w:val="222222"/>
          <w:sz w:val="36"/>
          <w:szCs w:val="36"/>
          <w:shd w:val="clear" w:color="auto" w:fill="FFFFFF"/>
        </w:rPr>
        <w:t>Wanke</w:t>
      </w:r>
      <w:proofErr w:type="spellEnd"/>
      <w:r>
        <w:rPr>
          <w:rFonts w:ascii="Calibri" w:hAnsi="Calibri" w:cs="Calibri"/>
          <w:color w:val="222222"/>
          <w:sz w:val="36"/>
          <w:szCs w:val="36"/>
          <w:shd w:val="clear" w:color="auto" w:fill="FFFFFF"/>
        </w:rPr>
        <w:t>, P., and et.al., 2020. Dynamic network DEA and SFA models for accounting and financial indicators with an analysis of super-efficiency in stochastic frontiers: An efficiency comparison in OECD banking. </w:t>
      </w:r>
      <w:r>
        <w:rPr>
          <w:rFonts w:ascii="Calibri" w:hAnsi="Calibri" w:cs="Calibri"/>
          <w:i/>
          <w:color w:val="222222"/>
          <w:sz w:val="36"/>
          <w:szCs w:val="36"/>
          <w:shd w:val="clear" w:color="auto" w:fill="FFFFFF"/>
        </w:rPr>
        <w:t>International Review of Economics &amp; Finance.</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69.</w:t>
      </w:r>
      <w:r>
        <w:rPr>
          <w:rFonts w:ascii="Calibri" w:hAnsi="Calibri" w:cs="Calibri"/>
          <w:color w:val="222222"/>
          <w:sz w:val="36"/>
          <w:szCs w:val="36"/>
          <w:shd w:val="clear" w:color="auto" w:fill="FFFFFF"/>
        </w:rPr>
        <w:t xml:space="preserve"> pp.456-468.</w:t>
      </w:r>
    </w:p>
    <w:p w14:paraId="5D45B1A9" w14:textId="77777777" w:rsidR="00B861B0" w:rsidRDefault="00C34925">
      <w:pPr>
        <w:pStyle w:val="Standard"/>
        <w:numPr>
          <w:ilvl w:val="0"/>
          <w:numId w:val="1"/>
        </w:numPr>
        <w:jc w:val="both"/>
      </w:pPr>
      <w:proofErr w:type="spellStart"/>
      <w:r>
        <w:rPr>
          <w:rFonts w:ascii="Calibri" w:hAnsi="Calibri" w:cs="Calibri"/>
          <w:color w:val="222222"/>
          <w:sz w:val="36"/>
          <w:szCs w:val="36"/>
          <w:shd w:val="clear" w:color="auto" w:fill="FFFFFF"/>
        </w:rPr>
        <w:t>Lodhia</w:t>
      </w:r>
      <w:proofErr w:type="spellEnd"/>
      <w:r>
        <w:rPr>
          <w:rFonts w:ascii="Calibri" w:hAnsi="Calibri" w:cs="Calibri"/>
          <w:color w:val="222222"/>
          <w:sz w:val="36"/>
          <w:szCs w:val="36"/>
          <w:shd w:val="clear" w:color="auto" w:fill="FFFFFF"/>
        </w:rPr>
        <w:t>, S.K. and Sharma, U., 2019. Sustainability accounting and reporting: recent perspectives and an agenda for further research. </w:t>
      </w:r>
      <w:r>
        <w:rPr>
          <w:rFonts w:ascii="Calibri" w:hAnsi="Calibri" w:cs="Calibri"/>
          <w:i/>
          <w:color w:val="222222"/>
          <w:sz w:val="36"/>
          <w:szCs w:val="36"/>
          <w:shd w:val="clear" w:color="auto" w:fill="FFFFFF"/>
        </w:rPr>
        <w:t>Pacific Accounting Review.</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31</w:t>
      </w:r>
      <w:r>
        <w:rPr>
          <w:rFonts w:ascii="Calibri" w:hAnsi="Calibri" w:cs="Calibri"/>
          <w:color w:val="222222"/>
          <w:sz w:val="36"/>
          <w:szCs w:val="36"/>
          <w:shd w:val="clear" w:color="auto" w:fill="FFFFFF"/>
        </w:rPr>
        <w:t>(3). pp.309-312.</w:t>
      </w:r>
    </w:p>
    <w:p w14:paraId="55BD8D1D" w14:textId="77777777" w:rsidR="00B861B0" w:rsidRDefault="00C34925">
      <w:pPr>
        <w:pStyle w:val="Standard"/>
        <w:numPr>
          <w:ilvl w:val="0"/>
          <w:numId w:val="1"/>
        </w:numPr>
        <w:jc w:val="both"/>
      </w:pPr>
      <w:proofErr w:type="spellStart"/>
      <w:r>
        <w:rPr>
          <w:rFonts w:ascii="Calibri" w:hAnsi="Calibri" w:cs="Calibri"/>
          <w:color w:val="222222"/>
          <w:sz w:val="36"/>
          <w:szCs w:val="36"/>
          <w:shd w:val="clear" w:color="auto" w:fill="FFFFFF"/>
        </w:rPr>
        <w:t>Fauré</w:t>
      </w:r>
      <w:proofErr w:type="spellEnd"/>
      <w:r>
        <w:rPr>
          <w:rFonts w:ascii="Calibri" w:hAnsi="Calibri" w:cs="Calibri"/>
          <w:color w:val="222222"/>
          <w:sz w:val="36"/>
          <w:szCs w:val="36"/>
          <w:shd w:val="clear" w:color="auto" w:fill="FFFFFF"/>
        </w:rPr>
        <w:t xml:space="preserve">, B., </w:t>
      </w:r>
      <w:proofErr w:type="spellStart"/>
      <w:r>
        <w:rPr>
          <w:rFonts w:ascii="Calibri" w:hAnsi="Calibri" w:cs="Calibri"/>
          <w:color w:val="222222"/>
          <w:sz w:val="36"/>
          <w:szCs w:val="36"/>
          <w:shd w:val="clear" w:color="auto" w:fill="FFFFFF"/>
        </w:rPr>
        <w:t>Cooren</w:t>
      </w:r>
      <w:proofErr w:type="spellEnd"/>
      <w:r>
        <w:rPr>
          <w:rFonts w:ascii="Calibri" w:hAnsi="Calibri" w:cs="Calibri"/>
          <w:color w:val="222222"/>
          <w:sz w:val="36"/>
          <w:szCs w:val="36"/>
          <w:shd w:val="clear" w:color="auto" w:fill="FFFFFF"/>
        </w:rPr>
        <w:t>, F. and Matte, F., 2019. To speak or not to speak the language of numbers: Accounting as ventriloquism. </w:t>
      </w:r>
      <w:r>
        <w:rPr>
          <w:rFonts w:ascii="Calibri" w:hAnsi="Calibri" w:cs="Calibri"/>
          <w:i/>
          <w:color w:val="222222"/>
          <w:sz w:val="36"/>
          <w:szCs w:val="36"/>
          <w:shd w:val="clear" w:color="auto" w:fill="FFFFFF"/>
        </w:rPr>
        <w:t>Accounting, Auditing &amp; Accountability Journal.</w:t>
      </w:r>
      <w:r>
        <w:rPr>
          <w:rFonts w:ascii="Calibri" w:hAnsi="Calibri" w:cs="Calibri"/>
          <w:color w:val="222222"/>
          <w:sz w:val="36"/>
          <w:szCs w:val="36"/>
          <w:shd w:val="clear" w:color="auto" w:fill="FFFFFF"/>
        </w:rPr>
        <w:t> </w:t>
      </w:r>
      <w:r>
        <w:rPr>
          <w:rFonts w:ascii="Calibri" w:hAnsi="Calibri" w:cs="Calibri"/>
          <w:i/>
          <w:color w:val="222222"/>
          <w:sz w:val="36"/>
          <w:szCs w:val="36"/>
          <w:shd w:val="clear" w:color="auto" w:fill="FFFFFF"/>
        </w:rPr>
        <w:t>32</w:t>
      </w:r>
      <w:r>
        <w:rPr>
          <w:rFonts w:ascii="Calibri" w:hAnsi="Calibri" w:cs="Calibri"/>
          <w:color w:val="222222"/>
          <w:sz w:val="36"/>
          <w:szCs w:val="36"/>
          <w:shd w:val="clear" w:color="auto" w:fill="FFFFFF"/>
        </w:rPr>
        <w:t>(1). pp.337-361.</w:t>
      </w:r>
    </w:p>
    <w:p w14:paraId="63DB80E0" w14:textId="77777777" w:rsidR="00B861B0" w:rsidRDefault="00B861B0">
      <w:pPr>
        <w:pStyle w:val="Standard"/>
        <w:numPr>
          <w:ilvl w:val="0"/>
          <w:numId w:val="1"/>
        </w:numPr>
        <w:jc w:val="both"/>
        <w:rPr>
          <w:rFonts w:ascii="Times New Roman" w:hAnsi="Times New Roman" w:cs="Times New Roman"/>
          <w:shd w:val="clear" w:color="auto" w:fill="FFFFFF"/>
        </w:rPr>
      </w:pPr>
    </w:p>
    <w:p w14:paraId="76EC0E6D" w14:textId="77777777" w:rsidR="00B861B0" w:rsidRDefault="00B861B0">
      <w:pPr>
        <w:rPr>
          <w:rFonts w:cs="Calibri"/>
          <w:sz w:val="40"/>
          <w:szCs w:val="40"/>
        </w:rPr>
      </w:pPr>
    </w:p>
    <w:sectPr w:rsidR="00B861B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D5BEB" w14:textId="77777777" w:rsidR="00510378" w:rsidRDefault="00510378">
      <w:pPr>
        <w:spacing w:after="0" w:line="240" w:lineRule="auto"/>
      </w:pPr>
      <w:r>
        <w:separator/>
      </w:r>
    </w:p>
  </w:endnote>
  <w:endnote w:type="continuationSeparator" w:id="0">
    <w:p w14:paraId="40E2D5F7" w14:textId="77777777" w:rsidR="00510378" w:rsidRDefault="00510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nos">
    <w:altName w:val="Cambria"/>
    <w:charset w:val="00"/>
    <w:family w:val="roman"/>
    <w:pitch w:val="variable"/>
  </w:font>
  <w:font w:name="Noto Sans CJK SC">
    <w:charset w:val="00"/>
    <w:family w:val="auto"/>
    <w:pitch w:val="variable"/>
  </w:font>
  <w:font w:name="DejaVu Sans">
    <w:charset w:val="00"/>
    <w:family w:val="auto"/>
    <w:pitch w:val="variable"/>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ADCE5B" w14:textId="77777777" w:rsidR="00510378" w:rsidRDefault="00510378">
      <w:pPr>
        <w:spacing w:after="0" w:line="240" w:lineRule="auto"/>
      </w:pPr>
      <w:r>
        <w:rPr>
          <w:color w:val="000000"/>
        </w:rPr>
        <w:separator/>
      </w:r>
    </w:p>
  </w:footnote>
  <w:footnote w:type="continuationSeparator" w:id="0">
    <w:p w14:paraId="61DCF210" w14:textId="77777777" w:rsidR="00510378" w:rsidRDefault="00510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51704"/>
    <w:multiLevelType w:val="multilevel"/>
    <w:tmpl w:val="336E7852"/>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 w15:restartNumberingAfterBreak="0">
    <w:nsid w:val="20551445"/>
    <w:multiLevelType w:val="multilevel"/>
    <w:tmpl w:val="7EB696B0"/>
    <w:lvl w:ilvl="0">
      <w:start w:val="1"/>
      <w:numFmt w:val="none"/>
      <w:suff w:val="nothing"/>
      <w:lvlText w:val="%1"/>
      <w:lvlJc w:val="left"/>
      <w:pPr>
        <w:ind w:left="432" w:hanging="432"/>
      </w:pPr>
    </w:lvl>
    <w:lvl w:ilvl="1">
      <w:start w:val="1"/>
      <w:numFmt w:val="none"/>
      <w:suff w:val="nothing"/>
      <w:lvlText w:val="%2"/>
      <w:lvlJc w:val="left"/>
      <w:pPr>
        <w:ind w:left="576" w:hanging="576"/>
      </w:pPr>
    </w:lvl>
    <w:lvl w:ilvl="2">
      <w:start w:val="1"/>
      <w:numFmt w:val="none"/>
      <w:suff w:val="nothing"/>
      <w:lvlText w:val="%3"/>
      <w:lvlJc w:val="left"/>
      <w:pPr>
        <w:ind w:left="720" w:hanging="720"/>
      </w:pPr>
    </w:lvl>
    <w:lvl w:ilvl="3">
      <w:start w:val="1"/>
      <w:numFmt w:val="none"/>
      <w:suff w:val="nothing"/>
      <w:lvlText w:val="%4"/>
      <w:lvlJc w:val="left"/>
      <w:pPr>
        <w:ind w:left="864" w:hanging="864"/>
      </w:pPr>
    </w:lvl>
    <w:lvl w:ilvl="4">
      <w:start w:val="1"/>
      <w:numFmt w:val="none"/>
      <w:suff w:val="nothing"/>
      <w:lvlText w:val="%5"/>
      <w:lvlJc w:val="left"/>
      <w:pPr>
        <w:ind w:left="1008" w:hanging="1008"/>
      </w:pPr>
    </w:lvl>
    <w:lvl w:ilvl="5">
      <w:start w:val="1"/>
      <w:numFmt w:val="none"/>
      <w:suff w:val="nothing"/>
      <w:lvlText w:val="%6"/>
      <w:lvlJc w:val="left"/>
      <w:pPr>
        <w:ind w:left="1152" w:hanging="1152"/>
      </w:pPr>
    </w:lvl>
    <w:lvl w:ilvl="6">
      <w:start w:val="1"/>
      <w:numFmt w:val="none"/>
      <w:suff w:val="nothing"/>
      <w:lvlText w:val="%7"/>
      <w:lvlJc w:val="left"/>
      <w:pPr>
        <w:ind w:left="1296" w:hanging="1296"/>
      </w:pPr>
    </w:lvl>
    <w:lvl w:ilvl="7">
      <w:start w:val="1"/>
      <w:numFmt w:val="none"/>
      <w:suff w:val="nothing"/>
      <w:lvlText w:val="%8"/>
      <w:lvlJc w:val="left"/>
      <w:pPr>
        <w:ind w:left="1440" w:hanging="1440"/>
      </w:pPr>
    </w:lvl>
    <w:lvl w:ilvl="8">
      <w:start w:val="1"/>
      <w:numFmt w:val="none"/>
      <w:suff w:val="nothing"/>
      <w:lvlText w:val="%9"/>
      <w:lvlJc w:val="left"/>
      <w:pPr>
        <w:ind w:left="1584" w:hanging="1584"/>
      </w:pPr>
    </w:lvl>
  </w:abstractNum>
  <w:abstractNum w:abstractNumId="2" w15:restartNumberingAfterBreak="0">
    <w:nsid w:val="5A897719"/>
    <w:multiLevelType w:val="multilevel"/>
    <w:tmpl w:val="7B8C0A30"/>
    <w:lvl w:ilvl="0">
      <w:start w:val="1"/>
      <w:numFmt w:val="decimal"/>
      <w:lvlText w:val="%1."/>
      <w:lvlJc w:val="left"/>
      <w:pPr>
        <w:ind w:left="720" w:hanging="360"/>
      </w:pPr>
    </w:lvl>
    <w:lvl w:ilvl="1">
      <w:numFmt w:val="bullet"/>
      <w:lvlText w:val=""/>
      <w:lvlJc w:val="left"/>
      <w:pPr>
        <w:ind w:left="1440" w:hanging="360"/>
      </w:pPr>
      <w:rPr>
        <w:rFonts w:ascii="Symbol" w:hAnsi="Symbol"/>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AA73AC6"/>
    <w:multiLevelType w:val="multilevel"/>
    <w:tmpl w:val="D7B6E690"/>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num w:numId="1" w16cid:durableId="1042511133">
    <w:abstractNumId w:val="1"/>
  </w:num>
  <w:num w:numId="2" w16cid:durableId="664286518">
    <w:abstractNumId w:val="2"/>
  </w:num>
  <w:num w:numId="3" w16cid:durableId="1911957407">
    <w:abstractNumId w:val="3"/>
  </w:num>
  <w:num w:numId="4" w16cid:durableId="1125780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1B0"/>
    <w:rsid w:val="002A3891"/>
    <w:rsid w:val="00510378"/>
    <w:rsid w:val="007428BE"/>
    <w:rsid w:val="00B861B0"/>
    <w:rsid w:val="00C34925"/>
    <w:rsid w:val="00F163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46D0D"/>
  <w15:docId w15:val="{92C87C28-1454-4E90-ACB9-F5E68EABA2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val="0"/>
      <w:suppressAutoHyphens/>
      <w:spacing w:after="0" w:line="240" w:lineRule="auto"/>
    </w:pPr>
    <w:rPr>
      <w:rFonts w:ascii="Tinos" w:eastAsia="Noto Sans CJK SC" w:hAnsi="Tinos" w:cs="DejaVu Sans"/>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19</Pages>
  <Words>2355</Words>
  <Characters>13425</Characters>
  <Application>Microsoft Office Word</Application>
  <DocSecurity>0</DocSecurity>
  <Lines>111</Lines>
  <Paragraphs>31</Paragraphs>
  <ScaleCrop>false</ScaleCrop>
  <Company/>
  <LinksUpToDate>false</LinksUpToDate>
  <CharactersWithSpaces>15749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Tosheva</dc:creator>
  <dc:description/>
  <cp:lastModifiedBy>Gabriela Tosheva</cp:lastModifiedBy>
  <cp:revision>3</cp:revision>
  <cp:lastPrinted>2023-01-16T12:24:00Z</cp:lastPrinted>
  <dcterms:created xsi:type="dcterms:W3CDTF">2023-01-16T14:47:00Z</dcterms:created>
  <dcterms:modified xsi:type="dcterms:W3CDTF">2023-01-16T14:48:00Z</dcterms:modified>
</cp:coreProperties>
</file>