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BF16EB" w14:textId="6F1A1107" w:rsidR="005D02D6" w:rsidRPr="003C29C8" w:rsidRDefault="003C29C8" w:rsidP="003C29C8">
      <w:pPr>
        <w:spacing w:line="360" w:lineRule="auto"/>
        <w:jc w:val="center"/>
        <w:rPr>
          <w:rFonts w:ascii="Arial" w:hAnsi="Arial" w:cs="Arial"/>
        </w:rPr>
      </w:pPr>
      <w:r w:rsidRPr="003C29C8">
        <w:rPr>
          <w:rFonts w:ascii="Arial" w:hAnsi="Arial" w:cs="Arial"/>
        </w:rPr>
        <w:t>Critically discuss Sweden’s youth policy in comparison to Wales</w:t>
      </w:r>
    </w:p>
    <w:p w14:paraId="560C3B51" w14:textId="77777777" w:rsidR="003C29C8" w:rsidRPr="003C29C8" w:rsidRDefault="003C29C8" w:rsidP="003C29C8">
      <w:pPr>
        <w:spacing w:line="360" w:lineRule="auto"/>
        <w:jc w:val="center"/>
        <w:rPr>
          <w:rFonts w:ascii="Arial" w:hAnsi="Arial" w:cs="Arial"/>
        </w:rPr>
      </w:pPr>
    </w:p>
    <w:p w14:paraId="5F148E54" w14:textId="5BA791F1" w:rsidR="00DD0574" w:rsidRPr="003C29C8" w:rsidRDefault="00DD0574" w:rsidP="003921F5">
      <w:pPr>
        <w:spacing w:line="360" w:lineRule="auto"/>
        <w:jc w:val="both"/>
        <w:rPr>
          <w:rFonts w:ascii="Arial" w:hAnsi="Arial" w:cs="Arial"/>
        </w:rPr>
      </w:pPr>
      <w:r w:rsidRPr="003C29C8">
        <w:rPr>
          <w:rFonts w:ascii="Arial" w:hAnsi="Arial" w:cs="Arial"/>
        </w:rPr>
        <w:t>The youth policy was created in 2000 th</w:t>
      </w:r>
      <w:r w:rsidR="0024683E">
        <w:rPr>
          <w:rFonts w:ascii="Arial" w:hAnsi="Arial" w:cs="Arial"/>
        </w:rPr>
        <w:t>is</w:t>
      </w:r>
      <w:r w:rsidRPr="003C29C8">
        <w:rPr>
          <w:rFonts w:ascii="Arial" w:hAnsi="Arial" w:cs="Arial"/>
        </w:rPr>
        <w:t xml:space="preserve"> </w:t>
      </w:r>
      <w:r w:rsidRPr="003C29C8">
        <w:rPr>
          <w:rFonts w:ascii="Arial" w:hAnsi="Arial" w:cs="Arial"/>
        </w:rPr>
        <w:t>aims to create conditions for learning, opportunities and experience that enable young people to develop their knowledge, skills and competencies</w:t>
      </w:r>
      <w:r w:rsidR="003921F5" w:rsidRPr="003C29C8">
        <w:rPr>
          <w:rFonts w:ascii="Arial" w:hAnsi="Arial" w:cs="Arial"/>
        </w:rPr>
        <w:t xml:space="preserve"> (</w:t>
      </w:r>
      <w:r w:rsidR="003921F5" w:rsidRPr="003C29C8">
        <w:rPr>
          <w:rFonts w:ascii="Arial" w:hAnsi="Arial" w:cs="Arial"/>
        </w:rPr>
        <w:t>McLaughlin</w:t>
      </w:r>
      <w:r w:rsidR="003921F5" w:rsidRPr="003C29C8">
        <w:rPr>
          <w:rFonts w:ascii="Arial" w:hAnsi="Arial" w:cs="Arial"/>
        </w:rPr>
        <w:t>, 2000)</w:t>
      </w:r>
      <w:r w:rsidRPr="003C29C8">
        <w:rPr>
          <w:rFonts w:ascii="Arial" w:hAnsi="Arial" w:cs="Arial"/>
        </w:rPr>
        <w:t>. This enables young people to be democratic actors, to integrate into society an</w:t>
      </w:r>
      <w:r w:rsidR="0024683E">
        <w:rPr>
          <w:rFonts w:ascii="Arial" w:hAnsi="Arial" w:cs="Arial"/>
        </w:rPr>
        <w:t>d</w:t>
      </w:r>
      <w:r w:rsidRPr="003C29C8">
        <w:rPr>
          <w:rFonts w:ascii="Arial" w:hAnsi="Arial" w:cs="Arial"/>
        </w:rPr>
        <w:t xml:space="preserve"> in particular, to play an active role in civil society as well as in the labour market</w:t>
      </w:r>
      <w:r w:rsidRPr="003C29C8">
        <w:rPr>
          <w:rFonts w:ascii="Arial" w:hAnsi="Arial" w:cs="Arial"/>
        </w:rPr>
        <w:t>, f</w:t>
      </w:r>
      <w:r w:rsidRPr="003C29C8">
        <w:rPr>
          <w:rFonts w:ascii="Arial" w:hAnsi="Arial" w:cs="Arial"/>
        </w:rPr>
        <w:t>ostering citizenship learning is a key measure of youth policies</w:t>
      </w:r>
      <w:r w:rsidRPr="003C29C8">
        <w:rPr>
          <w:rFonts w:ascii="Arial" w:hAnsi="Arial" w:cs="Arial"/>
        </w:rPr>
        <w:t xml:space="preserve"> a</w:t>
      </w:r>
      <w:r w:rsidRPr="003C29C8">
        <w:rPr>
          <w:rFonts w:ascii="Arial" w:hAnsi="Arial" w:cs="Arial"/>
        </w:rPr>
        <w:t>nd the approach towards integrated policy</w:t>
      </w:r>
      <w:r w:rsidR="003921F5" w:rsidRPr="003C29C8">
        <w:rPr>
          <w:rFonts w:ascii="Arial" w:hAnsi="Arial" w:cs="Arial"/>
        </w:rPr>
        <w:t xml:space="preserve"> (</w:t>
      </w:r>
      <w:proofErr w:type="spellStart"/>
      <w:r w:rsidR="003921F5" w:rsidRPr="003C29C8">
        <w:rPr>
          <w:rFonts w:ascii="Arial" w:hAnsi="Arial" w:cs="Arial"/>
          <w:color w:val="222222"/>
          <w:shd w:val="clear" w:color="auto" w:fill="FFFFFF"/>
        </w:rPr>
        <w:t>Dobrowolsky</w:t>
      </w:r>
      <w:proofErr w:type="spellEnd"/>
      <w:r w:rsidR="003921F5" w:rsidRPr="003C29C8">
        <w:rPr>
          <w:rFonts w:ascii="Arial" w:hAnsi="Arial" w:cs="Arial"/>
          <w:color w:val="222222"/>
          <w:shd w:val="clear" w:color="auto" w:fill="FFFFFF"/>
        </w:rPr>
        <w:t>, 2003)</w:t>
      </w:r>
      <w:r w:rsidRPr="003C29C8">
        <w:rPr>
          <w:rFonts w:ascii="Arial" w:hAnsi="Arial" w:cs="Arial"/>
        </w:rPr>
        <w:t>.</w:t>
      </w:r>
    </w:p>
    <w:p w14:paraId="14607D1D" w14:textId="1AE1DC62" w:rsidR="004936A1" w:rsidRPr="003C29C8" w:rsidRDefault="004936A1" w:rsidP="003921F5">
      <w:pPr>
        <w:spacing w:line="360" w:lineRule="auto"/>
        <w:ind w:firstLine="720"/>
        <w:jc w:val="both"/>
        <w:rPr>
          <w:rFonts w:ascii="Arial" w:hAnsi="Arial" w:cs="Arial"/>
        </w:rPr>
      </w:pPr>
      <w:r w:rsidRPr="003C29C8">
        <w:rPr>
          <w:rFonts w:ascii="Arial" w:hAnsi="Arial" w:cs="Arial"/>
        </w:rPr>
        <w:t>Sweden’s</w:t>
      </w:r>
      <w:r w:rsidR="00DD0574" w:rsidRPr="003C29C8">
        <w:rPr>
          <w:rFonts w:ascii="Arial" w:hAnsi="Arial" w:cs="Arial"/>
        </w:rPr>
        <w:t xml:space="preserve"> approach to the youth policy is non-existent due to its laissez faire approach to living. It has been recognised </w:t>
      </w:r>
      <w:proofErr w:type="gramStart"/>
      <w:r w:rsidR="008809A6" w:rsidRPr="003C29C8">
        <w:rPr>
          <w:rFonts w:ascii="Arial" w:hAnsi="Arial" w:cs="Arial"/>
        </w:rPr>
        <w:t xml:space="preserve">by </w:t>
      </w:r>
      <w:r w:rsidR="00DD0574" w:rsidRPr="003C29C8">
        <w:rPr>
          <w:rFonts w:ascii="Arial" w:hAnsi="Arial" w:cs="Arial"/>
        </w:rPr>
        <w:t xml:space="preserve"> </w:t>
      </w:r>
      <w:r w:rsidR="008809A6" w:rsidRPr="003C29C8">
        <w:rPr>
          <w:rFonts w:ascii="Arial" w:hAnsi="Arial" w:cs="Arial"/>
        </w:rPr>
        <w:t>Hunt</w:t>
      </w:r>
      <w:proofErr w:type="gramEnd"/>
      <w:r w:rsidR="008809A6" w:rsidRPr="003C29C8">
        <w:rPr>
          <w:rFonts w:ascii="Arial" w:hAnsi="Arial" w:cs="Arial"/>
        </w:rPr>
        <w:t xml:space="preserve"> (2013) that </w:t>
      </w:r>
      <w:r w:rsidR="00DD0574" w:rsidRPr="003C29C8">
        <w:rPr>
          <w:rFonts w:ascii="Arial" w:hAnsi="Arial" w:cs="Arial"/>
        </w:rPr>
        <w:t xml:space="preserve">having a non-existent approach has had positive impact from young people as they are </w:t>
      </w:r>
      <w:r w:rsidRPr="003C29C8">
        <w:rPr>
          <w:rFonts w:ascii="Arial" w:hAnsi="Arial" w:cs="Arial"/>
        </w:rPr>
        <w:t>freer</w:t>
      </w:r>
      <w:r w:rsidR="00DD0574" w:rsidRPr="003C29C8">
        <w:rPr>
          <w:rFonts w:ascii="Arial" w:hAnsi="Arial" w:cs="Arial"/>
        </w:rPr>
        <w:t xml:space="preserve"> to explore the opportunities and have more experiences from living freely</w:t>
      </w:r>
      <w:r w:rsidRPr="003C29C8">
        <w:rPr>
          <w:rFonts w:ascii="Arial" w:hAnsi="Arial" w:cs="Arial"/>
        </w:rPr>
        <w:t xml:space="preserve"> however, it has also been recognised in other areas that having a non-existent approach young people are more likely to rebel and push boundaries</w:t>
      </w:r>
      <w:r w:rsidR="0024683E">
        <w:rPr>
          <w:rFonts w:ascii="Arial" w:hAnsi="Arial" w:cs="Arial"/>
        </w:rPr>
        <w:t xml:space="preserve"> (Morrow, 2005)</w:t>
      </w:r>
      <w:r w:rsidR="00DD0574" w:rsidRPr="003C29C8">
        <w:rPr>
          <w:rFonts w:ascii="Arial" w:hAnsi="Arial" w:cs="Arial"/>
        </w:rPr>
        <w:t xml:space="preserve">. </w:t>
      </w:r>
    </w:p>
    <w:p w14:paraId="0353F372" w14:textId="6B269145" w:rsidR="00DD0574" w:rsidRPr="003C29C8" w:rsidRDefault="00DD0574" w:rsidP="003921F5">
      <w:pPr>
        <w:spacing w:line="360" w:lineRule="auto"/>
        <w:ind w:firstLine="720"/>
        <w:jc w:val="both"/>
        <w:rPr>
          <w:rFonts w:ascii="Arial" w:hAnsi="Arial" w:cs="Arial"/>
        </w:rPr>
      </w:pPr>
      <w:r w:rsidRPr="003C29C8">
        <w:rPr>
          <w:rFonts w:ascii="Arial" w:hAnsi="Arial" w:cs="Arial"/>
        </w:rPr>
        <w:t>The Swedish youth policy</w:t>
      </w:r>
      <w:r w:rsidR="0024683E">
        <w:rPr>
          <w:rFonts w:ascii="Arial" w:hAnsi="Arial" w:cs="Arial"/>
        </w:rPr>
        <w:t xml:space="preserve"> 2018</w:t>
      </w:r>
      <w:r w:rsidR="008809A6" w:rsidRPr="003C29C8">
        <w:rPr>
          <w:rFonts w:ascii="Arial" w:hAnsi="Arial" w:cs="Arial"/>
        </w:rPr>
        <w:t xml:space="preserve"> </w:t>
      </w:r>
      <w:r w:rsidRPr="003C29C8">
        <w:rPr>
          <w:rFonts w:ascii="Arial" w:hAnsi="Arial" w:cs="Arial"/>
        </w:rPr>
        <w:t>consists of both a long-term orientation and a programme of action</w:t>
      </w:r>
      <w:r w:rsidR="0024683E">
        <w:rPr>
          <w:rFonts w:ascii="Arial" w:hAnsi="Arial" w:cs="Arial"/>
        </w:rPr>
        <w:t xml:space="preserve"> </w:t>
      </w:r>
      <w:r w:rsidR="0024683E" w:rsidRPr="003C29C8">
        <w:rPr>
          <w:rFonts w:ascii="Arial" w:hAnsi="Arial" w:cs="Arial"/>
        </w:rPr>
        <w:t>(Ekman, 2018)</w:t>
      </w:r>
      <w:r w:rsidRPr="003C29C8">
        <w:rPr>
          <w:rFonts w:ascii="Arial" w:hAnsi="Arial" w:cs="Arial"/>
        </w:rPr>
        <w:t>. The framework for action focuses on three main areas: the transition from school to work and society, the power and participation of young people and the leisure time, organisation and well-being of young people</w:t>
      </w:r>
      <w:r w:rsidR="004936A1" w:rsidRPr="003C29C8">
        <w:rPr>
          <w:rFonts w:ascii="Arial" w:hAnsi="Arial" w:cs="Arial"/>
        </w:rPr>
        <w:t xml:space="preserve">. However, this isn’t always a beneficial approach as it has been seen that having an approach like this towards young people giving them an insight to being more relaxed and not taking the working life serious. </w:t>
      </w:r>
    </w:p>
    <w:p w14:paraId="5D425142" w14:textId="543428F1" w:rsidR="004936A1" w:rsidRPr="003C29C8" w:rsidRDefault="004936A1" w:rsidP="003921F5">
      <w:pPr>
        <w:spacing w:line="360" w:lineRule="auto"/>
        <w:ind w:firstLine="720"/>
        <w:jc w:val="both"/>
        <w:rPr>
          <w:rFonts w:ascii="Arial" w:hAnsi="Arial" w:cs="Arial"/>
        </w:rPr>
      </w:pPr>
    </w:p>
    <w:p w14:paraId="701388D4" w14:textId="5BB43E0E" w:rsidR="004936A1" w:rsidRPr="003C29C8" w:rsidRDefault="004936A1" w:rsidP="003921F5">
      <w:pPr>
        <w:spacing w:line="360" w:lineRule="auto"/>
        <w:ind w:firstLine="720"/>
        <w:jc w:val="both"/>
        <w:rPr>
          <w:rFonts w:ascii="Arial" w:hAnsi="Arial" w:cs="Arial"/>
        </w:rPr>
      </w:pPr>
      <w:r w:rsidRPr="003C29C8">
        <w:rPr>
          <w:rFonts w:ascii="Arial" w:hAnsi="Arial" w:cs="Arial"/>
        </w:rPr>
        <w:t xml:space="preserve">In relation to this </w:t>
      </w:r>
      <w:r w:rsidRPr="003C29C8">
        <w:rPr>
          <w:rFonts w:ascii="Arial" w:hAnsi="Arial" w:cs="Arial"/>
        </w:rPr>
        <w:t>The Youth Work Strategy for Wales (2019)</w:t>
      </w:r>
      <w:r w:rsidRPr="003C29C8">
        <w:rPr>
          <w:rFonts w:ascii="Arial" w:hAnsi="Arial" w:cs="Arial"/>
        </w:rPr>
        <w:t xml:space="preserve"> </w:t>
      </w:r>
      <w:r w:rsidR="0024683E">
        <w:rPr>
          <w:rFonts w:ascii="Arial" w:hAnsi="Arial" w:cs="Arial"/>
        </w:rPr>
        <w:t xml:space="preserve">this </w:t>
      </w:r>
      <w:r w:rsidRPr="003C29C8">
        <w:rPr>
          <w:rFonts w:ascii="Arial" w:hAnsi="Arial" w:cs="Arial"/>
        </w:rPr>
        <w:t xml:space="preserve">has a very </w:t>
      </w:r>
      <w:r w:rsidR="008E5090" w:rsidRPr="003C29C8">
        <w:rPr>
          <w:rFonts w:ascii="Arial" w:hAnsi="Arial" w:cs="Arial"/>
        </w:rPr>
        <w:t>similar</w:t>
      </w:r>
      <w:r w:rsidRPr="003C29C8">
        <w:rPr>
          <w:rFonts w:ascii="Arial" w:hAnsi="Arial" w:cs="Arial"/>
        </w:rPr>
        <w:t xml:space="preserve"> approach </w:t>
      </w:r>
      <w:r w:rsidR="0024683E" w:rsidRPr="003C29C8">
        <w:rPr>
          <w:rFonts w:ascii="Arial" w:hAnsi="Arial" w:cs="Arial"/>
        </w:rPr>
        <w:t>in regard</w:t>
      </w:r>
      <w:r w:rsidR="0024683E">
        <w:rPr>
          <w:rFonts w:ascii="Arial" w:hAnsi="Arial" w:cs="Arial"/>
        </w:rPr>
        <w:t xml:space="preserve"> to</w:t>
      </w:r>
      <w:r w:rsidR="008E5090" w:rsidRPr="003C29C8">
        <w:rPr>
          <w:rFonts w:ascii="Arial" w:hAnsi="Arial" w:cs="Arial"/>
        </w:rPr>
        <w:t xml:space="preserve"> helping young people address responsibilities and to explore the opportunities</w:t>
      </w:r>
      <w:r w:rsidR="0024683E">
        <w:rPr>
          <w:rFonts w:ascii="Arial" w:hAnsi="Arial" w:cs="Arial"/>
        </w:rPr>
        <w:t>.</w:t>
      </w:r>
      <w:r w:rsidR="008E5090" w:rsidRPr="003C29C8">
        <w:rPr>
          <w:rFonts w:ascii="Arial" w:hAnsi="Arial" w:cs="Arial"/>
        </w:rPr>
        <w:t xml:space="preserve"> </w:t>
      </w:r>
      <w:r w:rsidR="0024683E">
        <w:rPr>
          <w:rFonts w:ascii="Arial" w:hAnsi="Arial" w:cs="Arial"/>
        </w:rPr>
        <w:t>G</w:t>
      </w:r>
      <w:r w:rsidR="008E5090" w:rsidRPr="003C29C8">
        <w:rPr>
          <w:rFonts w:ascii="Arial" w:hAnsi="Arial" w:cs="Arial"/>
        </w:rPr>
        <w:t xml:space="preserve">ranted these opportunities are not explored as freely as Sweden but to some extent I agree that not having as the much freedom helps young people see things clearer and at a smaller scale rather than a whole load. </w:t>
      </w:r>
    </w:p>
    <w:p w14:paraId="01B9ED89" w14:textId="68902653" w:rsidR="008E5090" w:rsidRPr="003C29C8" w:rsidRDefault="008E5090" w:rsidP="0024683E">
      <w:pPr>
        <w:spacing w:line="360" w:lineRule="auto"/>
        <w:ind w:firstLine="720"/>
        <w:jc w:val="both"/>
        <w:rPr>
          <w:rFonts w:ascii="Arial" w:hAnsi="Arial" w:cs="Arial"/>
        </w:rPr>
      </w:pPr>
      <w:r w:rsidRPr="003C29C8">
        <w:rPr>
          <w:rFonts w:ascii="Arial" w:hAnsi="Arial" w:cs="Arial"/>
        </w:rPr>
        <w:t>A recognisable differen</w:t>
      </w:r>
      <w:r w:rsidR="0024683E">
        <w:rPr>
          <w:rFonts w:ascii="Arial" w:hAnsi="Arial" w:cs="Arial"/>
        </w:rPr>
        <w:t>ce</w:t>
      </w:r>
      <w:r w:rsidRPr="003C29C8">
        <w:rPr>
          <w:rFonts w:ascii="Arial" w:hAnsi="Arial" w:cs="Arial"/>
        </w:rPr>
        <w:t xml:space="preserve"> between Wales and Sweden is that t</w:t>
      </w:r>
      <w:r w:rsidRPr="003C29C8">
        <w:rPr>
          <w:rFonts w:ascii="Arial" w:hAnsi="Arial" w:cs="Arial"/>
        </w:rPr>
        <w:t>hrough the Learning and Skills Act 2000, section 123,</w:t>
      </w:r>
      <w:r w:rsidRPr="003C29C8">
        <w:rPr>
          <w:rFonts w:ascii="Arial" w:hAnsi="Arial" w:cs="Arial"/>
        </w:rPr>
        <w:t xml:space="preserve"> </w:t>
      </w:r>
      <w:r w:rsidRPr="003C29C8">
        <w:rPr>
          <w:rFonts w:ascii="Arial" w:hAnsi="Arial" w:cs="Arial"/>
        </w:rPr>
        <w:t>Welsh ministers have instructed local authorities to provide, secure or participate in the provision of youth support services.</w:t>
      </w:r>
      <w:r w:rsidRPr="003C29C8">
        <w:rPr>
          <w:rFonts w:ascii="Arial" w:hAnsi="Arial" w:cs="Arial"/>
        </w:rPr>
        <w:t xml:space="preserve"> Whereas the Swedish approach is more free movement where local authorities don’t have to engage with young people. </w:t>
      </w:r>
    </w:p>
    <w:p w14:paraId="64450575" w14:textId="728B2137" w:rsidR="008E5090" w:rsidRPr="003C29C8" w:rsidRDefault="003921F5" w:rsidP="003921F5">
      <w:pPr>
        <w:spacing w:line="360" w:lineRule="auto"/>
        <w:ind w:firstLine="720"/>
        <w:jc w:val="both"/>
        <w:rPr>
          <w:rFonts w:ascii="Arial" w:hAnsi="Arial" w:cs="Arial"/>
        </w:rPr>
      </w:pPr>
      <w:r w:rsidRPr="003C29C8">
        <w:rPr>
          <w:rFonts w:ascii="Arial" w:hAnsi="Arial" w:cs="Arial"/>
        </w:rPr>
        <w:lastRenderedPageBreak/>
        <w:t xml:space="preserve">It has been recognised as an approach that the welsh government </w:t>
      </w:r>
      <w:r w:rsidRPr="003C29C8">
        <w:rPr>
          <w:rFonts w:ascii="Arial" w:hAnsi="Arial" w:cs="Arial"/>
        </w:rPr>
        <w:t>Youth Work Strategy for Wales (2019)</w:t>
      </w:r>
      <w:r w:rsidRPr="003C29C8">
        <w:rPr>
          <w:rFonts w:ascii="Arial" w:hAnsi="Arial" w:cs="Arial"/>
        </w:rPr>
        <w:t xml:space="preserve"> has an intention that their youth policy has </w:t>
      </w:r>
      <w:r w:rsidR="0024683E">
        <w:rPr>
          <w:rFonts w:ascii="Arial" w:hAnsi="Arial" w:cs="Arial"/>
        </w:rPr>
        <w:t>p</w:t>
      </w:r>
      <w:r w:rsidRPr="003C29C8">
        <w:rPr>
          <w:rFonts w:ascii="Arial" w:hAnsi="Arial" w:cs="Arial"/>
        </w:rPr>
        <w:t xml:space="preserve">rovision for young people who need advice, </w:t>
      </w:r>
      <w:r w:rsidRPr="003C29C8">
        <w:rPr>
          <w:rFonts w:ascii="Arial" w:hAnsi="Arial" w:cs="Arial"/>
        </w:rPr>
        <w:t>guidance services, youth justice teams, drug and alcohol misuse services, sexual health services and homelessness support</w:t>
      </w:r>
      <w:r w:rsidR="003C29C8" w:rsidRPr="003C29C8">
        <w:rPr>
          <w:rFonts w:ascii="Arial" w:hAnsi="Arial" w:cs="Arial"/>
        </w:rPr>
        <w:t xml:space="preserve"> (Board, 2004)</w:t>
      </w:r>
      <w:r w:rsidRPr="003C29C8">
        <w:rPr>
          <w:rFonts w:ascii="Arial" w:hAnsi="Arial" w:cs="Arial"/>
        </w:rPr>
        <w:t xml:space="preserve">. </w:t>
      </w:r>
      <w:r w:rsidRPr="003C29C8">
        <w:rPr>
          <w:rFonts w:ascii="Arial" w:hAnsi="Arial" w:cs="Arial"/>
        </w:rPr>
        <w:t xml:space="preserve">Whereas Sweden’s approach has nothing in place for the vulnerable and the ones in need. This does not give young people the reassurance that is needed if they are in need of help as they are not as important as others. </w:t>
      </w:r>
    </w:p>
    <w:p w14:paraId="305FD076" w14:textId="66CD0599" w:rsidR="003921F5" w:rsidRPr="003C29C8" w:rsidRDefault="003921F5" w:rsidP="003921F5">
      <w:pPr>
        <w:spacing w:line="360" w:lineRule="auto"/>
        <w:ind w:firstLine="720"/>
        <w:jc w:val="both"/>
        <w:rPr>
          <w:rFonts w:ascii="Arial" w:hAnsi="Arial" w:cs="Arial"/>
        </w:rPr>
      </w:pPr>
    </w:p>
    <w:p w14:paraId="23DB19E1" w14:textId="4BEFF362" w:rsidR="008E5090" w:rsidRPr="003C29C8" w:rsidRDefault="003921F5" w:rsidP="003921F5">
      <w:pPr>
        <w:spacing w:line="360" w:lineRule="auto"/>
        <w:ind w:firstLine="720"/>
        <w:jc w:val="both"/>
        <w:rPr>
          <w:rFonts w:ascii="Arial" w:hAnsi="Arial" w:cs="Arial"/>
        </w:rPr>
      </w:pPr>
      <w:r w:rsidRPr="003C29C8">
        <w:rPr>
          <w:rFonts w:ascii="Arial" w:hAnsi="Arial" w:cs="Arial"/>
        </w:rPr>
        <w:t xml:space="preserve">To conclude it has been recognised by both Sweden and Wales that they have good intention’s for young people and want to recognise he freedom to young people and the opportunities that are needed for them, however not all are beneficial to the young people and are more beneficial to the country. </w:t>
      </w:r>
    </w:p>
    <w:p w14:paraId="739F327A" w14:textId="3D607957" w:rsidR="008E5090" w:rsidRPr="003C29C8" w:rsidRDefault="008E5090" w:rsidP="008E5090">
      <w:pPr>
        <w:ind w:firstLine="720"/>
        <w:rPr>
          <w:rFonts w:ascii="Arial" w:hAnsi="Arial" w:cs="Arial"/>
        </w:rPr>
      </w:pPr>
    </w:p>
    <w:p w14:paraId="391BE4BC" w14:textId="7E22C9DF" w:rsidR="008E5090" w:rsidRPr="003C29C8" w:rsidRDefault="008E5090" w:rsidP="008E5090">
      <w:pPr>
        <w:ind w:firstLine="720"/>
        <w:rPr>
          <w:rFonts w:ascii="Arial" w:hAnsi="Arial" w:cs="Arial"/>
        </w:rPr>
      </w:pPr>
    </w:p>
    <w:p w14:paraId="17A77E74" w14:textId="0FAAE729" w:rsidR="008E5090" w:rsidRPr="003C29C8" w:rsidRDefault="008E5090" w:rsidP="008E5090">
      <w:pPr>
        <w:ind w:firstLine="720"/>
        <w:rPr>
          <w:rFonts w:ascii="Arial" w:hAnsi="Arial" w:cs="Arial"/>
        </w:rPr>
      </w:pPr>
    </w:p>
    <w:p w14:paraId="2A72BA28" w14:textId="0E5C5518" w:rsidR="008E5090" w:rsidRPr="003C29C8" w:rsidRDefault="008E5090" w:rsidP="008E5090">
      <w:pPr>
        <w:ind w:firstLine="720"/>
        <w:rPr>
          <w:rFonts w:ascii="Arial" w:hAnsi="Arial" w:cs="Arial"/>
        </w:rPr>
      </w:pPr>
    </w:p>
    <w:p w14:paraId="073934EA" w14:textId="38AFBB84" w:rsidR="008E5090" w:rsidRPr="003C29C8" w:rsidRDefault="008E5090" w:rsidP="008E5090">
      <w:pPr>
        <w:ind w:firstLine="720"/>
        <w:rPr>
          <w:rFonts w:ascii="Arial" w:hAnsi="Arial" w:cs="Arial"/>
        </w:rPr>
      </w:pPr>
    </w:p>
    <w:p w14:paraId="48B98DDF" w14:textId="11847277" w:rsidR="008E5090" w:rsidRPr="003C29C8" w:rsidRDefault="008E5090" w:rsidP="008E5090">
      <w:pPr>
        <w:ind w:firstLine="720"/>
        <w:rPr>
          <w:rFonts w:ascii="Arial" w:hAnsi="Arial" w:cs="Arial"/>
        </w:rPr>
      </w:pPr>
    </w:p>
    <w:p w14:paraId="441C36B6" w14:textId="77777777" w:rsidR="003921F5" w:rsidRPr="003C29C8" w:rsidRDefault="003921F5" w:rsidP="008E5090">
      <w:pPr>
        <w:ind w:firstLine="720"/>
        <w:rPr>
          <w:rFonts w:ascii="Arial" w:hAnsi="Arial" w:cs="Arial"/>
        </w:rPr>
      </w:pPr>
    </w:p>
    <w:p w14:paraId="1B75656B" w14:textId="77777777" w:rsidR="003921F5" w:rsidRPr="003C29C8" w:rsidRDefault="003921F5" w:rsidP="008E5090">
      <w:pPr>
        <w:ind w:firstLine="720"/>
        <w:rPr>
          <w:rFonts w:ascii="Arial" w:hAnsi="Arial" w:cs="Arial"/>
        </w:rPr>
      </w:pPr>
    </w:p>
    <w:p w14:paraId="4F32755D" w14:textId="77777777" w:rsidR="003921F5" w:rsidRPr="003C29C8" w:rsidRDefault="003921F5" w:rsidP="008E5090">
      <w:pPr>
        <w:ind w:firstLine="720"/>
        <w:rPr>
          <w:rFonts w:ascii="Arial" w:hAnsi="Arial" w:cs="Arial"/>
        </w:rPr>
      </w:pPr>
    </w:p>
    <w:p w14:paraId="298C2F98" w14:textId="77777777" w:rsidR="003921F5" w:rsidRPr="003C29C8" w:rsidRDefault="003921F5" w:rsidP="008E5090">
      <w:pPr>
        <w:ind w:firstLine="720"/>
        <w:rPr>
          <w:rFonts w:ascii="Arial" w:hAnsi="Arial" w:cs="Arial"/>
        </w:rPr>
      </w:pPr>
    </w:p>
    <w:p w14:paraId="6AB10E69" w14:textId="77777777" w:rsidR="003921F5" w:rsidRPr="003C29C8" w:rsidRDefault="003921F5" w:rsidP="008E5090">
      <w:pPr>
        <w:ind w:firstLine="720"/>
        <w:rPr>
          <w:rFonts w:ascii="Arial" w:hAnsi="Arial" w:cs="Arial"/>
        </w:rPr>
      </w:pPr>
    </w:p>
    <w:p w14:paraId="245CC513" w14:textId="77777777" w:rsidR="003921F5" w:rsidRPr="003C29C8" w:rsidRDefault="003921F5" w:rsidP="008E5090">
      <w:pPr>
        <w:ind w:firstLine="720"/>
        <w:rPr>
          <w:rFonts w:ascii="Arial" w:hAnsi="Arial" w:cs="Arial"/>
        </w:rPr>
      </w:pPr>
    </w:p>
    <w:p w14:paraId="442CDFC6" w14:textId="77777777" w:rsidR="003921F5" w:rsidRPr="003C29C8" w:rsidRDefault="003921F5" w:rsidP="008E5090">
      <w:pPr>
        <w:ind w:firstLine="720"/>
        <w:rPr>
          <w:rFonts w:ascii="Arial" w:hAnsi="Arial" w:cs="Arial"/>
        </w:rPr>
      </w:pPr>
    </w:p>
    <w:p w14:paraId="4FA39CFC" w14:textId="77777777" w:rsidR="003921F5" w:rsidRPr="003C29C8" w:rsidRDefault="003921F5" w:rsidP="008E5090">
      <w:pPr>
        <w:ind w:firstLine="720"/>
        <w:rPr>
          <w:rFonts w:ascii="Arial" w:hAnsi="Arial" w:cs="Arial"/>
        </w:rPr>
      </w:pPr>
    </w:p>
    <w:p w14:paraId="33ADC0D0" w14:textId="77777777" w:rsidR="003921F5" w:rsidRPr="003C29C8" w:rsidRDefault="003921F5" w:rsidP="008E5090">
      <w:pPr>
        <w:ind w:firstLine="720"/>
        <w:rPr>
          <w:rFonts w:ascii="Arial" w:hAnsi="Arial" w:cs="Arial"/>
        </w:rPr>
      </w:pPr>
    </w:p>
    <w:p w14:paraId="1B8E22E8" w14:textId="77777777" w:rsidR="003921F5" w:rsidRPr="003C29C8" w:rsidRDefault="003921F5" w:rsidP="008E5090">
      <w:pPr>
        <w:ind w:firstLine="720"/>
        <w:rPr>
          <w:rFonts w:ascii="Arial" w:hAnsi="Arial" w:cs="Arial"/>
        </w:rPr>
      </w:pPr>
    </w:p>
    <w:p w14:paraId="767FD440" w14:textId="77777777" w:rsidR="003921F5" w:rsidRPr="003C29C8" w:rsidRDefault="003921F5" w:rsidP="008E5090">
      <w:pPr>
        <w:ind w:firstLine="720"/>
        <w:rPr>
          <w:rFonts w:ascii="Arial" w:hAnsi="Arial" w:cs="Arial"/>
        </w:rPr>
      </w:pPr>
    </w:p>
    <w:p w14:paraId="60205F99" w14:textId="77777777" w:rsidR="003921F5" w:rsidRPr="003C29C8" w:rsidRDefault="003921F5" w:rsidP="008E5090">
      <w:pPr>
        <w:ind w:firstLine="720"/>
        <w:rPr>
          <w:rFonts w:ascii="Arial" w:hAnsi="Arial" w:cs="Arial"/>
        </w:rPr>
      </w:pPr>
    </w:p>
    <w:p w14:paraId="074DC1BF" w14:textId="77777777" w:rsidR="003921F5" w:rsidRPr="003C29C8" w:rsidRDefault="003921F5" w:rsidP="008E5090">
      <w:pPr>
        <w:ind w:firstLine="720"/>
        <w:rPr>
          <w:rFonts w:ascii="Arial" w:hAnsi="Arial" w:cs="Arial"/>
        </w:rPr>
      </w:pPr>
    </w:p>
    <w:p w14:paraId="3E05E189" w14:textId="77777777" w:rsidR="003921F5" w:rsidRPr="003C29C8" w:rsidRDefault="003921F5" w:rsidP="008E5090">
      <w:pPr>
        <w:ind w:firstLine="720"/>
        <w:rPr>
          <w:rFonts w:ascii="Arial" w:hAnsi="Arial" w:cs="Arial"/>
        </w:rPr>
      </w:pPr>
    </w:p>
    <w:p w14:paraId="52488525" w14:textId="77777777" w:rsidR="003921F5" w:rsidRPr="003C29C8" w:rsidRDefault="003921F5" w:rsidP="008E5090">
      <w:pPr>
        <w:ind w:firstLine="720"/>
        <w:rPr>
          <w:rFonts w:ascii="Arial" w:hAnsi="Arial" w:cs="Arial"/>
        </w:rPr>
      </w:pPr>
    </w:p>
    <w:p w14:paraId="0F7AC794" w14:textId="77777777" w:rsidR="003921F5" w:rsidRPr="003C29C8" w:rsidRDefault="003921F5" w:rsidP="008E5090">
      <w:pPr>
        <w:ind w:firstLine="720"/>
        <w:rPr>
          <w:rFonts w:ascii="Arial" w:hAnsi="Arial" w:cs="Arial"/>
        </w:rPr>
      </w:pPr>
    </w:p>
    <w:p w14:paraId="6C41F81F" w14:textId="77777777" w:rsidR="003921F5" w:rsidRPr="003C29C8" w:rsidRDefault="003921F5" w:rsidP="008E5090">
      <w:pPr>
        <w:ind w:firstLine="720"/>
        <w:rPr>
          <w:rFonts w:ascii="Arial" w:hAnsi="Arial" w:cs="Arial"/>
        </w:rPr>
      </w:pPr>
    </w:p>
    <w:p w14:paraId="472EFAEA" w14:textId="77777777" w:rsidR="003921F5" w:rsidRPr="003C29C8" w:rsidRDefault="003921F5" w:rsidP="008E5090">
      <w:pPr>
        <w:ind w:firstLine="720"/>
        <w:rPr>
          <w:rFonts w:ascii="Arial" w:hAnsi="Arial" w:cs="Arial"/>
        </w:rPr>
      </w:pPr>
    </w:p>
    <w:p w14:paraId="2FD14D7F" w14:textId="77777777" w:rsidR="003921F5" w:rsidRPr="003C29C8" w:rsidRDefault="003921F5" w:rsidP="008E5090">
      <w:pPr>
        <w:ind w:firstLine="720"/>
        <w:rPr>
          <w:rFonts w:ascii="Arial" w:hAnsi="Arial" w:cs="Arial"/>
        </w:rPr>
      </w:pPr>
    </w:p>
    <w:p w14:paraId="360DB27A" w14:textId="77777777" w:rsidR="003921F5" w:rsidRPr="003C29C8" w:rsidRDefault="003921F5" w:rsidP="008E5090">
      <w:pPr>
        <w:ind w:firstLine="720"/>
        <w:rPr>
          <w:rFonts w:ascii="Arial" w:hAnsi="Arial" w:cs="Arial"/>
        </w:rPr>
      </w:pPr>
    </w:p>
    <w:p w14:paraId="6BBC3F0D" w14:textId="77777777" w:rsidR="003921F5" w:rsidRPr="003C29C8" w:rsidRDefault="003921F5" w:rsidP="008E5090">
      <w:pPr>
        <w:ind w:firstLine="720"/>
        <w:rPr>
          <w:rFonts w:ascii="Arial" w:hAnsi="Arial" w:cs="Arial"/>
        </w:rPr>
      </w:pPr>
    </w:p>
    <w:p w14:paraId="39847ABA" w14:textId="77777777" w:rsidR="003921F5" w:rsidRPr="003C29C8" w:rsidRDefault="003921F5" w:rsidP="008E5090">
      <w:pPr>
        <w:ind w:firstLine="720"/>
        <w:rPr>
          <w:rFonts w:ascii="Arial" w:hAnsi="Arial" w:cs="Arial"/>
        </w:rPr>
      </w:pPr>
    </w:p>
    <w:p w14:paraId="7DF59509" w14:textId="77777777" w:rsidR="003921F5" w:rsidRPr="003C29C8" w:rsidRDefault="003921F5" w:rsidP="008E5090">
      <w:pPr>
        <w:ind w:firstLine="720"/>
        <w:rPr>
          <w:rFonts w:ascii="Arial" w:hAnsi="Arial" w:cs="Arial"/>
        </w:rPr>
      </w:pPr>
    </w:p>
    <w:p w14:paraId="6CE60DBD" w14:textId="77777777" w:rsidR="003921F5" w:rsidRPr="003C29C8" w:rsidRDefault="003921F5" w:rsidP="008E5090">
      <w:pPr>
        <w:ind w:firstLine="720"/>
        <w:rPr>
          <w:rFonts w:ascii="Arial" w:hAnsi="Arial" w:cs="Arial"/>
        </w:rPr>
      </w:pPr>
    </w:p>
    <w:p w14:paraId="23F82D3E" w14:textId="77777777" w:rsidR="003921F5" w:rsidRPr="003C29C8" w:rsidRDefault="003921F5" w:rsidP="008E5090">
      <w:pPr>
        <w:ind w:firstLine="720"/>
        <w:rPr>
          <w:rFonts w:ascii="Arial" w:hAnsi="Arial" w:cs="Arial"/>
        </w:rPr>
      </w:pPr>
    </w:p>
    <w:p w14:paraId="4202F374" w14:textId="77777777" w:rsidR="003921F5" w:rsidRPr="003C29C8" w:rsidRDefault="003921F5" w:rsidP="008E5090">
      <w:pPr>
        <w:ind w:firstLine="720"/>
        <w:rPr>
          <w:rFonts w:ascii="Arial" w:hAnsi="Arial" w:cs="Arial"/>
        </w:rPr>
      </w:pPr>
    </w:p>
    <w:p w14:paraId="28627332" w14:textId="77777777" w:rsidR="003921F5" w:rsidRPr="003C29C8" w:rsidRDefault="003921F5" w:rsidP="008E5090">
      <w:pPr>
        <w:ind w:firstLine="720"/>
        <w:rPr>
          <w:rFonts w:ascii="Arial" w:hAnsi="Arial" w:cs="Arial"/>
        </w:rPr>
      </w:pPr>
    </w:p>
    <w:p w14:paraId="2127F987" w14:textId="2070B25A" w:rsidR="008E5090" w:rsidRPr="003C29C8" w:rsidRDefault="003C29C8" w:rsidP="003C29C8">
      <w:pPr>
        <w:rPr>
          <w:rFonts w:ascii="Arial" w:hAnsi="Arial" w:cs="Arial"/>
          <w:u w:val="single"/>
        </w:rPr>
      </w:pPr>
      <w:r w:rsidRPr="003C29C8">
        <w:rPr>
          <w:rFonts w:ascii="Arial" w:hAnsi="Arial" w:cs="Arial"/>
          <w:u w:val="single"/>
        </w:rPr>
        <w:t xml:space="preserve">References </w:t>
      </w:r>
    </w:p>
    <w:p w14:paraId="230F7D1E" w14:textId="77777777" w:rsidR="003C29C8" w:rsidRPr="003C29C8" w:rsidRDefault="003C29C8" w:rsidP="003C29C8"/>
    <w:p w14:paraId="3C43297B" w14:textId="4B145E8B" w:rsidR="003C29C8" w:rsidRPr="003C29C8" w:rsidRDefault="003C29C8" w:rsidP="003C29C8">
      <w:pPr>
        <w:rPr>
          <w:rFonts w:ascii="Arial" w:hAnsi="Arial" w:cs="Arial"/>
          <w:color w:val="222222"/>
          <w:shd w:val="clear" w:color="auto" w:fill="FFFFFF"/>
        </w:rPr>
      </w:pPr>
      <w:r w:rsidRPr="003C29C8">
        <w:rPr>
          <w:rFonts w:ascii="Arial" w:hAnsi="Arial" w:cs="Arial"/>
          <w:color w:val="222222"/>
          <w:shd w:val="clear" w:color="auto" w:fill="FFFFFF"/>
        </w:rPr>
        <w:t>Board, Y.J., 2004. National standards for youth justice services.</w:t>
      </w:r>
      <w:r w:rsidRPr="003C29C8">
        <w:rPr>
          <w:rStyle w:val="apple-converted-space"/>
          <w:rFonts w:ascii="Arial" w:hAnsi="Arial" w:cs="Arial"/>
          <w:color w:val="222222"/>
          <w:shd w:val="clear" w:color="auto" w:fill="FFFFFF"/>
        </w:rPr>
        <w:t> </w:t>
      </w:r>
      <w:r w:rsidRPr="003C29C8">
        <w:rPr>
          <w:rFonts w:ascii="Arial" w:hAnsi="Arial" w:cs="Arial"/>
          <w:i/>
          <w:iCs/>
          <w:color w:val="222222"/>
        </w:rPr>
        <w:t>London: Youth Justice Board</w:t>
      </w:r>
      <w:r w:rsidRPr="003C29C8">
        <w:rPr>
          <w:rFonts w:ascii="Arial" w:hAnsi="Arial" w:cs="Arial"/>
          <w:color w:val="222222"/>
          <w:shd w:val="clear" w:color="auto" w:fill="FFFFFF"/>
        </w:rPr>
        <w:t>.</w:t>
      </w:r>
    </w:p>
    <w:p w14:paraId="677BD6A8" w14:textId="77777777" w:rsidR="003C29C8" w:rsidRDefault="003C29C8" w:rsidP="003C29C8">
      <w:pPr>
        <w:rPr>
          <w:rFonts w:ascii="Arial" w:hAnsi="Arial" w:cs="Arial"/>
          <w:color w:val="222222"/>
          <w:sz w:val="20"/>
          <w:szCs w:val="20"/>
          <w:shd w:val="clear" w:color="auto" w:fill="FFFFFF"/>
        </w:rPr>
      </w:pPr>
    </w:p>
    <w:p w14:paraId="779B2427" w14:textId="4FB742C5" w:rsidR="003C29C8" w:rsidRPr="003C29C8" w:rsidRDefault="003C29C8" w:rsidP="003921F5">
      <w:pPr>
        <w:rPr>
          <w:rFonts w:ascii="Arial" w:hAnsi="Arial" w:cs="Arial"/>
        </w:rPr>
      </w:pPr>
      <w:proofErr w:type="spellStart"/>
      <w:r w:rsidRPr="003C29C8">
        <w:rPr>
          <w:rFonts w:ascii="Arial" w:hAnsi="Arial" w:cs="Arial"/>
          <w:color w:val="222222"/>
          <w:shd w:val="clear" w:color="auto" w:fill="FFFFFF"/>
        </w:rPr>
        <w:t>Dobrowolsky</w:t>
      </w:r>
      <w:proofErr w:type="spellEnd"/>
      <w:r w:rsidRPr="003C29C8">
        <w:rPr>
          <w:rFonts w:ascii="Arial" w:hAnsi="Arial" w:cs="Arial"/>
          <w:color w:val="222222"/>
          <w:shd w:val="clear" w:color="auto" w:fill="FFFFFF"/>
        </w:rPr>
        <w:t>, A., 2003. Social Investment State/Civil Society Interactionism: New Forms of Governance in Britain.</w:t>
      </w:r>
      <w:r w:rsidRPr="003C29C8">
        <w:rPr>
          <w:rStyle w:val="apple-converted-space"/>
          <w:rFonts w:ascii="Arial" w:hAnsi="Arial" w:cs="Arial"/>
          <w:color w:val="222222"/>
          <w:shd w:val="clear" w:color="auto" w:fill="FFFFFF"/>
        </w:rPr>
        <w:t> </w:t>
      </w:r>
      <w:r w:rsidRPr="003C29C8">
        <w:rPr>
          <w:rFonts w:ascii="Arial" w:hAnsi="Arial" w:cs="Arial"/>
          <w:i/>
          <w:iCs/>
          <w:color w:val="222222"/>
        </w:rPr>
        <w:t xml:space="preserve">Retrieved </w:t>
      </w:r>
      <w:r w:rsidR="00A67E0D">
        <w:rPr>
          <w:rFonts w:ascii="Arial" w:hAnsi="Arial" w:cs="Arial"/>
          <w:i/>
          <w:iCs/>
          <w:color w:val="222222"/>
        </w:rPr>
        <w:t>January</w:t>
      </w:r>
      <w:r w:rsidRPr="003C29C8">
        <w:rPr>
          <w:rFonts w:ascii="Arial" w:hAnsi="Arial" w:cs="Arial"/>
          <w:color w:val="222222"/>
          <w:shd w:val="clear" w:color="auto" w:fill="FFFFFF"/>
        </w:rPr>
        <w:t>,</w:t>
      </w:r>
      <w:r w:rsidRPr="003C29C8">
        <w:rPr>
          <w:rStyle w:val="apple-converted-space"/>
          <w:rFonts w:ascii="Arial" w:hAnsi="Arial" w:cs="Arial"/>
          <w:color w:val="222222"/>
          <w:shd w:val="clear" w:color="auto" w:fill="FFFFFF"/>
        </w:rPr>
        <w:t> </w:t>
      </w:r>
      <w:r w:rsidRPr="003C29C8">
        <w:rPr>
          <w:rFonts w:ascii="Arial" w:hAnsi="Arial" w:cs="Arial"/>
          <w:i/>
          <w:iCs/>
          <w:color w:val="222222"/>
        </w:rPr>
        <w:t>1</w:t>
      </w:r>
      <w:r w:rsidR="00A67E0D">
        <w:rPr>
          <w:rFonts w:ascii="Arial" w:hAnsi="Arial" w:cs="Arial"/>
          <w:i/>
          <w:iCs/>
          <w:color w:val="222222"/>
        </w:rPr>
        <w:t>8</w:t>
      </w:r>
      <w:r w:rsidRPr="003C29C8">
        <w:rPr>
          <w:rFonts w:ascii="Arial" w:hAnsi="Arial" w:cs="Arial"/>
          <w:color w:val="222222"/>
          <w:shd w:val="clear" w:color="auto" w:fill="FFFFFF"/>
        </w:rPr>
        <w:t>, p.2013.</w:t>
      </w:r>
    </w:p>
    <w:p w14:paraId="15C6EF85" w14:textId="77777777" w:rsidR="003C29C8" w:rsidRPr="003C29C8" w:rsidRDefault="003C29C8" w:rsidP="003C29C8">
      <w:pPr>
        <w:spacing w:before="100" w:beforeAutospacing="1" w:after="100" w:afterAutospacing="1"/>
        <w:rPr>
          <w:rFonts w:ascii="Arial" w:hAnsi="Arial" w:cs="Arial"/>
        </w:rPr>
      </w:pPr>
      <w:r w:rsidRPr="003C29C8">
        <w:rPr>
          <w:rFonts w:ascii="Arial" w:hAnsi="Arial" w:cs="Arial"/>
        </w:rPr>
        <w:t xml:space="preserve">Ekman, T., 2018. Country Sheet </w:t>
      </w:r>
      <w:proofErr w:type="gramStart"/>
      <w:r w:rsidRPr="003C29C8">
        <w:rPr>
          <w:rFonts w:ascii="Arial" w:hAnsi="Arial" w:cs="Arial"/>
        </w:rPr>
        <w:t>On</w:t>
      </w:r>
      <w:proofErr w:type="gramEnd"/>
      <w:r w:rsidRPr="003C29C8">
        <w:rPr>
          <w:rFonts w:ascii="Arial" w:hAnsi="Arial" w:cs="Arial"/>
        </w:rPr>
        <w:t xml:space="preserve"> Youth Work In Sweden. [online] Youth Partnership. Available at: &lt;https://pjp-eu.coe.int/documents/42128013/47262550/Sweden-YW-Country+sheet-protected.pdf/40a9027b-d596-1dcc-edc5-c4077805c7d7&gt; [Accessed 18 January 2021].</w:t>
      </w:r>
    </w:p>
    <w:p w14:paraId="0581AC67" w14:textId="5ABFAFAD" w:rsidR="0024683E" w:rsidRDefault="003C29C8" w:rsidP="008E5090">
      <w:pPr>
        <w:spacing w:before="100" w:beforeAutospacing="1" w:after="100" w:afterAutospacing="1"/>
        <w:rPr>
          <w:rFonts w:ascii="Arial" w:hAnsi="Arial" w:cs="Arial"/>
        </w:rPr>
      </w:pPr>
      <w:r w:rsidRPr="003C29C8">
        <w:rPr>
          <w:rFonts w:ascii="Arial" w:hAnsi="Arial" w:cs="Arial"/>
        </w:rPr>
        <w:t>Hunt, C., 2013. Transformative learning through creative life writing: Exploring the self in the learning process. Routledge.</w:t>
      </w:r>
    </w:p>
    <w:p w14:paraId="18F785BF" w14:textId="77777777" w:rsidR="003C29C8" w:rsidRPr="003C29C8" w:rsidRDefault="003C29C8" w:rsidP="003C29C8">
      <w:pPr>
        <w:spacing w:before="100" w:beforeAutospacing="1" w:after="100" w:afterAutospacing="1"/>
        <w:rPr>
          <w:rFonts w:ascii="Arial" w:hAnsi="Arial" w:cs="Arial"/>
        </w:rPr>
      </w:pPr>
      <w:r w:rsidRPr="003C29C8">
        <w:rPr>
          <w:rFonts w:ascii="Arial" w:hAnsi="Arial" w:cs="Arial"/>
        </w:rPr>
        <w:t>Learning and Skills Act 2000. 123.</w:t>
      </w:r>
    </w:p>
    <w:p w14:paraId="6AD2A3DC" w14:textId="06C36BE6" w:rsidR="003C29C8" w:rsidRDefault="003C29C8" w:rsidP="008E5090">
      <w:pPr>
        <w:spacing w:before="100" w:beforeAutospacing="1" w:after="100" w:afterAutospacing="1"/>
        <w:rPr>
          <w:rFonts w:ascii="Arial" w:hAnsi="Arial" w:cs="Arial"/>
        </w:rPr>
      </w:pPr>
      <w:r w:rsidRPr="003C29C8">
        <w:rPr>
          <w:rFonts w:ascii="Arial" w:hAnsi="Arial" w:cs="Arial"/>
        </w:rPr>
        <w:t>McLaughlin, M.W., 2000. Community counts: How youth organizations matter for youth development.</w:t>
      </w:r>
    </w:p>
    <w:p w14:paraId="120F0730" w14:textId="57286042" w:rsidR="0024683E" w:rsidRPr="003C29C8" w:rsidRDefault="0024683E" w:rsidP="008E5090">
      <w:pPr>
        <w:spacing w:before="100" w:beforeAutospacing="1" w:after="100" w:afterAutospacing="1"/>
        <w:rPr>
          <w:rFonts w:ascii="Arial" w:hAnsi="Arial" w:cs="Arial"/>
        </w:rPr>
      </w:pPr>
      <w:r w:rsidRPr="0024683E">
        <w:rPr>
          <w:rFonts w:ascii="Arial" w:hAnsi="Arial" w:cs="Arial"/>
        </w:rPr>
        <w:t>Morrow, V., 2005. Social capital, community cohesion and participation in England: A space for children and young people. </w:t>
      </w:r>
      <w:r w:rsidRPr="0024683E">
        <w:rPr>
          <w:rFonts w:ascii="Arial" w:hAnsi="Arial" w:cs="Arial"/>
          <w:i/>
          <w:iCs/>
        </w:rPr>
        <w:t>Journal of Social Sciences</w:t>
      </w:r>
      <w:r w:rsidRPr="0024683E">
        <w:rPr>
          <w:rFonts w:ascii="Arial" w:hAnsi="Arial" w:cs="Arial"/>
        </w:rPr>
        <w:t>, </w:t>
      </w:r>
      <w:r w:rsidRPr="0024683E">
        <w:rPr>
          <w:rFonts w:ascii="Arial" w:hAnsi="Arial" w:cs="Arial"/>
          <w:i/>
          <w:iCs/>
        </w:rPr>
        <w:t>9</w:t>
      </w:r>
      <w:r w:rsidRPr="0024683E">
        <w:rPr>
          <w:rFonts w:ascii="Arial" w:hAnsi="Arial" w:cs="Arial"/>
        </w:rPr>
        <w:t>, pp.57-69.</w:t>
      </w:r>
    </w:p>
    <w:p w14:paraId="2DE526F5" w14:textId="04CD3A81" w:rsidR="003C29C8" w:rsidRPr="003C29C8" w:rsidRDefault="003C29C8" w:rsidP="008E5090">
      <w:pPr>
        <w:spacing w:before="100" w:beforeAutospacing="1" w:after="100" w:afterAutospacing="1"/>
        <w:rPr>
          <w:rFonts w:ascii="Arial" w:hAnsi="Arial" w:cs="Arial"/>
        </w:rPr>
      </w:pPr>
      <w:r w:rsidRPr="003C29C8">
        <w:rPr>
          <w:rFonts w:ascii="Arial" w:hAnsi="Arial" w:cs="Arial"/>
        </w:rPr>
        <w:t xml:space="preserve">Welsh Government. (2019) ‘Youth Work Strategy for Wales’. https://gov.wales/sites/default/files/publications/2019-06/youth-work-strategy-for-wales.pdf [Accessed; January </w:t>
      </w:r>
      <w:r w:rsidR="00A67E0D">
        <w:rPr>
          <w:rFonts w:ascii="Arial" w:hAnsi="Arial" w:cs="Arial"/>
        </w:rPr>
        <w:t>1</w:t>
      </w:r>
      <w:r w:rsidRPr="003C29C8">
        <w:rPr>
          <w:rFonts w:ascii="Arial" w:hAnsi="Arial" w:cs="Arial"/>
        </w:rPr>
        <w:t>8th</w:t>
      </w:r>
      <w:proofErr w:type="gramStart"/>
      <w:r w:rsidRPr="003C29C8">
        <w:rPr>
          <w:rFonts w:ascii="Arial" w:hAnsi="Arial" w:cs="Arial"/>
        </w:rPr>
        <w:t xml:space="preserve"> 2021</w:t>
      </w:r>
      <w:proofErr w:type="gramEnd"/>
      <w:r w:rsidRPr="003C29C8">
        <w:rPr>
          <w:rFonts w:ascii="Arial" w:hAnsi="Arial" w:cs="Arial"/>
        </w:rPr>
        <w:t>].</w:t>
      </w:r>
    </w:p>
    <w:p w14:paraId="2211B7A5" w14:textId="77777777" w:rsidR="008E5090" w:rsidRPr="003C29C8" w:rsidRDefault="008E5090" w:rsidP="008E5090">
      <w:pPr>
        <w:ind w:firstLine="720"/>
        <w:rPr>
          <w:rFonts w:ascii="Arial" w:eastAsiaTheme="minorHAnsi" w:hAnsi="Arial" w:cs="Arial"/>
          <w:lang w:eastAsia="en-US"/>
        </w:rPr>
      </w:pPr>
    </w:p>
    <w:sectPr w:rsidR="008E5090" w:rsidRPr="003C29C8" w:rsidSect="004B7B5E">
      <w:headerReference w:type="default" r:id="rId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7AD2B2" w14:textId="77777777" w:rsidR="00E47610" w:rsidRDefault="00E47610" w:rsidP="003C29C8">
      <w:r>
        <w:separator/>
      </w:r>
    </w:p>
  </w:endnote>
  <w:endnote w:type="continuationSeparator" w:id="0">
    <w:p w14:paraId="5F009DC7" w14:textId="77777777" w:rsidR="00E47610" w:rsidRDefault="00E47610" w:rsidP="003C29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F0418D" w14:textId="77777777" w:rsidR="00E47610" w:rsidRDefault="00E47610" w:rsidP="003C29C8">
      <w:r>
        <w:separator/>
      </w:r>
    </w:p>
  </w:footnote>
  <w:footnote w:type="continuationSeparator" w:id="0">
    <w:p w14:paraId="74ABD920" w14:textId="77777777" w:rsidR="00E47610" w:rsidRDefault="00E47610" w:rsidP="003C29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1077B5" w14:textId="19A87841" w:rsidR="003C29C8" w:rsidRDefault="003C29C8">
    <w:pPr>
      <w:pStyle w:val="Header"/>
    </w:pPr>
    <w:r>
      <w:t>1601122</w:t>
    </w:r>
    <w:r>
      <w:tab/>
    </w:r>
    <w:r>
      <w:tab/>
      <w:t>SJYW7012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574"/>
    <w:rsid w:val="0024683E"/>
    <w:rsid w:val="003921F5"/>
    <w:rsid w:val="00392FC2"/>
    <w:rsid w:val="003C29C8"/>
    <w:rsid w:val="004936A1"/>
    <w:rsid w:val="004B7B5E"/>
    <w:rsid w:val="005D02D6"/>
    <w:rsid w:val="008809A6"/>
    <w:rsid w:val="008E5090"/>
    <w:rsid w:val="00A67E0D"/>
    <w:rsid w:val="00DD0574"/>
    <w:rsid w:val="00E476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8FC39FA"/>
  <w15:chartTrackingRefBased/>
  <w15:docId w15:val="{DC2E06DD-4076-024F-88C4-3C1A90225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83E"/>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E5090"/>
    <w:rPr>
      <w:color w:val="0000FF"/>
      <w:u w:val="single"/>
    </w:rPr>
  </w:style>
  <w:style w:type="character" w:styleId="FollowedHyperlink">
    <w:name w:val="FollowedHyperlink"/>
    <w:basedOn w:val="DefaultParagraphFont"/>
    <w:uiPriority w:val="99"/>
    <w:semiHidden/>
    <w:unhideWhenUsed/>
    <w:rsid w:val="008E5090"/>
    <w:rPr>
      <w:color w:val="954F72" w:themeColor="followedHyperlink"/>
      <w:u w:val="single"/>
    </w:rPr>
  </w:style>
  <w:style w:type="paragraph" w:styleId="NormalWeb">
    <w:name w:val="Normal (Web)"/>
    <w:basedOn w:val="Normal"/>
    <w:uiPriority w:val="99"/>
    <w:semiHidden/>
    <w:unhideWhenUsed/>
    <w:rsid w:val="003921F5"/>
    <w:pPr>
      <w:spacing w:before="100" w:beforeAutospacing="1" w:after="100" w:afterAutospacing="1"/>
    </w:pPr>
  </w:style>
  <w:style w:type="character" w:customStyle="1" w:styleId="apple-converted-space">
    <w:name w:val="apple-converted-space"/>
    <w:basedOn w:val="DefaultParagraphFont"/>
    <w:rsid w:val="003921F5"/>
  </w:style>
  <w:style w:type="paragraph" w:styleId="Header">
    <w:name w:val="header"/>
    <w:basedOn w:val="Normal"/>
    <w:link w:val="HeaderChar"/>
    <w:uiPriority w:val="99"/>
    <w:unhideWhenUsed/>
    <w:rsid w:val="003C29C8"/>
    <w:pPr>
      <w:tabs>
        <w:tab w:val="center" w:pos="4680"/>
        <w:tab w:val="right" w:pos="9360"/>
      </w:tabs>
    </w:pPr>
  </w:style>
  <w:style w:type="character" w:customStyle="1" w:styleId="HeaderChar">
    <w:name w:val="Header Char"/>
    <w:basedOn w:val="DefaultParagraphFont"/>
    <w:link w:val="Header"/>
    <w:uiPriority w:val="99"/>
    <w:rsid w:val="003C29C8"/>
    <w:rPr>
      <w:rFonts w:ascii="Times New Roman" w:eastAsia="Times New Roman" w:hAnsi="Times New Roman" w:cs="Times New Roman"/>
      <w:lang w:eastAsia="en-GB"/>
    </w:rPr>
  </w:style>
  <w:style w:type="paragraph" w:styleId="Footer">
    <w:name w:val="footer"/>
    <w:basedOn w:val="Normal"/>
    <w:link w:val="FooterChar"/>
    <w:uiPriority w:val="99"/>
    <w:unhideWhenUsed/>
    <w:rsid w:val="003C29C8"/>
    <w:pPr>
      <w:tabs>
        <w:tab w:val="center" w:pos="4680"/>
        <w:tab w:val="right" w:pos="9360"/>
      </w:tabs>
    </w:pPr>
  </w:style>
  <w:style w:type="character" w:customStyle="1" w:styleId="FooterChar">
    <w:name w:val="Footer Char"/>
    <w:basedOn w:val="DefaultParagraphFont"/>
    <w:link w:val="Footer"/>
    <w:uiPriority w:val="99"/>
    <w:rsid w:val="003C29C8"/>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2279243">
      <w:bodyDiv w:val="1"/>
      <w:marLeft w:val="0"/>
      <w:marRight w:val="0"/>
      <w:marTop w:val="0"/>
      <w:marBottom w:val="0"/>
      <w:divBdr>
        <w:top w:val="none" w:sz="0" w:space="0" w:color="auto"/>
        <w:left w:val="none" w:sz="0" w:space="0" w:color="auto"/>
        <w:bottom w:val="none" w:sz="0" w:space="0" w:color="auto"/>
        <w:right w:val="none" w:sz="0" w:space="0" w:color="auto"/>
      </w:divBdr>
    </w:div>
    <w:div w:id="395474116">
      <w:bodyDiv w:val="1"/>
      <w:marLeft w:val="0"/>
      <w:marRight w:val="0"/>
      <w:marTop w:val="0"/>
      <w:marBottom w:val="0"/>
      <w:divBdr>
        <w:top w:val="none" w:sz="0" w:space="0" w:color="auto"/>
        <w:left w:val="none" w:sz="0" w:space="0" w:color="auto"/>
        <w:bottom w:val="none" w:sz="0" w:space="0" w:color="auto"/>
        <w:right w:val="none" w:sz="0" w:space="0" w:color="auto"/>
      </w:divBdr>
    </w:div>
    <w:div w:id="590117061">
      <w:bodyDiv w:val="1"/>
      <w:marLeft w:val="0"/>
      <w:marRight w:val="0"/>
      <w:marTop w:val="0"/>
      <w:marBottom w:val="0"/>
      <w:divBdr>
        <w:top w:val="none" w:sz="0" w:space="0" w:color="auto"/>
        <w:left w:val="none" w:sz="0" w:space="0" w:color="auto"/>
        <w:bottom w:val="none" w:sz="0" w:space="0" w:color="auto"/>
        <w:right w:val="none" w:sz="0" w:space="0" w:color="auto"/>
      </w:divBdr>
      <w:divsChild>
        <w:div w:id="1389722633">
          <w:marLeft w:val="0"/>
          <w:marRight w:val="0"/>
          <w:marTop w:val="0"/>
          <w:marBottom w:val="0"/>
          <w:divBdr>
            <w:top w:val="none" w:sz="0" w:space="0" w:color="auto"/>
            <w:left w:val="none" w:sz="0" w:space="0" w:color="auto"/>
            <w:bottom w:val="none" w:sz="0" w:space="0" w:color="auto"/>
            <w:right w:val="none" w:sz="0" w:space="0" w:color="auto"/>
          </w:divBdr>
          <w:divsChild>
            <w:div w:id="2131431817">
              <w:marLeft w:val="0"/>
              <w:marRight w:val="0"/>
              <w:marTop w:val="0"/>
              <w:marBottom w:val="0"/>
              <w:divBdr>
                <w:top w:val="none" w:sz="0" w:space="0" w:color="auto"/>
                <w:left w:val="none" w:sz="0" w:space="0" w:color="auto"/>
                <w:bottom w:val="none" w:sz="0" w:space="0" w:color="auto"/>
                <w:right w:val="none" w:sz="0" w:space="0" w:color="auto"/>
              </w:divBdr>
              <w:divsChild>
                <w:div w:id="1100681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176223">
      <w:bodyDiv w:val="1"/>
      <w:marLeft w:val="0"/>
      <w:marRight w:val="0"/>
      <w:marTop w:val="0"/>
      <w:marBottom w:val="0"/>
      <w:divBdr>
        <w:top w:val="none" w:sz="0" w:space="0" w:color="auto"/>
        <w:left w:val="none" w:sz="0" w:space="0" w:color="auto"/>
        <w:bottom w:val="none" w:sz="0" w:space="0" w:color="auto"/>
        <w:right w:val="none" w:sz="0" w:space="0" w:color="auto"/>
      </w:divBdr>
    </w:div>
    <w:div w:id="1536964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41</TotalTime>
  <Pages>3</Pages>
  <Words>646</Words>
  <Characters>3684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 Audrey Robinson (1601122)</dc:creator>
  <cp:keywords/>
  <dc:description/>
  <cp:lastModifiedBy>Eve Audrey Robinson (1601122)</cp:lastModifiedBy>
  <cp:revision>17</cp:revision>
  <dcterms:created xsi:type="dcterms:W3CDTF">2021-01-18T11:24:00Z</dcterms:created>
  <dcterms:modified xsi:type="dcterms:W3CDTF">2021-01-18T12:40:00Z</dcterms:modified>
</cp:coreProperties>
</file>