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eastAsia="SimSun" w:cs="Times New Roman"/>
          <w:sz w:val="24"/>
          <w:szCs w:val="24"/>
        </w:rPr>
      </w:pPr>
      <w:bookmarkStart w:id="0" w:name="_gjdgxs" w:colFirst="0" w:colLast="0"/>
      <w:bookmarkEnd w:id="0"/>
    </w:p>
    <w:p>
      <w:pPr>
        <w:pStyle w:val="5"/>
        <w:bidi w:val="0"/>
        <w:rPr>
          <w:rFonts w:ascii="Times New Roman" w:hAnsi="Times New Roman" w:eastAsia="Times New Roman" w:cs="Times New Roman"/>
          <w:b/>
          <w:sz w:val="36"/>
          <w:szCs w:val="36"/>
        </w:rPr>
      </w:pPr>
      <w:r>
        <w:rPr>
          <w:rFonts w:hint="default" w:ascii="Times New Roman" w:hAnsi="Times New Roman" w:eastAsia="SimSun" w:cs="Times New Roman"/>
          <w:sz w:val="24"/>
          <w:szCs w:val="24"/>
          <w:lang w:val="en-GB"/>
        </w:rPr>
        <w:t xml:space="preserve">                      </w:t>
      </w:r>
      <w:r>
        <w:rPr>
          <w:rFonts w:ascii="Times New Roman" w:hAnsi="Times New Roman" w:eastAsia="SimSun" w:cs="Times New Roman"/>
          <w:sz w:val="24"/>
          <w:szCs w:val="24"/>
        </w:rPr>
        <w:drawing>
          <wp:inline distT="0" distB="0" distL="114300" distR="114300">
            <wp:extent cx="4073525" cy="1771650"/>
            <wp:effectExtent l="0" t="0" r="10795" b="11430"/>
            <wp:docPr id="8"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IMG_256"/>
                    <pic:cNvPicPr>
                      <a:picLocks noChangeAspect="1"/>
                    </pic:cNvPicPr>
                  </pic:nvPicPr>
                  <pic:blipFill>
                    <a:blip r:embed="rId6"/>
                    <a:stretch>
                      <a:fillRect/>
                    </a:stretch>
                  </pic:blipFill>
                  <pic:spPr>
                    <a:xfrm>
                      <a:off x="0" y="0"/>
                      <a:ext cx="4073525" cy="1771650"/>
                    </a:xfrm>
                    <a:prstGeom prst="rect">
                      <a:avLst/>
                    </a:prstGeom>
                    <a:noFill/>
                    <a:ln w="9525">
                      <a:noFill/>
                    </a:ln>
                  </pic:spPr>
                </pic:pic>
              </a:graphicData>
            </a:graphic>
          </wp:inline>
        </w:drawing>
      </w:r>
      <w:bookmarkStart w:id="44" w:name="_GoBack"/>
      <w:bookmarkEnd w:id="44"/>
    </w:p>
    <w:p>
      <w:pPr>
        <w:rPr>
          <w:rFonts w:ascii="Times New Roman" w:hAnsi="Times New Roman" w:eastAsia="Times New Roman" w:cs="Times New Roman"/>
          <w:b/>
          <w:sz w:val="36"/>
          <w:szCs w:val="36"/>
        </w:rPr>
      </w:pPr>
    </w:p>
    <w:p>
      <w:pPr>
        <w:rPr>
          <w:rFonts w:ascii="Times New Roman" w:hAnsi="Times New Roman" w:eastAsia="Times New Roman" w:cs="Times New Roman"/>
          <w:b/>
          <w:sz w:val="36"/>
          <w:szCs w:val="36"/>
        </w:rPr>
      </w:pPr>
    </w:p>
    <w:p>
      <w:pPr>
        <w:rPr>
          <w:rFonts w:ascii="Times New Roman" w:hAnsi="Times New Roman" w:eastAsia="Times New Roman" w:cs="Times New Roman"/>
          <w:b/>
          <w:sz w:val="36"/>
          <w:szCs w:val="36"/>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4750"/>
        <w:gridCol w:w="475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432" w:hRule="atLeast"/>
        </w:trPr>
        <w:tc>
          <w:tcPr>
            <w:tcW w:w="4750" w:type="dxa"/>
          </w:tcPr>
          <w:p>
            <w:pPr>
              <w:jc w:val="center"/>
              <w:rPr>
                <w:rFonts w:hint="default" w:ascii="Times New Roman" w:hAnsi="Times New Roman" w:eastAsia="Times New Roman" w:cs="Times New Roman"/>
                <w:b/>
                <w:sz w:val="32"/>
                <w:szCs w:val="32"/>
                <w:vertAlign w:val="baseline"/>
                <w:rtl w:val="0"/>
                <w:lang w:val="en-GB"/>
              </w:rPr>
            </w:pPr>
            <w:r>
              <w:rPr>
                <w:rFonts w:hint="default" w:ascii="Times New Roman" w:hAnsi="Times New Roman" w:eastAsia="Times New Roman" w:cs="Times New Roman"/>
                <w:b/>
                <w:sz w:val="32"/>
                <w:szCs w:val="32"/>
                <w:rtl w:val="0"/>
                <w:lang w:val="en-GB"/>
              </w:rPr>
              <w:t>Name :</w:t>
            </w:r>
          </w:p>
        </w:tc>
        <w:tc>
          <w:tcPr>
            <w:tcW w:w="4750" w:type="dxa"/>
          </w:tcPr>
          <w:p>
            <w:pPr>
              <w:jc w:val="center"/>
              <w:rPr>
                <w:rFonts w:hint="default" w:ascii="Times New Roman" w:hAnsi="Times New Roman" w:eastAsia="Times New Roman" w:cs="Times New Roman"/>
                <w:b/>
                <w:sz w:val="32"/>
                <w:szCs w:val="32"/>
                <w:vertAlign w:val="baseline"/>
                <w:rtl w:val="0"/>
                <w:lang w:val="en-GB"/>
              </w:rPr>
            </w:pPr>
            <w:r>
              <w:rPr>
                <w:rFonts w:hint="default" w:ascii="Times New Roman" w:hAnsi="Times New Roman" w:eastAsia="Times New Roman" w:cs="Times New Roman"/>
                <w:b/>
                <w:sz w:val="32"/>
                <w:szCs w:val="32"/>
                <w:rtl w:val="0"/>
                <w:lang w:val="en-GB"/>
              </w:rPr>
              <w:t>Meetkumar sureshbhai patel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432" w:hRule="atLeast"/>
        </w:trPr>
        <w:tc>
          <w:tcPr>
            <w:tcW w:w="4750" w:type="dxa"/>
          </w:tcPr>
          <w:p>
            <w:pPr>
              <w:jc w:val="center"/>
              <w:rPr>
                <w:rFonts w:hint="default" w:ascii="Times New Roman" w:hAnsi="Times New Roman" w:eastAsia="Times New Roman" w:cs="Times New Roman"/>
                <w:b/>
                <w:sz w:val="32"/>
                <w:szCs w:val="32"/>
                <w:vertAlign w:val="baseline"/>
                <w:rtl w:val="0"/>
                <w:lang w:val="en-GB"/>
              </w:rPr>
            </w:pPr>
            <w:r>
              <w:rPr>
                <w:rFonts w:hint="default" w:ascii="Times New Roman" w:hAnsi="Times New Roman" w:eastAsia="Times New Roman" w:cs="Times New Roman"/>
                <w:b/>
                <w:sz w:val="32"/>
                <w:szCs w:val="32"/>
                <w:rtl w:val="0"/>
                <w:lang w:val="en-GB"/>
              </w:rPr>
              <w:t>Id number :</w:t>
            </w:r>
          </w:p>
        </w:tc>
        <w:tc>
          <w:tcPr>
            <w:tcW w:w="4750" w:type="dxa"/>
          </w:tcPr>
          <w:p>
            <w:pPr>
              <w:jc w:val="center"/>
              <w:rPr>
                <w:rFonts w:hint="default" w:ascii="Times New Roman" w:hAnsi="Times New Roman" w:eastAsia="Times New Roman" w:cs="Times New Roman"/>
                <w:b/>
                <w:sz w:val="32"/>
                <w:szCs w:val="32"/>
                <w:vertAlign w:val="baseline"/>
                <w:rtl w:val="0"/>
                <w:lang w:val="en-GB"/>
              </w:rPr>
            </w:pPr>
            <w:r>
              <w:rPr>
                <w:rFonts w:hint="default" w:ascii="Times New Roman" w:hAnsi="Times New Roman" w:eastAsia="Times New Roman" w:cs="Times New Roman"/>
                <w:b/>
                <w:sz w:val="32"/>
                <w:szCs w:val="32"/>
                <w:rtl w:val="0"/>
                <w:lang w:val="en-GB"/>
              </w:rPr>
              <w:t>2241855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864" w:hRule="atLeast"/>
        </w:trPr>
        <w:tc>
          <w:tcPr>
            <w:tcW w:w="4750" w:type="dxa"/>
          </w:tcPr>
          <w:p>
            <w:pPr>
              <w:spacing w:line="360" w:lineRule="auto"/>
              <w:jc w:val="center"/>
              <w:rPr>
                <w:rFonts w:hint="default" w:ascii="Times New Roman" w:hAnsi="Times New Roman" w:eastAsia="Times New Roman" w:cs="Times New Roman"/>
                <w:b/>
                <w:sz w:val="32"/>
                <w:szCs w:val="32"/>
                <w:vertAlign w:val="baseline"/>
                <w:rtl w:val="0"/>
                <w:lang w:val="en-GB"/>
              </w:rPr>
            </w:pPr>
            <w:r>
              <w:rPr>
                <w:rFonts w:hint="default" w:ascii="Times New Roman" w:hAnsi="Times New Roman" w:eastAsia="Times New Roman" w:cs="Times New Roman"/>
                <w:b/>
                <w:sz w:val="32"/>
                <w:szCs w:val="32"/>
                <w:rtl w:val="0"/>
                <w:lang w:val="en-GB"/>
              </w:rPr>
              <w:t>Supervisor name:</w:t>
            </w:r>
          </w:p>
        </w:tc>
        <w:tc>
          <w:tcPr>
            <w:tcW w:w="4750" w:type="dxa"/>
          </w:tcPr>
          <w:p>
            <w:pPr>
              <w:jc w:val="center"/>
              <w:rPr>
                <w:rFonts w:hint="default" w:ascii="Times New Roman" w:hAnsi="Times New Roman" w:eastAsia="Times New Roman" w:cs="Times New Roman"/>
                <w:b/>
                <w:sz w:val="32"/>
                <w:szCs w:val="32"/>
                <w:rtl w:val="0"/>
                <w:lang w:val="en-GB"/>
              </w:rPr>
            </w:pPr>
            <w:r>
              <w:rPr>
                <w:rFonts w:hint="default" w:ascii="Times New Roman" w:hAnsi="Times New Roman" w:eastAsia="Times New Roman" w:cs="Times New Roman"/>
                <w:b/>
                <w:sz w:val="32"/>
                <w:szCs w:val="32"/>
                <w:rtl w:val="0"/>
                <w:lang w:val="en-GB"/>
              </w:rPr>
              <w:t>Tushara Balendran</w:t>
            </w:r>
          </w:p>
          <w:p>
            <w:pPr>
              <w:jc w:val="center"/>
              <w:rPr>
                <w:rFonts w:hint="default" w:ascii="Times New Roman" w:hAnsi="Times New Roman" w:eastAsia="Times New Roman" w:cs="Times New Roman"/>
                <w:b/>
                <w:sz w:val="32"/>
                <w:szCs w:val="32"/>
                <w:vertAlign w:val="baseline"/>
                <w:rtl w:val="0"/>
                <w:lang w:val="en-GB"/>
              </w:rPr>
            </w:pPr>
          </w:p>
        </w:tc>
      </w:tr>
    </w:tbl>
    <w:p>
      <w:pPr>
        <w:jc w:val="both"/>
        <w:rPr>
          <w:rFonts w:ascii="Times New Roman" w:hAnsi="Times New Roman" w:eastAsia="Times New Roman" w:cs="Times New Roman"/>
          <w:b/>
          <w:sz w:val="36"/>
          <w:szCs w:val="36"/>
          <w:rtl w:val="0"/>
        </w:rPr>
      </w:pPr>
    </w:p>
    <w:p>
      <w:pPr>
        <w:jc w:val="both"/>
        <w:rPr>
          <w:rFonts w:ascii="Times New Roman" w:hAnsi="Times New Roman" w:eastAsia="Times New Roman" w:cs="Times New Roman"/>
          <w:b/>
          <w:i w:val="0"/>
          <w:iCs w:val="0"/>
          <w:sz w:val="36"/>
          <w:szCs w:val="36"/>
          <w:u w:val="single"/>
          <w:rtl w:val="0"/>
        </w:rPr>
      </w:pPr>
    </w:p>
    <w:p>
      <w:pPr>
        <w:jc w:val="both"/>
        <w:rPr>
          <w:rFonts w:ascii="Times New Roman" w:hAnsi="Times New Roman" w:eastAsia="Times New Roman" w:cs="Times New Roman"/>
          <w:b/>
          <w:i w:val="0"/>
          <w:iCs w:val="0"/>
          <w:sz w:val="36"/>
          <w:szCs w:val="36"/>
          <w:u w:val="single"/>
          <w:rtl w:val="0"/>
        </w:rPr>
      </w:pPr>
    </w:p>
    <w:p>
      <w:pPr>
        <w:jc w:val="center"/>
        <w:rPr>
          <w:rFonts w:ascii="Times New Roman" w:hAnsi="Times New Roman" w:eastAsia="Times New Roman" w:cs="Times New Roman"/>
          <w:b/>
          <w:i w:val="0"/>
          <w:iCs w:val="0"/>
          <w:sz w:val="36"/>
          <w:szCs w:val="36"/>
          <w:u w:val="single"/>
        </w:rPr>
      </w:pPr>
      <w:r>
        <w:rPr>
          <w:rFonts w:ascii="Times New Roman" w:hAnsi="Times New Roman" w:eastAsia="Times New Roman" w:cs="Times New Roman"/>
          <w:b/>
          <w:i w:val="0"/>
          <w:iCs w:val="0"/>
          <w:sz w:val="36"/>
          <w:szCs w:val="36"/>
          <w:u w:val="single"/>
          <w:rtl w:val="0"/>
        </w:rPr>
        <w:t>The use of digital marketing in customer relationship management and analysis of Netflix</w:t>
      </w:r>
    </w:p>
    <w:p>
      <w:pPr>
        <w:jc w:val="center"/>
        <w:rPr>
          <w:rFonts w:ascii="Times New Roman" w:hAnsi="Times New Roman" w:eastAsia="Times New Roman" w:cs="Times New Roman"/>
          <w:b/>
          <w:sz w:val="24"/>
          <w:szCs w:val="24"/>
        </w:rPr>
      </w:pPr>
    </w:p>
    <w:p>
      <w:pPr>
        <w:jc w:val="center"/>
        <w:rPr>
          <w:rFonts w:ascii="Times New Roman" w:hAnsi="Times New Roman" w:eastAsia="Times New Roman" w:cs="Times New Roman"/>
          <w:b/>
          <w:sz w:val="24"/>
          <w:szCs w:val="24"/>
        </w:rPr>
      </w:pPr>
    </w:p>
    <w:p>
      <w:pPr>
        <w:keepNext/>
        <w:keepLines/>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40" w:after="0" w:line="259" w:lineRule="auto"/>
        <w:ind w:left="0" w:right="0" w:firstLine="0"/>
        <w:jc w:val="left"/>
        <w:rPr>
          <w:rFonts w:ascii="Times New Roman" w:hAnsi="Times New Roman" w:eastAsia="Times New Roman" w:cs="Times New Roman"/>
          <w:b/>
          <w:i w:val="0"/>
          <w:smallCaps w:val="0"/>
          <w:strike w:val="0"/>
          <w:color w:val="000000"/>
          <w:sz w:val="28"/>
          <w:szCs w:val="28"/>
          <w:u w:val="none"/>
          <w:shd w:val="clear" w:fill="auto"/>
          <w:vertAlign w:val="baseline"/>
          <w:rtl w:val="0"/>
        </w:rPr>
      </w:pPr>
    </w:p>
    <w:p>
      <w:pPr>
        <w:keepNext/>
        <w:keepLines/>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40" w:after="0" w:line="259" w:lineRule="auto"/>
        <w:ind w:left="0" w:right="0" w:firstLine="0"/>
        <w:jc w:val="left"/>
        <w:rPr>
          <w:rFonts w:ascii="Times New Roman" w:hAnsi="Times New Roman" w:eastAsia="Times New Roman" w:cs="Times New Roman"/>
          <w:b/>
          <w:i w:val="0"/>
          <w:smallCaps w:val="0"/>
          <w:strike w:val="0"/>
          <w:color w:val="000000"/>
          <w:sz w:val="28"/>
          <w:szCs w:val="28"/>
          <w:u w:val="none"/>
          <w:shd w:val="clear" w:fill="auto"/>
          <w:vertAlign w:val="baseline"/>
          <w:rtl w:val="0"/>
        </w:rPr>
      </w:pPr>
    </w:p>
    <w:p>
      <w:pPr>
        <w:keepNext/>
        <w:keepLines/>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40" w:after="0" w:line="259" w:lineRule="auto"/>
        <w:ind w:left="0" w:right="0" w:firstLine="0"/>
        <w:jc w:val="left"/>
        <w:rPr>
          <w:rFonts w:ascii="Times New Roman" w:hAnsi="Times New Roman" w:eastAsia="Times New Roman" w:cs="Times New Roman"/>
          <w:b/>
          <w:i w:val="0"/>
          <w:smallCaps w:val="0"/>
          <w:strike w:val="0"/>
          <w:color w:val="000000"/>
          <w:sz w:val="28"/>
          <w:szCs w:val="28"/>
          <w:u w:val="none"/>
          <w:shd w:val="clear" w:fill="auto"/>
          <w:vertAlign w:val="baseline"/>
        </w:rPr>
      </w:pPr>
      <w:r>
        <w:rPr>
          <w:rFonts w:ascii="Times New Roman" w:hAnsi="Times New Roman" w:eastAsia="Times New Roman" w:cs="Times New Roman"/>
          <w:b/>
          <w:i w:val="0"/>
          <w:smallCaps w:val="0"/>
          <w:strike w:val="0"/>
          <w:color w:val="000000"/>
          <w:sz w:val="28"/>
          <w:szCs w:val="28"/>
          <w:u w:val="none"/>
          <w:shd w:val="clear" w:fill="auto"/>
          <w:vertAlign w:val="baseline"/>
          <w:rtl w:val="0"/>
        </w:rPr>
        <w:t>Table of Contents</w:t>
      </w:r>
    </w:p>
    <w:p>
      <w:pPr>
        <w:rPr>
          <w:rFonts w:ascii="Times New Roman" w:hAnsi="Times New Roman" w:eastAsia="Times New Roman" w:cs="Times New Roman"/>
          <w:sz w:val="24"/>
          <w:szCs w:val="24"/>
        </w:rPr>
      </w:pPr>
    </w:p>
    <w:sdt>
      <w:sdtPr>
        <w:id w:val="1"/>
        <w:docPartObj>
          <w:docPartGallery w:val="Table of Contents"/>
          <w:docPartUnique/>
        </w:docPartObj>
      </w:sdtPr>
      <w:sdtContent>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440"/>
              <w:tab w:val="right" w:leader="dot" w:pos="9350"/>
            </w:tabs>
            <w:spacing w:before="0" w:after="10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TOC \h \u \z \t "Heading 1,1,Heading 2,2,Heading 3,3,"</w:instrText>
          </w:r>
          <w:r>
            <w:fldChar w:fldCharType="separate"/>
          </w:r>
          <w:r>
            <w:fldChar w:fldCharType="begin"/>
          </w:r>
          <w:r>
            <w:instrText xml:space="preserve"> HYPERLINK \l "_30j0zll"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1.</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Introduction</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"_1fob9te"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1.1 Background</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"_3znysh7"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1.2 The rationale of the study</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4</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"_2et92p0"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1.3 Aim of the Study</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4</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"_tyjcwt"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1.4 Research Objectives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4</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"_3dy6vkm"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1.5 Research Questions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5</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440"/>
              <w:tab w:val="right" w:leader="dot" w:pos="9350"/>
            </w:tabs>
            <w:spacing w:before="0" w:after="10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"_1t3h5sf"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2.</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Literature Review</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5</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"_4d34og8"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2.1 Overview of Digital Marketing in Customer Relationship Management (CRM)</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5</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"_2s8eyo1"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2.2 Digital Marketing Strategies over the Years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6</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"_17dp8vu"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2.3 Research Objectives Analysis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6</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"_3rdcrjn"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2.4 Theoretical Frameworks and Models in CRM and Digital Marketing</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7</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"_26in1rg"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2.5 Digital Marketing Model: The RACE Model</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7</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"_lnxbz9"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2.6 Advantages of the RACE Model</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8</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"_35nkun2"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2.7 Disadvantages of the RACE Model</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8</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"_1ksv4uv"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2.8 Case Studies or Examples of Digital Marketing Strategies in the Entertainment Industry (Netflix)</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9</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440"/>
              <w:tab w:val="right" w:leader="dot" w:pos="9350"/>
            </w:tabs>
            <w:spacing w:before="0" w:after="10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"_44sinio"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Research Methodology</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9</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"_2jxsxqh"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3.1 Research Design (Quantitative)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9</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"_z337ya"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3.2 Rational for the Use of Quantitative Method</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9</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"_3j2qqm3"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3.3 Sampling Strategy</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9</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"_1y810tw"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3.5 Data Analysis Techniques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11</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"_4i7ojhp"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4.2 Ethical Considerations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11</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"_2xcytpi"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7.  Timeline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12</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2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"_1ci93xb"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7.1 Project Timeframe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12</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"_3whwml4"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8. References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13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r>
            <w:fldChar w:fldCharType="end"/>
          </w:r>
        </w:p>
      </w:sdtContent>
    </w:sdt>
    <w:p>
      <w:pPr>
        <w:rPr>
          <w:rFonts w:ascii="Times New Roman" w:hAnsi="Times New Roman" w:eastAsia="Times New Roman" w:cs="Times New Roman"/>
          <w:b/>
          <w:i w:val="0"/>
          <w:smallCaps w:val="0"/>
          <w:strike w:val="0"/>
          <w:color w:val="000000"/>
          <w:sz w:val="32"/>
          <w:szCs w:val="32"/>
          <w:u w:val="none"/>
          <w:shd w:val="clear" w:fill="auto"/>
          <w:vertAlign w:val="baseline"/>
        </w:rPr>
      </w:pPr>
      <w:r>
        <w:rPr>
          <w:rFonts w:ascii="Times New Roman" w:hAnsi="Times New Roman" w:eastAsia="Times New Roman" w:cs="Times New Roman"/>
          <w:b/>
          <w:i w:val="0"/>
          <w:smallCaps w:val="0"/>
          <w:strike w:val="0"/>
          <w:color w:val="000000"/>
          <w:sz w:val="32"/>
          <w:szCs w:val="32"/>
          <w:u w:val="none"/>
          <w:shd w:val="clear" w:fill="auto"/>
          <w:vertAlign w:val="baseline"/>
          <w:rtl w:val="0"/>
        </w:rPr>
        <w:t>List of Figures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9350"/>
        </w:tabs>
        <w:spacing w:before="0" w:after="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9350"/>
        </w:tabs>
        <w:spacing w:before="0" w:after="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p>
    <w:sdt>
      <w:sdtPr>
        <w:id w:val="2"/>
        <w:docPartObj>
          <w:docPartGallery w:val="Table of Contents"/>
          <w:docPartUnique/>
        </w:docPartObj>
      </w:sdtPr>
      <w:sdtContent>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9350"/>
            </w:tabs>
            <w:spacing w:before="0" w:after="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TOC \h \u \z \t "Heading 1,1,Heading 2,2,Heading 3,3,Heading 4,4,Heading 5,5,Heading 6,6,"</w:instrText>
          </w:r>
          <w:r>
            <w:fldChar w:fldCharType="separate"/>
          </w:r>
          <w:r>
            <w:fldChar w:fldCharType="begin"/>
          </w:r>
          <w:r>
            <w:instrText xml:space="preserve"> HYPERLINK \l "_2bn6wsx"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Figure 1 The RACE Model</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7</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9350"/>
            </w:tabs>
            <w:spacing w:before="0" w:after="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\l "_qsh70q" \h </w:instrText>
          </w:r>
          <w: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tl w:val="0"/>
            </w:rPr>
            <w:t>Figure 2 Project Gantt Chart</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Pr>
              <w:rFonts w:ascii="Times New Roman" w:hAnsi="Times New Roman" w:eastAsia="Times New Roman" w:cs="Times New Roman"/>
              <w:b w:val="0"/>
              <w:i w:val="0"/>
              <w:smallCaps w:val="0"/>
              <w:strike w:val="0"/>
              <w:color w:val="000000"/>
              <w:sz w:val="24"/>
              <w:szCs w:val="24"/>
              <w:u w:val="none"/>
              <w:shd w:val="clear" w:fill="auto"/>
              <w:vertAlign w:val="baseline"/>
              <w:rtl w:val="0"/>
            </w:rPr>
            <w:t>13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9350"/>
            </w:tabs>
            <w:spacing w:before="0" w:after="0" w:line="259"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end"/>
          </w:r>
        </w:p>
      </w:sdtContent>
    </w:sdt>
    <w:p>
      <w:pPr>
        <w:jc w:val="both"/>
        <w:rPr>
          <w:rFonts w:ascii="Times New Roman" w:hAnsi="Times New Roman" w:eastAsia="Times New Roman" w:cs="Times New Roman"/>
          <w:sz w:val="24"/>
          <w:szCs w:val="24"/>
        </w:rPr>
      </w:pPr>
    </w:p>
    <w:p>
      <w:pPr>
        <w:jc w:val="both"/>
        <w:rPr>
          <w:rFonts w:ascii="Times New Roman" w:hAnsi="Times New Roman" w:eastAsia="Times New Roman" w:cs="Times New Roman"/>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jc w:val="both"/>
        <w:rPr>
          <w:rFonts w:ascii="Times New Roman" w:hAnsi="Times New Roman" w:eastAsia="Times New Roman" w:cs="Times New Roman"/>
          <w:b/>
          <w:sz w:val="24"/>
          <w:szCs w:val="24"/>
        </w:rPr>
      </w:pPr>
    </w:p>
    <w:p>
      <w:pPr>
        <w:pStyle w:val="2"/>
        <w:numPr>
          <w:ilvl w:val="0"/>
          <w:numId w:val="1"/>
        </w:numPr>
        <w:ind w:left="720" w:hanging="360"/>
      </w:pPr>
      <w:bookmarkStart w:id="1" w:name="_30j0zll" w:colFirst="0" w:colLast="0"/>
      <w:bookmarkEnd w:id="1"/>
      <w:r>
        <w:rPr>
          <w:rtl w:val="0"/>
        </w:rPr>
        <w:t>Introduction</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both"/>
        <w:rPr>
          <w:rFonts w:ascii="Times New Roman" w:hAnsi="Times New Roman" w:eastAsia="Times New Roman" w:cs="Times New Roman"/>
          <w:b/>
          <w:i w:val="0"/>
          <w:smallCaps w:val="0"/>
          <w:strike w:val="0"/>
          <w:color w:val="000000"/>
          <w:sz w:val="24"/>
          <w:szCs w:val="24"/>
          <w:u w:val="none"/>
          <w:shd w:val="clear" w:fill="auto"/>
          <w:vertAlign w:val="baseline"/>
        </w:rPr>
      </w:pPr>
    </w:p>
    <w:p>
      <w:pPr>
        <w:pStyle w:val="3"/>
        <w:rPr>
          <w:b w:val="0"/>
        </w:rPr>
      </w:pPr>
      <w:bookmarkStart w:id="2" w:name="_1fob9te" w:colFirst="0" w:colLast="0"/>
      <w:bookmarkEnd w:id="2"/>
      <w:r>
        <w:rPr>
          <w:b/>
          <w:rtl w:val="0"/>
        </w:rPr>
        <w:t>1.1 Background</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There has been a significant incorporation of digital marketing approaches in the management of customer relationships, often referred to as customer relationship management (CRM) a strategic essential to many businesses across different sectors including the entertainment business </w:t>
      </w:r>
      <w:r>
        <w:fldChar w:fldCharType="begin"/>
      </w:r>
      <w:r>
        <w:instrText xml:space="preserve"> HYPERLINK \l "3as4poj"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(Au-Yong-Oliveira, M., Marinheiro, M., &amp; Costa Tavares, J. A, 2020)</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As a streaming entertainment company globally, Netflix has adopted digital marketing and applied it especially to increase user stickiness. In the latest commutation of different industry reports, it has been noted that Netflix spent about 20% more on its digital marketing year after year for the last five years costing about $2. This sector is expected to generate a whopping 5 billion US dollars in the same year 2023. This big investment further explains the importance of the digital platform when it comes to maintaining competitive advantage and customer retention in the highly liberated world of streaming.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Furthermore, the assessment of Netflix’s web-based promotional initiatives suggests an adaptation of customer-oriented strategies based on big data and artificial intelligence. By using the methods of user behavior analysis and signalizing further use of services and their improved correlation with the behavior of users, Netflix thereby increases user satisfaction and, therefore, decreases churn rates </w:t>
      </w:r>
      <w:r>
        <w:fldChar w:fldCharType="begin"/>
      </w:r>
      <w:r>
        <w:instrText xml:space="preserve"> HYPERLINK \l "1pxezwc"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(Maddodi &amp; K. K., 2019)</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This approach has proven very useful in the growth of Netflix’s internet viewership with the company boasting over 300 million paid memberships as of the end of 2023, a 12% year-on-year growth.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3" w:name="_3znysh7" w:colFirst="0" w:colLast="0"/>
      <w:bookmarkEnd w:id="3"/>
      <w:r>
        <w:rPr>
          <w:rtl w:val="0"/>
        </w:rPr>
        <w:t>1.2 The rationale of the study</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This study focuses on how digital marketing is applied to CRM strategies and how it is used to govern the ways a firm interacts with its customers through Netflix practices—considered an industry leader in digital streaming. Netflix is at the forefront of digital streaming due to its high use of sophisticated digital marketing techniques and tools for customer relationship management, which boosts user involvement, retention, and satisfaction. By analyzing how Netflix conducts such operations, the present research paper intends to offer valuable insight into how digital marketing can effectively back up CRM efforts. These results will help other businesses understand and execute some winning digital marketing practices that optimize their CRM strategies for greater customer loyalty and better business outcomes </w:t>
      </w:r>
      <w:r>
        <w:fldChar w:fldCharType="begin"/>
      </w:r>
      <w:r>
        <w:instrText xml:space="preserve"> HYPERLINK \l "49x2ik5"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(Thota, V., Mishra, P., Kapoor, K., &amp; Maurya, M, 2023)</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rPr>
          <w:b w:val="0"/>
        </w:rPr>
      </w:pPr>
      <w:bookmarkStart w:id="4" w:name="_2et92p0" w:colFirst="0" w:colLast="0"/>
      <w:bookmarkEnd w:id="4"/>
      <w:r>
        <w:rPr>
          <w:b/>
          <w:rtl w:val="0"/>
        </w:rPr>
        <w:t>1.3 Aim of the Study</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 aim of this research is The use of digital marketing in customer relation management and analysis of Netflix, the effectiveness of digital marketing activities on the customer relationship management of Netflix. Namely, the study aims to investigate how digital marketing strategies aimed at developing individualized marketing campaigns help to increase user interaction, loyalty, and satisfaction rates of streaming entertainment services.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5" w:name="_tyjcwt" w:colFirst="0" w:colLast="0"/>
      <w:bookmarkEnd w:id="5"/>
      <w:r>
        <w:rPr>
          <w:rtl w:val="0"/>
        </w:rPr>
        <w:t xml:space="preserve">1.4 Research Objectives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The research questions of this study are formulated in a way to focus on identifying and measuring the effects of digital marketing on CRM for the case of Netflix. Therefore, the existing objectives of the study are as follows: To evaluate how digital marketing techniques work to increase user interaction on the Netflix platform.</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RO1:</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To determine the current digital marketing strategies used by Netflix to retain customers.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6" w:name="_2p2csry" w:colFirst="0" w:colLast="0"/>
      <w:bookmarkEnd w:id="6"/>
      <w:r>
        <w:rPr>
          <w:rFonts w:ascii="Times New Roman" w:hAnsi="Times New Roman" w:eastAsia="Times New Roman" w:cs="Times New Roman"/>
          <w:b/>
          <w:i w:val="0"/>
          <w:smallCaps w:val="0"/>
          <w:strike w:val="0"/>
          <w:color w:val="000000"/>
          <w:sz w:val="24"/>
          <w:szCs w:val="24"/>
          <w:u w:val="none"/>
          <w:shd w:val="clear" w:fill="auto"/>
          <w:vertAlign w:val="baseline"/>
          <w:rtl w:val="0"/>
        </w:rPr>
        <w:t>RO2:</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To evaluate how data analytics have influenced Netflix's digital customer relationship management tactics.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RO3: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To evaluate how targeted digital marketing initiatives affect churn prevention and subscriber acquisition.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These objectives form the basis of the conceptual framework for discussing Netflix’s digital CRM initiatives; this work employs quantitative methodologies to obtain usable solutions.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i w:val="0"/>
          <w:smallCaps w:val="0"/>
          <w:strike w:val="0"/>
          <w:color w:val="000000"/>
          <w:sz w:val="24"/>
          <w:szCs w:val="24"/>
          <w:u w:val="none"/>
          <w:shd w:val="clear" w:fill="auto"/>
          <w:vertAlign w:val="baseline"/>
        </w:rPr>
      </w:pPr>
    </w:p>
    <w:p>
      <w:pPr>
        <w:pStyle w:val="3"/>
      </w:pPr>
      <w:bookmarkStart w:id="7" w:name="_3dy6vkm" w:colFirst="0" w:colLast="0"/>
      <w:bookmarkEnd w:id="7"/>
      <w:r>
        <w:rPr>
          <w:rtl w:val="0"/>
        </w:rPr>
        <w:t xml:space="preserve">1.5 Research Questions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The research questions set below are designed to address the intended research objectives and focus on the contingency and corresponding effects of the various dimensions of digital marketing strategies in the case of Netflix on the implementation and development of CRM. Answering these questions, the study aimed to reveal the findings that can contribute to the improvement of strategic management decisions by increasing the audience reach in the streaming entertainment market.</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RQ1:</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How do digital marketing strategies implemented by Netflix influence customer engagement and interaction with its platform?</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RQ2:</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What is the relationship between digital marketing efforts and customer retention rates at Netflix?</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RQ3: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What is the impact of targeted digital marketing campaigns on subscriber acquisition and churn reduction at Netflix?</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br w:type="textWrapping"/>
      </w:r>
      <w:r>
        <w:rPr>
          <w:rFonts w:ascii="Times New Roman" w:hAnsi="Times New Roman" w:eastAsia="Times New Roman" w:cs="Times New Roman"/>
          <w:b w:val="0"/>
          <w:i w:val="0"/>
          <w:smallCaps w:val="0"/>
          <w:strike w:val="0"/>
          <w:color w:val="000000"/>
          <w:sz w:val="24"/>
          <w:szCs w:val="24"/>
          <w:u w:val="none"/>
          <w:shd w:val="clear" w:fill="auto"/>
          <w:vertAlign w:val="baseline"/>
          <w:rtl w:val="0"/>
        </w:rPr>
        <w:t>These research questions provide a structured approach to exploring the multifaceted impacts of digital marketing on CRM.</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2"/>
        <w:numPr>
          <w:ilvl w:val="0"/>
          <w:numId w:val="1"/>
        </w:numPr>
        <w:ind w:left="720" w:hanging="360"/>
        <w:rPr>
          <w:b/>
        </w:rPr>
      </w:pPr>
      <w:bookmarkStart w:id="8" w:name="_1t3h5sf" w:colFirst="0" w:colLast="0"/>
      <w:bookmarkEnd w:id="8"/>
      <w:r>
        <w:rPr>
          <w:b/>
          <w:rtl w:val="0"/>
        </w:rPr>
        <w:t>Literature Review</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42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rPr>
          <w:b w:val="0"/>
        </w:rPr>
      </w:pPr>
      <w:bookmarkStart w:id="9" w:name="_4d34og8" w:colFirst="0" w:colLast="0"/>
      <w:bookmarkEnd w:id="9"/>
      <w:r>
        <w:rPr>
          <w:b/>
          <w:rtl w:val="0"/>
        </w:rPr>
        <w:t>2.1 Overview of Digital Marketing in Customer Relationship Management (CRM)</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This proposal focuses on the role of digital marketing within the contemporary management of customer relationships (CRM), which entails the use of online communication tools as the primary means of engaging customers. It is shown that digital CRM communication should be individual and the campaigns should be also designed by specific customer’s preferences and his or her activity </w:t>
      </w:r>
      <w:r>
        <w:fldChar w:fldCharType="begin"/>
      </w:r>
      <w:r>
        <w:instrText xml:space="preserve"> HYPERLINK \l "147n2zr"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(Fariandi &amp; Ariani, 2023)</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Together with the help of customer data analysis and segmenting approaches, companies can enhance their marketing strategies to obtain a higher Customer satisfaction level and Customer Loyalty. In connection with services like Netflix, digital CRM goals imply the company’s aspiration not only to attract new customers but also to keep the old ones interested in the services offered using targeted content and stimulating promotions </w:t>
      </w:r>
      <w:r>
        <w:fldChar w:fldCharType="begin"/>
      </w:r>
      <w:r>
        <w:instrText xml:space="preserve"> HYPERLINK \l "3o7alnk"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(Annissa et al., 2020)</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Modern customer relationship management pivots on digital marketing. It focuses on how to take advantage of digital channels for guaranteed interactions with customers and long-term relationship building. As defined by Chaffey and Ellis-Chadwick (2019), "digital marketing refers to the use of online and electronic channels to promote and market products and services to consumers". The American Marketing Association (2017) defines digital marketing as a "form of marketing that uses digital technologies to achieve marketing objectives, often through internet-based platforms."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CRM is an essential approach aimed at managing relationships between a company and its current or potential customers. Buttle and Maklan define customer relationship management as "the strategic approach that concerns developing the appropriate relationships with key customers and customer segments to create improved shareholder value". On another front, Foss and Stone postulate that CRM is "the core business strategy that integrates internal processes and functions, and external networks, to create and deliver value to targeted customers at a profit".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Netflix, digital CRM strategies are for subscriber acquisition and retention; this is done through content recommendation and promotional offers tailored to an individual's taste.</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10" w:name="_2s8eyo1" w:colFirst="0" w:colLast="0"/>
      <w:bookmarkEnd w:id="10"/>
      <w:r>
        <w:rPr>
          <w:rtl w:val="0"/>
        </w:rPr>
        <w:t xml:space="preserve">2.2 Digital Marketing Strategies over the Years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Digital marketing tactics have shifted over time due to the developments in technology and the new purchasing trends of consumers. Formerly limited to the ideas of e-mail marketing and website improvement, the field of digital CRM has expanded its range of practices, such as social network marketing, content differentiation for target clients, and live customer interaction. Such a process is in line with the rationale and concerns the use of big data and machine learning to forecast consumers’ preferences and measure marketing effectiveness </w:t>
      </w:r>
      <w:r>
        <w:fldChar w:fldCharType="begin"/>
      </w:r>
      <w:r>
        <w:instrText xml:space="preserve"> HYPERLINK \l "23ckvvd"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(Yu, B, 2023)</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Such changes have been adopted in current organizations such as Netflix to provide specific services to their different individuals and groups in the global market, thus increasing industry appeal for services and competitive advantage in the entertainment industry.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11" w:name="_17dp8vu" w:colFirst="0" w:colLast="0"/>
      <w:bookmarkEnd w:id="11"/>
      <w:r>
        <w:rPr>
          <w:rtl w:val="0"/>
        </w:rPr>
        <w:t xml:space="preserve">2.3 Research Objectives Analysis </w:t>
      </w:r>
    </w:p>
    <w:p>
      <w:pPr>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objectives are to investigate the impact of digital marketing strategies on customer relationship management (CRM) and explore Netflix's best practices as well as implications through its implementation. This kind of study will help to know about the efficacy of tools used in digital marketing on engagement, retention, and satisfaction of customers. The method used to determine the key arguments is a qualitative study focusing on Netflix's CRM innovation using digital marketing channels as a case.</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RO1:</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To determine the current digital marketing strategies used by Netflix to retain customers.</w:t>
      </w:r>
    </w:p>
    <w:p>
      <w:pPr>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Netflix uses a plethora of digital marketing techniques: personalizing content recommendations; targeting email campaigns and inspiring social media interactions. This hyper-personalized view is the magic that Netflix gets access to because they use your data and make sure that you keep coming back for more! It recommends similar content to the users based on individual watching preferences and makes them keep coming back, more satisfied than ever. Netflix also sustains interest and lowers churn by reminding customers about their offerings through targeted marketing efforts such as promotions.</w:t>
      </w:r>
    </w:p>
    <w:p>
      <w:pPr>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br w:type="textWrapping"/>
      </w:r>
      <w:r>
        <w:rPr>
          <w:rFonts w:ascii="Times New Roman" w:hAnsi="Times New Roman" w:eastAsia="Times New Roman" w:cs="Times New Roman"/>
          <w:b/>
          <w:sz w:val="24"/>
          <w:szCs w:val="24"/>
          <w:rtl w:val="0"/>
        </w:rPr>
        <w:t>RO2:</w:t>
      </w:r>
      <w:r>
        <w:rPr>
          <w:rFonts w:ascii="Times New Roman" w:hAnsi="Times New Roman" w:eastAsia="Times New Roman" w:cs="Times New Roman"/>
          <w:sz w:val="24"/>
          <w:szCs w:val="24"/>
          <w:rtl w:val="0"/>
        </w:rPr>
        <w:t xml:space="preserve"> To evaluate how data analytics have influenced Netflix's digital customer relationship management tactics.</w:t>
      </w:r>
    </w:p>
    <w:p>
      <w:pPr>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As a result of data analytics, Netflix is able to deliver its digital customer relationship management (CRM), hence reshaping the same. For a last, huge piece of the puzzle: Netflix is able to make internal predictions about user behavior (and not just because it barricades its own data from external investigation), as demonstrated in this talk I linked to a while back by Vue founder Mark Colich; apparently, he worked on such models while at Karlin Lillington's Spectra Compliance! It enables them to personalize communication and content material, which ultimately will increase purchaser satisfaction &amp; retention. additionally, Netflix has controlled to beautify its advertising campaigns through using insights derived from data, which allows create stronger CRM practices for the agency and better expertise of consumer expectancie.</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RO3: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To evaluate how targeted digital marketing initiatives affect churn prevention and subscriber acquisition. </w:t>
      </w:r>
    </w:p>
    <w:p>
      <w:pPr>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For Netflix, targeted digital marketing campaigns play an integral role in retaining subscription revenues and maximizing customer acquisition. Targeting marketing in such a deliberate manner allows Netflix to feed specific parts of the audience highly relevant and attractive content that goes along with those viewers or viewer group's needs, distribution is now owned by them. This allows you to promote specific content themes into your feed that is going to be more valuable for potential fans that discover and follow the channel as a result of these campaigns. Moreover, responding to potential churn drivers with personalized incentives and retention tactics would significantly diminish subscriber loss for Netflix while also enhancing brand loyalty.</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12" w:name="_3rdcrjn" w:colFirst="0" w:colLast="0"/>
      <w:bookmarkEnd w:id="12"/>
      <w:r>
        <w:rPr>
          <w:rtl w:val="0"/>
        </w:rPr>
        <w:t xml:space="preserve">2.4 Theoretical Frameworks and Models in CRM and Digital Marketing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Conceptual models and frameworks used in CRM and digital marketing help in conceptualizing the factors that influence consumers’ behavior to enhance the effectiveness of marketing strategies. Academic theories like the Customer Lifetime Value (CLV) model for the assessment of the customer financial value and the Technology Acceptance Model (TAM) for the evaluation of the technology adoption are discussed. Such frameworks are useful to organizations like Netflix, in developing and executing CRM approaches that will elicit higher CLV and sustain user engagement through proactive communication and appeals to loyalty </w:t>
      </w:r>
      <w:r>
        <w:fldChar w:fldCharType="begin"/>
      </w:r>
      <w:r>
        <w:instrText xml:space="preserve"> HYPERLINK \l "ihv636"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(Witczak &amp; Narimanfar, 2022)</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w:t>
      </w:r>
    </w:p>
    <w:p>
      <w:pPr>
        <w:pStyle w:val="3"/>
      </w:pPr>
      <w:bookmarkStart w:id="13" w:name="_26in1rg" w:colFirst="0" w:colLast="0"/>
      <w:bookmarkEnd w:id="13"/>
      <w:r>
        <w:rPr>
          <w:rtl w:val="0"/>
        </w:rPr>
        <w:br w:type="textWrapping"/>
      </w:r>
      <w:r>
        <w:rPr>
          <w:rtl w:val="0"/>
        </w:rPr>
        <w:t>2.5 Digital Marketing Model: The RACE Model</w:t>
      </w:r>
    </w:p>
    <w:p>
      <w:pPr>
        <w:jc w:val="center"/>
        <w:rPr>
          <w:rFonts w:ascii="Times New Roman" w:hAnsi="Times New Roman" w:eastAsia="Times New Roman" w:cs="Times New Roman"/>
        </w:rPr>
      </w:pPr>
      <w:r>
        <w:rPr>
          <w:rFonts w:ascii="Times New Roman" w:hAnsi="Times New Roman" w:eastAsia="Times New Roman" w:cs="Times New Roman"/>
        </w:rPr>
        <w:drawing>
          <wp:inline distT="0" distB="0" distL="0" distR="0">
            <wp:extent cx="4339590" cy="272923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4340215" cy="2729588"/>
                    </a:xfrm>
                    <a:prstGeom prst="rect">
                      <a:avLst/>
                    </a:prstGeom>
                  </pic:spPr>
                </pic:pic>
              </a:graphicData>
            </a:graphic>
          </wp:inline>
        </w:drawing>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200" w:line="240" w:lineRule="auto"/>
        <w:ind w:left="0" w:right="0" w:firstLine="0"/>
        <w:jc w:val="center"/>
        <w:rPr>
          <w:rFonts w:ascii="Times New Roman" w:hAnsi="Times New Roman" w:eastAsia="Times New Roman" w:cs="Times New Roman"/>
          <w:b w:val="0"/>
          <w:i/>
          <w:smallCaps w:val="0"/>
          <w:strike w:val="0"/>
          <w:color w:val="44546A"/>
          <w:sz w:val="24"/>
          <w:szCs w:val="24"/>
          <w:u w:val="none"/>
          <w:shd w:val="clear" w:fill="auto"/>
          <w:vertAlign w:val="baseline"/>
        </w:rPr>
      </w:pPr>
      <w:bookmarkStart w:id="14" w:name="_2bn6wsx" w:colFirst="0" w:colLast="0"/>
      <w:bookmarkEnd w:id="14"/>
      <w:r>
        <w:rPr>
          <w:rFonts w:ascii="Times New Roman" w:hAnsi="Times New Roman" w:eastAsia="Times New Roman" w:cs="Times New Roman"/>
          <w:b w:val="0"/>
          <w:i/>
          <w:smallCaps w:val="0"/>
          <w:strike w:val="0"/>
          <w:color w:val="44546A"/>
          <w:sz w:val="24"/>
          <w:szCs w:val="24"/>
          <w:u w:val="none"/>
          <w:shd w:val="clear" w:fill="auto"/>
          <w:vertAlign w:val="baseline"/>
          <w:rtl w:val="0"/>
        </w:rPr>
        <w:t>Figure 1 The RACE Model</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200" w:line="240" w:lineRule="auto"/>
        <w:ind w:left="0" w:right="0" w:firstLine="0"/>
        <w:jc w:val="left"/>
        <w:rPr>
          <w:rFonts w:ascii="Times New Roman" w:hAnsi="Times New Roman" w:eastAsia="Times New Roman" w:cs="Times New Roman"/>
          <w:b w:val="0"/>
          <w:i/>
          <w:smallCaps w:val="0"/>
          <w:strike w:val="0"/>
          <w:color w:val="44546A"/>
          <w:sz w:val="18"/>
          <w:szCs w:val="18"/>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The RACE model is the strategic framework that helps increase the efficiency of the exerted effort of digital marketing by defining the four key stages: reach, act, convert, and engage. Dave Chaffey developed it in a clear structure for the marketers to use and maximize the campaigns towards meeting the business goals.</w:t>
      </w:r>
    </w:p>
    <w:p>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Reach:</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At this stage, the awareness and visibility of the brand get established with the help of search engines, social media, and advertising on various online platforms to drive traffic either to the website or a landing page.</w:t>
      </w:r>
    </w:p>
    <w:p>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Act:</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This is the stage that involves inspiring brand engagement and interactions. This is when one may sign up for newsletters or follow your brand on different social media platforms. This process leads the potential customer through the relationship with them and then on to the conversion.</w:t>
      </w:r>
    </w:p>
    <w:p>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Convert:</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This is the stage where the leads are converted into customers. This means devising techniques to convince the visitor to buy or take a certain action which can be done through optimized landing pages, compelling calls-to-action, and smooth checkout processes.</w:t>
      </w:r>
    </w:p>
    <w:p>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Engage: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The Engage stage is aimed at retaining a customer and ensuring that the customer becomes a repeat loyal one through communication, offers matched to the customers, and the building of loyalty. The post-purchase communication, customized offers, and developing loyalty through loyalty programs incentivize repeat business and advocacy.</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15" w:name="_lnxbz9" w:colFirst="0" w:colLast="0"/>
      <w:bookmarkEnd w:id="15"/>
      <w:r>
        <w:rPr>
          <w:rtl w:val="0"/>
        </w:rPr>
        <w:t>2.6 Advantages of the RACE Model</w:t>
      </w:r>
    </w:p>
    <w:p>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Structured Approach</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The RACE model gives a clear and structured frame that covers all important stages from first awareness to post-purchase engagement in the journey of the consumer. This helps the marketers design and successfully execute an integrated digital marketing strategy.</w:t>
      </w:r>
    </w:p>
    <w:p>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Measurable Approach:</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Along with the stages of the RACE model, a certain set of KPIs are attached that will help the marketer to measure their campaigns. This allows steady development and optimization following a data-driven tactic.</w:t>
      </w:r>
    </w:p>
    <w:p>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Focus on Customer Needs: This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stage in the model states that the customer needs to be determined and served. In the process of engaging and satisfying customers, businesses should build their brand loyalty by providing a more personal touch.</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16" w:name="_35nkun2" w:colFirst="0" w:colLast="0"/>
      <w:bookmarkEnd w:id="16"/>
      <w:r>
        <w:rPr>
          <w:rtl w:val="0"/>
        </w:rPr>
        <w:t>2.7 Disadvantages of the RACE Model</w:t>
      </w:r>
    </w:p>
    <w:p>
      <w:pPr>
        <w:keepNext w:val="0"/>
        <w:keepLines w:val="0"/>
        <w:pageBreakBefore w:val="0"/>
        <w:widowControl/>
        <w:numPr>
          <w:ilvl w:val="0"/>
          <w:numId w:val="4"/>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It is Resource Intensive: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Effectively implementing the RACE model does need resource support in terms of tools, technology, and people. That can be a high-cost barrier for budget organizations </w:t>
      </w:r>
      <w:r>
        <w:fldChar w:fldCharType="begin"/>
      </w:r>
      <w:r>
        <w:instrText xml:space="preserve"> HYPERLINK \l "32hioqz"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(Chaffey, 2020)</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w:t>
      </w:r>
    </w:p>
    <w:p>
      <w:pPr>
        <w:keepNext w:val="0"/>
        <w:keepLines w:val="0"/>
        <w:pageBreakBefore w:val="0"/>
        <w:widowControl/>
        <w:numPr>
          <w:ilvl w:val="0"/>
          <w:numId w:val="4"/>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Continuous Monitoring</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The model will need continuous monitoring with the analysis of performance metrics. It calls for a clear commitment to data collection and interpretation, something tough if the infrastructure and capability are not there.</w:t>
      </w:r>
    </w:p>
    <w:p>
      <w:pPr>
        <w:keepNext w:val="0"/>
        <w:keepLines w:val="0"/>
        <w:pageBreakBefore w:val="0"/>
        <w:widowControl/>
        <w:numPr>
          <w:ilvl w:val="0"/>
          <w:numId w:val="4"/>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Rapid Changes in Digital Landscape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Changes in digital marketing are fast and, therefore, strategy and tools become redundant quite rapidly. The RACE model needs to be continuously adapted to keep up with new trends and technologies.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17" w:name="_1ksv4uv" w:colFirst="0" w:colLast="0"/>
      <w:bookmarkEnd w:id="17"/>
      <w:r>
        <w:rPr>
          <w:b/>
          <w:rtl w:val="0"/>
        </w:rPr>
        <w:t>2.8 Case Studies or Examples of Digital Marketing Strategies in the Entertainment Industry (Netflix)</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Discussion of examples of digital marketing in practice for target companies in the entertainment industry, especially Netflix, reveals effective and creative ways to solve the problems of customer attraction and loyalty. Another application of business intelligence in Netflix is the use of data mining, and intelligent modeling to provide relevant customized content to its users, which has helped in increasing satisfaction levels and lowering rates.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2"/>
        <w:numPr>
          <w:ilvl w:val="0"/>
          <w:numId w:val="1"/>
        </w:numPr>
        <w:ind w:left="720" w:hanging="360"/>
      </w:pPr>
      <w:bookmarkStart w:id="18" w:name="_44sinio" w:colFirst="0" w:colLast="0"/>
      <w:bookmarkEnd w:id="18"/>
      <w:r>
        <w:rPr>
          <w:rtl w:val="0"/>
        </w:rPr>
        <w:t xml:space="preserve">Research Methodology </w:t>
      </w:r>
    </w:p>
    <w:p>
      <w:pPr>
        <w:pStyle w:val="3"/>
      </w:pPr>
    </w:p>
    <w:p>
      <w:pPr>
        <w:pStyle w:val="3"/>
      </w:pPr>
      <w:bookmarkStart w:id="19" w:name="_2jxsxqh" w:colFirst="0" w:colLast="0"/>
      <w:bookmarkEnd w:id="19"/>
      <w:r>
        <w:rPr>
          <w:rtl w:val="0"/>
        </w:rPr>
        <w:t xml:space="preserve">3.1 Research Design (Quantitative)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Thus, the research will use a survey research approach to systematically analyze the role of digital marketing on customer relationship management (CRM) at Netflix. Quantitative research supports a definite and planned technique of collecting numbers that can measure relations or effects in large datasets </w:t>
      </w:r>
      <w:r>
        <w:fldChar w:fldCharType="begin"/>
      </w:r>
      <w:r>
        <w:instrText xml:space="preserve"> HYPERLINK \l "1hmsyys"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(Badriah, S., &amp; Purnama, S, 2022)</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20" w:name="_z337ya" w:colFirst="0" w:colLast="0"/>
      <w:bookmarkEnd w:id="20"/>
      <w:r>
        <w:rPr>
          <w:rtl w:val="0"/>
        </w:rPr>
        <w:t xml:space="preserve">3.2 Rational for the Use of Quantitative Method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Quantitative research is deemed suitable as it enables the deliverance of numeric information and statistical data concerning the effectiveness of digital CRM implementation at Netflix. It makes it easier to employ quantifiable measures including user activity, churn rates, and customers’ satisfaction which are so critical when making conclusions and especially when leadership is making strategic hires or changes for a business.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pPr>
      <w:bookmarkStart w:id="21" w:name="_3j2qqm3" w:colFirst="0" w:colLast="0"/>
      <w:bookmarkEnd w:id="21"/>
      <w:r>
        <w:rPr>
          <w:rtl w:val="0"/>
        </w:rPr>
        <w:t xml:space="preserve">3.3 Sampling Strategy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 research shall utilize an equal probability sampling technique known as the stratified random sampling method to increase the probability of getting a representative sample from the target population in the different communities about the users’ characteristics and geographic location </w:t>
      </w:r>
      <w:r>
        <w:fldChar w:fldCharType="begin"/>
      </w:r>
      <w:r>
        <w:instrText xml:space="preserve"> HYPERLINK \l "41mghml"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(Tarmidi, D., &amp; Irgandi, D. H, 2022)</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 The technique enables one to choose participants from sets of given categories for instance age brackets or subscription categories, to guarantee the set sample’s heterogeneity while at the same time guaranteeing the sample’s internal validity.</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Sample Size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The sample size for this research will be 100 respondents, which is adequate to the satisfaction of the target population. The research results are statistically significant and can be generalized. Meanwhile, in the selected sample size, consideration was put into feasibility, which looked at how best to collect diverse perspectives and experiences.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Sample Type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r>
        <w:rPr>
          <w:rFonts w:ascii="Times New Roman" w:hAnsi="Times New Roman" w:eastAsia="Times New Roman" w:cs="Times New Roman"/>
          <w:b/>
          <w:i w:val="0"/>
          <w:smallCaps w:val="0"/>
          <w:strike w:val="0"/>
          <w:color w:val="000000"/>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The sample type in this study was stratified random sampling. Stratified Sampling: This technique helps in getting the subgroups present within a target population into representations. Socio-demographic categories that will form the strata in this study: age, gender, and income bracket Horizontal: 18-25, 26-35, 36-45, and 46-55. In addition, we will include male and female participants to offer balanced gender representation. Recruiting across locations as well, the respondents will include those from cities and townships; this is on top just to ensure we get a mix of geographies represented making it diverse. This method enables a larger examination of brand loyalty program results between segments.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Sampling Method</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In this study, the sampling method to be used is probability sampling, more particularly stratified random sampling. It refers to categorizing the population into homogenous subgroups (strata), from which one can select a random sample from each stratum. This would ensure that each sub-group is proportionately represented and, therefore, reduce sampling bias by increasing precision in the results.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The following procedures are involved in stratified random sampling:</w:t>
      </w:r>
    </w:p>
    <w:p>
      <w:pPr>
        <w:keepNext w:val="0"/>
        <w:keepLines w:val="0"/>
        <w:pageBreakBefore w:val="0"/>
        <w:widowControl/>
        <w:numPr>
          <w:ilvl w:val="0"/>
          <w:numId w:val="5"/>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Identification of target population and relevant strata</w:t>
      </w:r>
    </w:p>
    <w:p>
      <w:pPr>
        <w:keepNext w:val="0"/>
        <w:keepLines w:val="0"/>
        <w:pageBreakBefore w:val="0"/>
        <w:widowControl/>
        <w:numPr>
          <w:ilvl w:val="0"/>
          <w:numId w:val="5"/>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Determination of the sample size for each stratum based on their proportion in the population</w:t>
      </w:r>
    </w:p>
    <w:p>
      <w:pPr>
        <w:keepNext w:val="0"/>
        <w:keepLines w:val="0"/>
        <w:pageBreakBefore w:val="0"/>
        <w:widowControl/>
        <w:numPr>
          <w:ilvl w:val="0"/>
          <w:numId w:val="5"/>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Random sampling technique for selecting the respondents from each of the strata</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 xml:space="preserve">Probability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 sampling design that falls under this category possesses the feature that each member of the population must have a known, nonzero probability of being selected. This characteristic is typical of probability sampling and is very important for the following reasons:</w:t>
      </w:r>
    </w:p>
    <w:p>
      <w:pPr>
        <w:keepNext w:val="0"/>
        <w:keepLines w:val="0"/>
        <w:pageBreakBefore w:val="0"/>
        <w:widowControl/>
        <w:numPr>
          <w:ilvl w:val="0"/>
          <w:numId w:val="6"/>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Minimization of Bias: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Probability sample design minimizes the possibility of bias by giving all individuals in the population an equal chance of being selected.</w:t>
      </w:r>
    </w:p>
    <w:p>
      <w:pPr>
        <w:keepNext w:val="0"/>
        <w:keepLines w:val="0"/>
        <w:pageBreakBefore w:val="0"/>
        <w:widowControl/>
        <w:numPr>
          <w:ilvl w:val="0"/>
          <w:numId w:val="6"/>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Representativeness: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The approach increases the likelihood that the sample will reflect the population well, making the findings more generalizable.</w:t>
      </w:r>
    </w:p>
    <w:p>
      <w:pPr>
        <w:keepNext w:val="0"/>
        <w:keepLines w:val="0"/>
        <w:pageBreakBefore w:val="0"/>
        <w:widowControl/>
        <w:numPr>
          <w:ilvl w:val="0"/>
          <w:numId w:val="6"/>
        </w:numPr>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hanging="360"/>
        <w:jc w:val="both"/>
      </w:pPr>
      <w:r>
        <w:rPr>
          <w:rFonts w:ascii="Times New Roman" w:hAnsi="Times New Roman" w:eastAsia="Times New Roman" w:cs="Times New Roman"/>
          <w:b/>
          <w:i w:val="0"/>
          <w:smallCaps w:val="0"/>
          <w:strike w:val="0"/>
          <w:color w:val="000000"/>
          <w:sz w:val="24"/>
          <w:szCs w:val="24"/>
          <w:u w:val="none"/>
          <w:shd w:val="clear" w:fill="auto"/>
          <w:vertAlign w:val="baseline"/>
          <w:rtl w:val="0"/>
        </w:rPr>
        <w:t>Statistical validity:</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The fact that probability sampling can be used to apply inferential statistics; hence, through this, the researcher can come up with valid inferences concerning the population.</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i w:val="0"/>
          <w:smallCaps w:val="0"/>
          <w:strike w:val="0"/>
          <w:color w:val="000000"/>
          <w:sz w:val="24"/>
          <w:szCs w:val="24"/>
          <w:u w:val="none"/>
          <w:shd w:val="clear" w:fill="auto"/>
          <w:vertAlign w:val="baseline"/>
          <w:rtl w:val="0"/>
        </w:rPr>
        <w:t>3.4 Data Collection Techniques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A sample of Netflix viewers will complete an online questionnaire to assist collect the necessary data. There will be 10–12 questions in the survey, all of which are intended to elicit thorough insights. Concrete questions aimed at gathering quantitative data on Netflix's experiences, satisfaction, and behavior will be included in self-administered questionnaires. With this approach, a lot of quantitative data may be gathered fast and with little effort. Google Forms will be used to develop the online survey, giving respondents a user-friendly platform. The questionnaire will take 15 minutes to complete, giving participants enough time to consider their answers.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3"/>
        <w:rPr>
          <w:b w:val="0"/>
        </w:rPr>
      </w:pPr>
      <w:bookmarkStart w:id="22" w:name="_1y810tw" w:colFirst="0" w:colLast="0"/>
      <w:bookmarkEnd w:id="22"/>
      <w:r>
        <w:rPr>
          <w:b/>
          <w:rtl w:val="0"/>
        </w:rPr>
        <w:t>3.5 Data Analysis Techniques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i w:val="0"/>
          <w:smallCaps w:val="0"/>
          <w:strike w:val="0"/>
          <w:color w:val="000000"/>
          <w:sz w:val="24"/>
          <w:szCs w:val="24"/>
          <w:highlight w:val="red"/>
          <w:u w:val="none"/>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 quantitative data analysis for this study will involve the application of statistical techniques to numerical data derived from the survey of respondents. Descriptive statistics that shall be used to summarize the data include the mean, median, mode, and standard deviation; inferential statistics such as correlation and regression analysis in testing hypotheses and identification of relationships. Quantitative analysis provides objectivity and generalizability but may lack contextual depth and flexibility. Also, analytical tools like regression analysis will be used to test hypotheses about the existence of associations between digital marketing strategies and the outcomes of CRM.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highlight w:val="red"/>
          <w:u w:val="none"/>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These results will be evaluated using Excel to develop a complete, reproducible data source for descriptives and inferential statistics. This study will simply organize the results by taking advantage of Excel's features and functionalities (pivot tables, charts, etc) in addition to using data analysis toolpak. Pivot tables will summarize the data in a manner that can be used to look for patterns and use different types of charts, so it should deliver professionalism. We will perform statistical tests such as Pearson correlation, and we also use data analysis toolpak in Excel to prove this research hypothesis. Finally, Excel makes the data analysis process fast, reproducible, and transparent. While quantitative approaches can afford more objectivity and generalizability, they may lack the detail and flexibility of a richer context.</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p>
    <w:p>
      <w:pPr>
        <w:pStyle w:val="3"/>
      </w:pPr>
      <w:bookmarkStart w:id="23" w:name="_4i7ojhp" w:colFirst="0" w:colLast="0"/>
      <w:bookmarkEnd w:id="23"/>
      <w:r>
        <w:rPr>
          <w:b/>
          <w:rtl w:val="0"/>
        </w:rPr>
        <w:t>4.2 Ethical Considerations</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Ethical issues will be in focus when it comes to the process of data gathering. These subjects will be assured of the reason for the study, the fact that they will be participating willingly, and will have the option to withdraw from the entire procedure at any one time without any consequences. Participant responses will remain confidential as pseudonyms will be used during data collection, data storage, and analysis. The study will strictly follow ethical principles and standards when researching human participants, and ethical conduct of research.</w:t>
      </w:r>
    </w:p>
    <w:p>
      <w:pPr>
        <w:pStyle w:val="2"/>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Pr>
        <w:pStyle w:val="2"/>
      </w:pPr>
      <w:bookmarkStart w:id="24" w:name="_2xcytpi" w:colFirst="0" w:colLast="0"/>
      <w:bookmarkEnd w:id="24"/>
      <w:r>
        <w:rPr>
          <w:rtl w:val="0"/>
        </w:rPr>
        <w:t xml:space="preserve">        7.  Timeline</w:t>
      </w:r>
    </w:p>
    <w:p>
      <w:pPr>
        <w:rPr>
          <w:rFonts w:ascii="Times New Roman" w:hAnsi="Times New Roman" w:eastAsia="Times New Roman" w:cs="Times New Roman"/>
        </w:rPr>
      </w:pPr>
    </w:p>
    <w:p>
      <w:pPr>
        <w:pStyle w:val="3"/>
      </w:pPr>
      <w:bookmarkStart w:id="25" w:name="_1ci93xb" w:colFirst="0" w:colLast="0"/>
      <w:bookmarkEnd w:id="25"/>
      <w:r>
        <w:rPr>
          <w:rtl w:val="0"/>
        </w:rPr>
        <w:t>7.1 Project Timeframe</w:t>
      </w:r>
    </w:p>
    <w:p>
      <w:pPr>
        <w:rPr>
          <w:rFonts w:ascii="Times New Roman" w:hAnsi="Times New Roman" w:eastAsia="Times New Roman" w:cs="Times New Roman"/>
        </w:rPr>
      </w:pPr>
    </w:p>
    <w:p>
      <w:pPr>
        <w:rPr>
          <w:rFonts w:ascii="Times New Roman" w:hAnsi="Times New Roman" w:eastAsia="Times New Roman" w:cs="Times New Roman"/>
        </w:rPr>
      </w:pPr>
    </w:p>
    <w:tbl>
      <w:tblPr>
        <w:tblStyle w:val="17"/>
        <w:tblW w:w="9330" w:type="dxa"/>
        <w:tblInd w:w="0" w:type="dxa"/>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Layout w:type="fixed"/>
        <w:tblCellMar>
          <w:top w:w="0" w:type="dxa"/>
          <w:left w:w="108" w:type="dxa"/>
          <w:bottom w:w="0" w:type="dxa"/>
          <w:right w:w="108" w:type="dxa"/>
        </w:tblCellMar>
      </w:tblPr>
      <w:tblGrid>
        <w:gridCol w:w="2532"/>
        <w:gridCol w:w="740"/>
        <w:gridCol w:w="740"/>
        <w:gridCol w:w="728"/>
        <w:gridCol w:w="741"/>
        <w:gridCol w:w="1323"/>
        <w:gridCol w:w="842"/>
        <w:gridCol w:w="842"/>
        <w:gridCol w:w="842"/>
      </w:tblGrid>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269" w:hRule="atLeast"/>
        </w:trPr>
        <w:tc>
          <w:p>
            <w:pPr>
              <w:spacing w:line="240" w:lineRule="auto"/>
              <w:jc w:val="center"/>
              <w:rPr>
                <w:rFonts w:ascii="Times New Roman" w:hAnsi="Times New Roman" w:eastAsia="Times New Roman" w:cs="Times New Roman"/>
              </w:rPr>
            </w:pPr>
            <w:r>
              <w:rPr>
                <w:rFonts w:ascii="Times New Roman" w:hAnsi="Times New Roman" w:eastAsia="Times New Roman" w:cs="Times New Roman"/>
                <w:b/>
                <w:sz w:val="24"/>
                <w:szCs w:val="24"/>
                <w:rtl w:val="0"/>
              </w:rPr>
              <w:t>Tasks</w:t>
            </w:r>
          </w:p>
        </w:tc>
        <w:tc>
          <w:p>
            <w:pPr>
              <w:spacing w:line="240" w:lineRule="auto"/>
              <w:jc w:val="center"/>
              <w:rPr>
                <w:rFonts w:ascii="Times New Roman" w:hAnsi="Times New Roman" w:eastAsia="Times New Roman" w:cs="Times New Roman"/>
              </w:rPr>
            </w:pPr>
          </w:p>
        </w:tc>
        <w:tc>
          <w:p>
            <w:pPr>
              <w:spacing w:line="240" w:lineRule="auto"/>
              <w:jc w:val="center"/>
              <w:rPr>
                <w:rFonts w:ascii="Times New Roman" w:hAnsi="Times New Roman" w:eastAsia="Times New Roman" w:cs="Times New Roman"/>
              </w:rPr>
            </w:pPr>
          </w:p>
        </w:tc>
        <w:tc>
          <w:p>
            <w:pPr>
              <w:spacing w:line="240" w:lineRule="auto"/>
              <w:jc w:val="center"/>
              <w:rPr>
                <w:rFonts w:ascii="Times New Roman" w:hAnsi="Times New Roman" w:eastAsia="Times New Roman" w:cs="Times New Roman"/>
              </w:rPr>
            </w:pPr>
          </w:p>
        </w:tc>
        <w:tc>
          <w:p>
            <w:pPr>
              <w:spacing w:line="240" w:lineRule="auto"/>
              <w:jc w:val="center"/>
              <w:rPr>
                <w:rFonts w:ascii="Times New Roman" w:hAnsi="Times New Roman" w:eastAsia="Times New Roman" w:cs="Times New Roman"/>
              </w:rPr>
            </w:pPr>
          </w:p>
        </w:tc>
        <w:tc>
          <w:p>
            <w:pP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Progress</w:t>
            </w:r>
          </w:p>
        </w:tc>
        <w:tc>
          <w:p>
            <w:pPr>
              <w:spacing w:line="240" w:lineRule="auto"/>
              <w:jc w:val="center"/>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269" w:hRule="atLeast"/>
        </w:trPr>
        <w:tc>
          <w:p>
            <w:pPr>
              <w:spacing w:line="240" w:lineRule="auto"/>
              <w:jc w:val="center"/>
              <w:rPr>
                <w:rFonts w:ascii="Times New Roman" w:hAnsi="Times New Roman" w:eastAsia="Times New Roman" w:cs="Times New Roman"/>
                <w:b/>
                <w:sz w:val="24"/>
                <w:szCs w:val="24"/>
              </w:rPr>
            </w:pPr>
          </w:p>
        </w:tc>
        <w:tc>
          <w:p>
            <w:pPr>
              <w:spacing w:line="240" w:lineRule="auto"/>
              <w:jc w:val="center"/>
              <w:rPr>
                <w:rFonts w:ascii="Times New Roman" w:hAnsi="Times New Roman" w:eastAsia="Times New Roman" w:cs="Times New Roman"/>
              </w:rPr>
            </w:pPr>
          </w:p>
        </w:tc>
        <w:tc>
          <w:p>
            <w:pPr>
              <w:spacing w:line="240" w:lineRule="auto"/>
              <w:jc w:val="center"/>
              <w:rPr>
                <w:rFonts w:ascii="Times New Roman" w:hAnsi="Times New Roman" w:eastAsia="Times New Roman" w:cs="Times New Roman"/>
              </w:rPr>
            </w:pPr>
          </w:p>
        </w:tc>
        <w:tc>
          <w:p>
            <w:pPr>
              <w:spacing w:line="240" w:lineRule="auto"/>
              <w:jc w:val="center"/>
              <w:rPr>
                <w:rFonts w:ascii="Times New Roman" w:hAnsi="Times New Roman" w:eastAsia="Times New Roman" w:cs="Times New Roman"/>
              </w:rPr>
            </w:pPr>
          </w:p>
        </w:tc>
        <w:tc>
          <w:p>
            <w:pPr>
              <w:spacing w:line="240" w:lineRule="auto"/>
              <w:jc w:val="center"/>
              <w:rPr>
                <w:rFonts w:ascii="Times New Roman" w:hAnsi="Times New Roman" w:eastAsia="Times New Roman" w:cs="Times New Roman"/>
              </w:rPr>
            </w:pPr>
          </w:p>
        </w:tc>
        <w:tc>
          <w:p>
            <w:pPr>
              <w:spacing w:line="240" w:lineRule="auto"/>
              <w:rPr>
                <w:rFonts w:ascii="Times New Roman" w:hAnsi="Times New Roman" w:eastAsia="Times New Roman" w:cs="Times New Roman"/>
                <w:b/>
                <w:sz w:val="24"/>
                <w:szCs w:val="24"/>
              </w:rPr>
            </w:pPr>
          </w:p>
        </w:tc>
        <w:tc>
          <w:p>
            <w:pPr>
              <w:spacing w:line="240" w:lineRule="auto"/>
              <w:jc w:val="center"/>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529" w:hRule="atLeast"/>
        </w:trPr>
        <w:tc>
          <w:p>
            <w:pP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Introduction &amp; Background</w:t>
            </w:r>
          </w:p>
        </w:tc>
        <w:tc>
          <w:tcPr>
            <w:shd w:val="clear" w:color="auto" w:fill="385623"/>
          </w:tcPr>
          <w:p>
            <w:pPr>
              <w:spacing w:line="240" w:lineRule="auto"/>
              <w:jc w:val="both"/>
              <w:rPr>
                <w:rFonts w:ascii="Times New Roman" w:hAnsi="Times New Roman" w:eastAsia="Times New Roman" w:cs="Times New Roman"/>
              </w:rPr>
            </w:pPr>
          </w:p>
        </w:tc>
        <w:tc>
          <w:tcPr>
            <w:shd w:val="clear" w:color="auto" w:fill="385623"/>
          </w:tcPr>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798" w:hRule="atLeast"/>
        </w:trPr>
        <w:tc>
          <w:p>
            <w:pP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Aim, Objectives &amp; Research Questions</w:t>
            </w:r>
          </w:p>
        </w:tc>
        <w:tc>
          <w:tcPr>
            <w:shd w:val="clear" w:color="auto" w:fill="538135"/>
          </w:tcPr>
          <w:p>
            <w:pPr>
              <w:spacing w:line="240" w:lineRule="auto"/>
              <w:jc w:val="both"/>
              <w:rPr>
                <w:rFonts w:ascii="Times New Roman" w:hAnsi="Times New Roman" w:eastAsia="Times New Roman" w:cs="Times New Roman"/>
              </w:rPr>
            </w:pPr>
          </w:p>
        </w:tc>
        <w:tc>
          <w:tcPr>
            <w:shd w:val="clear" w:color="auto" w:fill="538135"/>
          </w:tcPr>
          <w:p>
            <w:pPr>
              <w:spacing w:line="240" w:lineRule="auto"/>
              <w:jc w:val="both"/>
              <w:rPr>
                <w:rFonts w:ascii="Times New Roman" w:hAnsi="Times New Roman" w:eastAsia="Times New Roman" w:cs="Times New Roman"/>
              </w:rPr>
            </w:pPr>
          </w:p>
        </w:tc>
        <w:tc>
          <w:tcPr>
            <w:shd w:val="clear" w:color="auto" w:fill="538135"/>
          </w:tcPr>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788" w:hRule="atLeast"/>
        </w:trPr>
        <w:tc>
          <w:p>
            <w:pPr>
              <w:spacing w:after="280"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Literature Review</w:t>
            </w:r>
          </w:p>
          <w:p>
            <w:pPr>
              <w:spacing w:before="280" w:line="240" w:lineRule="auto"/>
              <w:rPr>
                <w:rFonts w:ascii="Times New Roman" w:hAnsi="Times New Roman" w:eastAsia="Times New Roman" w:cs="Times New Roman"/>
              </w:rPr>
            </w:pPr>
            <w:r>
              <w:rPr>
                <w:rFonts w:ascii="Times New Roman" w:hAnsi="Times New Roman" w:eastAsia="Times New Roman" w:cs="Times New Roman"/>
                <w:rtl w:val="0"/>
              </w:rPr>
              <w:t xml:space="preserve">Research Methodology </w:t>
            </w:r>
          </w:p>
        </w:tc>
        <w:tc>
          <w:p>
            <w:pPr>
              <w:spacing w:line="240" w:lineRule="auto"/>
              <w:jc w:val="both"/>
              <w:rPr>
                <w:rFonts w:ascii="Times New Roman" w:hAnsi="Times New Roman" w:eastAsia="Times New Roman" w:cs="Times New Roman"/>
              </w:rPr>
            </w:pPr>
          </w:p>
        </w:tc>
        <w:tc>
          <w:tcPr>
            <w:shd w:val="clear" w:color="auto" w:fill="C5E0B3"/>
          </w:tcPr>
          <w:p>
            <w:pPr>
              <w:spacing w:line="240" w:lineRule="auto"/>
              <w:jc w:val="both"/>
              <w:rPr>
                <w:rFonts w:ascii="Times New Roman" w:hAnsi="Times New Roman" w:eastAsia="Times New Roman" w:cs="Times New Roman"/>
              </w:rPr>
            </w:pPr>
          </w:p>
        </w:tc>
        <w:tc>
          <w:tcPr>
            <w:shd w:val="clear" w:color="auto" w:fill="C5E0B3"/>
          </w:tcPr>
          <w:p>
            <w:pPr>
              <w:spacing w:line="240" w:lineRule="auto"/>
              <w:jc w:val="both"/>
              <w:rPr>
                <w:rFonts w:ascii="Times New Roman" w:hAnsi="Times New Roman" w:eastAsia="Times New Roman" w:cs="Times New Roman"/>
              </w:rPr>
            </w:pPr>
          </w:p>
        </w:tc>
        <w:tc>
          <w:tcPr>
            <w:shd w:val="clear" w:color="auto" w:fill="C5E0B3"/>
          </w:tcPr>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529" w:hRule="atLeast"/>
        </w:trPr>
        <w:tc>
          <w:p>
            <w:pPr>
              <w:spacing w:after="280" w:line="240" w:lineRule="auto"/>
              <w:rPr>
                <w:rFonts w:ascii="Times New Roman" w:hAnsi="Times New Roman" w:eastAsia="Times New Roman" w:cs="Times New Roman"/>
              </w:rPr>
            </w:pPr>
          </w:p>
          <w:p>
            <w:pPr>
              <w:spacing w:before="280" w:after="280" w:line="240" w:lineRule="auto"/>
              <w:rPr>
                <w:rFonts w:ascii="Times New Roman" w:hAnsi="Times New Roman" w:eastAsia="Times New Roman" w:cs="Times New Roman"/>
              </w:rPr>
            </w:pPr>
            <w:r>
              <w:rPr>
                <w:rFonts w:ascii="Times New Roman" w:hAnsi="Times New Roman" w:eastAsia="Times New Roman" w:cs="Times New Roman"/>
                <w:rtl w:val="0"/>
              </w:rPr>
              <w:t>Creating the Survey questions</w:t>
            </w:r>
          </w:p>
          <w:p>
            <w:pPr>
              <w:spacing w:before="280" w:line="240" w:lineRule="auto"/>
              <w:rPr>
                <w:rFonts w:ascii="Times New Roman" w:hAnsi="Times New Roman" w:eastAsia="Times New Roman" w:cs="Times New Roman"/>
              </w:rPr>
            </w:pPr>
            <w:r>
              <w:rPr>
                <w:rFonts w:ascii="Times New Roman" w:hAnsi="Times New Roman" w:eastAsia="Times New Roman" w:cs="Times New Roman"/>
                <w:sz w:val="24"/>
                <w:szCs w:val="24"/>
                <w:rtl w:val="0"/>
              </w:rPr>
              <w:t>Data Collection</w:t>
            </w: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tcPr>
            <w:shd w:val="clear" w:color="auto" w:fill="A8D08D"/>
          </w:tcPr>
          <w:p>
            <w:pPr>
              <w:spacing w:line="240" w:lineRule="auto"/>
              <w:jc w:val="both"/>
              <w:rPr>
                <w:rFonts w:ascii="Times New Roman" w:hAnsi="Times New Roman" w:eastAsia="Times New Roman" w:cs="Times New Roman"/>
              </w:rPr>
            </w:pPr>
          </w:p>
        </w:tc>
        <w:tc>
          <w:tcPr>
            <w:shd w:val="clear" w:color="auto" w:fill="A8D08D"/>
          </w:tcPr>
          <w:p>
            <w:pPr>
              <w:spacing w:line="240" w:lineRule="auto"/>
              <w:jc w:val="both"/>
              <w:rPr>
                <w:rFonts w:ascii="Times New Roman" w:hAnsi="Times New Roman" w:eastAsia="Times New Roman" w:cs="Times New Roman"/>
              </w:rPr>
            </w:pPr>
          </w:p>
        </w:tc>
        <w:tc>
          <w:tcPr>
            <w:shd w:val="clear" w:color="auto" w:fill="A8D08D"/>
          </w:tcPr>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538" w:hRule="atLeast"/>
        </w:trPr>
        <w:tc>
          <w:p>
            <w:pPr>
              <w:spacing w:line="240" w:lineRule="auto"/>
              <w:rPr>
                <w:rFonts w:ascii="Times New Roman" w:hAnsi="Times New Roman" w:eastAsia="Times New Roman" w:cs="Times New Roman"/>
              </w:rPr>
            </w:pPr>
            <w:r>
              <w:rPr>
                <w:rFonts w:ascii="Times New Roman" w:hAnsi="Times New Roman" w:eastAsia="Times New Roman" w:cs="Times New Roman"/>
                <w:sz w:val="24"/>
                <w:szCs w:val="24"/>
                <w:rtl w:val="0"/>
              </w:rPr>
              <w:t xml:space="preserve">Data Analysis </w:t>
            </w: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tcPr>
            <w:shd w:val="clear" w:color="auto" w:fill="538135"/>
          </w:tcPr>
          <w:p>
            <w:pPr>
              <w:spacing w:line="240" w:lineRule="auto"/>
              <w:jc w:val="both"/>
              <w:rPr>
                <w:rFonts w:ascii="Times New Roman" w:hAnsi="Times New Roman" w:eastAsia="Times New Roman" w:cs="Times New Roman"/>
              </w:rPr>
            </w:pPr>
          </w:p>
        </w:tc>
        <w:tc>
          <w:tcPr>
            <w:shd w:val="clear" w:color="auto" w:fill="538135"/>
          </w:tcPr>
          <w:p>
            <w:pPr>
              <w:spacing w:line="240" w:lineRule="auto"/>
              <w:jc w:val="both"/>
              <w:rPr>
                <w:rFonts w:ascii="Times New Roman" w:hAnsi="Times New Roman" w:eastAsia="Times New Roman" w:cs="Times New Roman"/>
              </w:rPr>
            </w:pPr>
          </w:p>
        </w:tc>
        <w:tc>
          <w:tcPr>
            <w:shd w:val="clear" w:color="auto" w:fill="538135"/>
          </w:tcPr>
          <w:p>
            <w:pPr>
              <w:spacing w:line="240" w:lineRule="auto"/>
              <w:jc w:val="both"/>
              <w:rPr>
                <w:rFonts w:ascii="Times New Roman" w:hAnsi="Times New Roman" w:eastAsia="Times New Roman" w:cs="Times New Roman"/>
              </w:rPr>
            </w:pPr>
          </w:p>
        </w:tc>
        <w:tc>
          <w:tcPr>
            <w:shd w:val="clear" w:color="auto" w:fill="538135"/>
          </w:tcPr>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259" w:hRule="atLeast"/>
        </w:trPr>
        <w:tc>
          <w:p>
            <w:pP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Interpretation of Results</w:t>
            </w: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tcPr>
            <w:shd w:val="clear" w:color="auto" w:fill="FFFFFF"/>
          </w:tcPr>
          <w:p>
            <w:pPr>
              <w:spacing w:line="240" w:lineRule="auto"/>
              <w:jc w:val="both"/>
              <w:rPr>
                <w:rFonts w:ascii="Times New Roman" w:hAnsi="Times New Roman" w:eastAsia="Times New Roman" w:cs="Times New Roman"/>
              </w:rPr>
            </w:pPr>
          </w:p>
        </w:tc>
        <w:tc>
          <w:tcPr>
            <w:shd w:val="clear" w:color="auto" w:fill="A8D08D"/>
          </w:tcPr>
          <w:p>
            <w:pPr>
              <w:spacing w:line="240" w:lineRule="auto"/>
              <w:jc w:val="both"/>
              <w:rPr>
                <w:rFonts w:ascii="Times New Roman" w:hAnsi="Times New Roman" w:eastAsia="Times New Roman" w:cs="Times New Roman"/>
              </w:rPr>
            </w:pPr>
          </w:p>
        </w:tc>
        <w:tc>
          <w:tcPr>
            <w:shd w:val="clear" w:color="auto" w:fill="A8D08D"/>
          </w:tcPr>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269" w:hRule="atLeast"/>
        </w:trPr>
        <w:tc>
          <w:p>
            <w:pPr>
              <w:spacing w:after="280"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Discussion of Findings</w:t>
            </w:r>
          </w:p>
          <w:p>
            <w:pPr>
              <w:spacing w:before="280"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Conclusion and recommendations</w:t>
            </w: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tcPr>
            <w:shd w:val="clear" w:color="auto" w:fill="C5E0B3"/>
          </w:tcPr>
          <w:p>
            <w:pPr>
              <w:spacing w:line="240" w:lineRule="auto"/>
              <w:jc w:val="both"/>
              <w:rPr>
                <w:rFonts w:ascii="Times New Roman" w:hAnsi="Times New Roman" w:eastAsia="Times New Roman" w:cs="Times New Roman"/>
              </w:rPr>
            </w:pPr>
          </w:p>
        </w:tc>
        <w:tc>
          <w:tcPr>
            <w:shd w:val="clear" w:color="auto" w:fill="C5E0B3"/>
          </w:tcPr>
          <w:p>
            <w:pPr>
              <w:spacing w:line="240" w:lineRule="auto"/>
              <w:jc w:val="both"/>
              <w:rPr>
                <w:rFonts w:ascii="Times New Roman" w:hAnsi="Times New Roman" w:eastAsia="Times New Roman" w:cs="Times New Roman"/>
              </w:rPr>
            </w:pPr>
          </w:p>
        </w:tc>
        <w:tc>
          <w:tcPr>
            <w:shd w:val="clear" w:color="auto" w:fill="C5E0B3"/>
          </w:tcPr>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269" w:hRule="atLeast"/>
        </w:trPr>
        <w:tc>
          <w:p>
            <w:pP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Finalize Dissertation </w:t>
            </w: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p>
            <w:pPr>
              <w:spacing w:line="240" w:lineRule="auto"/>
              <w:jc w:val="both"/>
              <w:rPr>
                <w:rFonts w:ascii="Times New Roman" w:hAnsi="Times New Roman" w:eastAsia="Times New Roman" w:cs="Times New Roman"/>
              </w:rPr>
            </w:pPr>
          </w:p>
        </w:tc>
        <w:tc>
          <w:tcPr>
            <w:shd w:val="clear" w:color="auto" w:fill="C5E0B3"/>
          </w:tcPr>
          <w:p>
            <w:pPr>
              <w:spacing w:line="240" w:lineRule="auto"/>
              <w:jc w:val="both"/>
              <w:rPr>
                <w:rFonts w:ascii="Times New Roman" w:hAnsi="Times New Roman" w:eastAsia="Times New Roman" w:cs="Times New Roman"/>
              </w:rPr>
            </w:pPr>
          </w:p>
        </w:tc>
        <w:tc>
          <w:tcPr>
            <w:shd w:val="clear" w:color="auto" w:fill="C5E0B3"/>
          </w:tcPr>
          <w:p>
            <w:pPr>
              <w:spacing w:line="240" w:lineRule="auto"/>
              <w:jc w:val="both"/>
              <w:rPr>
                <w:rFonts w:ascii="Times New Roman" w:hAnsi="Times New Roman" w:eastAsia="Times New Roman" w:cs="Times New Roman"/>
              </w:rPr>
            </w:pPr>
          </w:p>
        </w:tc>
      </w:tr>
      <w:tr>
        <w:tblPrEx>
          <w:tblBorders>
            <w:top w:val="none" w:color="000000" w:sz="0" w:space="0"/>
            <w:left w:val="single" w:color="000000" w:sz="8" w:space="0"/>
            <w:bottom w:val="single" w:color="000000" w:sz="8" w:space="0"/>
            <w:right w:val="none" w:color="000000" w:sz="0" w:space="0"/>
            <w:insideH w:val="none" w:color="000000" w:sz="0" w:space="0"/>
            <w:insideV w:val="none" w:color="000000" w:sz="0" w:space="0"/>
          </w:tblBorders>
          <w:tblCellMar>
            <w:top w:w="0" w:type="dxa"/>
            <w:left w:w="108" w:type="dxa"/>
            <w:bottom w:w="0" w:type="dxa"/>
            <w:right w:w="108" w:type="dxa"/>
          </w:tblCellMar>
        </w:tblPrEx>
        <w:trPr>
          <w:cantSplit/>
          <w:trHeight w:val="259" w:hRule="atLeast"/>
        </w:trPr>
        <w:tc>
          <w:p>
            <w:pPr>
              <w:spacing w:line="240" w:lineRule="auto"/>
              <w:jc w:val="both"/>
              <w:rPr>
                <w:rFonts w:ascii="Times New Roman" w:hAnsi="Times New Roman" w:eastAsia="Times New Roman" w:cs="Times New Roman"/>
                <w:sz w:val="24"/>
                <w:szCs w:val="24"/>
              </w:rPr>
            </w:pPr>
          </w:p>
        </w:tc>
        <w:tc>
          <w:p>
            <w:pPr>
              <w:spacing w:line="240" w:lineRule="auto"/>
              <w:jc w:val="center"/>
              <w:rPr>
                <w:rFonts w:ascii="Times New Roman" w:hAnsi="Times New Roman" w:eastAsia="Times New Roman" w:cs="Times New Roman"/>
              </w:rPr>
            </w:pPr>
            <w:r>
              <w:rPr>
                <w:rFonts w:ascii="Times New Roman" w:hAnsi="Times New Roman" w:eastAsia="Times New Roman" w:cs="Times New Roman"/>
                <w:sz w:val="24"/>
                <w:szCs w:val="24"/>
                <w:rtl w:val="0"/>
              </w:rPr>
              <w:t>1-2</w:t>
            </w:r>
          </w:p>
        </w:tc>
        <w:tc>
          <w:p>
            <w:pPr>
              <w:spacing w:line="240" w:lineRule="auto"/>
              <w:jc w:val="center"/>
              <w:rPr>
                <w:rFonts w:ascii="Times New Roman" w:hAnsi="Times New Roman" w:eastAsia="Times New Roman" w:cs="Times New Roman"/>
              </w:rPr>
            </w:pPr>
            <w:r>
              <w:rPr>
                <w:rFonts w:ascii="Times New Roman" w:hAnsi="Times New Roman" w:eastAsia="Times New Roman" w:cs="Times New Roman"/>
                <w:sz w:val="24"/>
                <w:szCs w:val="24"/>
                <w:rtl w:val="0"/>
              </w:rPr>
              <w:t>3-4</w:t>
            </w:r>
          </w:p>
        </w:tc>
        <w:tc>
          <w:p>
            <w:pPr>
              <w:spacing w:line="240" w:lineRule="auto"/>
              <w:jc w:val="center"/>
              <w:rPr>
                <w:rFonts w:ascii="Times New Roman" w:hAnsi="Times New Roman" w:eastAsia="Times New Roman" w:cs="Times New Roman"/>
              </w:rPr>
            </w:pPr>
            <w:r>
              <w:rPr>
                <w:rFonts w:ascii="Times New Roman" w:hAnsi="Times New Roman" w:eastAsia="Times New Roman" w:cs="Times New Roman"/>
                <w:rtl w:val="0"/>
              </w:rPr>
              <w:t>5-6</w:t>
            </w:r>
          </w:p>
        </w:tc>
        <w:tc>
          <w:p>
            <w:pPr>
              <w:spacing w:line="240" w:lineRule="auto"/>
              <w:jc w:val="center"/>
              <w:rPr>
                <w:rFonts w:ascii="Times New Roman" w:hAnsi="Times New Roman" w:eastAsia="Times New Roman" w:cs="Times New Roman"/>
              </w:rPr>
            </w:pPr>
            <w:r>
              <w:rPr>
                <w:rFonts w:ascii="Times New Roman" w:hAnsi="Times New Roman" w:eastAsia="Times New Roman" w:cs="Times New Roman"/>
                <w:sz w:val="24"/>
                <w:szCs w:val="24"/>
                <w:rtl w:val="0"/>
              </w:rPr>
              <w:t>7-8</w:t>
            </w:r>
          </w:p>
        </w:tc>
        <w:tc>
          <w:p>
            <w:pPr>
              <w:spacing w:line="240" w:lineRule="auto"/>
              <w:jc w:val="center"/>
              <w:rPr>
                <w:rFonts w:ascii="Times New Roman" w:hAnsi="Times New Roman" w:eastAsia="Times New Roman" w:cs="Times New Roman"/>
              </w:rPr>
            </w:pPr>
            <w:r>
              <w:rPr>
                <w:rFonts w:ascii="Times New Roman" w:hAnsi="Times New Roman" w:eastAsia="Times New Roman" w:cs="Times New Roman"/>
                <w:sz w:val="24"/>
                <w:szCs w:val="24"/>
                <w:rtl w:val="0"/>
              </w:rPr>
              <w:t>9-10</w:t>
            </w:r>
          </w:p>
        </w:tc>
        <w:tc>
          <w:p>
            <w:pPr>
              <w:spacing w:line="240" w:lineRule="auto"/>
              <w:jc w:val="center"/>
              <w:rPr>
                <w:rFonts w:ascii="Times New Roman" w:hAnsi="Times New Roman" w:eastAsia="Times New Roman" w:cs="Times New Roman"/>
              </w:rPr>
            </w:pPr>
            <w:r>
              <w:rPr>
                <w:rFonts w:ascii="Times New Roman" w:hAnsi="Times New Roman" w:eastAsia="Times New Roman" w:cs="Times New Roman"/>
                <w:sz w:val="24"/>
                <w:szCs w:val="24"/>
                <w:rtl w:val="0"/>
              </w:rPr>
              <w:t>11-12</w:t>
            </w:r>
          </w:p>
        </w:tc>
        <w:tc>
          <w:p>
            <w:pPr>
              <w:spacing w:line="240" w:lineRule="auto"/>
              <w:jc w:val="center"/>
              <w:rPr>
                <w:rFonts w:ascii="Times New Roman" w:hAnsi="Times New Roman" w:eastAsia="Times New Roman" w:cs="Times New Roman"/>
              </w:rPr>
            </w:pPr>
            <w:r>
              <w:rPr>
                <w:rFonts w:ascii="Times New Roman" w:hAnsi="Times New Roman" w:eastAsia="Times New Roman" w:cs="Times New Roman"/>
                <w:sz w:val="24"/>
                <w:szCs w:val="24"/>
                <w:rtl w:val="0"/>
              </w:rPr>
              <w:t>13-14</w:t>
            </w:r>
          </w:p>
        </w:tc>
        <w:tc>
          <w:p>
            <w:pPr>
              <w:spacing w:line="240" w:lineRule="auto"/>
              <w:jc w:val="center"/>
              <w:rPr>
                <w:rFonts w:ascii="Times New Roman" w:hAnsi="Times New Roman" w:eastAsia="Times New Roman" w:cs="Times New Roman"/>
              </w:rPr>
            </w:pPr>
            <w:r>
              <w:rPr>
                <w:rFonts w:ascii="Times New Roman" w:hAnsi="Times New Roman" w:eastAsia="Times New Roman" w:cs="Times New Roman"/>
                <w:sz w:val="24"/>
                <w:szCs w:val="24"/>
                <w:rtl w:val="0"/>
              </w:rPr>
              <w:t>15-16</w:t>
            </w:r>
          </w:p>
        </w:tc>
      </w:tr>
    </w:tbl>
    <w:p>
      <w:pPr>
        <w:keepNext/>
        <w:rPr>
          <w:rFonts w:ascii="Times New Roman" w:hAnsi="Times New Roman" w:eastAsia="Times New Roman" w:cs="Times New Roman"/>
          <w:i/>
          <w:sz w:val="24"/>
          <w:szCs w:val="24"/>
        </w:rPr>
      </w:pPr>
      <w:bookmarkStart w:id="26" w:name="_2grqrue" w:colFirst="0" w:colLast="0"/>
      <w:bookmarkEnd w:id="26"/>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200" w:line="240" w:lineRule="auto"/>
        <w:ind w:left="0" w:right="0" w:firstLine="0"/>
        <w:jc w:val="center"/>
        <w:rPr>
          <w:rFonts w:ascii="Times New Roman" w:hAnsi="Times New Roman" w:eastAsia="Times New Roman" w:cs="Times New Roman"/>
          <w:b w:val="0"/>
          <w:i w:val="0"/>
          <w:smallCaps w:val="0"/>
          <w:strike w:val="0"/>
          <w:color w:val="44546A"/>
          <w:sz w:val="24"/>
          <w:szCs w:val="24"/>
          <w:u w:val="none"/>
          <w:shd w:val="clear" w:fill="auto"/>
          <w:vertAlign w:val="baseline"/>
        </w:rPr>
      </w:pPr>
      <w:bookmarkStart w:id="27" w:name="_qsh70q" w:colFirst="0" w:colLast="0"/>
      <w:bookmarkEnd w:id="27"/>
      <w:r>
        <w:rPr>
          <w:rFonts w:ascii="Times New Roman" w:hAnsi="Times New Roman" w:eastAsia="Times New Roman" w:cs="Times New Roman"/>
          <w:b w:val="0"/>
          <w:i/>
          <w:smallCaps w:val="0"/>
          <w:strike w:val="0"/>
          <w:color w:val="44546A"/>
          <w:sz w:val="24"/>
          <w:szCs w:val="24"/>
          <w:u w:val="none"/>
          <w:shd w:val="clear" w:fill="auto"/>
          <w:vertAlign w:val="baseline"/>
          <w:rtl w:val="0"/>
        </w:rPr>
        <w:t>Figure 2 Project Gantt Chart</w:t>
      </w:r>
    </w:p>
    <w:p>
      <w:pPr>
        <w:spacing w:before="280" w:after="280" w:line="240" w:lineRule="auto"/>
        <w:jc w:val="both"/>
        <w:rPr>
          <w:rFonts w:ascii="Times New Roman" w:hAnsi="Times New Roman" w:eastAsia="Times New Roman" w:cs="Times New Roman"/>
          <w:b/>
          <w:sz w:val="24"/>
          <w:szCs w:val="24"/>
        </w:rPr>
      </w:pPr>
    </w:p>
    <w:p>
      <w:pPr>
        <w:spacing w:before="280" w:after="280" w:line="240" w:lineRule="auto"/>
        <w:jc w:val="both"/>
        <w:rPr>
          <w:rFonts w:ascii="Times New Roman" w:hAnsi="Times New Roman" w:eastAsia="Times New Roman" w:cs="Times New Roman"/>
          <w:sz w:val="24"/>
          <w:szCs w:val="24"/>
        </w:rPr>
      </w:pPr>
    </w:p>
    <w:p>
      <w:pPr>
        <w:spacing w:before="280" w:after="280" w:line="240" w:lineRule="auto"/>
        <w:jc w:val="both"/>
        <w:rPr>
          <w:rFonts w:ascii="Times New Roman" w:hAnsi="Times New Roman" w:eastAsia="Times New Roman" w:cs="Times New Roman"/>
          <w:sz w:val="24"/>
          <w:szCs w:val="24"/>
        </w:rPr>
      </w:pPr>
    </w:p>
    <w:p>
      <w:pPr>
        <w:spacing w:before="280" w:after="280" w:line="240" w:lineRule="auto"/>
        <w:jc w:val="both"/>
        <w:rPr>
          <w:rFonts w:ascii="Times New Roman" w:hAnsi="Times New Roman" w:eastAsia="Times New Roman" w:cs="Times New Roman"/>
          <w:sz w:val="24"/>
          <w:szCs w:val="24"/>
        </w:rPr>
      </w:pPr>
    </w:p>
    <w:p>
      <w:pPr>
        <w:spacing w:before="280" w:after="280" w:line="240" w:lineRule="auto"/>
        <w:jc w:val="both"/>
        <w:rPr>
          <w:rFonts w:ascii="Times New Roman" w:hAnsi="Times New Roman" w:eastAsia="Times New Roman" w:cs="Times New Roman"/>
          <w:sz w:val="24"/>
          <w:szCs w:val="24"/>
        </w:rPr>
      </w:pPr>
    </w:p>
    <w:p>
      <w:pPr>
        <w:pStyle w:val="2"/>
      </w:pPr>
      <w:bookmarkStart w:id="28" w:name="_3whwml4" w:colFirst="0" w:colLast="0"/>
      <w:bookmarkEnd w:id="28"/>
      <w:r>
        <w:rPr>
          <w:rtl w:val="0"/>
        </w:rPr>
        <w:t>8. References</w:t>
      </w:r>
    </w:p>
    <w:p>
      <w:pPr>
        <w:rPr>
          <w:rFonts w:ascii="Times New Roman" w:hAnsi="Times New Roman" w:eastAsia="Times New Roman" w:cs="Times New Roman"/>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29" w:name="3o7alnk" w:colFirst="0" w:colLast="0"/>
      <w:bookmarkEnd w:id="29"/>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American Marketing Association, 2017. Definition of Digital Marketing. Available at: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"https://www.ama.org/the-definition-of-marketing"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https://www.ama.org/the-definition-of-marketing</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Annissa, I., Susilawati, W., Suseno, N., &amp; Hamdani, N. A. (2020). Netflix consumer preference analysis. </w:t>
      </w:r>
      <w:r>
        <w:rPr>
          <w:rFonts w:ascii="Times New Roman" w:hAnsi="Times New Roman" w:eastAsia="Times New Roman" w:cs="Times New Roman"/>
          <w:b w:val="0"/>
          <w:i/>
          <w:smallCaps w:val="0"/>
          <w:strike w:val="0"/>
          <w:color w:val="000000"/>
          <w:sz w:val="24"/>
          <w:szCs w:val="24"/>
          <w:u w:val="none"/>
          <w:shd w:val="clear" w:fill="auto"/>
          <w:vertAlign w:val="baseline"/>
          <w:rtl w:val="0"/>
        </w:rPr>
        <w:t>Strategic: Jurnal Pendidikan Manajemen Bisnis, 20</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(2). Retrieved from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"https://ejournal.upi.edu/index.php/strategic/article/view/28796"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https://ejournal.upi.edu/index.php/strategic/article/view/28796</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0" w:name="3as4poj" w:colFirst="0" w:colLast="0"/>
      <w:bookmarkEnd w:id="30"/>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Au-Yong-Oliveira, M., Marinheiro, M., &amp; Costa Tavares, J. A. (2020). The power of digitalization: The Netflix story. In </w:t>
      </w:r>
      <w:r>
        <w:rPr>
          <w:rFonts w:ascii="Times New Roman" w:hAnsi="Times New Roman" w:eastAsia="Times New Roman" w:cs="Times New Roman"/>
          <w:b w:val="0"/>
          <w:i/>
          <w:smallCaps w:val="0"/>
          <w:strike w:val="0"/>
          <w:color w:val="000000"/>
          <w:sz w:val="24"/>
          <w:szCs w:val="24"/>
          <w:u w:val="none"/>
          <w:shd w:val="clear" w:fill="auto"/>
          <w:vertAlign w:val="baseline"/>
          <w:rtl w:val="0"/>
        </w:rPr>
        <w:t>Trends and Innovations in Information Systems and Technologies: Volume 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(pp. 590-599). Springer International Publishing.</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"https://link.springer.com/chapter/10.1007/978-3-030-45697-9_57"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https://link.springer.com/chapter/10.1007/978-3-030-45697-9_57</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1" w:name="1hmsyys" w:colFirst="0" w:colLast="0"/>
      <w:bookmarkEnd w:id="31"/>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Badriah, S., &amp; Purnama, S. (2022). PENGARUH KEMUDAHAN DAN E-WOM TERHADAP KEPUTUSAN PEMBELIAN LAYANAN STREAMING NETFLIX. </w:t>
      </w:r>
      <w:r>
        <w:rPr>
          <w:rFonts w:ascii="Times New Roman" w:hAnsi="Times New Roman" w:eastAsia="Times New Roman" w:cs="Times New Roman"/>
          <w:b w:val="0"/>
          <w:i/>
          <w:smallCaps w:val="0"/>
          <w:strike w:val="0"/>
          <w:color w:val="000000"/>
          <w:sz w:val="24"/>
          <w:szCs w:val="24"/>
          <w:u w:val="none"/>
          <w:shd w:val="clear" w:fill="auto"/>
          <w:vertAlign w:val="baseline"/>
          <w:rtl w:val="0"/>
        </w:rPr>
        <w:t>Jurnal Riset Laba, 11</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 Retrieved from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"https://doi.org/10.34127/jrlab.v11i3.647"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https://doi.org/10.34127/jrlab.v11i3.647</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2" w:name="vx1227" w:colFirst="0" w:colLast="0"/>
      <w:bookmarkEnd w:id="32"/>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Barwal, D., Joshi, S., Obaid, A. J., Abdulbaqi, A. S., Al-Barzinji, S. M., Alkhayyat, A., ... &amp; Muthmainnah, M. (2023, September). The impact of Netflix recommendation engine on customer experience. </w:t>
      </w:r>
      <w:r>
        <w:rPr>
          <w:rFonts w:ascii="Times New Roman" w:hAnsi="Times New Roman" w:eastAsia="Times New Roman" w:cs="Times New Roman"/>
          <w:b w:val="0"/>
          <w:i/>
          <w:smallCaps w:val="0"/>
          <w:strike w:val="0"/>
          <w:color w:val="000000"/>
          <w:sz w:val="24"/>
          <w:szCs w:val="24"/>
          <w:u w:val="none"/>
          <w:shd w:val="clear" w:fill="auto"/>
          <w:vertAlign w:val="baseline"/>
          <w:rtl w:val="0"/>
        </w:rPr>
        <w:t>AIP Conference Proceedings, 2736</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 Article 060005.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563C1"/>
          <w:sz w:val="24"/>
          <w:szCs w:val="24"/>
          <w:u w:val="none"/>
          <w:shd w:val="clear" w:fill="auto"/>
          <w:vertAlign w:val="baseline"/>
        </w:rPr>
      </w:pPr>
      <w:r>
        <w:fldChar w:fldCharType="begin"/>
      </w:r>
      <w:r>
        <w:instrText xml:space="preserve"> HYPERLINK "https://pubs.aip.org/aip/acp/article-abstract/2736/1/060005/2913003/The-impact-of-netflix-recommendation-engine-on"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https://pubs.aip.org/aip/acp/article-abstract/2736/1/060005/2913003/The-impact-of-netflix-recommendation-engine-on</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Buttle, F. and Maklan, S., 2019. </w:t>
      </w:r>
      <w:r>
        <w:rPr>
          <w:rFonts w:ascii="Times New Roman" w:hAnsi="Times New Roman" w:eastAsia="Times New Roman" w:cs="Times New Roman"/>
          <w:b w:val="0"/>
          <w:i/>
          <w:smallCaps w:val="0"/>
          <w:strike w:val="0"/>
          <w:color w:val="000000"/>
          <w:sz w:val="24"/>
          <w:szCs w:val="24"/>
          <w:u w:val="none"/>
          <w:shd w:val="clear" w:fill="auto"/>
          <w:vertAlign w:val="baseline"/>
          <w:rtl w:val="0"/>
        </w:rPr>
        <w:t>Customer Relationship Management: Concepts and Technologies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4th ed. Available at: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"https://www.taylorfrancis.com/books/mono/10.4324/9781351016551/customer-relationship-management-francis-buttle-stan-maklan"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https://www.taylorfrancis.com/books/mono/10.4324/9781351016551/customer-relationship-management-francis-buttle-stan-maklan</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3" w:name="32hioqz" w:colFirst="0" w:colLast="0"/>
      <w:bookmarkEnd w:id="33"/>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Cahyati, R., Koranti, K., Sukarno, A., &amp; Rosyada, F. Y. (2023). The effect of social media marketing and service quality on purchase decisions on Netflix streaming services with perception mediation. </w:t>
      </w:r>
      <w:r>
        <w:rPr>
          <w:rFonts w:ascii="Times New Roman" w:hAnsi="Times New Roman" w:eastAsia="Times New Roman" w:cs="Times New Roman"/>
          <w:b w:val="0"/>
          <w:i/>
          <w:smallCaps w:val="0"/>
          <w:strike w:val="0"/>
          <w:color w:val="000000"/>
          <w:sz w:val="24"/>
          <w:szCs w:val="24"/>
          <w:u w:val="none"/>
          <w:shd w:val="clear" w:fill="auto"/>
          <w:vertAlign w:val="baseline"/>
          <w:rtl w:val="0"/>
        </w:rPr>
        <w:t>Jurnal Ekonomi, 12</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(01), 743-749. Retrieved from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563C1"/>
          <w:sz w:val="24"/>
          <w:szCs w:val="24"/>
          <w:u w:val="none"/>
          <w:shd w:val="clear" w:fill="auto"/>
          <w:vertAlign w:val="baseline"/>
        </w:rPr>
      </w:pPr>
      <w:r>
        <w:fldChar w:fldCharType="begin"/>
      </w:r>
      <w:r>
        <w:instrText xml:space="preserve"> HYPERLINK "https://ejournal.seaninstitute.or.id/index.php/Ekonomi/article/view/1245"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https://ejournal.seaninstitute.or.id/index.php/Ekonomi/article/view/1245</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Chaffey, D., 2020. </w:t>
      </w:r>
      <w:r>
        <w:rPr>
          <w:rFonts w:ascii="Times New Roman" w:hAnsi="Times New Roman" w:eastAsia="Times New Roman" w:cs="Times New Roman"/>
          <w:b w:val="0"/>
          <w:i/>
          <w:smallCaps w:val="0"/>
          <w:strike w:val="0"/>
          <w:color w:val="000000"/>
          <w:sz w:val="24"/>
          <w:szCs w:val="24"/>
          <w:u w:val="none"/>
          <w:shd w:val="clear" w:fill="auto"/>
          <w:vertAlign w:val="baseline"/>
          <w:rtl w:val="0"/>
        </w:rPr>
        <w:t>Digital Marketing: Strategy, Implementation and Practice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7th ed. Available at: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"https://www.smartinsights.com/digital-marketing-strategy/race-a-practical-framework-to-improve-your-digital-marketing/"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https://www.smartinsights.com/digital-marketing-strategy/race-a-practical-framework-to-improve-your-digital-marketing/</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Chaffey, D. and Ellis-Chadwick, F., 2019. </w:t>
      </w:r>
      <w:r>
        <w:rPr>
          <w:rFonts w:ascii="Times New Roman" w:hAnsi="Times New Roman" w:eastAsia="Times New Roman" w:cs="Times New Roman"/>
          <w:b w:val="0"/>
          <w:i/>
          <w:smallCaps w:val="0"/>
          <w:strike w:val="0"/>
          <w:color w:val="000000"/>
          <w:sz w:val="24"/>
          <w:szCs w:val="24"/>
          <w:u w:val="none"/>
          <w:shd w:val="clear" w:fill="auto"/>
          <w:vertAlign w:val="baseline"/>
          <w:rtl w:val="0"/>
        </w:rPr>
        <w:t>Digital Marketing: Strategy, Implementation and Practice</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7th ed. Available at: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"https://www.scirp.org/reference/referencespapers?referenceid=3413574"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https://www.scirp.org/reference/referencespapers?referenceid=3413574</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4" w:name="147n2zr" w:colFirst="0" w:colLast="0"/>
      <w:bookmarkEnd w:id="34"/>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Fariandi, R., &amp; Ariani, D. W. (2023). The effect of social media marketing activities on brand awareness, brand image, and brand loyalty for the Netflix brand. </w:t>
      </w:r>
      <w:r>
        <w:rPr>
          <w:rFonts w:ascii="Times New Roman" w:hAnsi="Times New Roman" w:eastAsia="Times New Roman" w:cs="Times New Roman"/>
          <w:b w:val="0"/>
          <w:i/>
          <w:smallCaps w:val="0"/>
          <w:strike w:val="0"/>
          <w:color w:val="000000"/>
          <w:sz w:val="24"/>
          <w:szCs w:val="24"/>
          <w:u w:val="none"/>
          <w:shd w:val="clear" w:fill="auto"/>
          <w:vertAlign w:val="baseline"/>
          <w:rtl w:val="0"/>
        </w:rPr>
        <w:t>Journal of Management Science (JMAS), 6</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 359-365. Retrieved from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563C1"/>
          <w:sz w:val="24"/>
          <w:szCs w:val="24"/>
          <w:u w:val="none"/>
          <w:shd w:val="clear" w:fill="auto"/>
          <w:vertAlign w:val="baseline"/>
        </w:rPr>
      </w:pPr>
      <w:r>
        <w:fldChar w:fldCharType="begin"/>
      </w:r>
      <w:r>
        <w:instrText xml:space="preserve"> HYPERLINK "http://exsys.iocspublisher.org/index.php/JMAS/article/view/274"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http://exsys.iocspublisher.org/index.php/JMAS/article/view/274</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Foss, B. and Stone, M., 2001. </w:t>
      </w:r>
      <w:r>
        <w:rPr>
          <w:rFonts w:ascii="Times New Roman" w:hAnsi="Times New Roman" w:eastAsia="Times New Roman" w:cs="Times New Roman"/>
          <w:b w:val="0"/>
          <w:i/>
          <w:smallCaps w:val="0"/>
          <w:strike w:val="0"/>
          <w:color w:val="000000"/>
          <w:sz w:val="24"/>
          <w:szCs w:val="24"/>
          <w:u w:val="none"/>
          <w:shd w:val="clear" w:fill="auto"/>
          <w:vertAlign w:val="baseline"/>
          <w:rtl w:val="0"/>
        </w:rPr>
        <w:t>Successful Customer Relationship Marketing: New Thinking, New Strategies, New Tools for Getting Closer to Your Customers</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Available at: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"https://books.google.com.pk/books/about/Successful_Customer_Relationship_Marketi.html?id=D4KIS8KL3ioC&amp;redir_esc=y"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https://books.google.com.pk/books/about/Successful_Customer_Relationship_Marketi.html?id=D4KIS8KL3ioC&amp;redir_esc=y</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5" w:name="1pxezwc" w:colFirst="0" w:colLast="0"/>
      <w:bookmarkEnd w:id="35"/>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Maddodi, S., &amp; K. K. (2019). Netflix Bigdata Analytics- The Emergence of Data-Driven Recommendation. </w:t>
      </w:r>
      <w:r>
        <w:rPr>
          <w:rFonts w:ascii="Times New Roman" w:hAnsi="Times New Roman" w:eastAsia="Times New Roman" w:cs="Times New Roman"/>
          <w:b w:val="0"/>
          <w:i/>
          <w:smallCaps w:val="0"/>
          <w:strike w:val="0"/>
          <w:color w:val="000000"/>
          <w:sz w:val="24"/>
          <w:szCs w:val="24"/>
          <w:u w:val="none"/>
          <w:shd w:val="clear" w:fill="auto"/>
          <w:vertAlign w:val="baseline"/>
          <w:rtl w:val="0"/>
        </w:rPr>
        <w:t>International Journal of Current Studies in Business and Economics, 2</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(5). Retrieved from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"https://doi.org/10.47992/IJCSBE.2581.6942.0050"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https://doi.org/10.47992/IJCSBE.2581.6942.0050</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6" w:name="3fwokq0" w:colFirst="0" w:colLast="0"/>
      <w:bookmarkEnd w:id="36"/>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Mustaphi, B. M. (2020). Digital marketing strategies for effective customer relationship management. </w:t>
      </w:r>
      <w:r>
        <w:rPr>
          <w:rFonts w:ascii="Times New Roman" w:hAnsi="Times New Roman" w:eastAsia="Times New Roman" w:cs="Times New Roman"/>
          <w:b w:val="0"/>
          <w:i/>
          <w:smallCaps w:val="0"/>
          <w:strike w:val="0"/>
          <w:color w:val="000000"/>
          <w:sz w:val="24"/>
          <w:szCs w:val="24"/>
          <w:u w:val="none"/>
          <w:shd w:val="clear" w:fill="auto"/>
          <w:vertAlign w:val="baseline"/>
          <w:rtl w:val="0"/>
        </w:rPr>
        <w:t>Journal of Modern Accounting and Auditing, 16</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(8), 376-384. Retrieved from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"https://www.davidpublisher.com/index.php/Home/Article/index?id=44296"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https://www.davidpublisher.com/index.php/Home/Article/index?id=44296</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7" w:name="1v1yuxt" w:colFirst="0" w:colLast="0"/>
      <w:bookmarkEnd w:id="37"/>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Ortega, V. R. (2022). 'We Pay to Buy Ourselves': Netflix, Spectators &amp; Streaming. </w:t>
      </w:r>
      <w:r>
        <w:rPr>
          <w:rFonts w:ascii="Times New Roman" w:hAnsi="Times New Roman" w:eastAsia="Times New Roman" w:cs="Times New Roman"/>
          <w:b w:val="0"/>
          <w:i/>
          <w:smallCaps w:val="0"/>
          <w:strike w:val="0"/>
          <w:color w:val="000000"/>
          <w:sz w:val="24"/>
          <w:szCs w:val="24"/>
          <w:u w:val="none"/>
          <w:shd w:val="clear" w:fill="auto"/>
          <w:vertAlign w:val="baseline"/>
          <w:rtl w:val="0"/>
        </w:rPr>
        <w:t>Journal of Popular Film and Television, 50</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 134-145.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"https://doi.org/10.1177/01968599211072446"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https://doi.org/10.1177/01968599211072446</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8" w:name="4f1mdlm" w:colFirst="0" w:colLast="0"/>
      <w:bookmarkEnd w:id="38"/>
      <w:r>
        <w:rPr>
          <w:rFonts w:ascii="Times New Roman" w:hAnsi="Times New Roman" w:eastAsia="Times New Roman" w:cs="Times New Roman"/>
          <w:b w:val="0"/>
          <w:i w:val="0"/>
          <w:smallCaps w:val="0"/>
          <w:strike w:val="0"/>
          <w:color w:val="000000"/>
          <w:sz w:val="24"/>
          <w:szCs w:val="24"/>
          <w:u w:val="none"/>
          <w:shd w:val="clear" w:fill="auto"/>
          <w:vertAlign w:val="baseline"/>
          <w:rtl w:val="0"/>
        </w:rPr>
        <w:t>Paul, N. (2022). Factor influencing customer satisfaction during crisis: a case of Netflix in Croatia.</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"https://digital.car.chula.ac.th/chulaetd/5751/"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https://digital.car.chula.ac.th/chulaetd/5751/</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39" w:name="2u6wntf" w:colFirst="0" w:colLast="0"/>
      <w:bookmarkEnd w:id="39"/>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Susilawati, E., &amp; Sutisnawati, Y. (2022). Analysis of Digital Marketing and Customers Purchase Intention toward Purchasing Decision on Netflix Account During Covid-19 Pandemic in Bandung. </w:t>
      </w:r>
      <w:r>
        <w:rPr>
          <w:rFonts w:ascii="Times New Roman" w:hAnsi="Times New Roman" w:eastAsia="Times New Roman" w:cs="Times New Roman"/>
          <w:b w:val="0"/>
          <w:i/>
          <w:smallCaps w:val="0"/>
          <w:strike w:val="0"/>
          <w:color w:val="000000"/>
          <w:sz w:val="24"/>
          <w:szCs w:val="24"/>
          <w:u w:val="none"/>
          <w:shd w:val="clear" w:fill="auto"/>
          <w:vertAlign w:val="baseline"/>
          <w:rtl w:val="0"/>
        </w:rPr>
        <w:t>International Conference on Business, Economics, and Social Sciences Transactions, 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 Retrieved from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"https://doi.org/10.34010/icobest.v3i.136"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https://doi.org/10.34010/icobest.v3i.136</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40" w:name="41mghml" w:colFirst="0" w:colLast="0"/>
      <w:bookmarkEnd w:id="40"/>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Tarmidi, D., &amp; Irgandi, D. H. (2022). The Effect of Promotion, Customer Relationship Management and Brand Satisfaction on Customer Loyalty: Netflix Indonesian. </w:t>
      </w:r>
      <w:r>
        <w:rPr>
          <w:rFonts w:ascii="Times New Roman" w:hAnsi="Times New Roman" w:eastAsia="Times New Roman" w:cs="Times New Roman"/>
          <w:b w:val="0"/>
          <w:i/>
          <w:smallCaps w:val="0"/>
          <w:strike w:val="0"/>
          <w:color w:val="000000"/>
          <w:sz w:val="24"/>
          <w:szCs w:val="24"/>
          <w:u w:val="none"/>
          <w:shd w:val="clear" w:fill="auto"/>
          <w:vertAlign w:val="baseline"/>
          <w:rtl w:val="0"/>
        </w:rPr>
        <w:t>Jurnal Ilmiah Ilmu Pendidikan, 5</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(9), 3834-3837. Retrieved from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"http://jiip.stkipyapisdompu.ac.id/jiip/index.php/JIIP/article/view/949"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http://jiip.stkipyapisdompu.ac.id/jiip/index.php/JIIP/article/view/949</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41" w:name="49x2ik5" w:colFirst="0" w:colLast="0"/>
      <w:bookmarkEnd w:id="41"/>
      <w:r>
        <w:rPr>
          <w:rFonts w:ascii="Times New Roman" w:hAnsi="Times New Roman" w:eastAsia="Times New Roman" w:cs="Times New Roman"/>
          <w:b w:val="0"/>
          <w:i w:val="0"/>
          <w:smallCaps w:val="0"/>
          <w:strike w:val="0"/>
          <w:color w:val="000000"/>
          <w:sz w:val="24"/>
          <w:szCs w:val="24"/>
          <w:u w:val="none"/>
          <w:shd w:val="clear" w:fill="auto"/>
          <w:vertAlign w:val="baseline"/>
          <w:rtl w:val="0"/>
        </w:rPr>
        <w:t>Thota, V., Mishra, P., Kapoor, K., &amp; Maurya, M. (2023). Digital Transformation in Marketing: Leading Strategies for Organizational Adaptation and Growth. </w:t>
      </w:r>
      <w:r>
        <w:rPr>
          <w:rFonts w:ascii="Times New Roman" w:hAnsi="Times New Roman" w:eastAsia="Times New Roman" w:cs="Times New Roman"/>
          <w:b w:val="0"/>
          <w:i/>
          <w:smallCaps w:val="0"/>
          <w:strike w:val="0"/>
          <w:color w:val="000000"/>
          <w:sz w:val="24"/>
          <w:szCs w:val="24"/>
          <w:u w:val="none"/>
          <w:shd w:val="clear" w:fill="auto"/>
          <w:vertAlign w:val="baseline"/>
          <w:rtl w:val="0"/>
        </w:rPr>
        <w:t>Journal of Informatics Education and Research</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w:t>
      </w:r>
      <w:r>
        <w:rPr>
          <w:rFonts w:ascii="Times New Roman" w:hAnsi="Times New Roman" w:eastAsia="Times New Roman" w:cs="Times New Roman"/>
          <w:b w:val="0"/>
          <w:i/>
          <w:smallCaps w:val="0"/>
          <w:strike w:val="0"/>
          <w:color w:val="000000"/>
          <w:sz w:val="24"/>
          <w:szCs w:val="24"/>
          <w:u w:val="none"/>
          <w:shd w:val="clear" w:fill="auto"/>
          <w:vertAlign w:val="baseline"/>
          <w:rtl w:val="0"/>
        </w:rPr>
        <w:t>3</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(2).</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"http://www.jier.org/index.php/journal/article/view/313"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http://www.jier.org/index.php/journal/article/view/313</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42" w:name="ihv636" w:colFirst="0" w:colLast="0"/>
      <w:bookmarkEnd w:id="42"/>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Witczak, O., &amp; Narimanfar, S. (2022). DYNAMIC MARKETING CAPABILITIES IN CUSTOMER SERVICE ON SOCIAL NETWORKING SITES. </w:t>
      </w:r>
      <w:r>
        <w:rPr>
          <w:rFonts w:ascii="Times New Roman" w:hAnsi="Times New Roman" w:eastAsia="Times New Roman" w:cs="Times New Roman"/>
          <w:b w:val="0"/>
          <w:i/>
          <w:smallCaps w:val="0"/>
          <w:strike w:val="0"/>
          <w:color w:val="000000"/>
          <w:sz w:val="24"/>
          <w:szCs w:val="24"/>
          <w:u w:val="none"/>
          <w:shd w:val="clear" w:fill="auto"/>
          <w:vertAlign w:val="baseline"/>
          <w:rtl w:val="0"/>
        </w:rPr>
        <w:t>Journal of Modern Science, 49</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(2). Retrieved from</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r>
        <w:fldChar w:fldCharType="begin"/>
      </w:r>
      <w:r>
        <w:instrText xml:space="preserve"> HYPERLINK "https://www.ceeol.com/search/article-detail?id=1130325"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https://www.ceeol.com/search/article-detail?id=1130325</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bookmarkStart w:id="43" w:name="23ckvvd" w:colFirst="0" w:colLast="0"/>
      <w:bookmarkEnd w:id="43"/>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Yu, B. (2023). Deep learning applications for interactive marketing in the contemporary digital age. In G. Farrelly &amp; M. Quester (Eds.), </w:t>
      </w:r>
      <w:r>
        <w:rPr>
          <w:rFonts w:ascii="Times New Roman" w:hAnsi="Times New Roman" w:eastAsia="Times New Roman" w:cs="Times New Roman"/>
          <w:b w:val="0"/>
          <w:i/>
          <w:smallCaps w:val="0"/>
          <w:strike w:val="0"/>
          <w:color w:val="000000"/>
          <w:sz w:val="24"/>
          <w:szCs w:val="24"/>
          <w:u w:val="none"/>
          <w:shd w:val="clear" w:fill="auto"/>
          <w:vertAlign w:val="baseline"/>
          <w:rtl w:val="0"/>
        </w:rPr>
        <w:t>The Palgrave Handbook of Interactive Marketing</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(pp. 705-728). Palgrave Macmillan. </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72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fldChar w:fldCharType="begin"/>
      </w:r>
      <w:r>
        <w:instrText xml:space="preserve"> HYPERLINK "https://link.springer.com/chapter/10.1007/978-3-031-14961-0_31" \h </w:instrText>
      </w:r>
      <w:r>
        <w:fldChar w:fldCharType="separate"/>
      </w:r>
      <w:r>
        <w:rPr>
          <w:rFonts w:ascii="Times New Roman" w:hAnsi="Times New Roman" w:eastAsia="Times New Roman" w:cs="Times New Roman"/>
          <w:b w:val="0"/>
          <w:i w:val="0"/>
          <w:smallCaps w:val="0"/>
          <w:strike w:val="0"/>
          <w:color w:val="0563C1"/>
          <w:sz w:val="24"/>
          <w:szCs w:val="24"/>
          <w:u w:val="none"/>
          <w:shd w:val="clear" w:fill="auto"/>
          <w:vertAlign w:val="baseline"/>
          <w:rtl w:val="0"/>
        </w:rPr>
        <w:t>https://link.springer.com/chapter/10.1007/978-3-031-14961-0_31</w:t>
      </w:r>
      <w:r>
        <w:rPr>
          <w:rFonts w:ascii="Times New Roman" w:hAnsi="Times New Roman" w:eastAsia="Times New Roman" w:cs="Times New Roman"/>
          <w:b w:val="0"/>
          <w:i w:val="0"/>
          <w:smallCaps w:val="0"/>
          <w:strike w:val="0"/>
          <w:color w:val="0563C1"/>
          <w:sz w:val="24"/>
          <w:szCs w:val="24"/>
          <w:u w:val="none"/>
          <w:shd w:val="clear" w:fill="auto"/>
          <w:vertAlign w:val="baseline"/>
          <w:rtl w:val="0"/>
        </w:rPr>
        <w:fldChar w:fldCharType="end"/>
      </w:r>
      <w:r>
        <w:rPr>
          <w:rFonts w:ascii="Times New Roman" w:hAnsi="Times New Roman" w:eastAsia="Times New Roman" w:cs="Times New Roman"/>
          <w:b w:val="0"/>
          <w:i w:val="0"/>
          <w:smallCaps w:val="0"/>
          <w:strike w:val="0"/>
          <w:color w:val="0563C1"/>
          <w:sz w:val="24"/>
          <w:szCs w:val="24"/>
          <w:u w:val="none"/>
          <w:shd w:val="clear" w:fill="auto"/>
          <w:vertAlign w:val="baseline"/>
          <w:rtl w:val="0"/>
        </w:rPr>
        <w:t xml:space="preserve"> </w:t>
      </w:r>
      <w:r>
        <w:rPr>
          <w:rFonts w:ascii="Times New Roman" w:hAnsi="Times New Roman" w:eastAsia="Times New Roman" w:cs="Times New Roman"/>
          <w:b w:val="0"/>
          <w:i w:val="0"/>
          <w:smallCaps w:val="0"/>
          <w:strike w:val="0"/>
          <w:color w:val="000000"/>
          <w:sz w:val="24"/>
          <w:szCs w:val="24"/>
          <w:u w:val="none"/>
          <w:shd w:val="clear" w:fill="auto"/>
          <w:vertAlign w:val="baseline"/>
          <w:rtl w:val="0"/>
        </w:rPr>
        <w:t>(Accessed: July 9, 2024)</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p>
    <w:sectPr>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Noto Sans Symbol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mbria">
    <w:panose1 w:val="02040503050406030204"/>
    <w:charset w:val="00"/>
    <w:family w:val="auto"/>
    <w:pitch w:val="default"/>
    <w:sig w:usb0="E00006FF" w:usb1="420024FF" w:usb2="02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5E306ED"/>
    <w:multiLevelType w:val="multilevel"/>
    <w:tmpl w:val="B5E306ED"/>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decimal"/>
      <w:lvlText w:val="%2."/>
      <w:lvlJc w:val="left"/>
      <w:pPr>
        <w:ind w:left="1440" w:hanging="360"/>
      </w:pPr>
    </w:lvl>
    <w:lvl w:ilvl="2" w:tentative="0">
      <w:start w:val="1"/>
      <w:numFmt w:val="decimal"/>
      <w:lvlText w:val="%3."/>
      <w:lvlJc w:val="left"/>
      <w:pPr>
        <w:ind w:left="2160" w:hanging="360"/>
      </w:pPr>
    </w:lvl>
    <w:lvl w:ilvl="3" w:tentative="0">
      <w:start w:val="1"/>
      <w:numFmt w:val="decimal"/>
      <w:lvlText w:val="%4."/>
      <w:lvlJc w:val="left"/>
      <w:pPr>
        <w:ind w:left="2880" w:hanging="360"/>
      </w:pPr>
    </w:lvl>
    <w:lvl w:ilvl="4" w:tentative="0">
      <w:start w:val="1"/>
      <w:numFmt w:val="decimal"/>
      <w:lvlText w:val="%5."/>
      <w:lvlJc w:val="left"/>
      <w:pPr>
        <w:ind w:left="3600" w:hanging="360"/>
      </w:pPr>
    </w:lvl>
    <w:lvl w:ilvl="5" w:tentative="0">
      <w:start w:val="1"/>
      <w:numFmt w:val="decimal"/>
      <w:lvlText w:val="%6."/>
      <w:lvlJc w:val="left"/>
      <w:pPr>
        <w:ind w:left="4320" w:hanging="360"/>
      </w:pPr>
    </w:lvl>
    <w:lvl w:ilvl="6" w:tentative="0">
      <w:start w:val="1"/>
      <w:numFmt w:val="decimal"/>
      <w:lvlText w:val="%7."/>
      <w:lvlJc w:val="left"/>
      <w:pPr>
        <w:ind w:left="5040" w:hanging="360"/>
      </w:pPr>
    </w:lvl>
    <w:lvl w:ilvl="7" w:tentative="0">
      <w:start w:val="1"/>
      <w:numFmt w:val="decimal"/>
      <w:lvlText w:val="%8."/>
      <w:lvlJc w:val="left"/>
      <w:pPr>
        <w:ind w:left="5760" w:hanging="360"/>
      </w:pPr>
    </w:lvl>
    <w:lvl w:ilvl="8" w:tentative="0">
      <w:start w:val="1"/>
      <w:numFmt w:val="decimal"/>
      <w:lvlText w:val="%9."/>
      <w:lvlJc w:val="left"/>
      <w:pPr>
        <w:ind w:left="6480" w:hanging="360"/>
      </w:pPr>
    </w:lvl>
  </w:abstractNum>
  <w:abstractNum w:abstractNumId="1">
    <w:nsid w:val="BF205925"/>
    <w:multiLevelType w:val="multilevel"/>
    <w:tmpl w:val="BF205925"/>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2">
    <w:nsid w:val="CF092B84"/>
    <w:multiLevelType w:val="multilevel"/>
    <w:tmpl w:val="CF092B84"/>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3">
    <w:nsid w:val="0053208E"/>
    <w:multiLevelType w:val="multilevel"/>
    <w:tmpl w:val="0053208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03D62ECE"/>
    <w:multiLevelType w:val="multilevel"/>
    <w:tmpl w:val="03D62ECE"/>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5">
    <w:nsid w:val="59ADCABA"/>
    <w:multiLevelType w:val="multilevel"/>
    <w:tmpl w:val="59ADCABA"/>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num w:numId="1">
    <w:abstractNumId w:val="3"/>
  </w:num>
  <w:num w:numId="2">
    <w:abstractNumId w:val="2"/>
  </w:num>
  <w:num w:numId="3">
    <w:abstractNumId w:val="5"/>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03EA6290"/>
    <w:rsid w:val="0DF129EC"/>
    <w:rsid w:val="291021EA"/>
    <w:rsid w:val="2E4317F2"/>
    <w:rsid w:val="35711EBA"/>
    <w:rsid w:val="38306913"/>
    <w:rsid w:val="4DBF3E19"/>
    <w:rsid w:val="4FE13E9E"/>
    <w:rsid w:val="5C817DCF"/>
    <w:rsid w:val="6D1A397E"/>
    <w:rsid w:val="737365F4"/>
    <w:rsid w:val="74077D67"/>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Calibr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semiHidden="0" w:name="heading 7"/>
    <w:lsdException w:qFormat="1" w:uiPriority="0" w:semiHidden="0" w:name="heading 8"/>
    <w:lsdException w:qFormat="1" w:uiPriority="0" w:semiHidden="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Calibri"/>
      <w:sz w:val="22"/>
      <w:szCs w:val="22"/>
      <w:lang w:val="en-US"/>
    </w:rPr>
  </w:style>
  <w:style w:type="paragraph" w:styleId="2">
    <w:name w:val="heading 1"/>
    <w:basedOn w:val="1"/>
    <w:next w:val="1"/>
    <w:qFormat/>
    <w:uiPriority w:val="0"/>
    <w:pPr>
      <w:keepNext/>
      <w:keepLines/>
      <w:spacing w:before="360" w:after="120"/>
    </w:pPr>
    <w:rPr>
      <w:rFonts w:ascii="Times New Roman" w:hAnsi="Times New Roman" w:eastAsia="Times New Roman" w:cs="Times New Roman"/>
      <w:b/>
      <w:color w:val="000000"/>
      <w:sz w:val="28"/>
      <w:szCs w:val="28"/>
    </w:rPr>
  </w:style>
  <w:style w:type="paragraph" w:styleId="3">
    <w:name w:val="heading 2"/>
    <w:basedOn w:val="1"/>
    <w:next w:val="1"/>
    <w:qFormat/>
    <w:uiPriority w:val="0"/>
    <w:pPr>
      <w:keepNext/>
      <w:keepLines/>
      <w:spacing w:before="160" w:after="120"/>
    </w:pPr>
    <w:rPr>
      <w:rFonts w:ascii="Times New Roman" w:hAnsi="Times New Roman" w:eastAsia="Times New Roman" w:cs="Times New Roman"/>
      <w:b/>
      <w:i/>
      <w:color w:val="000000"/>
      <w:sz w:val="24"/>
      <w:szCs w:val="24"/>
    </w:rPr>
  </w:style>
  <w:style w:type="paragraph" w:styleId="4">
    <w:name w:val="heading 3"/>
    <w:basedOn w:val="1"/>
    <w:next w:val="1"/>
    <w:qFormat/>
    <w:uiPriority w:val="0"/>
    <w:pPr>
      <w:keepNext/>
      <w:keepLines/>
      <w:pageBreakBefore w:val="0"/>
      <w:spacing w:before="280" w:after="80"/>
    </w:pPr>
    <w:rPr>
      <w:b/>
      <w:sz w:val="28"/>
      <w:szCs w:val="28"/>
    </w:rPr>
  </w:style>
  <w:style w:type="paragraph" w:styleId="5">
    <w:name w:val="heading 4"/>
    <w:basedOn w:val="1"/>
    <w:next w:val="1"/>
    <w:uiPriority w:val="0"/>
    <w:pPr>
      <w:keepNext/>
      <w:keepLines/>
      <w:pageBreakBefore w:val="0"/>
      <w:spacing w:before="240" w:after="40"/>
    </w:pPr>
    <w:rPr>
      <w:b/>
      <w:sz w:val="24"/>
      <w:szCs w:val="24"/>
    </w:rPr>
  </w:style>
  <w:style w:type="paragraph" w:styleId="6">
    <w:name w:val="heading 5"/>
    <w:basedOn w:val="1"/>
    <w:next w:val="1"/>
    <w:uiPriority w:val="0"/>
    <w:pPr>
      <w:keepNext/>
      <w:keepLines/>
      <w:pageBreakBefore w:val="0"/>
      <w:spacing w:before="220" w:after="40"/>
    </w:pPr>
    <w:rPr>
      <w:b/>
      <w:sz w:val="22"/>
      <w:szCs w:val="22"/>
    </w:rPr>
  </w:style>
  <w:style w:type="paragraph" w:styleId="7">
    <w:name w:val="heading 6"/>
    <w:basedOn w:val="1"/>
    <w:next w:val="1"/>
    <w:uiPriority w:val="0"/>
    <w:pPr>
      <w:keepNext/>
      <w:keepLines/>
      <w:pageBreakBefore w:val="0"/>
      <w:spacing w:before="200" w:after="40"/>
    </w:pPr>
    <w:rPr>
      <w:b/>
      <w:sz w:val="20"/>
      <w:szCs w:val="20"/>
    </w:rPr>
  </w:style>
  <w:style w:type="paragraph" w:styleId="8">
    <w:name w:val="heading 7"/>
    <w:basedOn w:val="1"/>
    <w:next w:val="1"/>
    <w:unhideWhenUsed/>
    <w:qFormat/>
    <w:uiPriority w:val="0"/>
    <w:pPr>
      <w:keepNext/>
      <w:keepLines/>
      <w:spacing w:before="240" w:after="64" w:line="320" w:lineRule="auto"/>
      <w:outlineLvl w:val="6"/>
    </w:pPr>
    <w:rPr>
      <w:b/>
      <w:bCs/>
      <w:sz w:val="24"/>
      <w:szCs w:val="24"/>
    </w:rPr>
  </w:style>
  <w:style w:type="paragraph" w:styleId="9">
    <w:name w:val="heading 8"/>
    <w:basedOn w:val="1"/>
    <w:next w:val="1"/>
    <w:unhideWhenUsed/>
    <w:qFormat/>
    <w:uiPriority w:val="0"/>
    <w:pPr>
      <w:keepNext/>
      <w:keepLines/>
      <w:spacing w:before="240" w:after="64" w:line="320" w:lineRule="auto"/>
      <w:outlineLvl w:val="7"/>
    </w:pPr>
    <w:rPr>
      <w:sz w:val="24"/>
      <w:szCs w:val="24"/>
    </w:rPr>
  </w:style>
  <w:style w:type="paragraph" w:styleId="10">
    <w:name w:val="heading 9"/>
    <w:basedOn w:val="1"/>
    <w:next w:val="1"/>
    <w:unhideWhenUsed/>
    <w:qFormat/>
    <w:uiPriority w:val="0"/>
    <w:pPr>
      <w:keepNext/>
      <w:keepLines/>
      <w:spacing w:before="240" w:after="64" w:line="320" w:lineRule="auto"/>
      <w:outlineLvl w:val="8"/>
    </w:pPr>
    <w:rPr>
      <w:szCs w:val="21"/>
    </w:rPr>
  </w:style>
  <w:style w:type="character" w:default="1" w:styleId="11">
    <w:name w:val="Default Paragraph Font"/>
    <w:semiHidden/>
    <w:uiPriority w:val="0"/>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Subtitle"/>
    <w:basedOn w:val="1"/>
    <w:next w:val="1"/>
    <w:uiPriority w:val="0"/>
    <w:pPr>
      <w:keepNext/>
      <w:keepLines/>
      <w:pageBreakBefore w:val="0"/>
      <w:spacing w:before="360" w:after="80"/>
    </w:pPr>
    <w:rPr>
      <w:rFonts w:ascii="Georgia" w:hAnsi="Georgia" w:eastAsia="Georgia" w:cs="Georgia"/>
      <w:i/>
      <w:color w:val="666666"/>
      <w:sz w:val="48"/>
      <w:szCs w:val="48"/>
    </w:rPr>
  </w:style>
  <w:style w:type="table" w:styleId="14">
    <w:name w:val="Table Grid"/>
    <w:basedOn w:val="12"/>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5">
    <w:name w:val="Title"/>
    <w:basedOn w:val="1"/>
    <w:next w:val="1"/>
    <w:uiPriority w:val="0"/>
    <w:pPr>
      <w:keepNext/>
      <w:keepLines/>
      <w:pageBreakBefore w:val="0"/>
      <w:spacing w:before="480" w:after="120"/>
    </w:pPr>
    <w:rPr>
      <w:b/>
      <w:sz w:val="72"/>
      <w:szCs w:val="72"/>
    </w:rPr>
  </w:style>
  <w:style w:type="table" w:customStyle="1" w:styleId="16">
    <w:name w:val="Table Normal1"/>
    <w:uiPriority w:val="0"/>
  </w:style>
  <w:style w:type="table" w:customStyle="1" w:styleId="17">
    <w:name w:val="_Style 10"/>
    <w:basedOn w:val="16"/>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otalTime>6</TotalTime>
  <ScaleCrop>false</ScaleCrop>
  <LinksUpToDate>false</LinksUpToDate>
  <Application>WPS Office_12.2.0.13472_F1E327BC-269C-435d-A152-05C5408002CA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2024-07-26T06:46:00Z</dcterms:created>
  <dc:creator>NOTHANKS.COM</dc:creator>
  <cp:lastModifiedBy>NOTHANKS.COM</cp:lastModifiedBy>
  <dcterms:modified xsi:type="dcterms:W3CDTF">2024-07-26T07:33:59Z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1033-12.2.0.13472</vt:lpwstr>
  </property>
  <property fmtid="{D5CDD505-2E9C-101B-9397-08002B2CF9AE}" pid="3" name="ICV">
    <vt:lpwstr>5813E594D11544B6B49D774F352682C4_13</vt:lpwstr>
  </property>
</Properties>
</file>