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18734741"/>
        <w:docPartObj>
          <w:docPartGallery w:val="Cover Pages"/>
          <w:docPartUnique/>
        </w:docPartObj>
      </w:sdtPr>
      <w:sdtEndPr/>
      <w:sdtContent>
        <w:p w14:paraId="21CD3B62" w14:textId="6908D219" w:rsidR="00996120" w:rsidRDefault="00996120">
          <w:r>
            <w:rPr>
              <w:noProof/>
            </w:rPr>
            <mc:AlternateContent>
              <mc:Choice Requires="wpg">
                <w:drawing>
                  <wp:anchor distT="0" distB="0" distL="114300" distR="114300" simplePos="0" relativeHeight="251662336" behindDoc="0" locked="0" layoutInCell="1" allowOverlap="1" wp14:anchorId="596BED33" wp14:editId="1C77AC2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E7C73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612FEFF" wp14:editId="11CD5F6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A3CCF52" w14:textId="5717D608" w:rsidR="00996120" w:rsidRDefault="00996120">
                                    <w:pPr>
                                      <w:pStyle w:val="NoSpacing"/>
                                      <w:jc w:val="right"/>
                                      <w:rPr>
                                        <w:color w:val="595959" w:themeColor="text1" w:themeTint="A6"/>
                                        <w:sz w:val="28"/>
                                        <w:szCs w:val="28"/>
                                      </w:rPr>
                                    </w:pPr>
                                    <w:r>
                                      <w:rPr>
                                        <w:color w:val="595959" w:themeColor="text1" w:themeTint="A6"/>
                                        <w:sz w:val="28"/>
                                        <w:szCs w:val="28"/>
                                      </w:rPr>
                                      <w:t>Kyle Lovell (1802143)</w:t>
                                    </w:r>
                                  </w:p>
                                </w:sdtContent>
                              </w:sdt>
                              <w:p w14:paraId="49EA5175" w14:textId="473C3B51" w:rsidR="00996120" w:rsidRDefault="002808A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96120">
                                      <w:rPr>
                                        <w:color w:val="595959" w:themeColor="text1" w:themeTint="A6"/>
                                        <w:sz w:val="18"/>
                                        <w:szCs w:val="18"/>
                                      </w:rPr>
                                      <w:t>08/12/2019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612FEF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A3CCF52" w14:textId="5717D608" w:rsidR="00996120" w:rsidRDefault="00996120">
                              <w:pPr>
                                <w:pStyle w:val="NoSpacing"/>
                                <w:jc w:val="right"/>
                                <w:rPr>
                                  <w:color w:val="595959" w:themeColor="text1" w:themeTint="A6"/>
                                  <w:sz w:val="28"/>
                                  <w:szCs w:val="28"/>
                                </w:rPr>
                              </w:pPr>
                              <w:r>
                                <w:rPr>
                                  <w:color w:val="595959" w:themeColor="text1" w:themeTint="A6"/>
                                  <w:sz w:val="28"/>
                                  <w:szCs w:val="28"/>
                                </w:rPr>
                                <w:t>Kyle Lovell (1802143)</w:t>
                              </w:r>
                            </w:p>
                          </w:sdtContent>
                        </w:sdt>
                        <w:p w14:paraId="49EA5175" w14:textId="473C3B51" w:rsidR="00996120" w:rsidRDefault="00875F4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96120">
                                <w:rPr>
                                  <w:color w:val="595959" w:themeColor="text1" w:themeTint="A6"/>
                                  <w:sz w:val="18"/>
                                  <w:szCs w:val="18"/>
                                </w:rPr>
                                <w:t>08/12/2019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ED1689B" wp14:editId="12A6BDA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43D916" w14:textId="77777777" w:rsidR="00996120" w:rsidRDefault="00996120">
                                <w:pPr>
                                  <w:pStyle w:val="NoSpacing"/>
                                  <w:jc w:val="right"/>
                                  <w:rPr>
                                    <w:color w:val="4472C4" w:themeColor="accent1"/>
                                    <w:sz w:val="28"/>
                                    <w:szCs w:val="28"/>
                                  </w:rPr>
                                </w:pPr>
                                <w:r>
                                  <w:rPr>
                                    <w:color w:val="4472C4" w:themeColor="accent1"/>
                                    <w:sz w:val="28"/>
                                    <w:szCs w:val="28"/>
                                  </w:rPr>
                                  <w:t>Abstract</w:t>
                                </w:r>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EEBE3D3" w14:textId="36F76572" w:rsidR="00996120" w:rsidRDefault="00996120">
                                    <w:pPr>
                                      <w:pStyle w:val="NoSpacing"/>
                                      <w:jc w:val="right"/>
                                      <w:rPr>
                                        <w:color w:val="595959" w:themeColor="text1" w:themeTint="A6"/>
                                        <w:sz w:val="20"/>
                                        <w:szCs w:val="20"/>
                                      </w:rPr>
                                    </w:pPr>
                                    <w:r w:rsidRPr="00996120">
                                      <w:rPr>
                                        <w:rFonts w:ascii="Times New Roman" w:hAnsi="Times New Roman" w:cs="Times New Roman"/>
                                        <w:color w:val="595959" w:themeColor="text1" w:themeTint="A6"/>
                                        <w:sz w:val="20"/>
                                        <w:szCs w:val="20"/>
                                      </w:rPr>
                                      <w:t>In this document, I will be discussing my Application Development Concept of choice, as well as the 2D Platformer that I created as part of this assignment.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ED1689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D43D916" w14:textId="77777777" w:rsidR="00996120" w:rsidRDefault="00996120">
                          <w:pPr>
                            <w:pStyle w:val="NoSpacing"/>
                            <w:jc w:val="right"/>
                            <w:rPr>
                              <w:color w:val="4472C4" w:themeColor="accent1"/>
                              <w:sz w:val="28"/>
                              <w:szCs w:val="28"/>
                            </w:rPr>
                          </w:pPr>
                          <w:r>
                            <w:rPr>
                              <w:color w:val="4472C4" w:themeColor="accent1"/>
                              <w:sz w:val="28"/>
                              <w:szCs w:val="28"/>
                            </w:rPr>
                            <w:t>Abstract</w:t>
                          </w:r>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EEBE3D3" w14:textId="36F76572" w:rsidR="00996120" w:rsidRDefault="00996120">
                              <w:pPr>
                                <w:pStyle w:val="NoSpacing"/>
                                <w:jc w:val="right"/>
                                <w:rPr>
                                  <w:color w:val="595959" w:themeColor="text1" w:themeTint="A6"/>
                                  <w:sz w:val="20"/>
                                  <w:szCs w:val="20"/>
                                </w:rPr>
                              </w:pPr>
                              <w:r w:rsidRPr="00996120">
                                <w:rPr>
                                  <w:rFonts w:ascii="Times New Roman" w:hAnsi="Times New Roman" w:cs="Times New Roman"/>
                                  <w:color w:val="595959" w:themeColor="text1" w:themeTint="A6"/>
                                  <w:sz w:val="20"/>
                                  <w:szCs w:val="20"/>
                                </w:rPr>
                                <w:t>In this document, I will be discussing my Application Development Concept of choice, as well as the 2D Platformer that I created as part of this assignment.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1C6841D" wp14:editId="57C71B3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9016C0" w14:textId="5746C499" w:rsidR="00996120" w:rsidRDefault="002808A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96120">
                                      <w:rPr>
                                        <w:caps/>
                                        <w:color w:val="4472C4" w:themeColor="accent1"/>
                                        <w:sz w:val="64"/>
                                        <w:szCs w:val="64"/>
                                      </w:rPr>
                                      <w:t>Application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4C5C2C1" w14:textId="6517DB64" w:rsidR="00996120" w:rsidRDefault="00996120">
                                    <w:pPr>
                                      <w:jc w:val="right"/>
                                      <w:rPr>
                                        <w:smallCaps/>
                                        <w:color w:val="404040" w:themeColor="text1" w:themeTint="BF"/>
                                        <w:sz w:val="36"/>
                                        <w:szCs w:val="36"/>
                                      </w:rPr>
                                    </w:pPr>
                                    <w:r>
                                      <w:rPr>
                                        <w:color w:val="404040" w:themeColor="text1" w:themeTint="BF"/>
                                        <w:sz w:val="36"/>
                                        <w:szCs w:val="36"/>
                                      </w:rPr>
                                      <w:t>ACCA5012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1C6841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A9016C0" w14:textId="5746C499" w:rsidR="00996120" w:rsidRDefault="00875F4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96120">
                                <w:rPr>
                                  <w:caps/>
                                  <w:color w:val="4472C4" w:themeColor="accent1"/>
                                  <w:sz w:val="64"/>
                                  <w:szCs w:val="64"/>
                                </w:rPr>
                                <w:t>Application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4C5C2C1" w14:textId="6517DB64" w:rsidR="00996120" w:rsidRDefault="00996120">
                              <w:pPr>
                                <w:jc w:val="right"/>
                                <w:rPr>
                                  <w:smallCaps/>
                                  <w:color w:val="404040" w:themeColor="text1" w:themeTint="BF"/>
                                  <w:sz w:val="36"/>
                                  <w:szCs w:val="36"/>
                                </w:rPr>
                              </w:pPr>
                              <w:r>
                                <w:rPr>
                                  <w:color w:val="404040" w:themeColor="text1" w:themeTint="BF"/>
                                  <w:sz w:val="36"/>
                                  <w:szCs w:val="36"/>
                                </w:rPr>
                                <w:t>ACCA5012</w:t>
                              </w:r>
                            </w:p>
                          </w:sdtContent>
                        </w:sdt>
                      </w:txbxContent>
                    </v:textbox>
                    <w10:wrap type="square" anchorx="page" anchory="page"/>
                  </v:shape>
                </w:pict>
              </mc:Fallback>
            </mc:AlternateContent>
          </w:r>
        </w:p>
        <w:p w14:paraId="6079C30E" w14:textId="6683CAD2" w:rsidR="00996120" w:rsidRDefault="00996120">
          <w:pPr>
            <w:spacing w:line="259" w:lineRule="auto"/>
          </w:pPr>
          <w:r>
            <w:br w:type="page"/>
          </w:r>
        </w:p>
      </w:sdtContent>
    </w:sdt>
    <w:sdt>
      <w:sdtPr>
        <w:rPr>
          <w:rFonts w:asciiTheme="minorHAnsi" w:eastAsiaTheme="minorHAnsi" w:hAnsiTheme="minorHAnsi" w:cstheme="minorBidi"/>
          <w:color w:val="auto"/>
          <w:sz w:val="22"/>
          <w:szCs w:val="22"/>
          <w:lang w:val="en-GB"/>
        </w:rPr>
        <w:id w:val="-1741785886"/>
        <w:docPartObj>
          <w:docPartGallery w:val="Table of Contents"/>
          <w:docPartUnique/>
        </w:docPartObj>
      </w:sdtPr>
      <w:sdtEndPr>
        <w:rPr>
          <w:b/>
          <w:bCs/>
          <w:noProof/>
        </w:rPr>
      </w:sdtEndPr>
      <w:sdtContent>
        <w:p w14:paraId="74F36098" w14:textId="7E6414AA" w:rsidR="00996120" w:rsidRDefault="00996120" w:rsidP="00996120">
          <w:pPr>
            <w:pStyle w:val="TOCHeading"/>
          </w:pPr>
          <w:r>
            <w:t>Contents</w:t>
          </w:r>
        </w:p>
        <w:p w14:paraId="37CD9B0F" w14:textId="77777777" w:rsidR="00996120" w:rsidRDefault="00996120" w:rsidP="00996120">
          <w:pPr>
            <w:pStyle w:val="TOC1"/>
            <w:tabs>
              <w:tab w:val="right" w:leader="dot" w:pos="9016"/>
            </w:tabs>
            <w:rPr>
              <w:noProof/>
            </w:rPr>
          </w:pPr>
          <w:r>
            <w:fldChar w:fldCharType="begin"/>
          </w:r>
          <w:r>
            <w:instrText xml:space="preserve"> TOC \o "1-3" \h \z \u </w:instrText>
          </w:r>
          <w:r>
            <w:fldChar w:fldCharType="separate"/>
          </w:r>
          <w:hyperlink w:anchor="_Toc26703114" w:history="1">
            <w:r w:rsidRPr="004A2B37">
              <w:rPr>
                <w:rStyle w:val="Hyperlink"/>
                <w:noProof/>
              </w:rPr>
              <w:t>Requirements</w:t>
            </w:r>
            <w:r>
              <w:rPr>
                <w:noProof/>
                <w:webHidden/>
              </w:rPr>
              <w:tab/>
            </w:r>
            <w:r>
              <w:rPr>
                <w:noProof/>
                <w:webHidden/>
              </w:rPr>
              <w:fldChar w:fldCharType="begin"/>
            </w:r>
            <w:r>
              <w:rPr>
                <w:noProof/>
                <w:webHidden/>
              </w:rPr>
              <w:instrText xml:space="preserve"> PAGEREF _Toc26703114 \h </w:instrText>
            </w:r>
            <w:r>
              <w:rPr>
                <w:noProof/>
                <w:webHidden/>
              </w:rPr>
            </w:r>
            <w:r>
              <w:rPr>
                <w:noProof/>
                <w:webHidden/>
              </w:rPr>
              <w:fldChar w:fldCharType="separate"/>
            </w:r>
            <w:r>
              <w:rPr>
                <w:noProof/>
                <w:webHidden/>
              </w:rPr>
              <w:t>1</w:t>
            </w:r>
            <w:r>
              <w:rPr>
                <w:noProof/>
                <w:webHidden/>
              </w:rPr>
              <w:fldChar w:fldCharType="end"/>
            </w:r>
          </w:hyperlink>
        </w:p>
        <w:p w14:paraId="65C26165" w14:textId="77777777" w:rsidR="00996120" w:rsidRDefault="002808A0" w:rsidP="00996120">
          <w:pPr>
            <w:pStyle w:val="TOC2"/>
            <w:tabs>
              <w:tab w:val="right" w:leader="dot" w:pos="9016"/>
            </w:tabs>
            <w:rPr>
              <w:noProof/>
            </w:rPr>
          </w:pPr>
          <w:hyperlink w:anchor="_Toc26703115" w:history="1">
            <w:r w:rsidR="00996120" w:rsidRPr="004A2B37">
              <w:rPr>
                <w:rStyle w:val="Hyperlink"/>
                <w:noProof/>
              </w:rPr>
              <w:t>Control Scheme</w:t>
            </w:r>
            <w:r w:rsidR="00996120">
              <w:rPr>
                <w:noProof/>
                <w:webHidden/>
              </w:rPr>
              <w:tab/>
            </w:r>
            <w:r w:rsidR="00996120">
              <w:rPr>
                <w:noProof/>
                <w:webHidden/>
              </w:rPr>
              <w:fldChar w:fldCharType="begin"/>
            </w:r>
            <w:r w:rsidR="00996120">
              <w:rPr>
                <w:noProof/>
                <w:webHidden/>
              </w:rPr>
              <w:instrText xml:space="preserve"> PAGEREF _Toc26703115 \h </w:instrText>
            </w:r>
            <w:r w:rsidR="00996120">
              <w:rPr>
                <w:noProof/>
                <w:webHidden/>
              </w:rPr>
            </w:r>
            <w:r w:rsidR="00996120">
              <w:rPr>
                <w:noProof/>
                <w:webHidden/>
              </w:rPr>
              <w:fldChar w:fldCharType="separate"/>
            </w:r>
            <w:r w:rsidR="00996120">
              <w:rPr>
                <w:noProof/>
                <w:webHidden/>
              </w:rPr>
              <w:t>1</w:t>
            </w:r>
            <w:r w:rsidR="00996120">
              <w:rPr>
                <w:noProof/>
                <w:webHidden/>
              </w:rPr>
              <w:fldChar w:fldCharType="end"/>
            </w:r>
          </w:hyperlink>
        </w:p>
        <w:p w14:paraId="6D1F3C73" w14:textId="77777777" w:rsidR="00996120" w:rsidRDefault="002808A0" w:rsidP="00996120">
          <w:pPr>
            <w:pStyle w:val="TOC2"/>
            <w:tabs>
              <w:tab w:val="right" w:leader="dot" w:pos="9016"/>
            </w:tabs>
            <w:rPr>
              <w:noProof/>
            </w:rPr>
          </w:pPr>
          <w:hyperlink w:anchor="_Toc26703116" w:history="1">
            <w:r w:rsidR="00996120" w:rsidRPr="004A2B37">
              <w:rPr>
                <w:rStyle w:val="Hyperlink"/>
                <w:noProof/>
              </w:rPr>
              <w:t>Level Objectives</w:t>
            </w:r>
            <w:r w:rsidR="00996120">
              <w:rPr>
                <w:noProof/>
                <w:webHidden/>
              </w:rPr>
              <w:tab/>
            </w:r>
            <w:r w:rsidR="00996120">
              <w:rPr>
                <w:noProof/>
                <w:webHidden/>
              </w:rPr>
              <w:fldChar w:fldCharType="begin"/>
            </w:r>
            <w:r w:rsidR="00996120">
              <w:rPr>
                <w:noProof/>
                <w:webHidden/>
              </w:rPr>
              <w:instrText xml:space="preserve"> PAGEREF _Toc26703116 \h </w:instrText>
            </w:r>
            <w:r w:rsidR="00996120">
              <w:rPr>
                <w:noProof/>
                <w:webHidden/>
              </w:rPr>
            </w:r>
            <w:r w:rsidR="00996120">
              <w:rPr>
                <w:noProof/>
                <w:webHidden/>
              </w:rPr>
              <w:fldChar w:fldCharType="separate"/>
            </w:r>
            <w:r w:rsidR="00996120">
              <w:rPr>
                <w:noProof/>
                <w:webHidden/>
              </w:rPr>
              <w:t>1</w:t>
            </w:r>
            <w:r w:rsidR="00996120">
              <w:rPr>
                <w:noProof/>
                <w:webHidden/>
              </w:rPr>
              <w:fldChar w:fldCharType="end"/>
            </w:r>
          </w:hyperlink>
        </w:p>
        <w:p w14:paraId="625F0308" w14:textId="77777777" w:rsidR="00996120" w:rsidRDefault="002808A0" w:rsidP="00996120">
          <w:pPr>
            <w:pStyle w:val="TOC3"/>
            <w:tabs>
              <w:tab w:val="right" w:leader="dot" w:pos="9016"/>
            </w:tabs>
            <w:rPr>
              <w:noProof/>
            </w:rPr>
          </w:pPr>
          <w:hyperlink w:anchor="_Toc26703117" w:history="1">
            <w:r w:rsidR="00996120" w:rsidRPr="004A2B37">
              <w:rPr>
                <w:rStyle w:val="Hyperlink"/>
                <w:noProof/>
              </w:rPr>
              <w:t>Level 1</w:t>
            </w:r>
            <w:r w:rsidR="00996120">
              <w:rPr>
                <w:noProof/>
                <w:webHidden/>
              </w:rPr>
              <w:tab/>
            </w:r>
            <w:r w:rsidR="00996120">
              <w:rPr>
                <w:noProof/>
                <w:webHidden/>
              </w:rPr>
              <w:fldChar w:fldCharType="begin"/>
            </w:r>
            <w:r w:rsidR="00996120">
              <w:rPr>
                <w:noProof/>
                <w:webHidden/>
              </w:rPr>
              <w:instrText xml:space="preserve"> PAGEREF _Toc26703117 \h </w:instrText>
            </w:r>
            <w:r w:rsidR="00996120">
              <w:rPr>
                <w:noProof/>
                <w:webHidden/>
              </w:rPr>
            </w:r>
            <w:r w:rsidR="00996120">
              <w:rPr>
                <w:noProof/>
                <w:webHidden/>
              </w:rPr>
              <w:fldChar w:fldCharType="separate"/>
            </w:r>
            <w:r w:rsidR="00996120">
              <w:rPr>
                <w:noProof/>
                <w:webHidden/>
              </w:rPr>
              <w:t>1</w:t>
            </w:r>
            <w:r w:rsidR="00996120">
              <w:rPr>
                <w:noProof/>
                <w:webHidden/>
              </w:rPr>
              <w:fldChar w:fldCharType="end"/>
            </w:r>
          </w:hyperlink>
        </w:p>
        <w:p w14:paraId="72044277" w14:textId="77777777" w:rsidR="00996120" w:rsidRDefault="002808A0" w:rsidP="00996120">
          <w:pPr>
            <w:pStyle w:val="TOC3"/>
            <w:tabs>
              <w:tab w:val="right" w:leader="dot" w:pos="9016"/>
            </w:tabs>
            <w:rPr>
              <w:noProof/>
            </w:rPr>
          </w:pPr>
          <w:hyperlink w:anchor="_Toc26703118" w:history="1">
            <w:r w:rsidR="00996120" w:rsidRPr="004A2B37">
              <w:rPr>
                <w:rStyle w:val="Hyperlink"/>
                <w:noProof/>
              </w:rPr>
              <w:t>Level 2</w:t>
            </w:r>
            <w:r w:rsidR="00996120">
              <w:rPr>
                <w:noProof/>
                <w:webHidden/>
              </w:rPr>
              <w:tab/>
            </w:r>
            <w:r w:rsidR="00996120">
              <w:rPr>
                <w:noProof/>
                <w:webHidden/>
              </w:rPr>
              <w:fldChar w:fldCharType="begin"/>
            </w:r>
            <w:r w:rsidR="00996120">
              <w:rPr>
                <w:noProof/>
                <w:webHidden/>
              </w:rPr>
              <w:instrText xml:space="preserve"> PAGEREF _Toc26703118 \h </w:instrText>
            </w:r>
            <w:r w:rsidR="00996120">
              <w:rPr>
                <w:noProof/>
                <w:webHidden/>
              </w:rPr>
            </w:r>
            <w:r w:rsidR="00996120">
              <w:rPr>
                <w:noProof/>
                <w:webHidden/>
              </w:rPr>
              <w:fldChar w:fldCharType="separate"/>
            </w:r>
            <w:r w:rsidR="00996120">
              <w:rPr>
                <w:noProof/>
                <w:webHidden/>
              </w:rPr>
              <w:t>1</w:t>
            </w:r>
            <w:r w:rsidR="00996120">
              <w:rPr>
                <w:noProof/>
                <w:webHidden/>
              </w:rPr>
              <w:fldChar w:fldCharType="end"/>
            </w:r>
          </w:hyperlink>
        </w:p>
        <w:p w14:paraId="2876B309" w14:textId="77777777" w:rsidR="00996120" w:rsidRDefault="002808A0" w:rsidP="00996120">
          <w:pPr>
            <w:pStyle w:val="TOC3"/>
            <w:tabs>
              <w:tab w:val="right" w:leader="dot" w:pos="9016"/>
            </w:tabs>
            <w:rPr>
              <w:noProof/>
            </w:rPr>
          </w:pPr>
          <w:hyperlink w:anchor="_Toc26703119" w:history="1">
            <w:r w:rsidR="00996120" w:rsidRPr="004A2B37">
              <w:rPr>
                <w:rStyle w:val="Hyperlink"/>
                <w:noProof/>
              </w:rPr>
              <w:t>Level 3</w:t>
            </w:r>
            <w:r w:rsidR="00996120">
              <w:rPr>
                <w:noProof/>
                <w:webHidden/>
              </w:rPr>
              <w:tab/>
            </w:r>
            <w:r w:rsidR="00996120">
              <w:rPr>
                <w:noProof/>
                <w:webHidden/>
              </w:rPr>
              <w:fldChar w:fldCharType="begin"/>
            </w:r>
            <w:r w:rsidR="00996120">
              <w:rPr>
                <w:noProof/>
                <w:webHidden/>
              </w:rPr>
              <w:instrText xml:space="preserve"> PAGEREF _Toc26703119 \h </w:instrText>
            </w:r>
            <w:r w:rsidR="00996120">
              <w:rPr>
                <w:noProof/>
                <w:webHidden/>
              </w:rPr>
            </w:r>
            <w:r w:rsidR="00996120">
              <w:rPr>
                <w:noProof/>
                <w:webHidden/>
              </w:rPr>
              <w:fldChar w:fldCharType="separate"/>
            </w:r>
            <w:r w:rsidR="00996120">
              <w:rPr>
                <w:noProof/>
                <w:webHidden/>
              </w:rPr>
              <w:t>1</w:t>
            </w:r>
            <w:r w:rsidR="00996120">
              <w:rPr>
                <w:noProof/>
                <w:webHidden/>
              </w:rPr>
              <w:fldChar w:fldCharType="end"/>
            </w:r>
          </w:hyperlink>
        </w:p>
        <w:p w14:paraId="6CBF3802" w14:textId="77777777" w:rsidR="00996120" w:rsidRDefault="00996120" w:rsidP="00996120">
          <w:r>
            <w:rPr>
              <w:b/>
              <w:bCs/>
              <w:noProof/>
            </w:rPr>
            <w:fldChar w:fldCharType="end"/>
          </w:r>
        </w:p>
      </w:sdtContent>
    </w:sdt>
    <w:p w14:paraId="7ED49976" w14:textId="77777777" w:rsidR="00996120" w:rsidRDefault="00996120" w:rsidP="00996120"/>
    <w:p w14:paraId="3D104412" w14:textId="77777777" w:rsidR="00996120" w:rsidRDefault="00996120" w:rsidP="00996120">
      <w:pPr>
        <w:pStyle w:val="Heading1"/>
      </w:pPr>
      <w:r>
        <w:t>Introduction</w:t>
      </w:r>
    </w:p>
    <w:p w14:paraId="34103849" w14:textId="77777777" w:rsidR="00996120" w:rsidRPr="00C55FB0" w:rsidRDefault="00996120" w:rsidP="00996120">
      <w:r w:rsidRPr="00C55FB0">
        <w:t>For Task 1 of this assignment, the application development concept I chose to talk about was Accessibility. I discuss multiple types of accessibility, including colour-blind settings and subtitles.</w:t>
      </w:r>
    </w:p>
    <w:p w14:paraId="6D4C28E0" w14:textId="77777777" w:rsidR="00996120" w:rsidRPr="00C55FB0" w:rsidRDefault="00996120" w:rsidP="00996120">
      <w:r w:rsidRPr="00C55FB0">
        <w:t xml:space="preserve">For Task 2 of this assignment, the game I chose to make was called Platforming with Patrick. In this game, you control an old warlock named Patrick. There are three distinct levels, each with their own objectives (see </w:t>
      </w:r>
      <w:hyperlink w:anchor="_Level_Objectives" w:history="1">
        <w:r w:rsidRPr="00C55FB0">
          <w:rPr>
            <w:rStyle w:val="Hyperlink"/>
          </w:rPr>
          <w:t>Level Objectives</w:t>
        </w:r>
      </w:hyperlink>
      <w:r w:rsidRPr="00C55FB0">
        <w:t xml:space="preserve">). While playing the game, the player will be able to walk, jump, shoot fireballs and pause the game (See </w:t>
      </w:r>
      <w:hyperlink w:anchor="_Control_Scheme" w:history="1">
        <w:r w:rsidRPr="00C55FB0">
          <w:rPr>
            <w:rStyle w:val="Hyperlink"/>
          </w:rPr>
          <w:t>Control Scheme</w:t>
        </w:r>
      </w:hyperlink>
      <w:r w:rsidRPr="00C55FB0">
        <w:t>).</w:t>
      </w:r>
    </w:p>
    <w:p w14:paraId="1DC909D8" w14:textId="77777777" w:rsidR="00996120" w:rsidRDefault="00996120" w:rsidP="00996120">
      <w:pPr>
        <w:pStyle w:val="Heading1"/>
      </w:pPr>
      <w:bookmarkStart w:id="0" w:name="_Hlk26707086"/>
      <w:r w:rsidRPr="00C55FB0">
        <w:t>A</w:t>
      </w:r>
      <w:r>
        <w:t>pplication Development Concepts</w:t>
      </w:r>
    </w:p>
    <w:p w14:paraId="448B6FAC" w14:textId="77777777" w:rsidR="00996120" w:rsidRPr="005E0655" w:rsidRDefault="00996120" w:rsidP="00996120">
      <w:pPr>
        <w:pStyle w:val="Heading2"/>
      </w:pPr>
      <w:r w:rsidRPr="005E0655">
        <w:t>Are Video Games Inclusive?</w:t>
      </w:r>
    </w:p>
    <w:p w14:paraId="3447E8E9" w14:textId="77777777" w:rsidR="00996120" w:rsidRPr="005E0655" w:rsidRDefault="00996120" w:rsidP="00996120">
      <w:pPr>
        <w:pStyle w:val="Heading3"/>
      </w:pPr>
      <w:r w:rsidRPr="005E0655">
        <w:t>Introduction</w:t>
      </w:r>
    </w:p>
    <w:p w14:paraId="45BEFACD" w14:textId="77777777" w:rsidR="00996120" w:rsidRPr="005E0655" w:rsidRDefault="00996120" w:rsidP="00996120">
      <w:pPr>
        <w:rPr>
          <w:rFonts w:cstheme="minorHAnsi"/>
          <w:sz w:val="20"/>
        </w:rPr>
      </w:pPr>
      <w:r w:rsidRPr="005E0655">
        <w:rPr>
          <w:rFonts w:cstheme="minorHAnsi"/>
          <w:sz w:val="20"/>
        </w:rPr>
        <w:t>Since the early 70s, video games have been a huge part of many peoples’ lives, in several ways. For some people, video games are a hobby, a way to pass the time. For others, video games present job openings, for artists and programmers alike. For those with mental and physical disabilities, however, video games can be partially, or even completely, inaccessible.</w:t>
      </w:r>
    </w:p>
    <w:p w14:paraId="4AA8613D" w14:textId="77777777" w:rsidR="00996120" w:rsidRPr="005E0655" w:rsidRDefault="00996120" w:rsidP="00996120">
      <w:pPr>
        <w:rPr>
          <w:rFonts w:cstheme="minorHAnsi"/>
          <w:sz w:val="20"/>
        </w:rPr>
      </w:pPr>
      <w:r w:rsidRPr="005E0655">
        <w:rPr>
          <w:rFonts w:cstheme="minorHAnsi"/>
          <w:sz w:val="20"/>
        </w:rPr>
        <w:t>Games that require lots of teamwork and communication can sometimes become problematic for gamers with speech/hearing issues, while games that require precise movements can be difficult for players with problems with their fine motor skills/eyesight.</w:t>
      </w:r>
    </w:p>
    <w:p w14:paraId="38A7480A" w14:textId="77777777" w:rsidR="00996120" w:rsidRPr="005E0655" w:rsidRDefault="00996120" w:rsidP="00996120">
      <w:pPr>
        <w:pStyle w:val="Heading3"/>
      </w:pPr>
      <w:r w:rsidRPr="005E0655">
        <w:t>Accessibility Options</w:t>
      </w:r>
    </w:p>
    <w:p w14:paraId="04836A2C" w14:textId="77777777" w:rsidR="00996120" w:rsidRPr="005E0655" w:rsidRDefault="00996120" w:rsidP="00996120">
      <w:pPr>
        <w:rPr>
          <w:rFonts w:cstheme="minorHAnsi"/>
          <w:sz w:val="20"/>
        </w:rPr>
      </w:pPr>
      <w:r w:rsidRPr="005E0655">
        <w:rPr>
          <w:rFonts w:cstheme="minorHAnsi"/>
          <w:sz w:val="20"/>
        </w:rPr>
        <w:t>In the late 20</w:t>
      </w:r>
      <w:r w:rsidRPr="005E0655">
        <w:rPr>
          <w:rFonts w:cstheme="minorHAnsi"/>
          <w:sz w:val="20"/>
          <w:vertAlign w:val="superscript"/>
        </w:rPr>
        <w:t>th</w:t>
      </w:r>
      <w:r w:rsidRPr="005E0655">
        <w:rPr>
          <w:rFonts w:cstheme="minorHAnsi"/>
          <w:sz w:val="20"/>
        </w:rPr>
        <w:t xml:space="preserve"> Century, when video games started to become a mainstream entertainment form, developers focused less on making games more inclusive, either due to what they considered a priority, or to tech limitations. In most modern games, however, there are many accessibility options that developers incorporate into their games:</w:t>
      </w:r>
    </w:p>
    <w:p w14:paraId="408CD8D9" w14:textId="77777777" w:rsidR="00996120" w:rsidRPr="008541D8" w:rsidRDefault="00996120" w:rsidP="00996120">
      <w:pPr>
        <w:pStyle w:val="Heading3"/>
        <w:rPr>
          <w:i/>
          <w:iCs/>
        </w:rPr>
      </w:pPr>
      <w:r w:rsidRPr="008541D8">
        <w:rPr>
          <w:i/>
          <w:iCs/>
        </w:rPr>
        <w:t>Subtitles</w:t>
      </w:r>
    </w:p>
    <w:p w14:paraId="7667E5E1" w14:textId="127D457C" w:rsidR="00996120" w:rsidRPr="005E0655" w:rsidRDefault="00996120" w:rsidP="00996120">
      <w:pPr>
        <w:rPr>
          <w:rFonts w:cstheme="minorHAnsi"/>
          <w:sz w:val="20"/>
        </w:rPr>
      </w:pPr>
      <w:r w:rsidRPr="005E0655">
        <w:rPr>
          <w:rFonts w:cstheme="minorHAnsi"/>
          <w:sz w:val="20"/>
        </w:rPr>
        <w:t xml:space="preserve">If you have hearing difficulties, you might find that you struggle to keep up with the game’s story. One of the ways to help with this is by using subtitles, which provide a way of telling the player what characters are saying visually, rather than audially. Some games that include subtitles are </w:t>
      </w:r>
      <w:r w:rsidRPr="005E0655">
        <w:rPr>
          <w:rFonts w:cstheme="minorHAnsi"/>
          <w:i/>
          <w:sz w:val="20"/>
        </w:rPr>
        <w:t xml:space="preserve">Destiny 2 </w:t>
      </w:r>
      <w:sdt>
        <w:sdtPr>
          <w:rPr>
            <w:rFonts w:cstheme="minorHAnsi"/>
            <w:i/>
            <w:sz w:val="20"/>
          </w:rPr>
          <w:id w:val="2091352342"/>
          <w:citation/>
        </w:sdtPr>
        <w:sdtEndPr/>
        <w:sdtContent>
          <w:r w:rsidRPr="005E0655">
            <w:rPr>
              <w:rFonts w:cstheme="minorHAnsi"/>
              <w:i/>
              <w:sz w:val="20"/>
            </w:rPr>
            <w:fldChar w:fldCharType="begin"/>
          </w:r>
          <w:r w:rsidRPr="005E0655">
            <w:rPr>
              <w:rFonts w:cstheme="minorHAnsi"/>
              <w:i/>
              <w:sz w:val="20"/>
            </w:rPr>
            <w:instrText xml:space="preserve"> CITATION Bun19 \l 2057 </w:instrText>
          </w:r>
          <w:r w:rsidRPr="005E0655">
            <w:rPr>
              <w:rFonts w:cstheme="minorHAnsi"/>
              <w:i/>
              <w:sz w:val="20"/>
            </w:rPr>
            <w:fldChar w:fldCharType="separate"/>
          </w:r>
          <w:r w:rsidR="00280CDE" w:rsidRPr="00280CDE">
            <w:rPr>
              <w:rFonts w:cstheme="minorHAnsi"/>
              <w:noProof/>
              <w:sz w:val="20"/>
            </w:rPr>
            <w:t>[1]</w:t>
          </w:r>
          <w:r w:rsidRPr="005E0655">
            <w:rPr>
              <w:rFonts w:cstheme="minorHAnsi"/>
              <w:i/>
              <w:sz w:val="20"/>
            </w:rPr>
            <w:fldChar w:fldCharType="end"/>
          </w:r>
        </w:sdtContent>
      </w:sdt>
      <w:r w:rsidRPr="005E0655">
        <w:rPr>
          <w:rFonts w:cstheme="minorHAnsi"/>
          <w:i/>
          <w:sz w:val="20"/>
        </w:rPr>
        <w:t xml:space="preserve"> </w:t>
      </w:r>
      <w:r w:rsidRPr="005E0655">
        <w:rPr>
          <w:rFonts w:cstheme="minorHAnsi"/>
          <w:sz w:val="20"/>
        </w:rPr>
        <w:t>and</w:t>
      </w:r>
      <w:r w:rsidRPr="005E0655">
        <w:rPr>
          <w:rFonts w:cstheme="minorHAnsi"/>
          <w:i/>
          <w:sz w:val="20"/>
        </w:rPr>
        <w:t xml:space="preserve"> The Outer Worlds </w:t>
      </w:r>
      <w:sdt>
        <w:sdtPr>
          <w:rPr>
            <w:rFonts w:cstheme="minorHAnsi"/>
            <w:i/>
            <w:sz w:val="20"/>
          </w:rPr>
          <w:id w:val="-2094466856"/>
          <w:citation/>
        </w:sdtPr>
        <w:sdtEndPr/>
        <w:sdtContent>
          <w:r w:rsidRPr="005E0655">
            <w:rPr>
              <w:rFonts w:cstheme="minorHAnsi"/>
              <w:i/>
              <w:sz w:val="20"/>
            </w:rPr>
            <w:fldChar w:fldCharType="begin"/>
          </w:r>
          <w:r w:rsidRPr="005E0655">
            <w:rPr>
              <w:rFonts w:cstheme="minorHAnsi"/>
              <w:i/>
              <w:sz w:val="20"/>
            </w:rPr>
            <w:instrText xml:space="preserve"> CITATION Obs19 \l 2057 </w:instrText>
          </w:r>
          <w:r w:rsidRPr="005E0655">
            <w:rPr>
              <w:rFonts w:cstheme="minorHAnsi"/>
              <w:i/>
              <w:sz w:val="20"/>
            </w:rPr>
            <w:fldChar w:fldCharType="separate"/>
          </w:r>
          <w:r w:rsidR="00280CDE" w:rsidRPr="00280CDE">
            <w:rPr>
              <w:rFonts w:cstheme="minorHAnsi"/>
              <w:noProof/>
              <w:sz w:val="20"/>
            </w:rPr>
            <w:t>[2]</w:t>
          </w:r>
          <w:r w:rsidRPr="005E0655">
            <w:rPr>
              <w:rFonts w:cstheme="minorHAnsi"/>
              <w:i/>
              <w:sz w:val="20"/>
            </w:rPr>
            <w:fldChar w:fldCharType="end"/>
          </w:r>
        </w:sdtContent>
      </w:sdt>
      <w:r w:rsidRPr="005E0655">
        <w:rPr>
          <w:rFonts w:cstheme="minorHAnsi"/>
          <w:sz w:val="20"/>
        </w:rPr>
        <w:t>. However, due to advancements in graphics, which allows text to be easily readable, even at smaller sizes, more and more game developers are choosing to implement smaller-sized subtitles, without giving players the means to increase them. This means players who have bad hearing as well as bad eyesight are being excluded, and so are unable to play those games.</w:t>
      </w:r>
    </w:p>
    <w:p w14:paraId="0AEADBE8" w14:textId="77777777" w:rsidR="00996120" w:rsidRPr="005E0655" w:rsidRDefault="00996120" w:rsidP="00996120">
      <w:pPr>
        <w:keepNext/>
        <w:spacing w:after="0"/>
        <w:rPr>
          <w:rFonts w:cstheme="minorHAnsi"/>
        </w:rPr>
      </w:pPr>
      <w:r w:rsidRPr="005E0655">
        <w:rPr>
          <w:rFonts w:cstheme="minorHAnsi"/>
          <w:noProof/>
          <w:lang w:eastAsia="en-GB"/>
        </w:rPr>
        <w:lastRenderedPageBreak/>
        <w:drawing>
          <wp:inline distT="0" distB="0" distL="0" distR="0" wp14:anchorId="632DCF20" wp14:editId="6F6FE4F9">
            <wp:extent cx="3802380" cy="1787172"/>
            <wp:effectExtent l="0" t="0" r="762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595" t="2128" r="3080" b="8264"/>
                    <a:stretch/>
                  </pic:blipFill>
                  <pic:spPr bwMode="auto">
                    <a:xfrm>
                      <a:off x="0" y="0"/>
                      <a:ext cx="3839068" cy="1804416"/>
                    </a:xfrm>
                    <a:prstGeom prst="rect">
                      <a:avLst/>
                    </a:prstGeom>
                    <a:ln>
                      <a:noFill/>
                    </a:ln>
                    <a:extLst>
                      <a:ext uri="{53640926-AAD7-44D8-BBD7-CCE9431645EC}">
                        <a14:shadowObscured xmlns:a14="http://schemas.microsoft.com/office/drawing/2010/main"/>
                      </a:ext>
                    </a:extLst>
                  </pic:spPr>
                </pic:pic>
              </a:graphicData>
            </a:graphic>
          </wp:inline>
        </w:drawing>
      </w:r>
    </w:p>
    <w:p w14:paraId="6F030DCC" w14:textId="4A1126D2" w:rsidR="00996120" w:rsidRPr="005E0655" w:rsidRDefault="00996120" w:rsidP="00996120">
      <w:pPr>
        <w:pStyle w:val="Caption"/>
        <w:rPr>
          <w:rFonts w:cstheme="minorHAnsi"/>
        </w:rPr>
      </w:pPr>
      <w:r w:rsidRPr="005E0655">
        <w:rPr>
          <w:rFonts w:cstheme="minorHAnsi"/>
        </w:rPr>
        <w:t xml:space="preserve">Figure </w:t>
      </w:r>
      <w:r w:rsidRPr="005E0655">
        <w:rPr>
          <w:rFonts w:cstheme="minorHAnsi"/>
        </w:rPr>
        <w:fldChar w:fldCharType="begin"/>
      </w:r>
      <w:r w:rsidRPr="005E0655">
        <w:rPr>
          <w:rFonts w:cstheme="minorHAnsi"/>
        </w:rPr>
        <w:instrText xml:space="preserve"> SEQ Figure \* ARABIC </w:instrText>
      </w:r>
      <w:r w:rsidRPr="005E0655">
        <w:rPr>
          <w:rFonts w:cstheme="minorHAnsi"/>
        </w:rPr>
        <w:fldChar w:fldCharType="separate"/>
      </w:r>
      <w:r w:rsidR="00280CDE">
        <w:rPr>
          <w:rFonts w:cstheme="minorHAnsi"/>
          <w:noProof/>
        </w:rPr>
        <w:t>1</w:t>
      </w:r>
      <w:r w:rsidRPr="005E0655">
        <w:rPr>
          <w:rFonts w:cstheme="minorHAnsi"/>
          <w:noProof/>
        </w:rPr>
        <w:fldChar w:fldCharType="end"/>
      </w:r>
      <w:r w:rsidRPr="005E0655">
        <w:rPr>
          <w:rFonts w:cstheme="minorHAnsi"/>
        </w:rPr>
        <w:t>: Destiny 2 Subtitles Options. Screenshot taken from Destiny 2 video game</w:t>
      </w:r>
    </w:p>
    <w:p w14:paraId="633545FD" w14:textId="77777777" w:rsidR="00996120" w:rsidRPr="008541D8" w:rsidRDefault="00996120" w:rsidP="00996120">
      <w:pPr>
        <w:pStyle w:val="Heading3"/>
        <w:rPr>
          <w:i/>
          <w:iCs/>
        </w:rPr>
      </w:pPr>
      <w:r w:rsidRPr="008541D8">
        <w:rPr>
          <w:i/>
          <w:iCs/>
        </w:rPr>
        <w:t>Text-To-Speech</w:t>
      </w:r>
    </w:p>
    <w:p w14:paraId="0DCAF6EB" w14:textId="04F4C629" w:rsidR="00996120" w:rsidRPr="005E0655" w:rsidRDefault="00996120" w:rsidP="00996120">
      <w:pPr>
        <w:rPr>
          <w:rFonts w:cstheme="minorHAnsi"/>
          <w:sz w:val="20"/>
        </w:rPr>
      </w:pPr>
      <w:r w:rsidRPr="005E0655">
        <w:rPr>
          <w:rFonts w:cstheme="minorHAnsi"/>
          <w:sz w:val="20"/>
        </w:rPr>
        <w:t xml:space="preserve">Alternatively, if someone has issues with their eyesight, they may find it difficult reading text in video games. This can be a problem in the case of informative tooltips or character dialogue, if the game’s dialogue is text-based only. This problem can be solved by games implementing text-to-speech (hereby referred to as </w:t>
      </w:r>
      <w:r w:rsidRPr="005E0655">
        <w:rPr>
          <w:rFonts w:cstheme="minorHAnsi"/>
          <w:i/>
          <w:sz w:val="20"/>
        </w:rPr>
        <w:t>TTS</w:t>
      </w:r>
      <w:r w:rsidRPr="005E0655">
        <w:rPr>
          <w:rFonts w:cstheme="minorHAnsi"/>
          <w:sz w:val="20"/>
        </w:rPr>
        <w:t xml:space="preserve">), which is a voice synthesis generated from text by the computer. Some examples of games implementing TTS are </w:t>
      </w:r>
      <w:r w:rsidRPr="005E0655">
        <w:rPr>
          <w:rFonts w:cstheme="minorHAnsi"/>
          <w:i/>
          <w:sz w:val="20"/>
        </w:rPr>
        <w:t>Minecraft</w:t>
      </w:r>
      <w:r w:rsidRPr="005E0655">
        <w:rPr>
          <w:rFonts w:cstheme="minorHAnsi"/>
          <w:sz w:val="20"/>
        </w:rPr>
        <w:t xml:space="preserve"> </w:t>
      </w:r>
      <w:sdt>
        <w:sdtPr>
          <w:rPr>
            <w:rFonts w:cstheme="minorHAnsi"/>
            <w:sz w:val="20"/>
          </w:rPr>
          <w:id w:val="-16548982"/>
          <w:citation/>
        </w:sdtPr>
        <w:sdtEndPr/>
        <w:sdtContent>
          <w:r w:rsidRPr="005E0655">
            <w:rPr>
              <w:rFonts w:cstheme="minorHAnsi"/>
              <w:sz w:val="20"/>
            </w:rPr>
            <w:fldChar w:fldCharType="begin"/>
          </w:r>
          <w:r w:rsidRPr="005E0655">
            <w:rPr>
              <w:rFonts w:cstheme="minorHAnsi"/>
              <w:sz w:val="20"/>
            </w:rPr>
            <w:instrText xml:space="preserve"> CITATION Moj19 \l 2057 </w:instrText>
          </w:r>
          <w:r w:rsidRPr="005E0655">
            <w:rPr>
              <w:rFonts w:cstheme="minorHAnsi"/>
              <w:sz w:val="20"/>
            </w:rPr>
            <w:fldChar w:fldCharType="separate"/>
          </w:r>
          <w:r w:rsidR="00280CDE" w:rsidRPr="00280CDE">
            <w:rPr>
              <w:rFonts w:cstheme="minorHAnsi"/>
              <w:noProof/>
              <w:sz w:val="20"/>
            </w:rPr>
            <w:t>[3]</w:t>
          </w:r>
          <w:r w:rsidRPr="005E0655">
            <w:rPr>
              <w:rFonts w:cstheme="minorHAnsi"/>
              <w:sz w:val="20"/>
            </w:rPr>
            <w:fldChar w:fldCharType="end"/>
          </w:r>
        </w:sdtContent>
      </w:sdt>
      <w:r w:rsidRPr="005E0655">
        <w:rPr>
          <w:rFonts w:cstheme="minorHAnsi"/>
          <w:sz w:val="20"/>
        </w:rPr>
        <w:t xml:space="preserve"> and </w:t>
      </w:r>
      <w:r w:rsidRPr="005E0655">
        <w:rPr>
          <w:rFonts w:cstheme="minorHAnsi"/>
          <w:i/>
          <w:sz w:val="20"/>
        </w:rPr>
        <w:t>Apex Legends</w:t>
      </w:r>
      <w:r w:rsidRPr="005E0655">
        <w:rPr>
          <w:rFonts w:cstheme="minorHAnsi"/>
          <w:sz w:val="20"/>
        </w:rPr>
        <w:t xml:space="preserve"> </w:t>
      </w:r>
      <w:sdt>
        <w:sdtPr>
          <w:rPr>
            <w:rFonts w:cstheme="minorHAnsi"/>
            <w:sz w:val="20"/>
          </w:rPr>
          <w:id w:val="-1257906088"/>
          <w:citation/>
        </w:sdtPr>
        <w:sdtEndPr/>
        <w:sdtContent>
          <w:r w:rsidRPr="005E0655">
            <w:rPr>
              <w:rFonts w:cstheme="minorHAnsi"/>
              <w:sz w:val="20"/>
            </w:rPr>
            <w:fldChar w:fldCharType="begin"/>
          </w:r>
          <w:r w:rsidRPr="005E0655">
            <w:rPr>
              <w:rFonts w:cstheme="minorHAnsi"/>
              <w:sz w:val="20"/>
            </w:rPr>
            <w:instrText xml:space="preserve"> CITATION Ben19 \l 2057 </w:instrText>
          </w:r>
          <w:r w:rsidRPr="005E0655">
            <w:rPr>
              <w:rFonts w:cstheme="minorHAnsi"/>
              <w:sz w:val="20"/>
            </w:rPr>
            <w:fldChar w:fldCharType="separate"/>
          </w:r>
          <w:r w:rsidR="00280CDE" w:rsidRPr="00280CDE">
            <w:rPr>
              <w:rFonts w:cstheme="minorHAnsi"/>
              <w:noProof/>
              <w:sz w:val="20"/>
            </w:rPr>
            <w:t>[4]</w:t>
          </w:r>
          <w:r w:rsidRPr="005E0655">
            <w:rPr>
              <w:rFonts w:cstheme="minorHAnsi"/>
              <w:sz w:val="20"/>
            </w:rPr>
            <w:fldChar w:fldCharType="end"/>
          </w:r>
        </w:sdtContent>
      </w:sdt>
      <w:r w:rsidRPr="005E0655">
        <w:rPr>
          <w:rFonts w:cstheme="minorHAnsi"/>
          <w:sz w:val="20"/>
        </w:rPr>
        <w:t>. However, TTS is very primitive at its current stage and doesn’t perfectly emulate a human’s voice, meaning a lot of people find listening to it quite dull and it can take the fun out of the video game. To remedy this, software engineers must work to improve TTS’ ability to impersonate a human voice.</w:t>
      </w:r>
    </w:p>
    <w:p w14:paraId="3E6F6073" w14:textId="77777777" w:rsidR="00996120" w:rsidRPr="008541D8" w:rsidRDefault="00996120" w:rsidP="00996120">
      <w:pPr>
        <w:pStyle w:val="Heading3"/>
        <w:rPr>
          <w:i/>
          <w:iCs/>
        </w:rPr>
      </w:pPr>
      <w:r w:rsidRPr="008541D8">
        <w:rPr>
          <w:i/>
          <w:iCs/>
        </w:rPr>
        <w:t>Colour-Blind Settings</w:t>
      </w:r>
    </w:p>
    <w:p w14:paraId="51D3F5C4" w14:textId="36BC0FA6" w:rsidR="00996120" w:rsidRPr="005E0655" w:rsidRDefault="00996120" w:rsidP="00996120">
      <w:pPr>
        <w:rPr>
          <w:rFonts w:cstheme="minorHAnsi"/>
          <w:sz w:val="20"/>
        </w:rPr>
      </w:pPr>
      <w:r w:rsidRPr="005E0655">
        <w:rPr>
          <w:rFonts w:cstheme="minorHAnsi"/>
          <w:sz w:val="20"/>
        </w:rPr>
        <w:t xml:space="preserve">One of the main aspects of many video games is colour, which makes playing certain video games very difficult for colour-blind gamers. Certain video game developers, like </w:t>
      </w:r>
      <w:r w:rsidRPr="005E0655">
        <w:rPr>
          <w:rFonts w:cstheme="minorHAnsi"/>
          <w:i/>
          <w:sz w:val="20"/>
        </w:rPr>
        <w:t>Bungie</w:t>
      </w:r>
      <w:r w:rsidRPr="005E0655">
        <w:rPr>
          <w:rFonts w:cstheme="minorHAnsi"/>
          <w:sz w:val="20"/>
        </w:rPr>
        <w:t xml:space="preserve">, include accessibility options into their games to help people with the three main colour-blind types, Protanopia, Deuteranopia and Tritanopia </w:t>
      </w:r>
      <w:sdt>
        <w:sdtPr>
          <w:rPr>
            <w:rFonts w:cstheme="minorHAnsi"/>
            <w:sz w:val="20"/>
          </w:rPr>
          <w:id w:val="745229401"/>
          <w:citation/>
        </w:sdtPr>
        <w:sdtEndPr/>
        <w:sdtContent>
          <w:r w:rsidRPr="005E0655">
            <w:rPr>
              <w:rFonts w:cstheme="minorHAnsi"/>
              <w:sz w:val="20"/>
            </w:rPr>
            <w:fldChar w:fldCharType="begin"/>
          </w:r>
          <w:r w:rsidRPr="005E0655">
            <w:rPr>
              <w:rFonts w:cstheme="minorHAnsi"/>
              <w:sz w:val="20"/>
            </w:rPr>
            <w:instrText xml:space="preserve"> CITATION Gam19 \l 2057 </w:instrText>
          </w:r>
          <w:r w:rsidRPr="005E0655">
            <w:rPr>
              <w:rFonts w:cstheme="minorHAnsi"/>
              <w:sz w:val="20"/>
            </w:rPr>
            <w:fldChar w:fldCharType="separate"/>
          </w:r>
          <w:r w:rsidR="00280CDE" w:rsidRPr="00280CDE">
            <w:rPr>
              <w:rFonts w:cstheme="minorHAnsi"/>
              <w:noProof/>
              <w:sz w:val="20"/>
            </w:rPr>
            <w:t>[5]</w:t>
          </w:r>
          <w:r w:rsidRPr="005E0655">
            <w:rPr>
              <w:rFonts w:cstheme="minorHAnsi"/>
              <w:sz w:val="20"/>
            </w:rPr>
            <w:fldChar w:fldCharType="end"/>
          </w:r>
        </w:sdtContent>
      </w:sdt>
      <w:r w:rsidRPr="005E0655">
        <w:rPr>
          <w:rFonts w:cstheme="minorHAnsi"/>
          <w:sz w:val="20"/>
        </w:rPr>
        <w:t xml:space="preserve">. Other games, like </w:t>
      </w:r>
      <w:r w:rsidRPr="005E0655">
        <w:rPr>
          <w:rFonts w:cstheme="minorHAnsi"/>
          <w:i/>
          <w:sz w:val="20"/>
        </w:rPr>
        <w:t>Hue</w:t>
      </w:r>
      <w:r w:rsidRPr="005E0655">
        <w:rPr>
          <w:rFonts w:cstheme="minorHAnsi"/>
          <w:sz w:val="20"/>
        </w:rPr>
        <w:t xml:space="preserve">, link unique symbols to each colour to give another way of distinguishing between each colour </w:t>
      </w:r>
      <w:sdt>
        <w:sdtPr>
          <w:rPr>
            <w:rFonts w:cstheme="minorHAnsi"/>
            <w:sz w:val="20"/>
          </w:rPr>
          <w:id w:val="1589031290"/>
          <w:citation/>
        </w:sdtPr>
        <w:sdtEndPr/>
        <w:sdtContent>
          <w:r w:rsidRPr="005E0655">
            <w:rPr>
              <w:rFonts w:cstheme="minorHAnsi"/>
              <w:sz w:val="20"/>
            </w:rPr>
            <w:fldChar w:fldCharType="begin"/>
          </w:r>
          <w:r w:rsidRPr="005E0655">
            <w:rPr>
              <w:rFonts w:cstheme="minorHAnsi"/>
              <w:sz w:val="20"/>
            </w:rPr>
            <w:instrText xml:space="preserve"> CITATION Gam191 \l 2057 </w:instrText>
          </w:r>
          <w:r w:rsidRPr="005E0655">
            <w:rPr>
              <w:rFonts w:cstheme="minorHAnsi"/>
              <w:sz w:val="20"/>
            </w:rPr>
            <w:fldChar w:fldCharType="separate"/>
          </w:r>
          <w:r w:rsidR="00280CDE" w:rsidRPr="00280CDE">
            <w:rPr>
              <w:rFonts w:cstheme="minorHAnsi"/>
              <w:noProof/>
              <w:sz w:val="20"/>
            </w:rPr>
            <w:t>[6]</w:t>
          </w:r>
          <w:r w:rsidRPr="005E0655">
            <w:rPr>
              <w:rFonts w:cstheme="minorHAnsi"/>
              <w:sz w:val="20"/>
            </w:rPr>
            <w:fldChar w:fldCharType="end"/>
          </w:r>
        </w:sdtContent>
      </w:sdt>
      <w:r w:rsidRPr="005E0655">
        <w:rPr>
          <w:rFonts w:cstheme="minorHAnsi"/>
          <w:sz w:val="20"/>
        </w:rPr>
        <w:t>. One way of possibly making colour-blind modes better would be to give players a slider for each of the colours so that they can choose what works best for them.</w:t>
      </w:r>
    </w:p>
    <w:p w14:paraId="4B883FD0" w14:textId="77777777" w:rsidR="00996120" w:rsidRPr="005E0655" w:rsidRDefault="00996120" w:rsidP="00996120">
      <w:pPr>
        <w:keepNext/>
        <w:rPr>
          <w:rFonts w:cstheme="minorHAnsi"/>
        </w:rPr>
      </w:pPr>
      <w:r w:rsidRPr="005E0655">
        <w:rPr>
          <w:rFonts w:cstheme="minorHAnsi"/>
          <w:noProof/>
          <w:lang w:eastAsia="en-GB"/>
        </w:rPr>
        <w:drawing>
          <wp:inline distT="0" distB="0" distL="0" distR="0" wp14:anchorId="32B0294E" wp14:editId="2B2D7120">
            <wp:extent cx="3947160" cy="80727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27620" cy="844182"/>
                    </a:xfrm>
                    <a:prstGeom prst="rect">
                      <a:avLst/>
                    </a:prstGeom>
                  </pic:spPr>
                </pic:pic>
              </a:graphicData>
            </a:graphic>
          </wp:inline>
        </w:drawing>
      </w:r>
    </w:p>
    <w:p w14:paraId="4504DFB6" w14:textId="2034A852" w:rsidR="00996120" w:rsidRPr="005E0655" w:rsidRDefault="00996120" w:rsidP="00996120">
      <w:pPr>
        <w:pStyle w:val="Caption"/>
        <w:rPr>
          <w:rFonts w:cstheme="minorHAnsi"/>
          <w:sz w:val="2"/>
        </w:rPr>
      </w:pPr>
      <w:r w:rsidRPr="005E0655">
        <w:rPr>
          <w:rFonts w:cstheme="minorHAnsi"/>
        </w:rPr>
        <w:t xml:space="preserve">Figure </w:t>
      </w:r>
      <w:r w:rsidRPr="005E0655">
        <w:rPr>
          <w:rFonts w:cstheme="minorHAnsi"/>
        </w:rPr>
        <w:fldChar w:fldCharType="begin"/>
      </w:r>
      <w:r w:rsidRPr="005E0655">
        <w:rPr>
          <w:rFonts w:cstheme="minorHAnsi"/>
        </w:rPr>
        <w:instrText xml:space="preserve"> SEQ Figure \* ARABIC </w:instrText>
      </w:r>
      <w:r w:rsidRPr="005E0655">
        <w:rPr>
          <w:rFonts w:cstheme="minorHAnsi"/>
        </w:rPr>
        <w:fldChar w:fldCharType="separate"/>
      </w:r>
      <w:r w:rsidR="00280CDE">
        <w:rPr>
          <w:rFonts w:cstheme="minorHAnsi"/>
          <w:noProof/>
        </w:rPr>
        <w:t>2</w:t>
      </w:r>
      <w:r w:rsidRPr="005E0655">
        <w:rPr>
          <w:rFonts w:cstheme="minorHAnsi"/>
          <w:noProof/>
        </w:rPr>
        <w:fldChar w:fldCharType="end"/>
      </w:r>
      <w:r w:rsidRPr="005E0655">
        <w:rPr>
          <w:rFonts w:cstheme="minorHAnsi"/>
        </w:rPr>
        <w:t xml:space="preserve">: Destiny 2 </w:t>
      </w:r>
      <w:proofErr w:type="spellStart"/>
      <w:r w:rsidRPr="005E0655">
        <w:rPr>
          <w:rFonts w:cstheme="minorHAnsi"/>
        </w:rPr>
        <w:t>Colourblind</w:t>
      </w:r>
      <w:proofErr w:type="spellEnd"/>
      <w:r w:rsidRPr="005E0655">
        <w:rPr>
          <w:rFonts w:cstheme="minorHAnsi"/>
        </w:rPr>
        <w:t xml:space="preserve"> Options. Screenshot taken from Destiny 2 video game</w:t>
      </w:r>
    </w:p>
    <w:p w14:paraId="67071817" w14:textId="77777777" w:rsidR="00996120" w:rsidRPr="008541D8" w:rsidRDefault="00996120" w:rsidP="00996120">
      <w:pPr>
        <w:pStyle w:val="Heading3"/>
        <w:rPr>
          <w:i/>
          <w:iCs/>
        </w:rPr>
      </w:pPr>
      <w:r w:rsidRPr="008541D8">
        <w:rPr>
          <w:i/>
          <w:iCs/>
        </w:rPr>
        <w:t>Controller / Mouse and Keyboard Rebinding</w:t>
      </w:r>
    </w:p>
    <w:p w14:paraId="1634156E" w14:textId="09C93D3D" w:rsidR="00996120" w:rsidRPr="005E0655" w:rsidRDefault="00996120" w:rsidP="00996120">
      <w:pPr>
        <w:rPr>
          <w:rFonts w:cstheme="minorHAnsi"/>
          <w:sz w:val="20"/>
        </w:rPr>
      </w:pPr>
      <w:r w:rsidRPr="005E0655">
        <w:rPr>
          <w:rFonts w:cstheme="minorHAnsi"/>
          <w:sz w:val="20"/>
        </w:rPr>
        <w:t xml:space="preserve">In many console games, control schemes can be complicated and sometimes difficult to use, even for the average player. This is even more the case for physically-impaired gamers. To help with this, many video game developers, like </w:t>
      </w:r>
      <w:r w:rsidRPr="005E0655">
        <w:rPr>
          <w:rFonts w:cstheme="minorHAnsi"/>
          <w:i/>
          <w:sz w:val="20"/>
        </w:rPr>
        <w:t>Santa Monica Studio,</w:t>
      </w:r>
      <w:r w:rsidRPr="005E0655">
        <w:rPr>
          <w:rFonts w:cstheme="minorHAnsi"/>
          <w:sz w:val="20"/>
        </w:rPr>
        <w:t xml:space="preserve"> implement controller rebinding options into their games, “you can choose from several different control configurations…” </w:t>
      </w:r>
      <w:sdt>
        <w:sdtPr>
          <w:rPr>
            <w:rFonts w:cstheme="minorHAnsi"/>
            <w:sz w:val="20"/>
          </w:rPr>
          <w:id w:val="-483704183"/>
          <w:citation/>
        </w:sdtPr>
        <w:sdtEndPr/>
        <w:sdtContent>
          <w:r w:rsidRPr="005E0655">
            <w:rPr>
              <w:rFonts w:cstheme="minorHAnsi"/>
              <w:sz w:val="20"/>
            </w:rPr>
            <w:fldChar w:fldCharType="begin"/>
          </w:r>
          <w:r w:rsidRPr="005E0655">
            <w:rPr>
              <w:rFonts w:cstheme="minorHAnsi"/>
              <w:sz w:val="20"/>
            </w:rPr>
            <w:instrText xml:space="preserve"> CITATION Mat18 \l 2057 </w:instrText>
          </w:r>
          <w:r w:rsidRPr="005E0655">
            <w:rPr>
              <w:rFonts w:cstheme="minorHAnsi"/>
              <w:sz w:val="20"/>
            </w:rPr>
            <w:fldChar w:fldCharType="separate"/>
          </w:r>
          <w:r w:rsidR="00280CDE" w:rsidRPr="00280CDE">
            <w:rPr>
              <w:rFonts w:cstheme="minorHAnsi"/>
              <w:noProof/>
              <w:sz w:val="20"/>
            </w:rPr>
            <w:t>[7]</w:t>
          </w:r>
          <w:r w:rsidRPr="005E0655">
            <w:rPr>
              <w:rFonts w:cstheme="minorHAnsi"/>
              <w:sz w:val="20"/>
            </w:rPr>
            <w:fldChar w:fldCharType="end"/>
          </w:r>
        </w:sdtContent>
      </w:sdt>
      <w:r w:rsidRPr="005E0655">
        <w:rPr>
          <w:rFonts w:cstheme="minorHAnsi"/>
          <w:sz w:val="20"/>
        </w:rPr>
        <w:t xml:space="preserve">. The only major problem with controller rebinding is that most developers only allow you to choose between </w:t>
      </w:r>
      <w:proofErr w:type="spellStart"/>
      <w:r w:rsidRPr="005E0655">
        <w:rPr>
          <w:rFonts w:cstheme="minorHAnsi"/>
          <w:sz w:val="20"/>
        </w:rPr>
        <w:t>preset</w:t>
      </w:r>
      <w:proofErr w:type="spellEnd"/>
      <w:r w:rsidRPr="005E0655">
        <w:rPr>
          <w:rFonts w:cstheme="minorHAnsi"/>
          <w:sz w:val="20"/>
        </w:rPr>
        <w:t xml:space="preserve"> control schemes, whereas </w:t>
      </w:r>
      <w:r w:rsidRPr="005E0655">
        <w:rPr>
          <w:rFonts w:cstheme="minorHAnsi"/>
          <w:i/>
          <w:iCs/>
          <w:sz w:val="20"/>
        </w:rPr>
        <w:t>Santa Monica Studio</w:t>
      </w:r>
      <w:r w:rsidRPr="005E0655">
        <w:rPr>
          <w:rFonts w:cstheme="minorHAnsi"/>
          <w:sz w:val="20"/>
        </w:rPr>
        <w:t>’s God</w:t>
      </w:r>
      <w:r w:rsidRPr="005E0655">
        <w:rPr>
          <w:rFonts w:cstheme="minorHAnsi"/>
          <w:i/>
          <w:sz w:val="20"/>
        </w:rPr>
        <w:t xml:space="preserve"> of War</w:t>
      </w:r>
      <w:r w:rsidRPr="005E0655">
        <w:rPr>
          <w:rFonts w:cstheme="minorHAnsi"/>
          <w:sz w:val="20"/>
        </w:rPr>
        <w:t xml:space="preserve"> allows for the rebinding of individual keys, “You can also customize certain buttons individually…” </w:t>
      </w:r>
      <w:sdt>
        <w:sdtPr>
          <w:rPr>
            <w:rFonts w:cstheme="minorHAnsi"/>
            <w:sz w:val="20"/>
          </w:rPr>
          <w:id w:val="-1890098304"/>
          <w:citation/>
        </w:sdtPr>
        <w:sdtEndPr/>
        <w:sdtContent>
          <w:r w:rsidRPr="005E0655">
            <w:rPr>
              <w:rFonts w:cstheme="minorHAnsi"/>
              <w:sz w:val="20"/>
            </w:rPr>
            <w:fldChar w:fldCharType="begin"/>
          </w:r>
          <w:r w:rsidRPr="005E0655">
            <w:rPr>
              <w:rFonts w:cstheme="minorHAnsi"/>
              <w:sz w:val="20"/>
            </w:rPr>
            <w:instrText xml:space="preserve"> CITATION Mat18 \l 2057 </w:instrText>
          </w:r>
          <w:r w:rsidRPr="005E0655">
            <w:rPr>
              <w:rFonts w:cstheme="minorHAnsi"/>
              <w:sz w:val="20"/>
            </w:rPr>
            <w:fldChar w:fldCharType="separate"/>
          </w:r>
          <w:r w:rsidR="00280CDE" w:rsidRPr="00280CDE">
            <w:rPr>
              <w:rFonts w:cstheme="minorHAnsi"/>
              <w:noProof/>
              <w:sz w:val="20"/>
            </w:rPr>
            <w:t>[7]</w:t>
          </w:r>
          <w:r w:rsidRPr="005E0655">
            <w:rPr>
              <w:rFonts w:cstheme="minorHAnsi"/>
              <w:sz w:val="20"/>
            </w:rPr>
            <w:fldChar w:fldCharType="end"/>
          </w:r>
        </w:sdtContent>
      </w:sdt>
      <w:r w:rsidRPr="005E0655">
        <w:rPr>
          <w:rFonts w:cstheme="minorHAnsi"/>
          <w:sz w:val="20"/>
        </w:rPr>
        <w:t xml:space="preserve">. </w:t>
      </w:r>
    </w:p>
    <w:p w14:paraId="6726E617" w14:textId="77777777" w:rsidR="00996120" w:rsidRPr="005E0655" w:rsidRDefault="00996120" w:rsidP="00996120">
      <w:pPr>
        <w:keepNext/>
        <w:rPr>
          <w:rFonts w:cstheme="minorHAnsi"/>
        </w:rPr>
      </w:pPr>
      <w:r w:rsidRPr="005E0655">
        <w:rPr>
          <w:rFonts w:cstheme="minorHAnsi"/>
          <w:noProof/>
          <w:lang w:eastAsia="en-GB"/>
        </w:rPr>
        <w:lastRenderedPageBreak/>
        <w:drawing>
          <wp:inline distT="0" distB="0" distL="0" distR="0" wp14:anchorId="09599FA9" wp14:editId="4E4ED15D">
            <wp:extent cx="4099862" cy="225933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27203" cy="2274397"/>
                    </a:xfrm>
                    <a:prstGeom prst="rect">
                      <a:avLst/>
                    </a:prstGeom>
                  </pic:spPr>
                </pic:pic>
              </a:graphicData>
            </a:graphic>
          </wp:inline>
        </w:drawing>
      </w:r>
    </w:p>
    <w:p w14:paraId="5A55E4FC" w14:textId="6553DE80" w:rsidR="00996120" w:rsidRPr="005E0655" w:rsidRDefault="00996120" w:rsidP="00996120">
      <w:pPr>
        <w:pStyle w:val="Caption"/>
        <w:rPr>
          <w:rFonts w:cstheme="minorHAnsi"/>
        </w:rPr>
      </w:pPr>
      <w:r w:rsidRPr="005E0655">
        <w:rPr>
          <w:rFonts w:cstheme="minorHAnsi"/>
        </w:rPr>
        <w:t xml:space="preserve">Figure </w:t>
      </w:r>
      <w:r w:rsidRPr="005E0655">
        <w:rPr>
          <w:rFonts w:cstheme="minorHAnsi"/>
        </w:rPr>
        <w:fldChar w:fldCharType="begin"/>
      </w:r>
      <w:r w:rsidRPr="005E0655">
        <w:rPr>
          <w:rFonts w:cstheme="minorHAnsi"/>
        </w:rPr>
        <w:instrText xml:space="preserve"> SEQ Figure \* ARABIC </w:instrText>
      </w:r>
      <w:r w:rsidRPr="005E0655">
        <w:rPr>
          <w:rFonts w:cstheme="minorHAnsi"/>
        </w:rPr>
        <w:fldChar w:fldCharType="separate"/>
      </w:r>
      <w:r w:rsidR="00280CDE">
        <w:rPr>
          <w:rFonts w:cstheme="minorHAnsi"/>
          <w:noProof/>
        </w:rPr>
        <w:t>3</w:t>
      </w:r>
      <w:r w:rsidRPr="005E0655">
        <w:rPr>
          <w:rFonts w:cstheme="minorHAnsi"/>
          <w:noProof/>
        </w:rPr>
        <w:fldChar w:fldCharType="end"/>
      </w:r>
      <w:r w:rsidRPr="005E0655">
        <w:rPr>
          <w:rFonts w:cstheme="minorHAnsi"/>
        </w:rPr>
        <w:t>: God of War Accessibility Options. Screenshot taken from God of War video game.</w:t>
      </w:r>
    </w:p>
    <w:p w14:paraId="2C3E6F37" w14:textId="77777777" w:rsidR="00996120" w:rsidRPr="005E0655" w:rsidRDefault="00996120" w:rsidP="00996120">
      <w:pPr>
        <w:rPr>
          <w:rFonts w:cstheme="minorHAnsi"/>
          <w:sz w:val="20"/>
        </w:rPr>
      </w:pPr>
      <w:r w:rsidRPr="005E0655">
        <w:rPr>
          <w:rFonts w:cstheme="minorHAnsi"/>
          <w:sz w:val="20"/>
        </w:rPr>
        <w:t xml:space="preserve">This is also the case for Mouse and Keyboard (hereby referred to as </w:t>
      </w:r>
      <w:proofErr w:type="spellStart"/>
      <w:r w:rsidRPr="005E0655">
        <w:rPr>
          <w:rFonts w:cstheme="minorHAnsi"/>
          <w:i/>
          <w:iCs/>
          <w:sz w:val="20"/>
        </w:rPr>
        <w:t>MnK</w:t>
      </w:r>
      <w:proofErr w:type="spellEnd"/>
      <w:r w:rsidRPr="005E0655">
        <w:rPr>
          <w:rFonts w:cstheme="minorHAnsi"/>
          <w:sz w:val="20"/>
        </w:rPr>
        <w:t xml:space="preserve">). Most video games have options to allow players to completely rebind their keys while playing the game. An example of this would be </w:t>
      </w:r>
      <w:r w:rsidRPr="005E0655">
        <w:rPr>
          <w:rFonts w:cstheme="minorHAnsi"/>
          <w:i/>
          <w:iCs/>
          <w:sz w:val="20"/>
        </w:rPr>
        <w:t>Destiny 2</w:t>
      </w:r>
      <w:r w:rsidRPr="005E0655">
        <w:rPr>
          <w:rFonts w:cstheme="minorHAnsi"/>
          <w:sz w:val="20"/>
        </w:rPr>
        <w:t>, which allows you to rebind every key that is used in the game, whether it be on your keyboard or your mouse.</w:t>
      </w:r>
    </w:p>
    <w:p w14:paraId="723D5862" w14:textId="77777777" w:rsidR="00996120" w:rsidRPr="005E0655" w:rsidRDefault="00996120" w:rsidP="00996120">
      <w:pPr>
        <w:keepNext/>
        <w:spacing w:after="0"/>
        <w:rPr>
          <w:rFonts w:cstheme="minorHAnsi"/>
        </w:rPr>
      </w:pPr>
      <w:r w:rsidRPr="005E0655">
        <w:rPr>
          <w:rFonts w:cstheme="minorHAnsi"/>
          <w:noProof/>
          <w:lang w:eastAsia="en-GB"/>
        </w:rPr>
        <w:drawing>
          <wp:inline distT="0" distB="0" distL="0" distR="0" wp14:anchorId="40C2B4C0" wp14:editId="089D0D09">
            <wp:extent cx="4046220" cy="1861279"/>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2536"/>
                    <a:stretch/>
                  </pic:blipFill>
                  <pic:spPr bwMode="auto">
                    <a:xfrm>
                      <a:off x="0" y="0"/>
                      <a:ext cx="4121938" cy="1896110"/>
                    </a:xfrm>
                    <a:prstGeom prst="rect">
                      <a:avLst/>
                    </a:prstGeom>
                    <a:ln>
                      <a:noFill/>
                    </a:ln>
                    <a:extLst>
                      <a:ext uri="{53640926-AAD7-44D8-BBD7-CCE9431645EC}">
                        <a14:shadowObscured xmlns:a14="http://schemas.microsoft.com/office/drawing/2010/main"/>
                      </a:ext>
                    </a:extLst>
                  </pic:spPr>
                </pic:pic>
              </a:graphicData>
            </a:graphic>
          </wp:inline>
        </w:drawing>
      </w:r>
    </w:p>
    <w:p w14:paraId="3674ABC7" w14:textId="34180D88" w:rsidR="00996120" w:rsidRPr="005E0655" w:rsidRDefault="00996120" w:rsidP="00996120">
      <w:pPr>
        <w:pStyle w:val="Caption"/>
        <w:rPr>
          <w:rFonts w:cstheme="minorHAnsi"/>
        </w:rPr>
      </w:pPr>
      <w:r w:rsidRPr="005E0655">
        <w:rPr>
          <w:rFonts w:cstheme="minorHAnsi"/>
        </w:rPr>
        <w:t xml:space="preserve">Figure </w:t>
      </w:r>
      <w:r w:rsidRPr="005E0655">
        <w:rPr>
          <w:rFonts w:cstheme="minorHAnsi"/>
        </w:rPr>
        <w:fldChar w:fldCharType="begin"/>
      </w:r>
      <w:r w:rsidRPr="005E0655">
        <w:rPr>
          <w:rFonts w:cstheme="minorHAnsi"/>
        </w:rPr>
        <w:instrText xml:space="preserve"> SEQ Figure \* ARABIC </w:instrText>
      </w:r>
      <w:r w:rsidRPr="005E0655">
        <w:rPr>
          <w:rFonts w:cstheme="minorHAnsi"/>
        </w:rPr>
        <w:fldChar w:fldCharType="separate"/>
      </w:r>
      <w:r w:rsidR="00280CDE">
        <w:rPr>
          <w:rFonts w:cstheme="minorHAnsi"/>
          <w:noProof/>
        </w:rPr>
        <w:t>4</w:t>
      </w:r>
      <w:r w:rsidRPr="005E0655">
        <w:rPr>
          <w:rFonts w:cstheme="minorHAnsi"/>
          <w:noProof/>
        </w:rPr>
        <w:fldChar w:fldCharType="end"/>
      </w:r>
      <w:r w:rsidRPr="005E0655">
        <w:rPr>
          <w:rFonts w:cstheme="minorHAnsi"/>
        </w:rPr>
        <w:t>: Destiny 2 Key Rebinding Options. Screenshot taken from Destiny 2 video game</w:t>
      </w:r>
    </w:p>
    <w:p w14:paraId="34EEB4A8" w14:textId="77777777" w:rsidR="00996120" w:rsidRPr="005E0655" w:rsidRDefault="00996120" w:rsidP="00996120">
      <w:pPr>
        <w:spacing w:after="0"/>
        <w:rPr>
          <w:rFonts w:cstheme="minorHAnsi"/>
          <w:b/>
          <w:bCs/>
          <w:sz w:val="24"/>
          <w:szCs w:val="24"/>
        </w:rPr>
      </w:pPr>
    </w:p>
    <w:p w14:paraId="44954FD2" w14:textId="77777777" w:rsidR="00996120" w:rsidRPr="005E0655" w:rsidRDefault="00996120" w:rsidP="00996120">
      <w:pPr>
        <w:pStyle w:val="Heading2"/>
      </w:pPr>
      <w:r w:rsidRPr="005E0655">
        <w:t>Peer-Reviewed Journal</w:t>
      </w:r>
    </w:p>
    <w:p w14:paraId="2F240D5F" w14:textId="77777777" w:rsidR="00996120" w:rsidRPr="005E0655" w:rsidRDefault="00996120" w:rsidP="00996120">
      <w:pPr>
        <w:pStyle w:val="Heading3"/>
      </w:pPr>
      <w:r w:rsidRPr="005E0655">
        <w:t>Introduction</w:t>
      </w:r>
    </w:p>
    <w:p w14:paraId="1521C670" w14:textId="15606FF7" w:rsidR="00996120" w:rsidRPr="005E0655" w:rsidRDefault="00996120" w:rsidP="00996120">
      <w:pPr>
        <w:spacing w:after="0"/>
        <w:rPr>
          <w:rFonts w:cstheme="minorHAnsi"/>
          <w:sz w:val="20"/>
          <w:szCs w:val="20"/>
        </w:rPr>
      </w:pPr>
      <w:r w:rsidRPr="005E0655">
        <w:rPr>
          <w:rFonts w:cstheme="minorHAnsi"/>
          <w:sz w:val="20"/>
          <w:szCs w:val="20"/>
        </w:rPr>
        <w:t xml:space="preserve">In September 2018, a paper called “Enhancing Secondary Science Content Accessibility With Video Games” was published by </w:t>
      </w:r>
      <w:r w:rsidRPr="005E0655">
        <w:rPr>
          <w:rFonts w:cstheme="minorHAnsi"/>
          <w:i/>
          <w:sz w:val="20"/>
          <w:szCs w:val="20"/>
        </w:rPr>
        <w:t xml:space="preserve">Matthew T. Marino, Kathleen M. Becht, Eleazar Vasquez, III, Jennifer L. Gallup, James D. Basham, and Benjamin Gallegos </w:t>
      </w:r>
      <w:sdt>
        <w:sdtPr>
          <w:rPr>
            <w:rFonts w:cstheme="minorHAnsi"/>
            <w:i/>
            <w:sz w:val="20"/>
            <w:szCs w:val="20"/>
          </w:rPr>
          <w:id w:val="7954600"/>
          <w:citation/>
        </w:sdtPr>
        <w:sdtEndPr/>
        <w:sdtContent>
          <w:r w:rsidRPr="005E0655">
            <w:rPr>
              <w:rFonts w:cstheme="minorHAnsi"/>
              <w:i/>
              <w:sz w:val="20"/>
              <w:szCs w:val="20"/>
            </w:rPr>
            <w:fldChar w:fldCharType="begin"/>
          </w:r>
          <w:r w:rsidRPr="005E0655">
            <w:rPr>
              <w:rFonts w:cstheme="minorHAnsi"/>
              <w:i/>
              <w:sz w:val="20"/>
              <w:szCs w:val="20"/>
            </w:rPr>
            <w:instrText xml:space="preserve">CITATION Mar14 \l 2057 </w:instrText>
          </w:r>
          <w:r w:rsidRPr="005E0655">
            <w:rPr>
              <w:rFonts w:cstheme="minorHAnsi"/>
              <w:i/>
              <w:sz w:val="20"/>
              <w:szCs w:val="20"/>
            </w:rPr>
            <w:fldChar w:fldCharType="separate"/>
          </w:r>
          <w:r w:rsidR="00280CDE" w:rsidRPr="00280CDE">
            <w:rPr>
              <w:rFonts w:cstheme="minorHAnsi"/>
              <w:noProof/>
              <w:sz w:val="20"/>
              <w:szCs w:val="20"/>
            </w:rPr>
            <w:t>[8]</w:t>
          </w:r>
          <w:r w:rsidRPr="005E0655">
            <w:rPr>
              <w:rFonts w:cstheme="minorHAnsi"/>
              <w:i/>
              <w:sz w:val="20"/>
              <w:szCs w:val="20"/>
            </w:rPr>
            <w:fldChar w:fldCharType="end"/>
          </w:r>
        </w:sdtContent>
      </w:sdt>
      <w:r w:rsidRPr="005E0655">
        <w:rPr>
          <w:rFonts w:cstheme="minorHAnsi"/>
          <w:sz w:val="20"/>
          <w:szCs w:val="20"/>
        </w:rPr>
        <w:t xml:space="preserve">. The primary aim for this article was to come up with, design, and implement a way to increase accessibility in learning through the medium of video games. </w:t>
      </w:r>
    </w:p>
    <w:p w14:paraId="4BC670C2" w14:textId="77777777" w:rsidR="00996120" w:rsidRPr="005E0655" w:rsidRDefault="00996120" w:rsidP="00996120">
      <w:pPr>
        <w:pStyle w:val="Heading3"/>
      </w:pPr>
      <w:r w:rsidRPr="005E0655">
        <w:t>Understanding Why Students Struggle in Science</w:t>
      </w:r>
    </w:p>
    <w:p w14:paraId="16E0938D" w14:textId="77777777" w:rsidR="00996120" w:rsidRPr="005E0655" w:rsidRDefault="00996120" w:rsidP="00996120">
      <w:pPr>
        <w:spacing w:after="0"/>
        <w:rPr>
          <w:rFonts w:cstheme="minorHAnsi"/>
          <w:sz w:val="20"/>
          <w:szCs w:val="20"/>
        </w:rPr>
      </w:pPr>
      <w:r w:rsidRPr="005E0655">
        <w:rPr>
          <w:rFonts w:cstheme="minorHAnsi"/>
          <w:sz w:val="20"/>
          <w:szCs w:val="20"/>
        </w:rPr>
        <w:t xml:space="preserve">To do this, first they researched the reasons why students with learning disabilities found learning science difficult. The authors reference a study performed by “Dalton, </w:t>
      </w:r>
      <w:proofErr w:type="spellStart"/>
      <w:r w:rsidRPr="005E0655">
        <w:rPr>
          <w:rFonts w:cstheme="minorHAnsi"/>
          <w:sz w:val="20"/>
          <w:szCs w:val="20"/>
        </w:rPr>
        <w:t>Morroco</w:t>
      </w:r>
      <w:proofErr w:type="spellEnd"/>
      <w:r w:rsidRPr="005E0655">
        <w:rPr>
          <w:rFonts w:cstheme="minorHAnsi"/>
          <w:sz w:val="20"/>
          <w:szCs w:val="20"/>
        </w:rPr>
        <w:t xml:space="preserve">, Tivnan, and Mead” [8] to do this. Their conclusion for this was that student with learning disabilities require more structure in their learning and more guidance from their teachers. </w:t>
      </w:r>
    </w:p>
    <w:p w14:paraId="4089503B" w14:textId="77777777" w:rsidR="00996120" w:rsidRPr="005E0655" w:rsidRDefault="00996120" w:rsidP="00996120">
      <w:pPr>
        <w:spacing w:after="0"/>
        <w:rPr>
          <w:rFonts w:cstheme="minorHAnsi"/>
          <w:sz w:val="20"/>
          <w:szCs w:val="20"/>
        </w:rPr>
      </w:pPr>
      <w:r w:rsidRPr="005E0655">
        <w:rPr>
          <w:rFonts w:cstheme="minorHAnsi"/>
          <w:sz w:val="20"/>
          <w:szCs w:val="20"/>
        </w:rPr>
        <w:t>The authors’ next step was to design a “Framework for Video Game Implementation” [8]. They broke this step into 5 unique parts; Selection, Teacher Game Play, Preparing the Students, Student Game Play, and a Debrief at the end.</w:t>
      </w:r>
    </w:p>
    <w:p w14:paraId="6ED7B043" w14:textId="77777777" w:rsidR="00996120" w:rsidRPr="005E0655" w:rsidRDefault="00996120" w:rsidP="00996120">
      <w:pPr>
        <w:pStyle w:val="Heading3"/>
      </w:pPr>
      <w:r w:rsidRPr="005E0655">
        <w:t>Selection</w:t>
      </w:r>
    </w:p>
    <w:p w14:paraId="6391E975" w14:textId="77777777" w:rsidR="00996120" w:rsidRPr="005E0655" w:rsidRDefault="00996120" w:rsidP="00996120">
      <w:pPr>
        <w:rPr>
          <w:rFonts w:cstheme="minorHAnsi"/>
        </w:rPr>
      </w:pPr>
      <w:r w:rsidRPr="005E0655">
        <w:rPr>
          <w:rFonts w:cstheme="minorHAnsi"/>
        </w:rPr>
        <w:t xml:space="preserve">In the first step, </w:t>
      </w:r>
      <w:r w:rsidRPr="005E0655">
        <w:rPr>
          <w:rFonts w:cstheme="minorHAnsi"/>
          <w:i/>
        </w:rPr>
        <w:t>Selection</w:t>
      </w:r>
      <w:r w:rsidRPr="005E0655">
        <w:rPr>
          <w:rFonts w:cstheme="minorHAnsi"/>
        </w:rPr>
        <w:t xml:space="preserve">, the authors state that there are five possible ways to implement video games in a class. These ways are; Event level (warm-up activities), Lesson level (single lesson), Unit or module level (multiple lessons), Course level (entire course), and program level (used to show </w:t>
      </w:r>
      <w:r w:rsidRPr="005E0655">
        <w:rPr>
          <w:rFonts w:cstheme="minorHAnsi"/>
        </w:rPr>
        <w:lastRenderedPageBreak/>
        <w:t>mastery in the subject, to obtain a certification). The authors also state that there a four main types of barriers that the student can encounter: Cognitive, Physical, Social and Cultural.</w:t>
      </w:r>
    </w:p>
    <w:p w14:paraId="6FB615BA" w14:textId="77777777" w:rsidR="00996120" w:rsidRPr="008541D8" w:rsidRDefault="00996120" w:rsidP="00996120">
      <w:pPr>
        <w:pStyle w:val="Heading3"/>
        <w:rPr>
          <w:i/>
          <w:iCs/>
        </w:rPr>
      </w:pPr>
      <w:r w:rsidRPr="008541D8">
        <w:rPr>
          <w:i/>
          <w:iCs/>
        </w:rPr>
        <w:t>Teacher Game Play</w:t>
      </w:r>
    </w:p>
    <w:p w14:paraId="376C73D0" w14:textId="77777777" w:rsidR="00996120" w:rsidRPr="005E0655" w:rsidRDefault="00996120" w:rsidP="00996120">
      <w:pPr>
        <w:rPr>
          <w:rFonts w:cstheme="minorHAnsi"/>
        </w:rPr>
      </w:pPr>
      <w:r w:rsidRPr="005E0655">
        <w:rPr>
          <w:rFonts w:cstheme="minorHAnsi"/>
        </w:rPr>
        <w:t xml:space="preserve">In the second step, </w:t>
      </w:r>
      <w:r w:rsidRPr="005E0655">
        <w:rPr>
          <w:rFonts w:cstheme="minorHAnsi"/>
          <w:i/>
        </w:rPr>
        <w:t>Teacher Game Play</w:t>
      </w:r>
      <w:r w:rsidRPr="005E0655">
        <w:rPr>
          <w:rFonts w:cstheme="minorHAnsi"/>
        </w:rPr>
        <w:t>, the authors suggest that the teacher play the video game themselves to work out how much time their students should need. They also suggest that the students’ play time should be limited to 15-20 minutes.</w:t>
      </w:r>
    </w:p>
    <w:p w14:paraId="56A3B420" w14:textId="77777777" w:rsidR="00996120" w:rsidRPr="008541D8" w:rsidRDefault="00996120" w:rsidP="00996120">
      <w:pPr>
        <w:pStyle w:val="Heading3"/>
        <w:rPr>
          <w:i/>
          <w:iCs/>
        </w:rPr>
      </w:pPr>
      <w:r w:rsidRPr="008541D8">
        <w:rPr>
          <w:i/>
          <w:iCs/>
        </w:rPr>
        <w:t>Preparing the Students</w:t>
      </w:r>
    </w:p>
    <w:p w14:paraId="614206FD" w14:textId="77777777" w:rsidR="00996120" w:rsidRPr="005E0655" w:rsidRDefault="00996120" w:rsidP="00996120">
      <w:pPr>
        <w:rPr>
          <w:rFonts w:cstheme="minorHAnsi"/>
        </w:rPr>
      </w:pPr>
      <w:r w:rsidRPr="005E0655">
        <w:rPr>
          <w:rFonts w:cstheme="minorHAnsi"/>
        </w:rPr>
        <w:t xml:space="preserve">The third step, </w:t>
      </w:r>
      <w:r w:rsidRPr="005E0655">
        <w:rPr>
          <w:rFonts w:cstheme="minorHAnsi"/>
          <w:i/>
        </w:rPr>
        <w:t>Preparing the Students</w:t>
      </w:r>
      <w:r w:rsidRPr="005E0655">
        <w:rPr>
          <w:rFonts w:cstheme="minorHAnsi"/>
        </w:rPr>
        <w:t xml:space="preserve">, is all about teaching the students how to play the game, including how to “navigate in the game environment, … turn tools on and off”, and “how to save and exit the game”. </w:t>
      </w:r>
    </w:p>
    <w:p w14:paraId="3D13102C" w14:textId="77777777" w:rsidR="00996120" w:rsidRPr="008541D8" w:rsidRDefault="00996120" w:rsidP="00996120">
      <w:pPr>
        <w:pStyle w:val="Heading3"/>
        <w:rPr>
          <w:i/>
          <w:iCs/>
        </w:rPr>
      </w:pPr>
      <w:r w:rsidRPr="008541D8">
        <w:rPr>
          <w:i/>
          <w:iCs/>
        </w:rPr>
        <w:t>Student Game Play</w:t>
      </w:r>
    </w:p>
    <w:p w14:paraId="1F602FEB" w14:textId="77777777" w:rsidR="00996120" w:rsidRPr="005E0655" w:rsidRDefault="00996120" w:rsidP="00996120">
      <w:pPr>
        <w:rPr>
          <w:rFonts w:cstheme="minorHAnsi"/>
        </w:rPr>
      </w:pPr>
      <w:r w:rsidRPr="005E0655">
        <w:rPr>
          <w:rFonts w:cstheme="minorHAnsi"/>
        </w:rPr>
        <w:t xml:space="preserve">The fourth step, </w:t>
      </w:r>
      <w:r w:rsidRPr="005E0655">
        <w:rPr>
          <w:rFonts w:cstheme="minorHAnsi"/>
          <w:i/>
        </w:rPr>
        <w:t>Student Game Play</w:t>
      </w:r>
      <w:r w:rsidRPr="005E0655">
        <w:rPr>
          <w:rFonts w:cstheme="minorHAnsi"/>
        </w:rPr>
        <w:t xml:space="preserve">, is the main part of the framework. This includes having the students play the game for 15 to 20 minutes, with the teacher going around the classroom, making sure the students are motivated and achieving their goals. The authors note that, during the calibration portion, the students had to be reminded to take notes due to their engagement with the game, and that teachers should remind students to take at least three data points per game segment. </w:t>
      </w:r>
    </w:p>
    <w:p w14:paraId="481B0C3C" w14:textId="77777777" w:rsidR="00996120" w:rsidRPr="008541D8" w:rsidRDefault="00996120" w:rsidP="00996120">
      <w:pPr>
        <w:pStyle w:val="Heading3"/>
        <w:rPr>
          <w:i/>
          <w:iCs/>
        </w:rPr>
      </w:pPr>
      <w:r w:rsidRPr="008541D8">
        <w:rPr>
          <w:i/>
          <w:iCs/>
        </w:rPr>
        <w:t>Debrief</w:t>
      </w:r>
    </w:p>
    <w:p w14:paraId="50B126AC" w14:textId="45B25744" w:rsidR="00996120" w:rsidRPr="005E0655" w:rsidRDefault="00996120" w:rsidP="00996120">
      <w:pPr>
        <w:rPr>
          <w:rFonts w:cstheme="minorHAnsi"/>
        </w:rPr>
      </w:pPr>
      <w:r w:rsidRPr="005E0655">
        <w:rPr>
          <w:rFonts w:cstheme="minorHAnsi"/>
        </w:rPr>
        <w:t xml:space="preserve">The fifth and final step, </w:t>
      </w:r>
      <w:r w:rsidRPr="005E0655">
        <w:rPr>
          <w:rFonts w:cstheme="minorHAnsi"/>
          <w:i/>
          <w:iCs/>
        </w:rPr>
        <w:t>Debrief</w:t>
      </w:r>
      <w:r w:rsidRPr="005E0655">
        <w:rPr>
          <w:rFonts w:cstheme="minorHAnsi"/>
        </w:rPr>
        <w:t xml:space="preserve">, is the part of the framework where students evaluate their learning through the game, including concepts, knowledge transfer and retention, and “access the efficacy of the game”, The authors note that, according to </w:t>
      </w:r>
      <w:proofErr w:type="spellStart"/>
      <w:r w:rsidRPr="005E0655">
        <w:rPr>
          <w:rFonts w:cstheme="minorHAnsi"/>
        </w:rPr>
        <w:t>Betrus</w:t>
      </w:r>
      <w:proofErr w:type="spellEnd"/>
      <w:r w:rsidRPr="005E0655">
        <w:rPr>
          <w:rFonts w:cstheme="minorHAnsi"/>
        </w:rPr>
        <w:t xml:space="preserve"> and </w:t>
      </w:r>
      <w:proofErr w:type="spellStart"/>
      <w:r w:rsidRPr="005E0655">
        <w:rPr>
          <w:rFonts w:cstheme="minorHAnsi"/>
        </w:rPr>
        <w:t>Botturi</w:t>
      </w:r>
      <w:proofErr w:type="spellEnd"/>
      <w:r w:rsidRPr="005E0655">
        <w:rPr>
          <w:rFonts w:cstheme="minorHAnsi"/>
        </w:rPr>
        <w:t xml:space="preserve">, the students should spend around the same amount of time discussing the game as they do playing it </w:t>
      </w:r>
      <w:sdt>
        <w:sdtPr>
          <w:rPr>
            <w:rFonts w:cstheme="minorHAnsi"/>
          </w:rPr>
          <w:id w:val="-1915627216"/>
          <w:citation/>
        </w:sdtPr>
        <w:sdtEndPr/>
        <w:sdtContent>
          <w:r w:rsidRPr="005E0655">
            <w:rPr>
              <w:rFonts w:cstheme="minorHAnsi"/>
            </w:rPr>
            <w:fldChar w:fldCharType="begin"/>
          </w:r>
          <w:r w:rsidRPr="005E0655">
            <w:rPr>
              <w:rFonts w:cstheme="minorHAnsi"/>
            </w:rPr>
            <w:instrText xml:space="preserve"> CITATION Bet10 \l 2057 </w:instrText>
          </w:r>
          <w:r w:rsidRPr="005E0655">
            <w:rPr>
              <w:rFonts w:cstheme="minorHAnsi"/>
            </w:rPr>
            <w:fldChar w:fldCharType="separate"/>
          </w:r>
          <w:r w:rsidR="00280CDE" w:rsidRPr="00280CDE">
            <w:rPr>
              <w:rFonts w:cstheme="minorHAnsi"/>
              <w:noProof/>
            </w:rPr>
            <w:t>[9]</w:t>
          </w:r>
          <w:r w:rsidRPr="005E0655">
            <w:rPr>
              <w:rFonts w:cstheme="minorHAnsi"/>
            </w:rPr>
            <w:fldChar w:fldCharType="end"/>
          </w:r>
        </w:sdtContent>
      </w:sdt>
      <w:r w:rsidRPr="005E0655">
        <w:rPr>
          <w:rFonts w:cstheme="minorHAnsi"/>
        </w:rPr>
        <w:t>.</w:t>
      </w:r>
    </w:p>
    <w:p w14:paraId="37257C43" w14:textId="77777777" w:rsidR="00996120" w:rsidRPr="005E0655" w:rsidRDefault="00996120" w:rsidP="00996120">
      <w:pPr>
        <w:pStyle w:val="Heading2"/>
      </w:pPr>
      <w:r w:rsidRPr="005E0655">
        <w:t>Conclusion</w:t>
      </w:r>
    </w:p>
    <w:p w14:paraId="341CDFC5" w14:textId="77777777" w:rsidR="00996120" w:rsidRPr="00C55FB0" w:rsidRDefault="00996120" w:rsidP="00996120">
      <w:r w:rsidRPr="005E0655">
        <w:rPr>
          <w:rFonts w:cstheme="minorHAnsi"/>
          <w:lang w:val="en-US"/>
        </w:rPr>
        <w:t xml:space="preserve">In conclusion, we live in a society where many people dedicate themselves to making video games accessible to everyone, no matter their disability. There are, however, people who choose to make games more efficient, rather than more accessible, and it is our job to attempt to correct these people’s mistakes.  </w:t>
      </w:r>
    </w:p>
    <w:p w14:paraId="52C162B4" w14:textId="77777777" w:rsidR="00996120" w:rsidRPr="00C55FB0" w:rsidRDefault="00996120" w:rsidP="00996120">
      <w:pPr>
        <w:pStyle w:val="Heading1"/>
      </w:pPr>
      <w:bookmarkStart w:id="1" w:name="_Toc26703114"/>
      <w:bookmarkEnd w:id="0"/>
      <w:r w:rsidRPr="00C55FB0">
        <w:t>Requirements</w:t>
      </w:r>
      <w:bookmarkEnd w:id="1"/>
    </w:p>
    <w:p w14:paraId="5FF480EF" w14:textId="77777777" w:rsidR="00996120" w:rsidRDefault="00996120" w:rsidP="00996120">
      <w:pPr>
        <w:pStyle w:val="Heading2"/>
      </w:pPr>
      <w:bookmarkStart w:id="2" w:name="_Control_Scheme"/>
      <w:bookmarkStart w:id="3" w:name="_Toc26703115"/>
      <w:bookmarkEnd w:id="2"/>
      <w:r w:rsidRPr="00C55FB0">
        <w:t>Control Scheme</w:t>
      </w:r>
      <w:bookmarkEnd w:id="3"/>
    </w:p>
    <w:p w14:paraId="42034018" w14:textId="77777777" w:rsidR="00996120" w:rsidRDefault="00996120" w:rsidP="00996120">
      <w:pPr>
        <w:spacing w:after="0"/>
      </w:pPr>
      <w:r>
        <w:t>Move Left – A</w:t>
      </w:r>
    </w:p>
    <w:p w14:paraId="11BEA872" w14:textId="77777777" w:rsidR="00996120" w:rsidRDefault="00996120" w:rsidP="00996120">
      <w:pPr>
        <w:spacing w:after="0"/>
      </w:pPr>
      <w:r>
        <w:t>Move Right – D</w:t>
      </w:r>
    </w:p>
    <w:p w14:paraId="5A50DB14" w14:textId="77777777" w:rsidR="00996120" w:rsidRDefault="00996120" w:rsidP="00996120">
      <w:pPr>
        <w:spacing w:after="0"/>
      </w:pPr>
      <w:r>
        <w:t>Jump – Space</w:t>
      </w:r>
    </w:p>
    <w:p w14:paraId="6AF17AE9" w14:textId="77777777" w:rsidR="00996120" w:rsidRDefault="00996120" w:rsidP="00996120">
      <w:pPr>
        <w:spacing w:after="0"/>
      </w:pPr>
      <w:r>
        <w:t xml:space="preserve">Fireball – Mouse 1 (Left Click) </w:t>
      </w:r>
    </w:p>
    <w:p w14:paraId="4D052505" w14:textId="77777777" w:rsidR="00996120" w:rsidRDefault="00996120" w:rsidP="00996120">
      <w:pPr>
        <w:spacing w:after="0"/>
      </w:pPr>
      <w:r>
        <w:t>Pause Game – Escape</w:t>
      </w:r>
    </w:p>
    <w:p w14:paraId="596A0BB4" w14:textId="77777777" w:rsidR="00996120" w:rsidRDefault="00996120" w:rsidP="00996120">
      <w:pPr>
        <w:pStyle w:val="Heading2"/>
      </w:pPr>
      <w:bookmarkStart w:id="4" w:name="_Level_Objectives"/>
      <w:bookmarkStart w:id="5" w:name="_Toc26703116"/>
      <w:bookmarkEnd w:id="4"/>
      <w:r>
        <w:t>Level Objectives</w:t>
      </w:r>
      <w:bookmarkEnd w:id="5"/>
    </w:p>
    <w:p w14:paraId="544FDEE4" w14:textId="77777777" w:rsidR="00996120" w:rsidRDefault="00996120" w:rsidP="00996120">
      <w:pPr>
        <w:pStyle w:val="Heading3"/>
      </w:pPr>
      <w:bookmarkStart w:id="6" w:name="_Toc26703117"/>
      <w:r>
        <w:t>Level 1</w:t>
      </w:r>
      <w:bookmarkEnd w:id="6"/>
    </w:p>
    <w:p w14:paraId="1726BD41" w14:textId="77777777" w:rsidR="00996120" w:rsidRDefault="00996120" w:rsidP="00996120">
      <w:r>
        <w:t>Defeat 10 enemies using Patrick’s Fireball attack.</w:t>
      </w:r>
    </w:p>
    <w:p w14:paraId="443713B8" w14:textId="77777777" w:rsidR="00996120" w:rsidRDefault="00996120" w:rsidP="00996120">
      <w:pPr>
        <w:pStyle w:val="Heading3"/>
      </w:pPr>
      <w:bookmarkStart w:id="7" w:name="_Toc26703118"/>
      <w:r>
        <w:t>Level 2</w:t>
      </w:r>
      <w:bookmarkEnd w:id="7"/>
    </w:p>
    <w:p w14:paraId="0FFC6106" w14:textId="77777777" w:rsidR="00996120" w:rsidRDefault="00996120" w:rsidP="00996120">
      <w:r>
        <w:t>Reach the end of the map without dying.</w:t>
      </w:r>
    </w:p>
    <w:p w14:paraId="6022DB39" w14:textId="77777777" w:rsidR="00996120" w:rsidRDefault="00996120" w:rsidP="00996120">
      <w:pPr>
        <w:pStyle w:val="Heading3"/>
      </w:pPr>
      <w:bookmarkStart w:id="8" w:name="_Toc26703119"/>
      <w:r>
        <w:t>Level 3</w:t>
      </w:r>
      <w:bookmarkEnd w:id="8"/>
    </w:p>
    <w:p w14:paraId="28973EF1" w14:textId="527888A6" w:rsidR="00A20DE2" w:rsidRDefault="00996120" w:rsidP="005E0655">
      <w:pPr>
        <w:rPr>
          <w:rFonts w:cstheme="minorHAnsi"/>
          <w:b/>
        </w:rPr>
      </w:pPr>
      <w:r>
        <w:t>Defe</w:t>
      </w:r>
      <w:r w:rsidR="003904CE">
        <w:t>a</w:t>
      </w:r>
      <w:r>
        <w:t>t the boss.</w:t>
      </w:r>
    </w:p>
    <w:p w14:paraId="751F3313" w14:textId="098675A4" w:rsidR="00E144C7" w:rsidRDefault="00E144C7" w:rsidP="00E144C7">
      <w:pPr>
        <w:pStyle w:val="Heading1"/>
      </w:pPr>
      <w:r>
        <w:lastRenderedPageBreak/>
        <w:t>Design and Implementation</w:t>
      </w:r>
    </w:p>
    <w:p w14:paraId="065BBADF" w14:textId="4F263FC5" w:rsidR="00117A46" w:rsidRPr="00117A46" w:rsidRDefault="00117A46" w:rsidP="00117A46">
      <w:pPr>
        <w:pStyle w:val="Heading2"/>
        <w:rPr>
          <w:lang w:val="en-US"/>
        </w:rPr>
      </w:pPr>
      <w:r>
        <w:rPr>
          <w:lang w:val="en-US"/>
        </w:rPr>
        <w:t>Sprites</w:t>
      </w:r>
    </w:p>
    <w:p w14:paraId="63332252" w14:textId="62D3CEAD" w:rsidR="00E144C7" w:rsidRDefault="00547F64" w:rsidP="00117A46">
      <w:pPr>
        <w:pStyle w:val="Heading3"/>
        <w:rPr>
          <w:lang w:val="en-US"/>
        </w:rPr>
      </w:pPr>
      <w:r>
        <w:rPr>
          <w:lang w:val="en-US"/>
        </w:rPr>
        <w:t>Patrick</w:t>
      </w:r>
    </w:p>
    <w:p w14:paraId="3F81D2BC" w14:textId="77777777" w:rsidR="00547F64" w:rsidRDefault="00547F64" w:rsidP="00547F64">
      <w:pPr>
        <w:keepNext/>
        <w:spacing w:after="0"/>
      </w:pPr>
      <w:r>
        <w:rPr>
          <w:noProof/>
          <w:lang w:val="en-US"/>
        </w:rPr>
        <w:drawing>
          <wp:inline distT="0" distB="0" distL="0" distR="0" wp14:anchorId="5BD79E57" wp14:editId="1EE7C215">
            <wp:extent cx="1181100" cy="13030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2745" t="6863" r="11275" b="9314"/>
                    <a:stretch/>
                  </pic:blipFill>
                  <pic:spPr bwMode="auto">
                    <a:xfrm>
                      <a:off x="0" y="0"/>
                      <a:ext cx="1181100" cy="1303020"/>
                    </a:xfrm>
                    <a:prstGeom prst="rect">
                      <a:avLst/>
                    </a:prstGeom>
                    <a:noFill/>
                    <a:ln>
                      <a:noFill/>
                    </a:ln>
                    <a:extLst>
                      <a:ext uri="{53640926-AAD7-44D8-BBD7-CCE9431645EC}">
                        <a14:shadowObscured xmlns:a14="http://schemas.microsoft.com/office/drawing/2010/main"/>
                      </a:ext>
                    </a:extLst>
                  </pic:spPr>
                </pic:pic>
              </a:graphicData>
            </a:graphic>
          </wp:inline>
        </w:drawing>
      </w:r>
    </w:p>
    <w:p w14:paraId="72ACB376" w14:textId="78AB11E5" w:rsidR="00547F64" w:rsidRDefault="00547F64" w:rsidP="00547F64">
      <w:pPr>
        <w:pStyle w:val="Caption"/>
        <w:rPr>
          <w:lang w:val="en-US"/>
        </w:rPr>
      </w:pPr>
      <w:r>
        <w:t xml:space="preserve">Figure </w:t>
      </w:r>
      <w:fldSimple w:instr=" SEQ Figure \* ARABIC ">
        <w:r w:rsidR="00280CDE">
          <w:rPr>
            <w:noProof/>
          </w:rPr>
          <w:t>5</w:t>
        </w:r>
      </w:fldSimple>
      <w:r>
        <w:t xml:space="preserve">: </w:t>
      </w:r>
      <w:proofErr w:type="spellStart"/>
      <w:r>
        <w:t>Old_Man</w:t>
      </w:r>
      <w:proofErr w:type="spellEnd"/>
      <w:r>
        <w:t xml:space="preserve"> sprite, Idle001. Obtained from the "HQ Village Pack </w:t>
      </w:r>
      <w:proofErr w:type="spellStart"/>
      <w:r>
        <w:t>Masive</w:t>
      </w:r>
      <w:proofErr w:type="spellEnd"/>
      <w:r>
        <w:t>"</w:t>
      </w:r>
      <w:r>
        <w:rPr>
          <w:noProof/>
        </w:rPr>
        <w:t xml:space="preserve"> asset pack, obtained from the university</w:t>
      </w:r>
    </w:p>
    <w:p w14:paraId="7E7AF799" w14:textId="4D742E57" w:rsidR="00547F64" w:rsidRDefault="00547F64" w:rsidP="00547F64">
      <w:pPr>
        <w:rPr>
          <w:lang w:val="en-US"/>
        </w:rPr>
      </w:pPr>
      <w:r>
        <w:rPr>
          <w:lang w:val="en-US"/>
        </w:rPr>
        <w:t>The sprite I used for the playable character is called “</w:t>
      </w:r>
      <w:proofErr w:type="spellStart"/>
      <w:r>
        <w:rPr>
          <w:lang w:val="en-US"/>
        </w:rPr>
        <w:t>Old_Man</w:t>
      </w:r>
      <w:proofErr w:type="spellEnd"/>
      <w:r>
        <w:rPr>
          <w:lang w:val="en-US"/>
        </w:rPr>
        <w:t xml:space="preserve">”. It is featured in “HQ Village Pack </w:t>
      </w:r>
      <w:proofErr w:type="spellStart"/>
      <w:r>
        <w:rPr>
          <w:lang w:val="en-US"/>
        </w:rPr>
        <w:t>Masive</w:t>
      </w:r>
      <w:proofErr w:type="spellEnd"/>
      <w:r>
        <w:rPr>
          <w:lang w:val="en-US"/>
        </w:rPr>
        <w:t>” &gt;&gt; “Villagers01” &gt;&gt; “</w:t>
      </w:r>
      <w:proofErr w:type="spellStart"/>
      <w:r>
        <w:rPr>
          <w:lang w:val="en-US"/>
        </w:rPr>
        <w:t>Old_Man</w:t>
      </w:r>
      <w:proofErr w:type="spellEnd"/>
      <w:r>
        <w:rPr>
          <w:lang w:val="en-US"/>
        </w:rPr>
        <w:t>”. I chose this due to his staff, which is similar to the kind of staff a sorcerer would use in a video game, meaning I could add his fireball attack without needing to use multiple assets.</w:t>
      </w:r>
    </w:p>
    <w:p w14:paraId="7D229180" w14:textId="2CB32384" w:rsidR="00547F64" w:rsidRDefault="00547F64" w:rsidP="00117A46">
      <w:pPr>
        <w:pStyle w:val="Heading3"/>
        <w:rPr>
          <w:lang w:val="en-US"/>
        </w:rPr>
      </w:pPr>
      <w:r>
        <w:rPr>
          <w:lang w:val="en-US"/>
        </w:rPr>
        <w:t>Enemy</w:t>
      </w:r>
    </w:p>
    <w:p w14:paraId="4C7CF6D2" w14:textId="77777777" w:rsidR="00547F64" w:rsidRDefault="00547F64" w:rsidP="00547F64">
      <w:pPr>
        <w:keepNext/>
        <w:spacing w:after="0"/>
      </w:pPr>
      <w:r>
        <w:rPr>
          <w:noProof/>
          <w:lang w:val="en-US"/>
        </w:rPr>
        <w:drawing>
          <wp:inline distT="0" distB="0" distL="0" distR="0" wp14:anchorId="391A4081" wp14:editId="577ED2BA">
            <wp:extent cx="1235323" cy="1074420"/>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241874" cy="1080118"/>
                    </a:xfrm>
                    <a:prstGeom prst="rect">
                      <a:avLst/>
                    </a:prstGeom>
                    <a:noFill/>
                    <a:ln>
                      <a:noFill/>
                    </a:ln>
                  </pic:spPr>
                </pic:pic>
              </a:graphicData>
            </a:graphic>
          </wp:inline>
        </w:drawing>
      </w:r>
    </w:p>
    <w:p w14:paraId="0E3DEA4A" w14:textId="410F603B" w:rsidR="0098434A" w:rsidRDefault="00547F64" w:rsidP="0098434A">
      <w:pPr>
        <w:pStyle w:val="Caption"/>
      </w:pPr>
      <w:r>
        <w:t xml:space="preserve">Figure </w:t>
      </w:r>
      <w:fldSimple w:instr=" SEQ Figure \* ARABIC ">
        <w:r w:rsidR="00280CDE">
          <w:rPr>
            <w:noProof/>
          </w:rPr>
          <w:t>6</w:t>
        </w:r>
      </w:fldSimple>
      <w:r>
        <w:t xml:space="preserve">: Fantastic sprite, Idle_0000_Capa-1. Obtained from the "HQ Village Pack </w:t>
      </w:r>
      <w:proofErr w:type="spellStart"/>
      <w:r>
        <w:t>Masive</w:t>
      </w:r>
      <w:proofErr w:type="spellEnd"/>
      <w:r>
        <w:t>" asset pack, obtained from the university</w:t>
      </w:r>
    </w:p>
    <w:p w14:paraId="2C729AB8" w14:textId="7963D4F4" w:rsidR="00F56D16" w:rsidRDefault="00F56D16" w:rsidP="00F56D16">
      <w:pPr>
        <w:rPr>
          <w:lang w:val="en-US"/>
        </w:rPr>
      </w:pPr>
      <w:r>
        <w:rPr>
          <w:lang w:val="en-US"/>
        </w:rPr>
        <w:t xml:space="preserve">The sprite I used for the </w:t>
      </w:r>
      <w:r w:rsidR="002F14DF">
        <w:rPr>
          <w:lang w:val="en-US"/>
        </w:rPr>
        <w:t xml:space="preserve">main enemy is called “Fantastic”. It is featured in “HQ Village Pack </w:t>
      </w:r>
      <w:proofErr w:type="spellStart"/>
      <w:r w:rsidR="002F14DF">
        <w:rPr>
          <w:lang w:val="en-US"/>
        </w:rPr>
        <w:t>Masive</w:t>
      </w:r>
      <w:proofErr w:type="spellEnd"/>
      <w:r w:rsidR="002F14DF">
        <w:rPr>
          <w:lang w:val="en-US"/>
        </w:rPr>
        <w:t>” &gt;&gt; “Animals” &gt;&gt; “Fantastic”. I chose this due to its flying capabilities, which I needed for my enemy</w:t>
      </w:r>
      <w:r w:rsidR="00871190">
        <w:rPr>
          <w:lang w:val="en-US"/>
        </w:rPr>
        <w:t>.</w:t>
      </w:r>
    </w:p>
    <w:p w14:paraId="73753042" w14:textId="6CB30FD0" w:rsidR="00547F64" w:rsidRDefault="00547F64" w:rsidP="00117A46">
      <w:pPr>
        <w:pStyle w:val="Heading3"/>
        <w:rPr>
          <w:lang w:val="en-US"/>
        </w:rPr>
      </w:pPr>
      <w:r>
        <w:rPr>
          <w:lang w:val="en-US"/>
        </w:rPr>
        <w:t>Boss</w:t>
      </w:r>
    </w:p>
    <w:p w14:paraId="7222B808" w14:textId="77777777" w:rsidR="00FB48A1" w:rsidRDefault="00547F64" w:rsidP="00FB48A1">
      <w:pPr>
        <w:keepNext/>
        <w:spacing w:after="0"/>
      </w:pPr>
      <w:r>
        <w:rPr>
          <w:noProof/>
          <w:lang w:val="en-US"/>
        </w:rPr>
        <w:drawing>
          <wp:inline distT="0" distB="0" distL="0" distR="0" wp14:anchorId="7A7510AB" wp14:editId="6FCBEBC6">
            <wp:extent cx="1135380" cy="1432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1177" t="26274" r="20393"/>
                    <a:stretch/>
                  </pic:blipFill>
                  <pic:spPr bwMode="auto">
                    <a:xfrm>
                      <a:off x="0" y="0"/>
                      <a:ext cx="1135380" cy="1432560"/>
                    </a:xfrm>
                    <a:prstGeom prst="rect">
                      <a:avLst/>
                    </a:prstGeom>
                    <a:noFill/>
                    <a:ln>
                      <a:noFill/>
                    </a:ln>
                    <a:extLst>
                      <a:ext uri="{53640926-AAD7-44D8-BBD7-CCE9431645EC}">
                        <a14:shadowObscured xmlns:a14="http://schemas.microsoft.com/office/drawing/2010/main"/>
                      </a:ext>
                    </a:extLst>
                  </pic:spPr>
                </pic:pic>
              </a:graphicData>
            </a:graphic>
          </wp:inline>
        </w:drawing>
      </w:r>
    </w:p>
    <w:p w14:paraId="317D478F" w14:textId="6087A0B2" w:rsidR="00547F64" w:rsidRDefault="00FB48A1" w:rsidP="00FB48A1">
      <w:pPr>
        <w:pStyle w:val="Caption"/>
      </w:pPr>
      <w:r>
        <w:t xml:space="preserve">Figure </w:t>
      </w:r>
      <w:fldSimple w:instr=" SEQ Figure \* ARABIC ">
        <w:r w:rsidR="00280CDE">
          <w:rPr>
            <w:noProof/>
          </w:rPr>
          <w:t>7</w:t>
        </w:r>
      </w:fldSimple>
      <w:r w:rsidRPr="00995954">
        <w:t xml:space="preserve">: </w:t>
      </w:r>
      <w:proofErr w:type="spellStart"/>
      <w:r>
        <w:t>Old_Woman</w:t>
      </w:r>
      <w:proofErr w:type="spellEnd"/>
      <w:r w:rsidRPr="00995954">
        <w:t xml:space="preserve"> sprite, Idle00</w:t>
      </w:r>
      <w:r>
        <w:t>1</w:t>
      </w:r>
      <w:r w:rsidRPr="00995954">
        <w:t xml:space="preserve">. Obtained from the "HQ Village Pack </w:t>
      </w:r>
      <w:proofErr w:type="spellStart"/>
      <w:r w:rsidRPr="00995954">
        <w:t>Masive</w:t>
      </w:r>
      <w:proofErr w:type="spellEnd"/>
      <w:r w:rsidRPr="00995954">
        <w:t>" asset pack, obtained from the university</w:t>
      </w:r>
    </w:p>
    <w:p w14:paraId="4DD7FF37" w14:textId="1E4B7AC2" w:rsidR="00547F64" w:rsidRDefault="00547F64" w:rsidP="00547F64">
      <w:pPr>
        <w:rPr>
          <w:lang w:val="en-US"/>
        </w:rPr>
      </w:pPr>
      <w:r>
        <w:rPr>
          <w:lang w:val="en-US"/>
        </w:rPr>
        <w:t>The sprite I used for the final boss is called “</w:t>
      </w:r>
      <w:proofErr w:type="spellStart"/>
      <w:r>
        <w:rPr>
          <w:lang w:val="en-US"/>
        </w:rPr>
        <w:t>Old_Woman</w:t>
      </w:r>
      <w:proofErr w:type="spellEnd"/>
      <w:r>
        <w:rPr>
          <w:lang w:val="en-US"/>
        </w:rPr>
        <w:t xml:space="preserve">”. It is featured in “HQ Village Pack </w:t>
      </w:r>
      <w:proofErr w:type="spellStart"/>
      <w:r>
        <w:rPr>
          <w:lang w:val="en-US"/>
        </w:rPr>
        <w:t>Masive</w:t>
      </w:r>
      <w:proofErr w:type="spellEnd"/>
      <w:r>
        <w:rPr>
          <w:lang w:val="en-US"/>
        </w:rPr>
        <w:t>” &gt;&gt; “Villagers01” &gt;&gt; “</w:t>
      </w:r>
      <w:proofErr w:type="spellStart"/>
      <w:r>
        <w:rPr>
          <w:lang w:val="en-US"/>
        </w:rPr>
        <w:t>Old_Woman</w:t>
      </w:r>
      <w:proofErr w:type="spellEnd"/>
      <w:r>
        <w:rPr>
          <w:lang w:val="en-US"/>
        </w:rPr>
        <w:t xml:space="preserve">”. I chose this due to her having quite a similar design to the playable character. </w:t>
      </w:r>
    </w:p>
    <w:p w14:paraId="50B12B82" w14:textId="16DD4356" w:rsidR="00FB48A1" w:rsidRDefault="00FB48A1" w:rsidP="00117A46">
      <w:pPr>
        <w:pStyle w:val="Heading3"/>
        <w:rPr>
          <w:lang w:val="en-US"/>
        </w:rPr>
      </w:pPr>
      <w:r>
        <w:rPr>
          <w:lang w:val="en-US"/>
        </w:rPr>
        <w:lastRenderedPageBreak/>
        <w:t>Fireball</w:t>
      </w:r>
    </w:p>
    <w:p w14:paraId="4A92A5CA" w14:textId="2A6C165C" w:rsidR="00280CDE" w:rsidRDefault="00280CDE" w:rsidP="00280CDE">
      <w:pPr>
        <w:keepNext/>
      </w:pPr>
      <w:r>
        <w:rPr>
          <w:noProof/>
          <w:lang w:val="en-US"/>
        </w:rPr>
        <w:drawing>
          <wp:inline distT="0" distB="0" distL="0" distR="0" wp14:anchorId="57313290" wp14:editId="6A7C36C1">
            <wp:extent cx="1181100" cy="14173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22882" cy="1587458"/>
                    </a:xfrm>
                    <a:prstGeom prst="rect">
                      <a:avLst/>
                    </a:prstGeom>
                    <a:noFill/>
                    <a:ln>
                      <a:noFill/>
                    </a:ln>
                  </pic:spPr>
                </pic:pic>
              </a:graphicData>
            </a:graphic>
          </wp:inline>
        </w:drawing>
      </w:r>
    </w:p>
    <w:p w14:paraId="416D0B17" w14:textId="7D73707E" w:rsidR="00280CDE" w:rsidRPr="00280CDE" w:rsidRDefault="00280CDE" w:rsidP="00280CDE">
      <w:pPr>
        <w:pStyle w:val="Caption"/>
        <w:rPr>
          <w:lang w:val="en-US"/>
        </w:rPr>
      </w:pPr>
      <w:r>
        <w:t xml:space="preserve">Figure </w:t>
      </w:r>
      <w:fldSimple w:instr=" SEQ Figure \* ARABIC ">
        <w:r>
          <w:rPr>
            <w:noProof/>
          </w:rPr>
          <w:t>8</w:t>
        </w:r>
      </w:fldSimple>
      <w:r>
        <w:t>: Edited version of fire sprite. Obtained from itch.io</w:t>
      </w:r>
    </w:p>
    <w:p w14:paraId="3405A03A" w14:textId="548BEA42" w:rsidR="00FB48A1" w:rsidRDefault="002808A0" w:rsidP="00FB48A1">
      <w:pPr>
        <w:rPr>
          <w:lang w:val="en-US"/>
        </w:rPr>
      </w:pPr>
      <w:sdt>
        <w:sdtPr>
          <w:rPr>
            <w:lang w:val="en-US"/>
          </w:rPr>
          <w:id w:val="-1986380417"/>
          <w:citation/>
        </w:sdtPr>
        <w:sdtEndPr/>
        <w:sdtContent>
          <w:r w:rsidR="00280CDE">
            <w:rPr>
              <w:lang w:val="en-US"/>
            </w:rPr>
            <w:fldChar w:fldCharType="begin"/>
          </w:r>
          <w:r w:rsidR="00280CDE">
            <w:instrText xml:space="preserve"> CITATION Fla19 \l 2057 </w:instrText>
          </w:r>
          <w:r w:rsidR="00280CDE">
            <w:rPr>
              <w:lang w:val="en-US"/>
            </w:rPr>
            <w:fldChar w:fldCharType="separate"/>
          </w:r>
          <w:r w:rsidR="00280CDE" w:rsidRPr="00280CDE">
            <w:rPr>
              <w:noProof/>
            </w:rPr>
            <w:t>[10]</w:t>
          </w:r>
          <w:r w:rsidR="00280CDE">
            <w:rPr>
              <w:lang w:val="en-US"/>
            </w:rPr>
            <w:fldChar w:fldCharType="end"/>
          </w:r>
        </w:sdtContent>
      </w:sdt>
    </w:p>
    <w:p w14:paraId="58736E17" w14:textId="11B7C1A2" w:rsidR="00117A46" w:rsidRDefault="00083D24" w:rsidP="00FB48A1">
      <w:pPr>
        <w:rPr>
          <w:lang w:val="en-US"/>
        </w:rPr>
      </w:pPr>
      <w:r>
        <w:rPr>
          <w:lang w:val="en-US"/>
        </w:rPr>
        <w:t>The sprite I used for the playable character’s fireball is called “</w:t>
      </w:r>
      <w:r w:rsidRPr="00083D24">
        <w:rPr>
          <w:lang w:val="en-US"/>
        </w:rPr>
        <w:t>Fogo_1</w:t>
      </w:r>
      <w:r>
        <w:rPr>
          <w:lang w:val="en-US"/>
        </w:rPr>
        <w:t>” (later changed to “</w:t>
      </w:r>
      <w:proofErr w:type="spellStart"/>
      <w:r>
        <w:rPr>
          <w:lang w:val="en-US"/>
        </w:rPr>
        <w:t>Fireball_Blue</w:t>
      </w:r>
      <w:proofErr w:type="spellEnd"/>
      <w:r>
        <w:rPr>
          <w:lang w:val="en-US"/>
        </w:rPr>
        <w:t>”. I obtained it as part of a</w:t>
      </w:r>
      <w:r w:rsidR="00CD3851">
        <w:rPr>
          <w:lang w:val="en-US"/>
        </w:rPr>
        <w:t>n animation set on itch.io.</w:t>
      </w:r>
    </w:p>
    <w:p w14:paraId="26701E18" w14:textId="57D71107" w:rsidR="00117A46" w:rsidRDefault="00117A46" w:rsidP="00117A46">
      <w:pPr>
        <w:pStyle w:val="Heading2"/>
        <w:rPr>
          <w:lang w:val="en-US"/>
        </w:rPr>
      </w:pPr>
      <w:r>
        <w:rPr>
          <w:lang w:val="en-US"/>
        </w:rPr>
        <w:t>Main Scripts</w:t>
      </w:r>
    </w:p>
    <w:p w14:paraId="7DF9B626" w14:textId="1850CF89" w:rsidR="00D07351" w:rsidRDefault="00D07351" w:rsidP="00D07351">
      <w:pPr>
        <w:pStyle w:val="Heading3"/>
        <w:rPr>
          <w:lang w:val="en-US"/>
        </w:rPr>
      </w:pPr>
      <w:r>
        <w:rPr>
          <w:lang w:val="en-US"/>
        </w:rPr>
        <w:t>Player Movement</w:t>
      </w:r>
    </w:p>
    <w:p w14:paraId="6F368792" w14:textId="0EC61A8C" w:rsidR="00AB3E76" w:rsidRDefault="00AB3E76" w:rsidP="00AB3E76">
      <w:pPr>
        <w:rPr>
          <w:lang w:val="en-US"/>
        </w:rPr>
      </w:pPr>
      <w:r>
        <w:rPr>
          <w:lang w:val="en-US"/>
        </w:rPr>
        <w:t>Allows player to move left and right, as well as jump.</w:t>
      </w:r>
    </w:p>
    <w:p w14:paraId="60F52461" w14:textId="35083774" w:rsidR="00694B0E" w:rsidRDefault="00694B0E" w:rsidP="00694B0E">
      <w:pPr>
        <w:pStyle w:val="Heading3"/>
        <w:rPr>
          <w:lang w:val="en-US"/>
        </w:rPr>
      </w:pPr>
      <w:r>
        <w:rPr>
          <w:lang w:val="en-US"/>
        </w:rPr>
        <w:t>Spawn Enemies</w:t>
      </w:r>
    </w:p>
    <w:p w14:paraId="41BA1452" w14:textId="77777777" w:rsidR="000D57CB" w:rsidRDefault="00694B0E" w:rsidP="000D57CB">
      <w:pPr>
        <w:rPr>
          <w:lang w:val="en-US"/>
        </w:rPr>
      </w:pPr>
      <w:r>
        <w:rPr>
          <w:lang w:val="en-US"/>
        </w:rPr>
        <w:t>Spawns “Fantastic” sprites in random positions on the x and y axis in 1 second intervals</w:t>
      </w:r>
      <w:r w:rsidR="00C366C2">
        <w:rPr>
          <w:lang w:val="en-US"/>
        </w:rPr>
        <w:t>.</w:t>
      </w:r>
    </w:p>
    <w:p w14:paraId="44F27168" w14:textId="3A83EC57" w:rsidR="00EF6CAB" w:rsidRDefault="000D57CB" w:rsidP="000D57CB">
      <w:pPr>
        <w:pStyle w:val="Heading3"/>
        <w:rPr>
          <w:lang w:val="en-US"/>
        </w:rPr>
      </w:pPr>
      <w:r>
        <w:rPr>
          <w:lang w:val="en-US"/>
        </w:rPr>
        <w:t>Camera Follow</w:t>
      </w:r>
    </w:p>
    <w:p w14:paraId="720E9939" w14:textId="426E93F5" w:rsidR="000D57CB" w:rsidRDefault="000D57CB" w:rsidP="000D57CB">
      <w:pPr>
        <w:rPr>
          <w:lang w:val="en-US"/>
        </w:rPr>
      </w:pPr>
      <w:r>
        <w:rPr>
          <w:lang w:val="en-US"/>
        </w:rPr>
        <w:t>Works out where player position is and positions the camera on it.</w:t>
      </w:r>
    </w:p>
    <w:p w14:paraId="272EEDF4" w14:textId="5E2C7BF6" w:rsidR="006833CB" w:rsidRDefault="00896E91" w:rsidP="00896E91">
      <w:pPr>
        <w:pStyle w:val="Heading2"/>
        <w:rPr>
          <w:lang w:val="en-US"/>
        </w:rPr>
      </w:pPr>
      <w:r>
        <w:rPr>
          <w:lang w:val="en-US"/>
        </w:rPr>
        <w:t>Testing</w:t>
      </w:r>
    </w:p>
    <w:tbl>
      <w:tblPr>
        <w:tblStyle w:val="TableGrid"/>
        <w:tblW w:w="6941" w:type="dxa"/>
        <w:tblLook w:val="04A0" w:firstRow="1" w:lastRow="0" w:firstColumn="1" w:lastColumn="0" w:noHBand="0" w:noVBand="1"/>
      </w:tblPr>
      <w:tblGrid>
        <w:gridCol w:w="704"/>
        <w:gridCol w:w="1749"/>
        <w:gridCol w:w="1192"/>
        <w:gridCol w:w="1739"/>
        <w:gridCol w:w="1557"/>
      </w:tblGrid>
      <w:tr w:rsidR="00867AA6" w:rsidRPr="00504D76" w14:paraId="672BCA9F" w14:textId="77777777" w:rsidTr="00AC09E1">
        <w:tc>
          <w:tcPr>
            <w:tcW w:w="704" w:type="dxa"/>
          </w:tcPr>
          <w:p w14:paraId="25FA7ECC" w14:textId="7B5EDA58" w:rsidR="00867AA6" w:rsidRPr="00504D76" w:rsidRDefault="00867AA6" w:rsidP="000D57CB">
            <w:pPr>
              <w:rPr>
                <w:b/>
                <w:lang w:val="en-US"/>
              </w:rPr>
            </w:pPr>
            <w:r>
              <w:rPr>
                <w:b/>
                <w:lang w:val="en-US"/>
              </w:rPr>
              <w:t>Test No.</w:t>
            </w:r>
          </w:p>
        </w:tc>
        <w:tc>
          <w:tcPr>
            <w:tcW w:w="1749" w:type="dxa"/>
          </w:tcPr>
          <w:p w14:paraId="15DF1F12" w14:textId="3AC58D41" w:rsidR="00867AA6" w:rsidRPr="00504D76" w:rsidRDefault="00867AA6" w:rsidP="000D57CB">
            <w:pPr>
              <w:rPr>
                <w:b/>
                <w:lang w:val="en-US"/>
              </w:rPr>
            </w:pPr>
            <w:r>
              <w:rPr>
                <w:b/>
                <w:lang w:val="en-US"/>
              </w:rPr>
              <w:t>Description</w:t>
            </w:r>
          </w:p>
        </w:tc>
        <w:tc>
          <w:tcPr>
            <w:tcW w:w="1192" w:type="dxa"/>
          </w:tcPr>
          <w:p w14:paraId="3FEFEF38" w14:textId="2D6A4B19" w:rsidR="00867AA6" w:rsidRPr="00504D76" w:rsidRDefault="00867AA6" w:rsidP="000D57CB">
            <w:pPr>
              <w:rPr>
                <w:b/>
                <w:lang w:val="en-US"/>
              </w:rPr>
            </w:pPr>
            <w:r>
              <w:rPr>
                <w:b/>
                <w:lang w:val="en-US"/>
              </w:rPr>
              <w:t>Test Data</w:t>
            </w:r>
          </w:p>
        </w:tc>
        <w:tc>
          <w:tcPr>
            <w:tcW w:w="1739" w:type="dxa"/>
          </w:tcPr>
          <w:p w14:paraId="72B91A3F" w14:textId="21AA4283" w:rsidR="00867AA6" w:rsidRPr="00504D76" w:rsidRDefault="00867AA6" w:rsidP="000D57CB">
            <w:pPr>
              <w:rPr>
                <w:b/>
                <w:lang w:val="en-US"/>
              </w:rPr>
            </w:pPr>
            <w:r>
              <w:rPr>
                <w:b/>
                <w:lang w:val="en-US"/>
              </w:rPr>
              <w:t>Expected Result</w:t>
            </w:r>
          </w:p>
        </w:tc>
        <w:tc>
          <w:tcPr>
            <w:tcW w:w="1557" w:type="dxa"/>
          </w:tcPr>
          <w:p w14:paraId="4230DA19" w14:textId="6DD990D6" w:rsidR="00867AA6" w:rsidRPr="00504D76" w:rsidRDefault="00867AA6" w:rsidP="000D57CB">
            <w:pPr>
              <w:rPr>
                <w:b/>
                <w:lang w:val="en-US"/>
              </w:rPr>
            </w:pPr>
            <w:r>
              <w:rPr>
                <w:b/>
                <w:lang w:val="en-US"/>
              </w:rPr>
              <w:t>Actual Result</w:t>
            </w:r>
          </w:p>
        </w:tc>
      </w:tr>
      <w:tr w:rsidR="00867AA6" w14:paraId="69E7F312" w14:textId="77777777" w:rsidTr="00AC09E1">
        <w:tc>
          <w:tcPr>
            <w:tcW w:w="704" w:type="dxa"/>
          </w:tcPr>
          <w:p w14:paraId="160911ED" w14:textId="17DEF793" w:rsidR="00867AA6" w:rsidRDefault="00867AA6" w:rsidP="000D57CB">
            <w:pPr>
              <w:rPr>
                <w:lang w:val="en-US"/>
              </w:rPr>
            </w:pPr>
            <w:r>
              <w:rPr>
                <w:lang w:val="en-US"/>
              </w:rPr>
              <w:t>1</w:t>
            </w:r>
          </w:p>
        </w:tc>
        <w:tc>
          <w:tcPr>
            <w:tcW w:w="1749" w:type="dxa"/>
          </w:tcPr>
          <w:p w14:paraId="7501749B" w14:textId="0680512E" w:rsidR="00867AA6" w:rsidRDefault="00867AA6" w:rsidP="000D57CB">
            <w:pPr>
              <w:rPr>
                <w:lang w:val="en-US"/>
              </w:rPr>
            </w:pPr>
            <w:r>
              <w:rPr>
                <w:lang w:val="en-US"/>
              </w:rPr>
              <w:t>Testing that the character moves in the positive X direction when ‘D’ is pressed.</w:t>
            </w:r>
          </w:p>
        </w:tc>
        <w:tc>
          <w:tcPr>
            <w:tcW w:w="1192" w:type="dxa"/>
          </w:tcPr>
          <w:p w14:paraId="52B68FE5" w14:textId="763F8422" w:rsidR="00867AA6" w:rsidRDefault="00867AA6" w:rsidP="000D57CB">
            <w:pPr>
              <w:rPr>
                <w:lang w:val="en-US"/>
              </w:rPr>
            </w:pPr>
            <w:r>
              <w:rPr>
                <w:lang w:val="en-US"/>
              </w:rPr>
              <w:t>D</w:t>
            </w:r>
          </w:p>
        </w:tc>
        <w:tc>
          <w:tcPr>
            <w:tcW w:w="1739" w:type="dxa"/>
          </w:tcPr>
          <w:p w14:paraId="40BB15DD" w14:textId="4BDD5EF6" w:rsidR="00867AA6" w:rsidRDefault="00867AA6" w:rsidP="000D57CB">
            <w:pPr>
              <w:rPr>
                <w:lang w:val="en-US"/>
              </w:rPr>
            </w:pPr>
            <w:r>
              <w:rPr>
                <w:lang w:val="en-US"/>
              </w:rPr>
              <w:t>Character will move to the right</w:t>
            </w:r>
          </w:p>
        </w:tc>
        <w:tc>
          <w:tcPr>
            <w:tcW w:w="1557" w:type="dxa"/>
          </w:tcPr>
          <w:p w14:paraId="644298AC" w14:textId="18AFF7A8" w:rsidR="00867AA6" w:rsidRDefault="00867AA6" w:rsidP="000D57CB">
            <w:pPr>
              <w:rPr>
                <w:lang w:val="en-US"/>
              </w:rPr>
            </w:pPr>
            <w:r>
              <w:rPr>
                <w:lang w:val="en-US"/>
              </w:rPr>
              <w:t>Character moves to the right</w:t>
            </w:r>
          </w:p>
        </w:tc>
      </w:tr>
      <w:tr w:rsidR="00AC09E1" w14:paraId="13072E68" w14:textId="77777777" w:rsidTr="00AC09E1">
        <w:tc>
          <w:tcPr>
            <w:tcW w:w="704" w:type="dxa"/>
          </w:tcPr>
          <w:p w14:paraId="4994592F" w14:textId="158C1943" w:rsidR="00AC09E1" w:rsidRDefault="00AC09E1" w:rsidP="000D57CB">
            <w:pPr>
              <w:rPr>
                <w:lang w:val="en-US"/>
              </w:rPr>
            </w:pPr>
            <w:r>
              <w:rPr>
                <w:lang w:val="en-US"/>
              </w:rPr>
              <w:t>2</w:t>
            </w:r>
          </w:p>
        </w:tc>
        <w:tc>
          <w:tcPr>
            <w:tcW w:w="1749" w:type="dxa"/>
          </w:tcPr>
          <w:p w14:paraId="5B2E37D0" w14:textId="04022F00" w:rsidR="00AC09E1" w:rsidRDefault="00AC09E1" w:rsidP="000D57CB">
            <w:pPr>
              <w:rPr>
                <w:lang w:val="en-US"/>
              </w:rPr>
            </w:pPr>
            <w:r>
              <w:rPr>
                <w:lang w:val="en-US"/>
              </w:rPr>
              <w:t>Testing that the character moves in the negative X direction when ‘A’ is pressed.</w:t>
            </w:r>
          </w:p>
        </w:tc>
        <w:tc>
          <w:tcPr>
            <w:tcW w:w="1192" w:type="dxa"/>
          </w:tcPr>
          <w:p w14:paraId="17201B4E" w14:textId="62D1C294" w:rsidR="00AC09E1" w:rsidRDefault="00AC09E1" w:rsidP="000D57CB">
            <w:pPr>
              <w:rPr>
                <w:lang w:val="en-US"/>
              </w:rPr>
            </w:pPr>
            <w:r>
              <w:rPr>
                <w:lang w:val="en-US"/>
              </w:rPr>
              <w:t>A</w:t>
            </w:r>
          </w:p>
        </w:tc>
        <w:tc>
          <w:tcPr>
            <w:tcW w:w="1739" w:type="dxa"/>
          </w:tcPr>
          <w:p w14:paraId="45C432A9" w14:textId="50A7C6D2" w:rsidR="00AC09E1" w:rsidRDefault="00AC09E1" w:rsidP="000D57CB">
            <w:pPr>
              <w:rPr>
                <w:lang w:val="en-US"/>
              </w:rPr>
            </w:pPr>
            <w:r>
              <w:rPr>
                <w:lang w:val="en-US"/>
              </w:rPr>
              <w:t>Character will move to the left</w:t>
            </w:r>
          </w:p>
        </w:tc>
        <w:tc>
          <w:tcPr>
            <w:tcW w:w="1557" w:type="dxa"/>
          </w:tcPr>
          <w:p w14:paraId="12D8677F" w14:textId="681820EE" w:rsidR="00AC09E1" w:rsidRDefault="00AC09E1" w:rsidP="000D57CB">
            <w:pPr>
              <w:rPr>
                <w:lang w:val="en-US"/>
              </w:rPr>
            </w:pPr>
            <w:r>
              <w:rPr>
                <w:lang w:val="en-US"/>
              </w:rPr>
              <w:t>Character moves to the left</w:t>
            </w:r>
          </w:p>
        </w:tc>
      </w:tr>
      <w:tr w:rsidR="00AC09E1" w14:paraId="3FB7C37D" w14:textId="77777777" w:rsidTr="00AC09E1">
        <w:tc>
          <w:tcPr>
            <w:tcW w:w="704" w:type="dxa"/>
          </w:tcPr>
          <w:p w14:paraId="10E258FE" w14:textId="07D3764B" w:rsidR="00AC09E1" w:rsidRDefault="00AC09E1" w:rsidP="000D57CB">
            <w:pPr>
              <w:rPr>
                <w:lang w:val="en-US"/>
              </w:rPr>
            </w:pPr>
            <w:r>
              <w:rPr>
                <w:lang w:val="en-US"/>
              </w:rPr>
              <w:t>3</w:t>
            </w:r>
          </w:p>
        </w:tc>
        <w:tc>
          <w:tcPr>
            <w:tcW w:w="1749" w:type="dxa"/>
          </w:tcPr>
          <w:p w14:paraId="567CD5C0" w14:textId="620EE779" w:rsidR="00AC09E1" w:rsidRDefault="00AC09E1" w:rsidP="000D57CB">
            <w:pPr>
              <w:rPr>
                <w:lang w:val="en-US"/>
              </w:rPr>
            </w:pPr>
            <w:r>
              <w:rPr>
                <w:lang w:val="en-US"/>
              </w:rPr>
              <w:t xml:space="preserve">Testing the character </w:t>
            </w:r>
            <w:r w:rsidR="00D428BD">
              <w:rPr>
                <w:lang w:val="en-US"/>
              </w:rPr>
              <w:t xml:space="preserve">moves </w:t>
            </w:r>
            <w:r>
              <w:rPr>
                <w:lang w:val="en-US"/>
              </w:rPr>
              <w:t>in the positive Y direction when ‘W’ is pressed</w:t>
            </w:r>
          </w:p>
        </w:tc>
        <w:tc>
          <w:tcPr>
            <w:tcW w:w="1192" w:type="dxa"/>
          </w:tcPr>
          <w:p w14:paraId="0E20F98D" w14:textId="186A7C14" w:rsidR="00AC09E1" w:rsidRDefault="007E12AE" w:rsidP="000D57CB">
            <w:pPr>
              <w:rPr>
                <w:lang w:val="en-US"/>
              </w:rPr>
            </w:pPr>
            <w:r>
              <w:rPr>
                <w:lang w:val="en-US"/>
              </w:rPr>
              <w:t>Space</w:t>
            </w:r>
          </w:p>
        </w:tc>
        <w:tc>
          <w:tcPr>
            <w:tcW w:w="1739" w:type="dxa"/>
          </w:tcPr>
          <w:p w14:paraId="22123EB0" w14:textId="1CA76CEC" w:rsidR="00AC09E1" w:rsidRDefault="00D428BD" w:rsidP="000D57CB">
            <w:pPr>
              <w:rPr>
                <w:lang w:val="en-US"/>
              </w:rPr>
            </w:pPr>
            <w:r>
              <w:rPr>
                <w:lang w:val="en-US"/>
              </w:rPr>
              <w:t>Character will “jump”</w:t>
            </w:r>
          </w:p>
        </w:tc>
        <w:tc>
          <w:tcPr>
            <w:tcW w:w="1557" w:type="dxa"/>
          </w:tcPr>
          <w:p w14:paraId="30FB9CB6" w14:textId="483ACD03" w:rsidR="00AC09E1" w:rsidRDefault="00D428BD" w:rsidP="000D57CB">
            <w:pPr>
              <w:rPr>
                <w:lang w:val="en-US"/>
              </w:rPr>
            </w:pPr>
            <w:r>
              <w:rPr>
                <w:lang w:val="en-US"/>
              </w:rPr>
              <w:t>Character “jumps”</w:t>
            </w:r>
          </w:p>
        </w:tc>
      </w:tr>
    </w:tbl>
    <w:p w14:paraId="0C8903E7" w14:textId="2DD8338E" w:rsidR="006833CB" w:rsidRDefault="006833CB" w:rsidP="000D57CB">
      <w:pPr>
        <w:rPr>
          <w:lang w:val="en-US"/>
        </w:rPr>
      </w:pPr>
    </w:p>
    <w:p w14:paraId="5A3E88A7" w14:textId="2C0D661B" w:rsidR="00C06FE7" w:rsidRDefault="00C06FE7" w:rsidP="000D57CB">
      <w:pPr>
        <w:rPr>
          <w:lang w:val="en-US"/>
        </w:rPr>
      </w:pPr>
    </w:p>
    <w:p w14:paraId="1912E1D1" w14:textId="77777777" w:rsidR="00C06FE7" w:rsidRPr="000D57CB" w:rsidRDefault="00C06FE7" w:rsidP="000D57CB">
      <w:pPr>
        <w:rPr>
          <w:lang w:val="en-US"/>
        </w:rPr>
      </w:pPr>
    </w:p>
    <w:tbl>
      <w:tblPr>
        <w:tblStyle w:val="TableGrid"/>
        <w:tblW w:w="6941" w:type="dxa"/>
        <w:tblLook w:val="04A0" w:firstRow="1" w:lastRow="0" w:firstColumn="1" w:lastColumn="0" w:noHBand="0" w:noVBand="1"/>
      </w:tblPr>
      <w:tblGrid>
        <w:gridCol w:w="704"/>
        <w:gridCol w:w="1749"/>
        <w:gridCol w:w="1192"/>
        <w:gridCol w:w="1739"/>
        <w:gridCol w:w="1557"/>
      </w:tblGrid>
      <w:tr w:rsidR="00C06FE7" w:rsidRPr="00504D76" w14:paraId="0381D523" w14:textId="77777777" w:rsidTr="00844BB0">
        <w:tc>
          <w:tcPr>
            <w:tcW w:w="704" w:type="dxa"/>
          </w:tcPr>
          <w:p w14:paraId="547411CE" w14:textId="77777777" w:rsidR="00C06FE7" w:rsidRPr="00504D76" w:rsidRDefault="00C06FE7" w:rsidP="00844BB0">
            <w:pPr>
              <w:rPr>
                <w:b/>
                <w:lang w:val="en-US"/>
              </w:rPr>
            </w:pPr>
            <w:r>
              <w:rPr>
                <w:b/>
                <w:lang w:val="en-US"/>
              </w:rPr>
              <w:lastRenderedPageBreak/>
              <w:t>Test No.</w:t>
            </w:r>
          </w:p>
        </w:tc>
        <w:tc>
          <w:tcPr>
            <w:tcW w:w="1749" w:type="dxa"/>
          </w:tcPr>
          <w:p w14:paraId="03DBDCFD" w14:textId="77777777" w:rsidR="00C06FE7" w:rsidRPr="00504D76" w:rsidRDefault="00C06FE7" w:rsidP="00844BB0">
            <w:pPr>
              <w:rPr>
                <w:b/>
                <w:lang w:val="en-US"/>
              </w:rPr>
            </w:pPr>
            <w:r>
              <w:rPr>
                <w:b/>
                <w:lang w:val="en-US"/>
              </w:rPr>
              <w:t>Description</w:t>
            </w:r>
          </w:p>
        </w:tc>
        <w:tc>
          <w:tcPr>
            <w:tcW w:w="1192" w:type="dxa"/>
          </w:tcPr>
          <w:p w14:paraId="24B97E86" w14:textId="77777777" w:rsidR="00C06FE7" w:rsidRPr="00504D76" w:rsidRDefault="00C06FE7" w:rsidP="00844BB0">
            <w:pPr>
              <w:rPr>
                <w:b/>
                <w:lang w:val="en-US"/>
              </w:rPr>
            </w:pPr>
            <w:r>
              <w:rPr>
                <w:b/>
                <w:lang w:val="en-US"/>
              </w:rPr>
              <w:t>Test Data</w:t>
            </w:r>
          </w:p>
        </w:tc>
        <w:tc>
          <w:tcPr>
            <w:tcW w:w="1739" w:type="dxa"/>
          </w:tcPr>
          <w:p w14:paraId="7B379F63" w14:textId="77777777" w:rsidR="00C06FE7" w:rsidRPr="00504D76" w:rsidRDefault="00C06FE7" w:rsidP="00844BB0">
            <w:pPr>
              <w:rPr>
                <w:b/>
                <w:lang w:val="en-US"/>
              </w:rPr>
            </w:pPr>
            <w:r>
              <w:rPr>
                <w:b/>
                <w:lang w:val="en-US"/>
              </w:rPr>
              <w:t>Expected Result</w:t>
            </w:r>
          </w:p>
        </w:tc>
        <w:tc>
          <w:tcPr>
            <w:tcW w:w="1557" w:type="dxa"/>
          </w:tcPr>
          <w:p w14:paraId="1FEA8876" w14:textId="77777777" w:rsidR="00C06FE7" w:rsidRPr="00504D76" w:rsidRDefault="00C06FE7" w:rsidP="00844BB0">
            <w:pPr>
              <w:rPr>
                <w:b/>
                <w:lang w:val="en-US"/>
              </w:rPr>
            </w:pPr>
            <w:r>
              <w:rPr>
                <w:b/>
                <w:lang w:val="en-US"/>
              </w:rPr>
              <w:t>Actual Result</w:t>
            </w:r>
          </w:p>
        </w:tc>
      </w:tr>
      <w:tr w:rsidR="007E12AE" w14:paraId="2BC8C769" w14:textId="77777777" w:rsidTr="009D5580">
        <w:tc>
          <w:tcPr>
            <w:tcW w:w="704" w:type="dxa"/>
          </w:tcPr>
          <w:p w14:paraId="5CFEF732" w14:textId="77777777" w:rsidR="007E12AE" w:rsidRDefault="007E12AE" w:rsidP="009D5580">
            <w:pPr>
              <w:rPr>
                <w:lang w:val="en-US"/>
              </w:rPr>
            </w:pPr>
            <w:r>
              <w:rPr>
                <w:lang w:val="en-US"/>
              </w:rPr>
              <w:t>4</w:t>
            </w:r>
          </w:p>
        </w:tc>
        <w:tc>
          <w:tcPr>
            <w:tcW w:w="1749" w:type="dxa"/>
          </w:tcPr>
          <w:p w14:paraId="3C5E2716" w14:textId="77777777" w:rsidR="007E12AE" w:rsidRDefault="007E12AE" w:rsidP="009D5580">
            <w:pPr>
              <w:rPr>
                <w:lang w:val="en-US"/>
              </w:rPr>
            </w:pPr>
            <w:r>
              <w:rPr>
                <w:lang w:val="en-US"/>
              </w:rPr>
              <w:t>Testing that the camera follows the player while walking to the right</w:t>
            </w:r>
          </w:p>
        </w:tc>
        <w:tc>
          <w:tcPr>
            <w:tcW w:w="1192" w:type="dxa"/>
          </w:tcPr>
          <w:p w14:paraId="030E3C61" w14:textId="77777777" w:rsidR="007E12AE" w:rsidRDefault="007E12AE" w:rsidP="009D5580">
            <w:pPr>
              <w:rPr>
                <w:lang w:val="en-US"/>
              </w:rPr>
            </w:pPr>
            <w:r>
              <w:rPr>
                <w:lang w:val="en-US"/>
              </w:rPr>
              <w:t>D</w:t>
            </w:r>
          </w:p>
        </w:tc>
        <w:tc>
          <w:tcPr>
            <w:tcW w:w="1739" w:type="dxa"/>
          </w:tcPr>
          <w:p w14:paraId="542F105B" w14:textId="77777777" w:rsidR="007E12AE" w:rsidRDefault="007E12AE" w:rsidP="009D5580">
            <w:pPr>
              <w:rPr>
                <w:lang w:val="en-US"/>
              </w:rPr>
            </w:pPr>
            <w:r>
              <w:rPr>
                <w:lang w:val="en-US"/>
              </w:rPr>
              <w:t>Character will move to the right, and camera will follow</w:t>
            </w:r>
          </w:p>
        </w:tc>
        <w:tc>
          <w:tcPr>
            <w:tcW w:w="1557" w:type="dxa"/>
          </w:tcPr>
          <w:p w14:paraId="2C9358F7" w14:textId="77777777" w:rsidR="007E12AE" w:rsidRDefault="007E12AE" w:rsidP="009D5580">
            <w:pPr>
              <w:rPr>
                <w:lang w:val="en-US"/>
              </w:rPr>
            </w:pPr>
            <w:r>
              <w:rPr>
                <w:lang w:val="en-US"/>
              </w:rPr>
              <w:t>Character moves to the right, and the camera follows</w:t>
            </w:r>
          </w:p>
        </w:tc>
      </w:tr>
      <w:tr w:rsidR="00C06FE7" w14:paraId="734B6114" w14:textId="77777777" w:rsidTr="00844BB0">
        <w:tc>
          <w:tcPr>
            <w:tcW w:w="704" w:type="dxa"/>
          </w:tcPr>
          <w:p w14:paraId="26DA5105" w14:textId="4422D92C" w:rsidR="00C06FE7" w:rsidRDefault="007E12AE" w:rsidP="00844BB0">
            <w:pPr>
              <w:rPr>
                <w:lang w:val="en-US"/>
              </w:rPr>
            </w:pPr>
            <w:r>
              <w:rPr>
                <w:lang w:val="en-US"/>
              </w:rPr>
              <w:t>5</w:t>
            </w:r>
          </w:p>
        </w:tc>
        <w:tc>
          <w:tcPr>
            <w:tcW w:w="1749" w:type="dxa"/>
          </w:tcPr>
          <w:p w14:paraId="2062F43A" w14:textId="2BC1F5CA" w:rsidR="00C06FE7" w:rsidRDefault="00C06FE7" w:rsidP="00844BB0">
            <w:pPr>
              <w:rPr>
                <w:lang w:val="en-US"/>
              </w:rPr>
            </w:pPr>
            <w:r>
              <w:rPr>
                <w:lang w:val="en-US"/>
              </w:rPr>
              <w:t>Testing that the camera</w:t>
            </w:r>
            <w:r w:rsidR="007E12AE">
              <w:rPr>
                <w:lang w:val="en-US"/>
              </w:rPr>
              <w:t xml:space="preserve"> follows the player while walking to the left</w:t>
            </w:r>
          </w:p>
        </w:tc>
        <w:tc>
          <w:tcPr>
            <w:tcW w:w="1192" w:type="dxa"/>
          </w:tcPr>
          <w:p w14:paraId="0F400C85" w14:textId="34C9A751" w:rsidR="00C06FE7" w:rsidRDefault="007E12AE" w:rsidP="00844BB0">
            <w:pPr>
              <w:rPr>
                <w:lang w:val="en-US"/>
              </w:rPr>
            </w:pPr>
            <w:r>
              <w:rPr>
                <w:lang w:val="en-US"/>
              </w:rPr>
              <w:t>A</w:t>
            </w:r>
          </w:p>
        </w:tc>
        <w:tc>
          <w:tcPr>
            <w:tcW w:w="1739" w:type="dxa"/>
          </w:tcPr>
          <w:p w14:paraId="272D0DAE" w14:textId="539F4A88" w:rsidR="00C06FE7" w:rsidRDefault="00C06FE7" w:rsidP="00844BB0">
            <w:pPr>
              <w:rPr>
                <w:lang w:val="en-US"/>
              </w:rPr>
            </w:pPr>
            <w:r>
              <w:rPr>
                <w:lang w:val="en-US"/>
              </w:rPr>
              <w:t xml:space="preserve">Character will move to the </w:t>
            </w:r>
            <w:r w:rsidR="007E12AE">
              <w:rPr>
                <w:lang w:val="en-US"/>
              </w:rPr>
              <w:t>left, and camera will follow</w:t>
            </w:r>
          </w:p>
        </w:tc>
        <w:tc>
          <w:tcPr>
            <w:tcW w:w="1557" w:type="dxa"/>
          </w:tcPr>
          <w:p w14:paraId="06728B01" w14:textId="0204B143" w:rsidR="00C06FE7" w:rsidRDefault="00C06FE7" w:rsidP="00844BB0">
            <w:pPr>
              <w:rPr>
                <w:lang w:val="en-US"/>
              </w:rPr>
            </w:pPr>
            <w:r>
              <w:rPr>
                <w:lang w:val="en-US"/>
              </w:rPr>
              <w:t xml:space="preserve">Character moves to the </w:t>
            </w:r>
            <w:r w:rsidR="007E12AE">
              <w:rPr>
                <w:lang w:val="en-US"/>
              </w:rPr>
              <w:t>left, and the camera follows</w:t>
            </w:r>
          </w:p>
        </w:tc>
      </w:tr>
      <w:tr w:rsidR="007D72FE" w14:paraId="1D656417" w14:textId="77777777" w:rsidTr="009D5580">
        <w:tc>
          <w:tcPr>
            <w:tcW w:w="704" w:type="dxa"/>
          </w:tcPr>
          <w:p w14:paraId="4768BE56" w14:textId="77777777" w:rsidR="007D72FE" w:rsidRDefault="007D72FE" w:rsidP="009D5580">
            <w:pPr>
              <w:rPr>
                <w:lang w:val="en-US"/>
              </w:rPr>
            </w:pPr>
            <w:r>
              <w:rPr>
                <w:lang w:val="en-US"/>
              </w:rPr>
              <w:t>6</w:t>
            </w:r>
          </w:p>
        </w:tc>
        <w:tc>
          <w:tcPr>
            <w:tcW w:w="1749" w:type="dxa"/>
          </w:tcPr>
          <w:p w14:paraId="185ACAE0" w14:textId="77777777" w:rsidR="007D72FE" w:rsidRDefault="007D72FE" w:rsidP="009D5580">
            <w:pPr>
              <w:rPr>
                <w:lang w:val="en-US"/>
              </w:rPr>
            </w:pPr>
            <w:r>
              <w:rPr>
                <w:lang w:val="en-US"/>
              </w:rPr>
              <w:t>Testing that the camera stays stationary if the player jumps</w:t>
            </w:r>
          </w:p>
        </w:tc>
        <w:tc>
          <w:tcPr>
            <w:tcW w:w="1192" w:type="dxa"/>
          </w:tcPr>
          <w:p w14:paraId="6E25C0D9" w14:textId="77777777" w:rsidR="007D72FE" w:rsidRDefault="007D72FE" w:rsidP="009D5580">
            <w:pPr>
              <w:rPr>
                <w:lang w:val="en-US"/>
              </w:rPr>
            </w:pPr>
            <w:r>
              <w:rPr>
                <w:lang w:val="en-US"/>
              </w:rPr>
              <w:t>Space</w:t>
            </w:r>
          </w:p>
        </w:tc>
        <w:tc>
          <w:tcPr>
            <w:tcW w:w="1739" w:type="dxa"/>
          </w:tcPr>
          <w:p w14:paraId="39643DFE" w14:textId="77777777" w:rsidR="007D72FE" w:rsidRDefault="007D72FE" w:rsidP="009D5580">
            <w:pPr>
              <w:rPr>
                <w:lang w:val="en-US"/>
              </w:rPr>
            </w:pPr>
            <w:r>
              <w:rPr>
                <w:lang w:val="en-US"/>
              </w:rPr>
              <w:t>Character will “jump”, and the camera will stay stationary</w:t>
            </w:r>
          </w:p>
        </w:tc>
        <w:tc>
          <w:tcPr>
            <w:tcW w:w="1557" w:type="dxa"/>
          </w:tcPr>
          <w:p w14:paraId="55AB082C" w14:textId="77777777" w:rsidR="007D72FE" w:rsidRDefault="007D72FE" w:rsidP="009D5580">
            <w:pPr>
              <w:rPr>
                <w:lang w:val="en-US"/>
              </w:rPr>
            </w:pPr>
            <w:r>
              <w:rPr>
                <w:lang w:val="en-US"/>
              </w:rPr>
              <w:t>Character “jumps”, and the camera stayed stationary</w:t>
            </w:r>
          </w:p>
        </w:tc>
      </w:tr>
    </w:tbl>
    <w:p w14:paraId="7CE31475" w14:textId="648B373B" w:rsidR="00117A46" w:rsidRDefault="00372FD0" w:rsidP="00372FD0">
      <w:pPr>
        <w:pStyle w:val="Heading1"/>
      </w:pPr>
      <w:r>
        <w:t>Conclusion</w:t>
      </w:r>
    </w:p>
    <w:p w14:paraId="4594C7C9" w14:textId="5BF8DABB" w:rsidR="00012334" w:rsidRPr="00372FD0" w:rsidRDefault="007D72FE" w:rsidP="00372FD0">
      <w:pPr>
        <w:rPr>
          <w:lang w:val="en-US"/>
        </w:rPr>
      </w:pPr>
      <w:r>
        <w:rPr>
          <w:lang w:val="en-US"/>
        </w:rPr>
        <w:t>In conclusion, I believe that I made my game to the best of my ability</w:t>
      </w:r>
      <w:r w:rsidR="00305394">
        <w:rPr>
          <w:lang w:val="en-US"/>
        </w:rPr>
        <w:t>, with the only true problems being that I “brute forced” the code, choosing to code each script individually, rather than use inheritance. Smaller problems that</w:t>
      </w:r>
      <w:bookmarkStart w:id="9" w:name="_GoBack"/>
      <w:bookmarkEnd w:id="9"/>
      <w:r w:rsidR="00305394">
        <w:rPr>
          <w:lang w:val="en-US"/>
        </w:rPr>
        <w:t xml:space="preserve"> I didn’t foresee include my original idea of a secondary weapon mode, the ability to fire weapons at angles depending on the mouse’s location, and an </w:t>
      </w:r>
      <w:proofErr w:type="spellStart"/>
      <w:r w:rsidR="00305394">
        <w:rPr>
          <w:lang w:val="en-US"/>
        </w:rPr>
        <w:t>ingame</w:t>
      </w:r>
      <w:proofErr w:type="spellEnd"/>
      <w:r w:rsidR="00305394">
        <w:rPr>
          <w:lang w:val="en-US"/>
        </w:rPr>
        <w:t xml:space="preserve"> tutorial teaching the player how to play the game. All of these would be corrected if I had had more time to perfect the game. If I were to carry on developing this game, one change I would make would be to allow the player to change the </w:t>
      </w:r>
      <w:proofErr w:type="spellStart"/>
      <w:r w:rsidR="00305394">
        <w:rPr>
          <w:lang w:val="en-US"/>
        </w:rPr>
        <w:t>colour</w:t>
      </w:r>
      <w:proofErr w:type="spellEnd"/>
      <w:r w:rsidR="00305394">
        <w:rPr>
          <w:lang w:val="en-US"/>
        </w:rPr>
        <w:t xml:space="preserve"> and size of the text on the HUD.</w:t>
      </w:r>
    </w:p>
    <w:p w14:paraId="710936C1" w14:textId="77777777" w:rsidR="00117A46" w:rsidRDefault="00117A46" w:rsidP="00FB48A1">
      <w:pPr>
        <w:rPr>
          <w:lang w:val="en-US"/>
        </w:rPr>
      </w:pPr>
    </w:p>
    <w:p w14:paraId="71AF579A" w14:textId="77777777" w:rsidR="00117A46" w:rsidRDefault="00117A46">
      <w:pPr>
        <w:spacing w:line="259" w:lineRule="auto"/>
        <w:rPr>
          <w:lang w:val="en-US"/>
        </w:rPr>
      </w:pPr>
      <w:r>
        <w:rPr>
          <w:lang w:val="en-US"/>
        </w:rPr>
        <w:br w:type="page"/>
      </w:r>
    </w:p>
    <w:p w14:paraId="7D2F4F82" w14:textId="77777777" w:rsidR="00117A46" w:rsidRPr="00FB48A1" w:rsidRDefault="00117A46" w:rsidP="00FB48A1">
      <w:pPr>
        <w:rPr>
          <w:lang w:val="en-US"/>
        </w:rPr>
      </w:pPr>
    </w:p>
    <w:sdt>
      <w:sdtPr>
        <w:rPr>
          <w:rFonts w:asciiTheme="minorHAnsi" w:eastAsiaTheme="minorHAnsi" w:hAnsiTheme="minorHAnsi" w:cstheme="minorHAnsi"/>
          <w:color w:val="auto"/>
          <w:sz w:val="22"/>
          <w:szCs w:val="22"/>
          <w:lang w:val="en-GB"/>
        </w:rPr>
        <w:id w:val="-1624845174"/>
        <w:docPartObj>
          <w:docPartGallery w:val="Bibliographies"/>
          <w:docPartUnique/>
        </w:docPartObj>
      </w:sdtPr>
      <w:sdtEndPr/>
      <w:sdtContent>
        <w:p w14:paraId="23B15479" w14:textId="7788A0F3" w:rsidR="00B322BF" w:rsidRPr="005E0655" w:rsidRDefault="00B322BF">
          <w:pPr>
            <w:pStyle w:val="Heading1"/>
          </w:pPr>
          <w:r w:rsidRPr="005E0655">
            <w:t>Bibliography</w:t>
          </w:r>
        </w:p>
        <w:sdt>
          <w:sdtPr>
            <w:rPr>
              <w:rFonts w:cstheme="minorHAnsi"/>
            </w:rPr>
            <w:id w:val="111145805"/>
            <w:bibliography/>
          </w:sdtPr>
          <w:sdtEndPr/>
          <w:sdtContent>
            <w:p w14:paraId="07CDB8F1" w14:textId="77777777" w:rsidR="00280CDE" w:rsidRDefault="00B322BF">
              <w:pPr>
                <w:rPr>
                  <w:noProof/>
                </w:rPr>
              </w:pPr>
              <w:r w:rsidRPr="005E0655">
                <w:rPr>
                  <w:rFonts w:cstheme="minorHAnsi"/>
                </w:rPr>
                <w:fldChar w:fldCharType="begin"/>
              </w:r>
              <w:r w:rsidRPr="005E0655">
                <w:rPr>
                  <w:rFonts w:cstheme="minorHAnsi"/>
                </w:rPr>
                <w:instrText xml:space="preserve"> BIBLIOGRAPHY </w:instrText>
              </w:r>
              <w:r w:rsidRPr="005E0655">
                <w:rPr>
                  <w:rFonts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80CDE" w14:paraId="0491E632" w14:textId="77777777">
                <w:trPr>
                  <w:divId w:val="795756403"/>
                  <w:tblCellSpacing w:w="15" w:type="dxa"/>
                </w:trPr>
                <w:tc>
                  <w:tcPr>
                    <w:tcW w:w="50" w:type="pct"/>
                    <w:hideMark/>
                  </w:tcPr>
                  <w:p w14:paraId="2BAB51C8" w14:textId="17F4076E" w:rsidR="00280CDE" w:rsidRDefault="00280CDE">
                    <w:pPr>
                      <w:pStyle w:val="Bibliography"/>
                      <w:rPr>
                        <w:noProof/>
                        <w:sz w:val="24"/>
                        <w:szCs w:val="24"/>
                        <w:lang w:val="en-US"/>
                      </w:rPr>
                    </w:pPr>
                    <w:r>
                      <w:rPr>
                        <w:noProof/>
                        <w:lang w:val="en-US"/>
                      </w:rPr>
                      <w:t xml:space="preserve">[1] </w:t>
                    </w:r>
                  </w:p>
                </w:tc>
                <w:tc>
                  <w:tcPr>
                    <w:tcW w:w="0" w:type="auto"/>
                    <w:hideMark/>
                  </w:tcPr>
                  <w:p w14:paraId="666D2784" w14:textId="77777777" w:rsidR="00280CDE" w:rsidRDefault="00280CDE">
                    <w:pPr>
                      <w:pStyle w:val="Bibliography"/>
                      <w:rPr>
                        <w:noProof/>
                        <w:lang w:val="en-US"/>
                      </w:rPr>
                    </w:pPr>
                    <w:r>
                      <w:rPr>
                        <w:noProof/>
                        <w:lang w:val="en-US"/>
                      </w:rPr>
                      <w:t>Bungie, "THIS WEEK AT BUNGIE – 10/24/2019," 24 October 2019. [Online]. Available: https://www.bungie.net/en/News/Article/48369. [Accessed 20 November 2019].</w:t>
                    </w:r>
                  </w:p>
                </w:tc>
              </w:tr>
              <w:tr w:rsidR="00280CDE" w14:paraId="0264084F" w14:textId="77777777">
                <w:trPr>
                  <w:divId w:val="795756403"/>
                  <w:tblCellSpacing w:w="15" w:type="dxa"/>
                </w:trPr>
                <w:tc>
                  <w:tcPr>
                    <w:tcW w:w="50" w:type="pct"/>
                    <w:hideMark/>
                  </w:tcPr>
                  <w:p w14:paraId="6C38CD93" w14:textId="77777777" w:rsidR="00280CDE" w:rsidRDefault="00280CDE">
                    <w:pPr>
                      <w:pStyle w:val="Bibliography"/>
                      <w:rPr>
                        <w:noProof/>
                        <w:lang w:val="en-US"/>
                      </w:rPr>
                    </w:pPr>
                    <w:r>
                      <w:rPr>
                        <w:noProof/>
                        <w:lang w:val="en-US"/>
                      </w:rPr>
                      <w:t xml:space="preserve">[2] </w:t>
                    </w:r>
                  </w:p>
                </w:tc>
                <w:tc>
                  <w:tcPr>
                    <w:tcW w:w="0" w:type="auto"/>
                    <w:hideMark/>
                  </w:tcPr>
                  <w:p w14:paraId="5A337032" w14:textId="77777777" w:rsidR="00280CDE" w:rsidRDefault="00280CDE">
                    <w:pPr>
                      <w:pStyle w:val="Bibliography"/>
                      <w:rPr>
                        <w:noProof/>
                        <w:lang w:val="en-US"/>
                      </w:rPr>
                    </w:pPr>
                    <w:r>
                      <w:rPr>
                        <w:noProof/>
                        <w:lang w:val="en-US"/>
                      </w:rPr>
                      <w:t>Obsidian, "The Outer Worlds Patch 1.1 Release Notes," Obsidian, 18 November 2019. [Online]. Available: https://forums.obsidian.net/topic/112824-the-outer-worlds-patch-11-release-notes/. [Accessed 20 November 2019].</w:t>
                    </w:r>
                  </w:p>
                </w:tc>
              </w:tr>
              <w:tr w:rsidR="00280CDE" w14:paraId="3A66836F" w14:textId="77777777">
                <w:trPr>
                  <w:divId w:val="795756403"/>
                  <w:tblCellSpacing w:w="15" w:type="dxa"/>
                </w:trPr>
                <w:tc>
                  <w:tcPr>
                    <w:tcW w:w="50" w:type="pct"/>
                    <w:hideMark/>
                  </w:tcPr>
                  <w:p w14:paraId="529F5F84" w14:textId="77777777" w:rsidR="00280CDE" w:rsidRDefault="00280CDE">
                    <w:pPr>
                      <w:pStyle w:val="Bibliography"/>
                      <w:rPr>
                        <w:noProof/>
                        <w:lang w:val="en-US"/>
                      </w:rPr>
                    </w:pPr>
                    <w:r>
                      <w:rPr>
                        <w:noProof/>
                        <w:lang w:val="en-US"/>
                      </w:rPr>
                      <w:t xml:space="preserve">[3] </w:t>
                    </w:r>
                  </w:p>
                </w:tc>
                <w:tc>
                  <w:tcPr>
                    <w:tcW w:w="0" w:type="auto"/>
                    <w:hideMark/>
                  </w:tcPr>
                  <w:p w14:paraId="47203A39" w14:textId="77777777" w:rsidR="00280CDE" w:rsidRDefault="00280CDE">
                    <w:pPr>
                      <w:pStyle w:val="Bibliography"/>
                      <w:rPr>
                        <w:noProof/>
                        <w:lang w:val="en-US"/>
                      </w:rPr>
                    </w:pPr>
                    <w:r>
                      <w:rPr>
                        <w:noProof/>
                        <w:lang w:val="en-US"/>
                      </w:rPr>
                      <w:t>Mojang, "ACCESSIBILTY IN MINECRAFT," Mojang, [Online]. Available: https://www.minecraft.net/en-us/accessibility/. [Accessed 21 November 2019].</w:t>
                    </w:r>
                  </w:p>
                </w:tc>
              </w:tr>
              <w:tr w:rsidR="00280CDE" w14:paraId="0374CF37" w14:textId="77777777">
                <w:trPr>
                  <w:divId w:val="795756403"/>
                  <w:tblCellSpacing w:w="15" w:type="dxa"/>
                </w:trPr>
                <w:tc>
                  <w:tcPr>
                    <w:tcW w:w="50" w:type="pct"/>
                    <w:hideMark/>
                  </w:tcPr>
                  <w:p w14:paraId="09CD144A" w14:textId="77777777" w:rsidR="00280CDE" w:rsidRDefault="00280CDE">
                    <w:pPr>
                      <w:pStyle w:val="Bibliography"/>
                      <w:rPr>
                        <w:noProof/>
                        <w:lang w:val="en-US"/>
                      </w:rPr>
                    </w:pPr>
                    <w:r>
                      <w:rPr>
                        <w:noProof/>
                        <w:lang w:val="en-US"/>
                      </w:rPr>
                      <w:t xml:space="preserve">[4] </w:t>
                    </w:r>
                  </w:p>
                </w:tc>
                <w:tc>
                  <w:tcPr>
                    <w:tcW w:w="0" w:type="auto"/>
                    <w:hideMark/>
                  </w:tcPr>
                  <w:p w14:paraId="1B9021FE" w14:textId="77777777" w:rsidR="00280CDE" w:rsidRDefault="00280CDE">
                    <w:pPr>
                      <w:pStyle w:val="Bibliography"/>
                      <w:rPr>
                        <w:noProof/>
                        <w:lang w:val="en-US"/>
                      </w:rPr>
                    </w:pPr>
                    <w:r>
                      <w:rPr>
                        <w:noProof/>
                        <w:lang w:val="en-US"/>
                      </w:rPr>
                      <w:t>B. Bayliss, "Apex Legends Has Some Great Accessibility Options Available," Dualshockers, 5 February 2019. [Online]. Available: https://www.dualshockers.com/apex-legends-accessibility-options/. [Accessed 21 November 2019].</w:t>
                    </w:r>
                  </w:p>
                </w:tc>
              </w:tr>
              <w:tr w:rsidR="00280CDE" w14:paraId="78D3767B" w14:textId="77777777">
                <w:trPr>
                  <w:divId w:val="795756403"/>
                  <w:tblCellSpacing w:w="15" w:type="dxa"/>
                </w:trPr>
                <w:tc>
                  <w:tcPr>
                    <w:tcW w:w="50" w:type="pct"/>
                    <w:hideMark/>
                  </w:tcPr>
                  <w:p w14:paraId="333E1E77" w14:textId="77777777" w:rsidR="00280CDE" w:rsidRDefault="00280CDE">
                    <w:pPr>
                      <w:pStyle w:val="Bibliography"/>
                      <w:rPr>
                        <w:noProof/>
                        <w:lang w:val="en-US"/>
                      </w:rPr>
                    </w:pPr>
                    <w:r>
                      <w:rPr>
                        <w:noProof/>
                        <w:lang w:val="en-US"/>
                      </w:rPr>
                      <w:t xml:space="preserve">[5] </w:t>
                    </w:r>
                  </w:p>
                </w:tc>
                <w:tc>
                  <w:tcPr>
                    <w:tcW w:w="0" w:type="auto"/>
                    <w:hideMark/>
                  </w:tcPr>
                  <w:p w14:paraId="71237885" w14:textId="77777777" w:rsidR="00280CDE" w:rsidRDefault="00280CDE">
                    <w:pPr>
                      <w:pStyle w:val="Bibliography"/>
                      <w:rPr>
                        <w:noProof/>
                        <w:lang w:val="en-US"/>
                      </w:rPr>
                    </w:pPr>
                    <w:r>
                      <w:rPr>
                        <w:noProof/>
                        <w:lang w:val="en-US"/>
                      </w:rPr>
                      <w:t>Game Accessibility Guidelines, "Destiny colorblind modes," Game Accessibility Guidelines, [Online]. Available: http://gameaccessibilityguidelines.com/destiny-colorblind-modes/. [Accessed 21 November 2019].</w:t>
                    </w:r>
                  </w:p>
                </w:tc>
              </w:tr>
              <w:tr w:rsidR="00280CDE" w14:paraId="3B840291" w14:textId="77777777">
                <w:trPr>
                  <w:divId w:val="795756403"/>
                  <w:tblCellSpacing w:w="15" w:type="dxa"/>
                </w:trPr>
                <w:tc>
                  <w:tcPr>
                    <w:tcW w:w="50" w:type="pct"/>
                    <w:hideMark/>
                  </w:tcPr>
                  <w:p w14:paraId="637549BD" w14:textId="77777777" w:rsidR="00280CDE" w:rsidRDefault="00280CDE">
                    <w:pPr>
                      <w:pStyle w:val="Bibliography"/>
                      <w:rPr>
                        <w:noProof/>
                        <w:lang w:val="en-US"/>
                      </w:rPr>
                    </w:pPr>
                    <w:r>
                      <w:rPr>
                        <w:noProof/>
                        <w:lang w:val="en-US"/>
                      </w:rPr>
                      <w:t xml:space="preserve">[6] </w:t>
                    </w:r>
                  </w:p>
                </w:tc>
                <w:tc>
                  <w:tcPr>
                    <w:tcW w:w="0" w:type="auto"/>
                    <w:hideMark/>
                  </w:tcPr>
                  <w:p w14:paraId="259AB7A5" w14:textId="77777777" w:rsidR="00280CDE" w:rsidRDefault="00280CDE">
                    <w:pPr>
                      <w:pStyle w:val="Bibliography"/>
                      <w:rPr>
                        <w:noProof/>
                        <w:lang w:val="en-US"/>
                      </w:rPr>
                    </w:pPr>
                    <w:r>
                      <w:rPr>
                        <w:noProof/>
                        <w:lang w:val="en-US"/>
                      </w:rPr>
                      <w:t>Game Accessibility Guidelines, "Hue colorblind mode," Game Accessibility Guidelines, [Online]. Available: http://gameaccessibilityguidelines.com/hue-colorblind-mode/. [Accessed 21 November 2019].</w:t>
                    </w:r>
                  </w:p>
                </w:tc>
              </w:tr>
              <w:tr w:rsidR="00280CDE" w14:paraId="208EB475" w14:textId="77777777">
                <w:trPr>
                  <w:divId w:val="795756403"/>
                  <w:tblCellSpacing w:w="15" w:type="dxa"/>
                </w:trPr>
                <w:tc>
                  <w:tcPr>
                    <w:tcW w:w="50" w:type="pct"/>
                    <w:hideMark/>
                  </w:tcPr>
                  <w:p w14:paraId="52635568" w14:textId="77777777" w:rsidR="00280CDE" w:rsidRDefault="00280CDE">
                    <w:pPr>
                      <w:pStyle w:val="Bibliography"/>
                      <w:rPr>
                        <w:noProof/>
                        <w:lang w:val="en-US"/>
                      </w:rPr>
                    </w:pPr>
                    <w:r>
                      <w:rPr>
                        <w:noProof/>
                        <w:lang w:val="en-US"/>
                      </w:rPr>
                      <w:t xml:space="preserve">[7] </w:t>
                    </w:r>
                  </w:p>
                </w:tc>
                <w:tc>
                  <w:tcPr>
                    <w:tcW w:w="0" w:type="auto"/>
                    <w:hideMark/>
                  </w:tcPr>
                  <w:p w14:paraId="47D063BA" w14:textId="77777777" w:rsidR="00280CDE" w:rsidRDefault="00280CDE">
                    <w:pPr>
                      <w:pStyle w:val="Bibliography"/>
                      <w:rPr>
                        <w:noProof/>
                        <w:lang w:val="en-US"/>
                      </w:rPr>
                    </w:pPr>
                    <w:r>
                      <w:rPr>
                        <w:noProof/>
                        <w:lang w:val="en-US"/>
                      </w:rPr>
                      <w:t>M. Matlock, "Disability Game Review: God of War," DAGER System, 26 July 2018. [Online]. Available: https://dagersystem.com/disability-game-review-god-of-war/. [Accessed 21 November 2019].</w:t>
                    </w:r>
                  </w:p>
                </w:tc>
              </w:tr>
              <w:tr w:rsidR="00280CDE" w14:paraId="776CA099" w14:textId="77777777">
                <w:trPr>
                  <w:divId w:val="795756403"/>
                  <w:tblCellSpacing w:w="15" w:type="dxa"/>
                </w:trPr>
                <w:tc>
                  <w:tcPr>
                    <w:tcW w:w="50" w:type="pct"/>
                    <w:hideMark/>
                  </w:tcPr>
                  <w:p w14:paraId="1DADB6D6" w14:textId="77777777" w:rsidR="00280CDE" w:rsidRDefault="00280CDE">
                    <w:pPr>
                      <w:pStyle w:val="Bibliography"/>
                      <w:rPr>
                        <w:noProof/>
                        <w:lang w:val="en-US"/>
                      </w:rPr>
                    </w:pPr>
                    <w:r>
                      <w:rPr>
                        <w:noProof/>
                        <w:lang w:val="en-US"/>
                      </w:rPr>
                      <w:t xml:space="preserve">[8] </w:t>
                    </w:r>
                  </w:p>
                </w:tc>
                <w:tc>
                  <w:tcPr>
                    <w:tcW w:w="0" w:type="auto"/>
                    <w:hideMark/>
                  </w:tcPr>
                  <w:p w14:paraId="2C4BEA6A" w14:textId="77777777" w:rsidR="00280CDE" w:rsidRDefault="00280CDE">
                    <w:pPr>
                      <w:pStyle w:val="Bibliography"/>
                      <w:rPr>
                        <w:noProof/>
                        <w:lang w:val="en-US"/>
                      </w:rPr>
                    </w:pPr>
                    <w:r>
                      <w:rPr>
                        <w:noProof/>
                        <w:lang w:val="en-US"/>
                      </w:rPr>
                      <w:t xml:space="preserve">M. T. Marino, K. M. Becht, I. Eleazar Vasquez, J. L. Gallup, J. D. Basham and B. Gallegos, "Enhancing Secondary Science Content Accessibility With Video Games," </w:t>
                    </w:r>
                    <w:r>
                      <w:rPr>
                        <w:i/>
                        <w:iCs/>
                        <w:noProof/>
                        <w:lang w:val="en-US"/>
                      </w:rPr>
                      <w:t xml:space="preserve">Teaching Exception Children, </w:t>
                    </w:r>
                    <w:r>
                      <w:rPr>
                        <w:noProof/>
                        <w:lang w:val="en-US"/>
                      </w:rPr>
                      <w:t xml:space="preserve">vol. 47, no. 1, pp. 27-34, September / October 2014. </w:t>
                    </w:r>
                  </w:p>
                </w:tc>
              </w:tr>
              <w:tr w:rsidR="00280CDE" w14:paraId="1207FAB7" w14:textId="77777777">
                <w:trPr>
                  <w:divId w:val="795756403"/>
                  <w:tblCellSpacing w:w="15" w:type="dxa"/>
                </w:trPr>
                <w:tc>
                  <w:tcPr>
                    <w:tcW w:w="50" w:type="pct"/>
                    <w:hideMark/>
                  </w:tcPr>
                  <w:p w14:paraId="1D5A0159" w14:textId="77777777" w:rsidR="00280CDE" w:rsidRDefault="00280CDE">
                    <w:pPr>
                      <w:pStyle w:val="Bibliography"/>
                      <w:rPr>
                        <w:noProof/>
                        <w:lang w:val="en-US"/>
                      </w:rPr>
                    </w:pPr>
                    <w:r>
                      <w:rPr>
                        <w:noProof/>
                        <w:lang w:val="en-US"/>
                      </w:rPr>
                      <w:t xml:space="preserve">[9] </w:t>
                    </w:r>
                  </w:p>
                </w:tc>
                <w:tc>
                  <w:tcPr>
                    <w:tcW w:w="0" w:type="auto"/>
                    <w:hideMark/>
                  </w:tcPr>
                  <w:p w14:paraId="20F27F3D" w14:textId="77777777" w:rsidR="00280CDE" w:rsidRDefault="00280CDE">
                    <w:pPr>
                      <w:pStyle w:val="Bibliography"/>
                      <w:rPr>
                        <w:noProof/>
                        <w:lang w:val="en-US"/>
                      </w:rPr>
                    </w:pPr>
                    <w:r>
                      <w:rPr>
                        <w:noProof/>
                        <w:lang w:val="en-US"/>
                      </w:rPr>
                      <w:t xml:space="preserve">A. K. Betrus and L. Botturi, Principles of Playing Games for Learning, 2010. </w:t>
                    </w:r>
                  </w:p>
                </w:tc>
              </w:tr>
              <w:tr w:rsidR="00280CDE" w14:paraId="27C9C8FD" w14:textId="77777777">
                <w:trPr>
                  <w:divId w:val="795756403"/>
                  <w:tblCellSpacing w:w="15" w:type="dxa"/>
                </w:trPr>
                <w:tc>
                  <w:tcPr>
                    <w:tcW w:w="50" w:type="pct"/>
                    <w:hideMark/>
                  </w:tcPr>
                  <w:p w14:paraId="5729F0C2" w14:textId="77777777" w:rsidR="00280CDE" w:rsidRDefault="00280CDE">
                    <w:pPr>
                      <w:pStyle w:val="Bibliography"/>
                      <w:rPr>
                        <w:noProof/>
                        <w:lang w:val="en-US"/>
                      </w:rPr>
                    </w:pPr>
                    <w:r>
                      <w:rPr>
                        <w:noProof/>
                        <w:lang w:val="en-US"/>
                      </w:rPr>
                      <w:t xml:space="preserve">[10] </w:t>
                    </w:r>
                  </w:p>
                </w:tc>
                <w:tc>
                  <w:tcPr>
                    <w:tcW w:w="0" w:type="auto"/>
                    <w:hideMark/>
                  </w:tcPr>
                  <w:p w14:paraId="7F0617BE" w14:textId="77777777" w:rsidR="00280CDE" w:rsidRDefault="00280CDE">
                    <w:pPr>
                      <w:pStyle w:val="Bibliography"/>
                      <w:rPr>
                        <w:noProof/>
                        <w:lang w:val="en-US"/>
                      </w:rPr>
                    </w:pPr>
                    <w:r>
                      <w:rPr>
                        <w:noProof/>
                        <w:lang w:val="en-US"/>
                      </w:rPr>
                      <w:t>"Flame Animated," itch.io, [Online]. Available: https://lelex-game-and-art-maker.itch.io/fire-animated. [Accessed 22 11 2019].</w:t>
                    </w:r>
                  </w:p>
                </w:tc>
              </w:tr>
              <w:tr w:rsidR="00280CDE" w14:paraId="6E491C35" w14:textId="77777777">
                <w:trPr>
                  <w:divId w:val="795756403"/>
                  <w:tblCellSpacing w:w="15" w:type="dxa"/>
                </w:trPr>
                <w:tc>
                  <w:tcPr>
                    <w:tcW w:w="50" w:type="pct"/>
                    <w:hideMark/>
                  </w:tcPr>
                  <w:p w14:paraId="03305A38" w14:textId="77777777" w:rsidR="00280CDE" w:rsidRDefault="00280CDE">
                    <w:pPr>
                      <w:pStyle w:val="Bibliography"/>
                      <w:rPr>
                        <w:noProof/>
                        <w:lang w:val="en-US"/>
                      </w:rPr>
                    </w:pPr>
                    <w:r>
                      <w:rPr>
                        <w:noProof/>
                        <w:lang w:val="en-US"/>
                      </w:rPr>
                      <w:t xml:space="preserve">[11] </w:t>
                    </w:r>
                  </w:p>
                </w:tc>
                <w:tc>
                  <w:tcPr>
                    <w:tcW w:w="0" w:type="auto"/>
                    <w:hideMark/>
                  </w:tcPr>
                  <w:p w14:paraId="7101D4AE" w14:textId="77777777" w:rsidR="00280CDE" w:rsidRDefault="00280CDE">
                    <w:pPr>
                      <w:pStyle w:val="Bibliography"/>
                      <w:rPr>
                        <w:noProof/>
                        <w:lang w:val="en-US"/>
                      </w:rPr>
                    </w:pPr>
                    <w:r>
                      <w:rPr>
                        <w:noProof/>
                        <w:lang w:val="en-US"/>
                      </w:rPr>
                      <w:t xml:space="preserve">J. Aguado-Delgado, J.-M. Gutiérrez-Martínez, J. R. Hilera, L. de-Marcos and S. Otón, "Accessibilty in video games: a systematic review," </w:t>
                    </w:r>
                    <w:r>
                      <w:rPr>
                        <w:i/>
                        <w:iCs/>
                        <w:noProof/>
                        <w:lang w:val="en-US"/>
                      </w:rPr>
                      <w:t xml:space="preserve">Universal Access in the Information Society; Heidelberg, </w:t>
                    </w:r>
                    <w:r>
                      <w:rPr>
                        <w:noProof/>
                        <w:lang w:val="en-US"/>
                      </w:rPr>
                      <w:t xml:space="preserve">pp. 1-25, 2018. </w:t>
                    </w:r>
                  </w:p>
                </w:tc>
              </w:tr>
              <w:tr w:rsidR="00280CDE" w14:paraId="6DCB69F3" w14:textId="77777777">
                <w:trPr>
                  <w:divId w:val="795756403"/>
                  <w:tblCellSpacing w:w="15" w:type="dxa"/>
                </w:trPr>
                <w:tc>
                  <w:tcPr>
                    <w:tcW w:w="50" w:type="pct"/>
                    <w:hideMark/>
                  </w:tcPr>
                  <w:p w14:paraId="05CC1DE9" w14:textId="77777777" w:rsidR="00280CDE" w:rsidRDefault="00280CDE">
                    <w:pPr>
                      <w:pStyle w:val="Bibliography"/>
                      <w:rPr>
                        <w:noProof/>
                        <w:lang w:val="en-US"/>
                      </w:rPr>
                    </w:pPr>
                    <w:r>
                      <w:rPr>
                        <w:noProof/>
                        <w:lang w:val="en-US"/>
                      </w:rPr>
                      <w:t xml:space="preserve">[12] </w:t>
                    </w:r>
                  </w:p>
                </w:tc>
                <w:tc>
                  <w:tcPr>
                    <w:tcW w:w="0" w:type="auto"/>
                    <w:hideMark/>
                  </w:tcPr>
                  <w:p w14:paraId="02A4227B" w14:textId="77777777" w:rsidR="00280CDE" w:rsidRDefault="00280CDE">
                    <w:pPr>
                      <w:pStyle w:val="Bibliography"/>
                      <w:rPr>
                        <w:noProof/>
                        <w:lang w:val="en-US"/>
                      </w:rPr>
                    </w:pPr>
                    <w:r>
                      <w:rPr>
                        <w:noProof/>
                        <w:lang w:val="en-US"/>
                      </w:rPr>
                      <w:t>WebAIM, "Cognitive," WebAIM , [Online]. Available: https://webaim.org/articles/cognitive/. [Accessed 25 11 2019].</w:t>
                    </w:r>
                  </w:p>
                </w:tc>
              </w:tr>
            </w:tbl>
            <w:p w14:paraId="2FAC81FF" w14:textId="77777777" w:rsidR="00280CDE" w:rsidRDefault="00280CDE">
              <w:pPr>
                <w:divId w:val="795756403"/>
                <w:rPr>
                  <w:rFonts w:eastAsia="Times New Roman"/>
                  <w:noProof/>
                </w:rPr>
              </w:pPr>
            </w:p>
            <w:p w14:paraId="65026079" w14:textId="10ADD31C" w:rsidR="00B322BF" w:rsidRPr="005E0655" w:rsidRDefault="00B322BF">
              <w:pPr>
                <w:rPr>
                  <w:rFonts w:cstheme="minorHAnsi"/>
                </w:rPr>
              </w:pPr>
              <w:r w:rsidRPr="005E0655">
                <w:rPr>
                  <w:rFonts w:cstheme="minorHAnsi"/>
                  <w:b/>
                  <w:bCs/>
                  <w:noProof/>
                </w:rPr>
                <w:fldChar w:fldCharType="end"/>
              </w:r>
            </w:p>
          </w:sdtContent>
        </w:sdt>
      </w:sdtContent>
    </w:sdt>
    <w:p w14:paraId="37C06EE9" w14:textId="77777777" w:rsidR="001B37D2" w:rsidRPr="005E0655" w:rsidRDefault="001B37D2" w:rsidP="00B322BF">
      <w:pPr>
        <w:rPr>
          <w:rFonts w:cstheme="minorHAnsi"/>
          <w:b/>
        </w:rPr>
      </w:pPr>
    </w:p>
    <w:sectPr w:rsidR="001B37D2" w:rsidRPr="005E06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D62C00"/>
    <w:multiLevelType w:val="hybridMultilevel"/>
    <w:tmpl w:val="5FF847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A1NTY0MjKwNDUzNzRR0lEKTi0uzszPAymwqAUAKOXAcywAAAA="/>
  </w:docVars>
  <w:rsids>
    <w:rsidRoot w:val="00622AEC"/>
    <w:rsid w:val="00012334"/>
    <w:rsid w:val="00014766"/>
    <w:rsid w:val="00062B62"/>
    <w:rsid w:val="0007329B"/>
    <w:rsid w:val="00083D24"/>
    <w:rsid w:val="000B3CAD"/>
    <w:rsid w:val="000C0E2E"/>
    <w:rsid w:val="000C443B"/>
    <w:rsid w:val="000D57CB"/>
    <w:rsid w:val="000E4FD5"/>
    <w:rsid w:val="000F2322"/>
    <w:rsid w:val="000F6EA4"/>
    <w:rsid w:val="00100E57"/>
    <w:rsid w:val="00117A46"/>
    <w:rsid w:val="00135904"/>
    <w:rsid w:val="001426BF"/>
    <w:rsid w:val="0015040B"/>
    <w:rsid w:val="00181D40"/>
    <w:rsid w:val="00197A1C"/>
    <w:rsid w:val="001B37D2"/>
    <w:rsid w:val="001D5B41"/>
    <w:rsid w:val="001F71A5"/>
    <w:rsid w:val="00201295"/>
    <w:rsid w:val="00216096"/>
    <w:rsid w:val="00224D31"/>
    <w:rsid w:val="00235D80"/>
    <w:rsid w:val="002370B1"/>
    <w:rsid w:val="00250DC5"/>
    <w:rsid w:val="002556B9"/>
    <w:rsid w:val="0025656C"/>
    <w:rsid w:val="002808A0"/>
    <w:rsid w:val="00280CDE"/>
    <w:rsid w:val="00297795"/>
    <w:rsid w:val="002B6C46"/>
    <w:rsid w:val="002F14DF"/>
    <w:rsid w:val="00305394"/>
    <w:rsid w:val="003078D6"/>
    <w:rsid w:val="00327D29"/>
    <w:rsid w:val="00372FD0"/>
    <w:rsid w:val="003904CE"/>
    <w:rsid w:val="003B08B3"/>
    <w:rsid w:val="00421D34"/>
    <w:rsid w:val="00421D4E"/>
    <w:rsid w:val="00461218"/>
    <w:rsid w:val="00482E64"/>
    <w:rsid w:val="004B3F40"/>
    <w:rsid w:val="004C38BD"/>
    <w:rsid w:val="004F7012"/>
    <w:rsid w:val="00500081"/>
    <w:rsid w:val="00504D76"/>
    <w:rsid w:val="00514379"/>
    <w:rsid w:val="00520E75"/>
    <w:rsid w:val="0052748B"/>
    <w:rsid w:val="00547F64"/>
    <w:rsid w:val="005D23C4"/>
    <w:rsid w:val="005E0655"/>
    <w:rsid w:val="005F0827"/>
    <w:rsid w:val="00617C16"/>
    <w:rsid w:val="00622AEC"/>
    <w:rsid w:val="006463D3"/>
    <w:rsid w:val="006605F4"/>
    <w:rsid w:val="006833CB"/>
    <w:rsid w:val="0068468E"/>
    <w:rsid w:val="006928E0"/>
    <w:rsid w:val="00694B0E"/>
    <w:rsid w:val="006D321C"/>
    <w:rsid w:val="006F0BDC"/>
    <w:rsid w:val="00707AF6"/>
    <w:rsid w:val="007352C2"/>
    <w:rsid w:val="00736892"/>
    <w:rsid w:val="007B3B91"/>
    <w:rsid w:val="007D72FE"/>
    <w:rsid w:val="007E12AE"/>
    <w:rsid w:val="0081423E"/>
    <w:rsid w:val="0082705C"/>
    <w:rsid w:val="00867AA6"/>
    <w:rsid w:val="00870A4C"/>
    <w:rsid w:val="00871190"/>
    <w:rsid w:val="008740A2"/>
    <w:rsid w:val="00875F4A"/>
    <w:rsid w:val="00896E91"/>
    <w:rsid w:val="008B0BE9"/>
    <w:rsid w:val="008C7B73"/>
    <w:rsid w:val="008F7EA1"/>
    <w:rsid w:val="009078B4"/>
    <w:rsid w:val="00910022"/>
    <w:rsid w:val="00910D16"/>
    <w:rsid w:val="0093124E"/>
    <w:rsid w:val="0098434A"/>
    <w:rsid w:val="00984F41"/>
    <w:rsid w:val="00996120"/>
    <w:rsid w:val="009A30E4"/>
    <w:rsid w:val="009A4A82"/>
    <w:rsid w:val="009F17A7"/>
    <w:rsid w:val="00A20DE2"/>
    <w:rsid w:val="00A31085"/>
    <w:rsid w:val="00A42237"/>
    <w:rsid w:val="00A44BD6"/>
    <w:rsid w:val="00A7249F"/>
    <w:rsid w:val="00A87C31"/>
    <w:rsid w:val="00AA5E5F"/>
    <w:rsid w:val="00AB3E76"/>
    <w:rsid w:val="00AB5A5D"/>
    <w:rsid w:val="00AC09E1"/>
    <w:rsid w:val="00AE1DFD"/>
    <w:rsid w:val="00B21429"/>
    <w:rsid w:val="00B322BF"/>
    <w:rsid w:val="00B345B5"/>
    <w:rsid w:val="00B90BE0"/>
    <w:rsid w:val="00B91664"/>
    <w:rsid w:val="00B97D42"/>
    <w:rsid w:val="00BA0252"/>
    <w:rsid w:val="00C05107"/>
    <w:rsid w:val="00C06FE7"/>
    <w:rsid w:val="00C366C2"/>
    <w:rsid w:val="00C859F8"/>
    <w:rsid w:val="00C8746F"/>
    <w:rsid w:val="00CA2E97"/>
    <w:rsid w:val="00CC3450"/>
    <w:rsid w:val="00CD3851"/>
    <w:rsid w:val="00CE61C9"/>
    <w:rsid w:val="00D07351"/>
    <w:rsid w:val="00D314DB"/>
    <w:rsid w:val="00D428BD"/>
    <w:rsid w:val="00D75507"/>
    <w:rsid w:val="00E144C7"/>
    <w:rsid w:val="00E4531E"/>
    <w:rsid w:val="00E86C08"/>
    <w:rsid w:val="00EC5727"/>
    <w:rsid w:val="00EE2DA8"/>
    <w:rsid w:val="00EF5F02"/>
    <w:rsid w:val="00EF6CAB"/>
    <w:rsid w:val="00F166E2"/>
    <w:rsid w:val="00F35E30"/>
    <w:rsid w:val="00F56D16"/>
    <w:rsid w:val="00F6608E"/>
    <w:rsid w:val="00FB48A1"/>
    <w:rsid w:val="00FB624D"/>
    <w:rsid w:val="00FC2CB1"/>
    <w:rsid w:val="00FE03D9"/>
    <w:rsid w:val="00FE1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2FF73D"/>
  <w15:chartTrackingRefBased/>
  <w15:docId w15:val="{F3BF18BC-244D-4D5D-A87D-1FC0EEDD1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5D80"/>
    <w:pPr>
      <w:spacing w:line="256" w:lineRule="auto"/>
    </w:pPr>
  </w:style>
  <w:style w:type="paragraph" w:styleId="Heading1">
    <w:name w:val="heading 1"/>
    <w:basedOn w:val="Normal"/>
    <w:next w:val="Normal"/>
    <w:link w:val="Heading1Char"/>
    <w:uiPriority w:val="9"/>
    <w:qFormat/>
    <w:rsid w:val="00B322BF"/>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D755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7550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7550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37D2"/>
    <w:pPr>
      <w:ind w:left="720"/>
      <w:contextualSpacing/>
    </w:pPr>
  </w:style>
  <w:style w:type="character" w:styleId="Hyperlink">
    <w:name w:val="Hyperlink"/>
    <w:basedOn w:val="DefaultParagraphFont"/>
    <w:uiPriority w:val="99"/>
    <w:unhideWhenUsed/>
    <w:rsid w:val="00BA0252"/>
    <w:rPr>
      <w:color w:val="0000FF"/>
      <w:u w:val="single"/>
    </w:rPr>
  </w:style>
  <w:style w:type="character" w:customStyle="1" w:styleId="Heading1Char">
    <w:name w:val="Heading 1 Char"/>
    <w:basedOn w:val="DefaultParagraphFont"/>
    <w:link w:val="Heading1"/>
    <w:uiPriority w:val="9"/>
    <w:rsid w:val="00B322B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322BF"/>
  </w:style>
  <w:style w:type="character" w:customStyle="1" w:styleId="UnresolvedMention1">
    <w:name w:val="Unresolved Mention1"/>
    <w:basedOn w:val="DefaultParagraphFont"/>
    <w:uiPriority w:val="99"/>
    <w:semiHidden/>
    <w:unhideWhenUsed/>
    <w:rsid w:val="00FB624D"/>
    <w:rPr>
      <w:color w:val="605E5C"/>
      <w:shd w:val="clear" w:color="auto" w:fill="E1DFDD"/>
    </w:rPr>
  </w:style>
  <w:style w:type="character" w:styleId="FollowedHyperlink">
    <w:name w:val="FollowedHyperlink"/>
    <w:basedOn w:val="DefaultParagraphFont"/>
    <w:uiPriority w:val="99"/>
    <w:semiHidden/>
    <w:unhideWhenUsed/>
    <w:rsid w:val="00FB624D"/>
    <w:rPr>
      <w:color w:val="954F72" w:themeColor="followedHyperlink"/>
      <w:u w:val="single"/>
    </w:rPr>
  </w:style>
  <w:style w:type="paragraph" w:styleId="Caption">
    <w:name w:val="caption"/>
    <w:basedOn w:val="Normal"/>
    <w:next w:val="Normal"/>
    <w:uiPriority w:val="35"/>
    <w:unhideWhenUsed/>
    <w:qFormat/>
    <w:rsid w:val="000C0E2E"/>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D7550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7550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75507"/>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6F0BD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0BDC"/>
    <w:rPr>
      <w:rFonts w:ascii="Segoe UI" w:hAnsi="Segoe UI" w:cs="Segoe UI"/>
      <w:sz w:val="18"/>
      <w:szCs w:val="18"/>
    </w:rPr>
  </w:style>
  <w:style w:type="paragraph" w:styleId="NoSpacing">
    <w:name w:val="No Spacing"/>
    <w:link w:val="NoSpacingChar"/>
    <w:uiPriority w:val="1"/>
    <w:qFormat/>
    <w:rsid w:val="009961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6120"/>
    <w:rPr>
      <w:rFonts w:eastAsiaTheme="minorEastAsia"/>
      <w:lang w:val="en-US"/>
    </w:rPr>
  </w:style>
  <w:style w:type="paragraph" w:styleId="TOCHeading">
    <w:name w:val="TOC Heading"/>
    <w:basedOn w:val="Heading1"/>
    <w:next w:val="Normal"/>
    <w:uiPriority w:val="39"/>
    <w:unhideWhenUsed/>
    <w:qFormat/>
    <w:rsid w:val="00996120"/>
    <w:pPr>
      <w:outlineLvl w:val="9"/>
    </w:pPr>
  </w:style>
  <w:style w:type="paragraph" w:styleId="TOC1">
    <w:name w:val="toc 1"/>
    <w:basedOn w:val="Normal"/>
    <w:next w:val="Normal"/>
    <w:autoRedefine/>
    <w:uiPriority w:val="39"/>
    <w:unhideWhenUsed/>
    <w:rsid w:val="00996120"/>
    <w:pPr>
      <w:spacing w:after="100" w:line="259" w:lineRule="auto"/>
    </w:pPr>
  </w:style>
  <w:style w:type="paragraph" w:styleId="TOC2">
    <w:name w:val="toc 2"/>
    <w:basedOn w:val="Normal"/>
    <w:next w:val="Normal"/>
    <w:autoRedefine/>
    <w:uiPriority w:val="39"/>
    <w:unhideWhenUsed/>
    <w:rsid w:val="00996120"/>
    <w:pPr>
      <w:spacing w:after="100" w:line="259" w:lineRule="auto"/>
      <w:ind w:left="220"/>
    </w:pPr>
  </w:style>
  <w:style w:type="paragraph" w:styleId="TOC3">
    <w:name w:val="toc 3"/>
    <w:basedOn w:val="Normal"/>
    <w:next w:val="Normal"/>
    <w:autoRedefine/>
    <w:uiPriority w:val="39"/>
    <w:unhideWhenUsed/>
    <w:rsid w:val="00996120"/>
    <w:pPr>
      <w:spacing w:after="100" w:line="259" w:lineRule="auto"/>
      <w:ind w:left="440"/>
    </w:pPr>
  </w:style>
  <w:style w:type="table" w:styleId="TableGrid">
    <w:name w:val="Table Grid"/>
    <w:basedOn w:val="TableNormal"/>
    <w:uiPriority w:val="39"/>
    <w:rsid w:val="00504D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090">
      <w:bodyDiv w:val="1"/>
      <w:marLeft w:val="0"/>
      <w:marRight w:val="0"/>
      <w:marTop w:val="0"/>
      <w:marBottom w:val="0"/>
      <w:divBdr>
        <w:top w:val="none" w:sz="0" w:space="0" w:color="auto"/>
        <w:left w:val="none" w:sz="0" w:space="0" w:color="auto"/>
        <w:bottom w:val="none" w:sz="0" w:space="0" w:color="auto"/>
        <w:right w:val="none" w:sz="0" w:space="0" w:color="auto"/>
      </w:divBdr>
    </w:div>
    <w:div w:id="9306580">
      <w:bodyDiv w:val="1"/>
      <w:marLeft w:val="0"/>
      <w:marRight w:val="0"/>
      <w:marTop w:val="0"/>
      <w:marBottom w:val="0"/>
      <w:divBdr>
        <w:top w:val="none" w:sz="0" w:space="0" w:color="auto"/>
        <w:left w:val="none" w:sz="0" w:space="0" w:color="auto"/>
        <w:bottom w:val="none" w:sz="0" w:space="0" w:color="auto"/>
        <w:right w:val="none" w:sz="0" w:space="0" w:color="auto"/>
      </w:divBdr>
    </w:div>
    <w:div w:id="33308803">
      <w:bodyDiv w:val="1"/>
      <w:marLeft w:val="0"/>
      <w:marRight w:val="0"/>
      <w:marTop w:val="0"/>
      <w:marBottom w:val="0"/>
      <w:divBdr>
        <w:top w:val="none" w:sz="0" w:space="0" w:color="auto"/>
        <w:left w:val="none" w:sz="0" w:space="0" w:color="auto"/>
        <w:bottom w:val="none" w:sz="0" w:space="0" w:color="auto"/>
        <w:right w:val="none" w:sz="0" w:space="0" w:color="auto"/>
      </w:divBdr>
    </w:div>
    <w:div w:id="34473623">
      <w:bodyDiv w:val="1"/>
      <w:marLeft w:val="0"/>
      <w:marRight w:val="0"/>
      <w:marTop w:val="0"/>
      <w:marBottom w:val="0"/>
      <w:divBdr>
        <w:top w:val="none" w:sz="0" w:space="0" w:color="auto"/>
        <w:left w:val="none" w:sz="0" w:space="0" w:color="auto"/>
        <w:bottom w:val="none" w:sz="0" w:space="0" w:color="auto"/>
        <w:right w:val="none" w:sz="0" w:space="0" w:color="auto"/>
      </w:divBdr>
    </w:div>
    <w:div w:id="44331607">
      <w:bodyDiv w:val="1"/>
      <w:marLeft w:val="0"/>
      <w:marRight w:val="0"/>
      <w:marTop w:val="0"/>
      <w:marBottom w:val="0"/>
      <w:divBdr>
        <w:top w:val="none" w:sz="0" w:space="0" w:color="auto"/>
        <w:left w:val="none" w:sz="0" w:space="0" w:color="auto"/>
        <w:bottom w:val="none" w:sz="0" w:space="0" w:color="auto"/>
        <w:right w:val="none" w:sz="0" w:space="0" w:color="auto"/>
      </w:divBdr>
    </w:div>
    <w:div w:id="44987533">
      <w:bodyDiv w:val="1"/>
      <w:marLeft w:val="0"/>
      <w:marRight w:val="0"/>
      <w:marTop w:val="0"/>
      <w:marBottom w:val="0"/>
      <w:divBdr>
        <w:top w:val="none" w:sz="0" w:space="0" w:color="auto"/>
        <w:left w:val="none" w:sz="0" w:space="0" w:color="auto"/>
        <w:bottom w:val="none" w:sz="0" w:space="0" w:color="auto"/>
        <w:right w:val="none" w:sz="0" w:space="0" w:color="auto"/>
      </w:divBdr>
    </w:div>
    <w:div w:id="68306367">
      <w:bodyDiv w:val="1"/>
      <w:marLeft w:val="0"/>
      <w:marRight w:val="0"/>
      <w:marTop w:val="0"/>
      <w:marBottom w:val="0"/>
      <w:divBdr>
        <w:top w:val="none" w:sz="0" w:space="0" w:color="auto"/>
        <w:left w:val="none" w:sz="0" w:space="0" w:color="auto"/>
        <w:bottom w:val="none" w:sz="0" w:space="0" w:color="auto"/>
        <w:right w:val="none" w:sz="0" w:space="0" w:color="auto"/>
      </w:divBdr>
    </w:div>
    <w:div w:id="88701995">
      <w:bodyDiv w:val="1"/>
      <w:marLeft w:val="0"/>
      <w:marRight w:val="0"/>
      <w:marTop w:val="0"/>
      <w:marBottom w:val="0"/>
      <w:divBdr>
        <w:top w:val="none" w:sz="0" w:space="0" w:color="auto"/>
        <w:left w:val="none" w:sz="0" w:space="0" w:color="auto"/>
        <w:bottom w:val="none" w:sz="0" w:space="0" w:color="auto"/>
        <w:right w:val="none" w:sz="0" w:space="0" w:color="auto"/>
      </w:divBdr>
    </w:div>
    <w:div w:id="92944331">
      <w:bodyDiv w:val="1"/>
      <w:marLeft w:val="0"/>
      <w:marRight w:val="0"/>
      <w:marTop w:val="0"/>
      <w:marBottom w:val="0"/>
      <w:divBdr>
        <w:top w:val="none" w:sz="0" w:space="0" w:color="auto"/>
        <w:left w:val="none" w:sz="0" w:space="0" w:color="auto"/>
        <w:bottom w:val="none" w:sz="0" w:space="0" w:color="auto"/>
        <w:right w:val="none" w:sz="0" w:space="0" w:color="auto"/>
      </w:divBdr>
    </w:div>
    <w:div w:id="122308067">
      <w:bodyDiv w:val="1"/>
      <w:marLeft w:val="0"/>
      <w:marRight w:val="0"/>
      <w:marTop w:val="0"/>
      <w:marBottom w:val="0"/>
      <w:divBdr>
        <w:top w:val="none" w:sz="0" w:space="0" w:color="auto"/>
        <w:left w:val="none" w:sz="0" w:space="0" w:color="auto"/>
        <w:bottom w:val="none" w:sz="0" w:space="0" w:color="auto"/>
        <w:right w:val="none" w:sz="0" w:space="0" w:color="auto"/>
      </w:divBdr>
    </w:div>
    <w:div w:id="150567011">
      <w:bodyDiv w:val="1"/>
      <w:marLeft w:val="0"/>
      <w:marRight w:val="0"/>
      <w:marTop w:val="0"/>
      <w:marBottom w:val="0"/>
      <w:divBdr>
        <w:top w:val="none" w:sz="0" w:space="0" w:color="auto"/>
        <w:left w:val="none" w:sz="0" w:space="0" w:color="auto"/>
        <w:bottom w:val="none" w:sz="0" w:space="0" w:color="auto"/>
        <w:right w:val="none" w:sz="0" w:space="0" w:color="auto"/>
      </w:divBdr>
    </w:div>
    <w:div w:id="153958650">
      <w:bodyDiv w:val="1"/>
      <w:marLeft w:val="0"/>
      <w:marRight w:val="0"/>
      <w:marTop w:val="0"/>
      <w:marBottom w:val="0"/>
      <w:divBdr>
        <w:top w:val="none" w:sz="0" w:space="0" w:color="auto"/>
        <w:left w:val="none" w:sz="0" w:space="0" w:color="auto"/>
        <w:bottom w:val="none" w:sz="0" w:space="0" w:color="auto"/>
        <w:right w:val="none" w:sz="0" w:space="0" w:color="auto"/>
      </w:divBdr>
    </w:div>
    <w:div w:id="180556500">
      <w:bodyDiv w:val="1"/>
      <w:marLeft w:val="0"/>
      <w:marRight w:val="0"/>
      <w:marTop w:val="0"/>
      <w:marBottom w:val="0"/>
      <w:divBdr>
        <w:top w:val="none" w:sz="0" w:space="0" w:color="auto"/>
        <w:left w:val="none" w:sz="0" w:space="0" w:color="auto"/>
        <w:bottom w:val="none" w:sz="0" w:space="0" w:color="auto"/>
        <w:right w:val="none" w:sz="0" w:space="0" w:color="auto"/>
      </w:divBdr>
    </w:div>
    <w:div w:id="192693410">
      <w:bodyDiv w:val="1"/>
      <w:marLeft w:val="0"/>
      <w:marRight w:val="0"/>
      <w:marTop w:val="0"/>
      <w:marBottom w:val="0"/>
      <w:divBdr>
        <w:top w:val="none" w:sz="0" w:space="0" w:color="auto"/>
        <w:left w:val="none" w:sz="0" w:space="0" w:color="auto"/>
        <w:bottom w:val="none" w:sz="0" w:space="0" w:color="auto"/>
        <w:right w:val="none" w:sz="0" w:space="0" w:color="auto"/>
      </w:divBdr>
    </w:div>
    <w:div w:id="232468243">
      <w:bodyDiv w:val="1"/>
      <w:marLeft w:val="0"/>
      <w:marRight w:val="0"/>
      <w:marTop w:val="0"/>
      <w:marBottom w:val="0"/>
      <w:divBdr>
        <w:top w:val="none" w:sz="0" w:space="0" w:color="auto"/>
        <w:left w:val="none" w:sz="0" w:space="0" w:color="auto"/>
        <w:bottom w:val="none" w:sz="0" w:space="0" w:color="auto"/>
        <w:right w:val="none" w:sz="0" w:space="0" w:color="auto"/>
      </w:divBdr>
    </w:div>
    <w:div w:id="239599997">
      <w:bodyDiv w:val="1"/>
      <w:marLeft w:val="0"/>
      <w:marRight w:val="0"/>
      <w:marTop w:val="0"/>
      <w:marBottom w:val="0"/>
      <w:divBdr>
        <w:top w:val="none" w:sz="0" w:space="0" w:color="auto"/>
        <w:left w:val="none" w:sz="0" w:space="0" w:color="auto"/>
        <w:bottom w:val="none" w:sz="0" w:space="0" w:color="auto"/>
        <w:right w:val="none" w:sz="0" w:space="0" w:color="auto"/>
      </w:divBdr>
    </w:div>
    <w:div w:id="247665428">
      <w:bodyDiv w:val="1"/>
      <w:marLeft w:val="0"/>
      <w:marRight w:val="0"/>
      <w:marTop w:val="0"/>
      <w:marBottom w:val="0"/>
      <w:divBdr>
        <w:top w:val="none" w:sz="0" w:space="0" w:color="auto"/>
        <w:left w:val="none" w:sz="0" w:space="0" w:color="auto"/>
        <w:bottom w:val="none" w:sz="0" w:space="0" w:color="auto"/>
        <w:right w:val="none" w:sz="0" w:space="0" w:color="auto"/>
      </w:divBdr>
    </w:div>
    <w:div w:id="253250061">
      <w:bodyDiv w:val="1"/>
      <w:marLeft w:val="0"/>
      <w:marRight w:val="0"/>
      <w:marTop w:val="0"/>
      <w:marBottom w:val="0"/>
      <w:divBdr>
        <w:top w:val="none" w:sz="0" w:space="0" w:color="auto"/>
        <w:left w:val="none" w:sz="0" w:space="0" w:color="auto"/>
        <w:bottom w:val="none" w:sz="0" w:space="0" w:color="auto"/>
        <w:right w:val="none" w:sz="0" w:space="0" w:color="auto"/>
      </w:divBdr>
    </w:div>
    <w:div w:id="259266667">
      <w:bodyDiv w:val="1"/>
      <w:marLeft w:val="0"/>
      <w:marRight w:val="0"/>
      <w:marTop w:val="0"/>
      <w:marBottom w:val="0"/>
      <w:divBdr>
        <w:top w:val="none" w:sz="0" w:space="0" w:color="auto"/>
        <w:left w:val="none" w:sz="0" w:space="0" w:color="auto"/>
        <w:bottom w:val="none" w:sz="0" w:space="0" w:color="auto"/>
        <w:right w:val="none" w:sz="0" w:space="0" w:color="auto"/>
      </w:divBdr>
    </w:div>
    <w:div w:id="291789825">
      <w:bodyDiv w:val="1"/>
      <w:marLeft w:val="0"/>
      <w:marRight w:val="0"/>
      <w:marTop w:val="0"/>
      <w:marBottom w:val="0"/>
      <w:divBdr>
        <w:top w:val="none" w:sz="0" w:space="0" w:color="auto"/>
        <w:left w:val="none" w:sz="0" w:space="0" w:color="auto"/>
        <w:bottom w:val="none" w:sz="0" w:space="0" w:color="auto"/>
        <w:right w:val="none" w:sz="0" w:space="0" w:color="auto"/>
      </w:divBdr>
    </w:div>
    <w:div w:id="296760433">
      <w:bodyDiv w:val="1"/>
      <w:marLeft w:val="0"/>
      <w:marRight w:val="0"/>
      <w:marTop w:val="0"/>
      <w:marBottom w:val="0"/>
      <w:divBdr>
        <w:top w:val="none" w:sz="0" w:space="0" w:color="auto"/>
        <w:left w:val="none" w:sz="0" w:space="0" w:color="auto"/>
        <w:bottom w:val="none" w:sz="0" w:space="0" w:color="auto"/>
        <w:right w:val="none" w:sz="0" w:space="0" w:color="auto"/>
      </w:divBdr>
    </w:div>
    <w:div w:id="298463180">
      <w:bodyDiv w:val="1"/>
      <w:marLeft w:val="0"/>
      <w:marRight w:val="0"/>
      <w:marTop w:val="0"/>
      <w:marBottom w:val="0"/>
      <w:divBdr>
        <w:top w:val="none" w:sz="0" w:space="0" w:color="auto"/>
        <w:left w:val="none" w:sz="0" w:space="0" w:color="auto"/>
        <w:bottom w:val="none" w:sz="0" w:space="0" w:color="auto"/>
        <w:right w:val="none" w:sz="0" w:space="0" w:color="auto"/>
      </w:divBdr>
    </w:div>
    <w:div w:id="328951055">
      <w:bodyDiv w:val="1"/>
      <w:marLeft w:val="0"/>
      <w:marRight w:val="0"/>
      <w:marTop w:val="0"/>
      <w:marBottom w:val="0"/>
      <w:divBdr>
        <w:top w:val="none" w:sz="0" w:space="0" w:color="auto"/>
        <w:left w:val="none" w:sz="0" w:space="0" w:color="auto"/>
        <w:bottom w:val="none" w:sz="0" w:space="0" w:color="auto"/>
        <w:right w:val="none" w:sz="0" w:space="0" w:color="auto"/>
      </w:divBdr>
    </w:div>
    <w:div w:id="344095861">
      <w:bodyDiv w:val="1"/>
      <w:marLeft w:val="0"/>
      <w:marRight w:val="0"/>
      <w:marTop w:val="0"/>
      <w:marBottom w:val="0"/>
      <w:divBdr>
        <w:top w:val="none" w:sz="0" w:space="0" w:color="auto"/>
        <w:left w:val="none" w:sz="0" w:space="0" w:color="auto"/>
        <w:bottom w:val="none" w:sz="0" w:space="0" w:color="auto"/>
        <w:right w:val="none" w:sz="0" w:space="0" w:color="auto"/>
      </w:divBdr>
    </w:div>
    <w:div w:id="350761451">
      <w:bodyDiv w:val="1"/>
      <w:marLeft w:val="0"/>
      <w:marRight w:val="0"/>
      <w:marTop w:val="0"/>
      <w:marBottom w:val="0"/>
      <w:divBdr>
        <w:top w:val="none" w:sz="0" w:space="0" w:color="auto"/>
        <w:left w:val="none" w:sz="0" w:space="0" w:color="auto"/>
        <w:bottom w:val="none" w:sz="0" w:space="0" w:color="auto"/>
        <w:right w:val="none" w:sz="0" w:space="0" w:color="auto"/>
      </w:divBdr>
    </w:div>
    <w:div w:id="351223341">
      <w:bodyDiv w:val="1"/>
      <w:marLeft w:val="0"/>
      <w:marRight w:val="0"/>
      <w:marTop w:val="0"/>
      <w:marBottom w:val="0"/>
      <w:divBdr>
        <w:top w:val="none" w:sz="0" w:space="0" w:color="auto"/>
        <w:left w:val="none" w:sz="0" w:space="0" w:color="auto"/>
        <w:bottom w:val="none" w:sz="0" w:space="0" w:color="auto"/>
        <w:right w:val="none" w:sz="0" w:space="0" w:color="auto"/>
      </w:divBdr>
    </w:div>
    <w:div w:id="356540789">
      <w:bodyDiv w:val="1"/>
      <w:marLeft w:val="0"/>
      <w:marRight w:val="0"/>
      <w:marTop w:val="0"/>
      <w:marBottom w:val="0"/>
      <w:divBdr>
        <w:top w:val="none" w:sz="0" w:space="0" w:color="auto"/>
        <w:left w:val="none" w:sz="0" w:space="0" w:color="auto"/>
        <w:bottom w:val="none" w:sz="0" w:space="0" w:color="auto"/>
        <w:right w:val="none" w:sz="0" w:space="0" w:color="auto"/>
      </w:divBdr>
    </w:div>
    <w:div w:id="362636852">
      <w:bodyDiv w:val="1"/>
      <w:marLeft w:val="0"/>
      <w:marRight w:val="0"/>
      <w:marTop w:val="0"/>
      <w:marBottom w:val="0"/>
      <w:divBdr>
        <w:top w:val="none" w:sz="0" w:space="0" w:color="auto"/>
        <w:left w:val="none" w:sz="0" w:space="0" w:color="auto"/>
        <w:bottom w:val="none" w:sz="0" w:space="0" w:color="auto"/>
        <w:right w:val="none" w:sz="0" w:space="0" w:color="auto"/>
      </w:divBdr>
    </w:div>
    <w:div w:id="369578234">
      <w:bodyDiv w:val="1"/>
      <w:marLeft w:val="0"/>
      <w:marRight w:val="0"/>
      <w:marTop w:val="0"/>
      <w:marBottom w:val="0"/>
      <w:divBdr>
        <w:top w:val="none" w:sz="0" w:space="0" w:color="auto"/>
        <w:left w:val="none" w:sz="0" w:space="0" w:color="auto"/>
        <w:bottom w:val="none" w:sz="0" w:space="0" w:color="auto"/>
        <w:right w:val="none" w:sz="0" w:space="0" w:color="auto"/>
      </w:divBdr>
    </w:div>
    <w:div w:id="370885507">
      <w:bodyDiv w:val="1"/>
      <w:marLeft w:val="0"/>
      <w:marRight w:val="0"/>
      <w:marTop w:val="0"/>
      <w:marBottom w:val="0"/>
      <w:divBdr>
        <w:top w:val="none" w:sz="0" w:space="0" w:color="auto"/>
        <w:left w:val="none" w:sz="0" w:space="0" w:color="auto"/>
        <w:bottom w:val="none" w:sz="0" w:space="0" w:color="auto"/>
        <w:right w:val="none" w:sz="0" w:space="0" w:color="auto"/>
      </w:divBdr>
    </w:div>
    <w:div w:id="390007373">
      <w:bodyDiv w:val="1"/>
      <w:marLeft w:val="0"/>
      <w:marRight w:val="0"/>
      <w:marTop w:val="0"/>
      <w:marBottom w:val="0"/>
      <w:divBdr>
        <w:top w:val="none" w:sz="0" w:space="0" w:color="auto"/>
        <w:left w:val="none" w:sz="0" w:space="0" w:color="auto"/>
        <w:bottom w:val="none" w:sz="0" w:space="0" w:color="auto"/>
        <w:right w:val="none" w:sz="0" w:space="0" w:color="auto"/>
      </w:divBdr>
    </w:div>
    <w:div w:id="404840557">
      <w:bodyDiv w:val="1"/>
      <w:marLeft w:val="0"/>
      <w:marRight w:val="0"/>
      <w:marTop w:val="0"/>
      <w:marBottom w:val="0"/>
      <w:divBdr>
        <w:top w:val="none" w:sz="0" w:space="0" w:color="auto"/>
        <w:left w:val="none" w:sz="0" w:space="0" w:color="auto"/>
        <w:bottom w:val="none" w:sz="0" w:space="0" w:color="auto"/>
        <w:right w:val="none" w:sz="0" w:space="0" w:color="auto"/>
      </w:divBdr>
    </w:div>
    <w:div w:id="419255690">
      <w:bodyDiv w:val="1"/>
      <w:marLeft w:val="0"/>
      <w:marRight w:val="0"/>
      <w:marTop w:val="0"/>
      <w:marBottom w:val="0"/>
      <w:divBdr>
        <w:top w:val="none" w:sz="0" w:space="0" w:color="auto"/>
        <w:left w:val="none" w:sz="0" w:space="0" w:color="auto"/>
        <w:bottom w:val="none" w:sz="0" w:space="0" w:color="auto"/>
        <w:right w:val="none" w:sz="0" w:space="0" w:color="auto"/>
      </w:divBdr>
    </w:div>
    <w:div w:id="435903376">
      <w:bodyDiv w:val="1"/>
      <w:marLeft w:val="0"/>
      <w:marRight w:val="0"/>
      <w:marTop w:val="0"/>
      <w:marBottom w:val="0"/>
      <w:divBdr>
        <w:top w:val="none" w:sz="0" w:space="0" w:color="auto"/>
        <w:left w:val="none" w:sz="0" w:space="0" w:color="auto"/>
        <w:bottom w:val="none" w:sz="0" w:space="0" w:color="auto"/>
        <w:right w:val="none" w:sz="0" w:space="0" w:color="auto"/>
      </w:divBdr>
    </w:div>
    <w:div w:id="436750914">
      <w:bodyDiv w:val="1"/>
      <w:marLeft w:val="0"/>
      <w:marRight w:val="0"/>
      <w:marTop w:val="0"/>
      <w:marBottom w:val="0"/>
      <w:divBdr>
        <w:top w:val="none" w:sz="0" w:space="0" w:color="auto"/>
        <w:left w:val="none" w:sz="0" w:space="0" w:color="auto"/>
        <w:bottom w:val="none" w:sz="0" w:space="0" w:color="auto"/>
        <w:right w:val="none" w:sz="0" w:space="0" w:color="auto"/>
      </w:divBdr>
    </w:div>
    <w:div w:id="446582676">
      <w:bodyDiv w:val="1"/>
      <w:marLeft w:val="0"/>
      <w:marRight w:val="0"/>
      <w:marTop w:val="0"/>
      <w:marBottom w:val="0"/>
      <w:divBdr>
        <w:top w:val="none" w:sz="0" w:space="0" w:color="auto"/>
        <w:left w:val="none" w:sz="0" w:space="0" w:color="auto"/>
        <w:bottom w:val="none" w:sz="0" w:space="0" w:color="auto"/>
        <w:right w:val="none" w:sz="0" w:space="0" w:color="auto"/>
      </w:divBdr>
    </w:div>
    <w:div w:id="487526571">
      <w:bodyDiv w:val="1"/>
      <w:marLeft w:val="0"/>
      <w:marRight w:val="0"/>
      <w:marTop w:val="0"/>
      <w:marBottom w:val="0"/>
      <w:divBdr>
        <w:top w:val="none" w:sz="0" w:space="0" w:color="auto"/>
        <w:left w:val="none" w:sz="0" w:space="0" w:color="auto"/>
        <w:bottom w:val="none" w:sz="0" w:space="0" w:color="auto"/>
        <w:right w:val="none" w:sz="0" w:space="0" w:color="auto"/>
      </w:divBdr>
    </w:div>
    <w:div w:id="502667188">
      <w:bodyDiv w:val="1"/>
      <w:marLeft w:val="0"/>
      <w:marRight w:val="0"/>
      <w:marTop w:val="0"/>
      <w:marBottom w:val="0"/>
      <w:divBdr>
        <w:top w:val="none" w:sz="0" w:space="0" w:color="auto"/>
        <w:left w:val="none" w:sz="0" w:space="0" w:color="auto"/>
        <w:bottom w:val="none" w:sz="0" w:space="0" w:color="auto"/>
        <w:right w:val="none" w:sz="0" w:space="0" w:color="auto"/>
      </w:divBdr>
    </w:div>
    <w:div w:id="518157872">
      <w:bodyDiv w:val="1"/>
      <w:marLeft w:val="0"/>
      <w:marRight w:val="0"/>
      <w:marTop w:val="0"/>
      <w:marBottom w:val="0"/>
      <w:divBdr>
        <w:top w:val="none" w:sz="0" w:space="0" w:color="auto"/>
        <w:left w:val="none" w:sz="0" w:space="0" w:color="auto"/>
        <w:bottom w:val="none" w:sz="0" w:space="0" w:color="auto"/>
        <w:right w:val="none" w:sz="0" w:space="0" w:color="auto"/>
      </w:divBdr>
    </w:div>
    <w:div w:id="519395366">
      <w:bodyDiv w:val="1"/>
      <w:marLeft w:val="0"/>
      <w:marRight w:val="0"/>
      <w:marTop w:val="0"/>
      <w:marBottom w:val="0"/>
      <w:divBdr>
        <w:top w:val="none" w:sz="0" w:space="0" w:color="auto"/>
        <w:left w:val="none" w:sz="0" w:space="0" w:color="auto"/>
        <w:bottom w:val="none" w:sz="0" w:space="0" w:color="auto"/>
        <w:right w:val="none" w:sz="0" w:space="0" w:color="auto"/>
      </w:divBdr>
    </w:div>
    <w:div w:id="543906197">
      <w:bodyDiv w:val="1"/>
      <w:marLeft w:val="0"/>
      <w:marRight w:val="0"/>
      <w:marTop w:val="0"/>
      <w:marBottom w:val="0"/>
      <w:divBdr>
        <w:top w:val="none" w:sz="0" w:space="0" w:color="auto"/>
        <w:left w:val="none" w:sz="0" w:space="0" w:color="auto"/>
        <w:bottom w:val="none" w:sz="0" w:space="0" w:color="auto"/>
        <w:right w:val="none" w:sz="0" w:space="0" w:color="auto"/>
      </w:divBdr>
    </w:div>
    <w:div w:id="581261770">
      <w:bodyDiv w:val="1"/>
      <w:marLeft w:val="0"/>
      <w:marRight w:val="0"/>
      <w:marTop w:val="0"/>
      <w:marBottom w:val="0"/>
      <w:divBdr>
        <w:top w:val="none" w:sz="0" w:space="0" w:color="auto"/>
        <w:left w:val="none" w:sz="0" w:space="0" w:color="auto"/>
        <w:bottom w:val="none" w:sz="0" w:space="0" w:color="auto"/>
        <w:right w:val="none" w:sz="0" w:space="0" w:color="auto"/>
      </w:divBdr>
    </w:div>
    <w:div w:id="653408458">
      <w:bodyDiv w:val="1"/>
      <w:marLeft w:val="0"/>
      <w:marRight w:val="0"/>
      <w:marTop w:val="0"/>
      <w:marBottom w:val="0"/>
      <w:divBdr>
        <w:top w:val="none" w:sz="0" w:space="0" w:color="auto"/>
        <w:left w:val="none" w:sz="0" w:space="0" w:color="auto"/>
        <w:bottom w:val="none" w:sz="0" w:space="0" w:color="auto"/>
        <w:right w:val="none" w:sz="0" w:space="0" w:color="auto"/>
      </w:divBdr>
    </w:div>
    <w:div w:id="694505492">
      <w:bodyDiv w:val="1"/>
      <w:marLeft w:val="0"/>
      <w:marRight w:val="0"/>
      <w:marTop w:val="0"/>
      <w:marBottom w:val="0"/>
      <w:divBdr>
        <w:top w:val="none" w:sz="0" w:space="0" w:color="auto"/>
        <w:left w:val="none" w:sz="0" w:space="0" w:color="auto"/>
        <w:bottom w:val="none" w:sz="0" w:space="0" w:color="auto"/>
        <w:right w:val="none" w:sz="0" w:space="0" w:color="auto"/>
      </w:divBdr>
    </w:div>
    <w:div w:id="728185096">
      <w:bodyDiv w:val="1"/>
      <w:marLeft w:val="0"/>
      <w:marRight w:val="0"/>
      <w:marTop w:val="0"/>
      <w:marBottom w:val="0"/>
      <w:divBdr>
        <w:top w:val="none" w:sz="0" w:space="0" w:color="auto"/>
        <w:left w:val="none" w:sz="0" w:space="0" w:color="auto"/>
        <w:bottom w:val="none" w:sz="0" w:space="0" w:color="auto"/>
        <w:right w:val="none" w:sz="0" w:space="0" w:color="auto"/>
      </w:divBdr>
    </w:div>
    <w:div w:id="743918463">
      <w:bodyDiv w:val="1"/>
      <w:marLeft w:val="0"/>
      <w:marRight w:val="0"/>
      <w:marTop w:val="0"/>
      <w:marBottom w:val="0"/>
      <w:divBdr>
        <w:top w:val="none" w:sz="0" w:space="0" w:color="auto"/>
        <w:left w:val="none" w:sz="0" w:space="0" w:color="auto"/>
        <w:bottom w:val="none" w:sz="0" w:space="0" w:color="auto"/>
        <w:right w:val="none" w:sz="0" w:space="0" w:color="auto"/>
      </w:divBdr>
    </w:div>
    <w:div w:id="782265477">
      <w:bodyDiv w:val="1"/>
      <w:marLeft w:val="0"/>
      <w:marRight w:val="0"/>
      <w:marTop w:val="0"/>
      <w:marBottom w:val="0"/>
      <w:divBdr>
        <w:top w:val="none" w:sz="0" w:space="0" w:color="auto"/>
        <w:left w:val="none" w:sz="0" w:space="0" w:color="auto"/>
        <w:bottom w:val="none" w:sz="0" w:space="0" w:color="auto"/>
        <w:right w:val="none" w:sz="0" w:space="0" w:color="auto"/>
      </w:divBdr>
    </w:div>
    <w:div w:id="795756403">
      <w:bodyDiv w:val="1"/>
      <w:marLeft w:val="0"/>
      <w:marRight w:val="0"/>
      <w:marTop w:val="0"/>
      <w:marBottom w:val="0"/>
      <w:divBdr>
        <w:top w:val="none" w:sz="0" w:space="0" w:color="auto"/>
        <w:left w:val="none" w:sz="0" w:space="0" w:color="auto"/>
        <w:bottom w:val="none" w:sz="0" w:space="0" w:color="auto"/>
        <w:right w:val="none" w:sz="0" w:space="0" w:color="auto"/>
      </w:divBdr>
    </w:div>
    <w:div w:id="808129912">
      <w:bodyDiv w:val="1"/>
      <w:marLeft w:val="0"/>
      <w:marRight w:val="0"/>
      <w:marTop w:val="0"/>
      <w:marBottom w:val="0"/>
      <w:divBdr>
        <w:top w:val="none" w:sz="0" w:space="0" w:color="auto"/>
        <w:left w:val="none" w:sz="0" w:space="0" w:color="auto"/>
        <w:bottom w:val="none" w:sz="0" w:space="0" w:color="auto"/>
        <w:right w:val="none" w:sz="0" w:space="0" w:color="auto"/>
      </w:divBdr>
    </w:div>
    <w:div w:id="808401840">
      <w:bodyDiv w:val="1"/>
      <w:marLeft w:val="0"/>
      <w:marRight w:val="0"/>
      <w:marTop w:val="0"/>
      <w:marBottom w:val="0"/>
      <w:divBdr>
        <w:top w:val="none" w:sz="0" w:space="0" w:color="auto"/>
        <w:left w:val="none" w:sz="0" w:space="0" w:color="auto"/>
        <w:bottom w:val="none" w:sz="0" w:space="0" w:color="auto"/>
        <w:right w:val="none" w:sz="0" w:space="0" w:color="auto"/>
      </w:divBdr>
    </w:div>
    <w:div w:id="839545616">
      <w:bodyDiv w:val="1"/>
      <w:marLeft w:val="0"/>
      <w:marRight w:val="0"/>
      <w:marTop w:val="0"/>
      <w:marBottom w:val="0"/>
      <w:divBdr>
        <w:top w:val="none" w:sz="0" w:space="0" w:color="auto"/>
        <w:left w:val="none" w:sz="0" w:space="0" w:color="auto"/>
        <w:bottom w:val="none" w:sz="0" w:space="0" w:color="auto"/>
        <w:right w:val="none" w:sz="0" w:space="0" w:color="auto"/>
      </w:divBdr>
    </w:div>
    <w:div w:id="863978051">
      <w:bodyDiv w:val="1"/>
      <w:marLeft w:val="0"/>
      <w:marRight w:val="0"/>
      <w:marTop w:val="0"/>
      <w:marBottom w:val="0"/>
      <w:divBdr>
        <w:top w:val="none" w:sz="0" w:space="0" w:color="auto"/>
        <w:left w:val="none" w:sz="0" w:space="0" w:color="auto"/>
        <w:bottom w:val="none" w:sz="0" w:space="0" w:color="auto"/>
        <w:right w:val="none" w:sz="0" w:space="0" w:color="auto"/>
      </w:divBdr>
    </w:div>
    <w:div w:id="882248967">
      <w:bodyDiv w:val="1"/>
      <w:marLeft w:val="0"/>
      <w:marRight w:val="0"/>
      <w:marTop w:val="0"/>
      <w:marBottom w:val="0"/>
      <w:divBdr>
        <w:top w:val="none" w:sz="0" w:space="0" w:color="auto"/>
        <w:left w:val="none" w:sz="0" w:space="0" w:color="auto"/>
        <w:bottom w:val="none" w:sz="0" w:space="0" w:color="auto"/>
        <w:right w:val="none" w:sz="0" w:space="0" w:color="auto"/>
      </w:divBdr>
    </w:div>
    <w:div w:id="900217777">
      <w:bodyDiv w:val="1"/>
      <w:marLeft w:val="0"/>
      <w:marRight w:val="0"/>
      <w:marTop w:val="0"/>
      <w:marBottom w:val="0"/>
      <w:divBdr>
        <w:top w:val="none" w:sz="0" w:space="0" w:color="auto"/>
        <w:left w:val="none" w:sz="0" w:space="0" w:color="auto"/>
        <w:bottom w:val="none" w:sz="0" w:space="0" w:color="auto"/>
        <w:right w:val="none" w:sz="0" w:space="0" w:color="auto"/>
      </w:divBdr>
    </w:div>
    <w:div w:id="907809864">
      <w:bodyDiv w:val="1"/>
      <w:marLeft w:val="0"/>
      <w:marRight w:val="0"/>
      <w:marTop w:val="0"/>
      <w:marBottom w:val="0"/>
      <w:divBdr>
        <w:top w:val="none" w:sz="0" w:space="0" w:color="auto"/>
        <w:left w:val="none" w:sz="0" w:space="0" w:color="auto"/>
        <w:bottom w:val="none" w:sz="0" w:space="0" w:color="auto"/>
        <w:right w:val="none" w:sz="0" w:space="0" w:color="auto"/>
      </w:divBdr>
    </w:div>
    <w:div w:id="910391423">
      <w:bodyDiv w:val="1"/>
      <w:marLeft w:val="0"/>
      <w:marRight w:val="0"/>
      <w:marTop w:val="0"/>
      <w:marBottom w:val="0"/>
      <w:divBdr>
        <w:top w:val="none" w:sz="0" w:space="0" w:color="auto"/>
        <w:left w:val="none" w:sz="0" w:space="0" w:color="auto"/>
        <w:bottom w:val="none" w:sz="0" w:space="0" w:color="auto"/>
        <w:right w:val="none" w:sz="0" w:space="0" w:color="auto"/>
      </w:divBdr>
    </w:div>
    <w:div w:id="912203373">
      <w:bodyDiv w:val="1"/>
      <w:marLeft w:val="0"/>
      <w:marRight w:val="0"/>
      <w:marTop w:val="0"/>
      <w:marBottom w:val="0"/>
      <w:divBdr>
        <w:top w:val="none" w:sz="0" w:space="0" w:color="auto"/>
        <w:left w:val="none" w:sz="0" w:space="0" w:color="auto"/>
        <w:bottom w:val="none" w:sz="0" w:space="0" w:color="auto"/>
        <w:right w:val="none" w:sz="0" w:space="0" w:color="auto"/>
      </w:divBdr>
    </w:div>
    <w:div w:id="926154774">
      <w:bodyDiv w:val="1"/>
      <w:marLeft w:val="0"/>
      <w:marRight w:val="0"/>
      <w:marTop w:val="0"/>
      <w:marBottom w:val="0"/>
      <w:divBdr>
        <w:top w:val="none" w:sz="0" w:space="0" w:color="auto"/>
        <w:left w:val="none" w:sz="0" w:space="0" w:color="auto"/>
        <w:bottom w:val="none" w:sz="0" w:space="0" w:color="auto"/>
        <w:right w:val="none" w:sz="0" w:space="0" w:color="auto"/>
      </w:divBdr>
    </w:div>
    <w:div w:id="959268166">
      <w:bodyDiv w:val="1"/>
      <w:marLeft w:val="0"/>
      <w:marRight w:val="0"/>
      <w:marTop w:val="0"/>
      <w:marBottom w:val="0"/>
      <w:divBdr>
        <w:top w:val="none" w:sz="0" w:space="0" w:color="auto"/>
        <w:left w:val="none" w:sz="0" w:space="0" w:color="auto"/>
        <w:bottom w:val="none" w:sz="0" w:space="0" w:color="auto"/>
        <w:right w:val="none" w:sz="0" w:space="0" w:color="auto"/>
      </w:divBdr>
    </w:div>
    <w:div w:id="966011557">
      <w:bodyDiv w:val="1"/>
      <w:marLeft w:val="0"/>
      <w:marRight w:val="0"/>
      <w:marTop w:val="0"/>
      <w:marBottom w:val="0"/>
      <w:divBdr>
        <w:top w:val="none" w:sz="0" w:space="0" w:color="auto"/>
        <w:left w:val="none" w:sz="0" w:space="0" w:color="auto"/>
        <w:bottom w:val="none" w:sz="0" w:space="0" w:color="auto"/>
        <w:right w:val="none" w:sz="0" w:space="0" w:color="auto"/>
      </w:divBdr>
    </w:div>
    <w:div w:id="979456428">
      <w:bodyDiv w:val="1"/>
      <w:marLeft w:val="0"/>
      <w:marRight w:val="0"/>
      <w:marTop w:val="0"/>
      <w:marBottom w:val="0"/>
      <w:divBdr>
        <w:top w:val="none" w:sz="0" w:space="0" w:color="auto"/>
        <w:left w:val="none" w:sz="0" w:space="0" w:color="auto"/>
        <w:bottom w:val="none" w:sz="0" w:space="0" w:color="auto"/>
        <w:right w:val="none" w:sz="0" w:space="0" w:color="auto"/>
      </w:divBdr>
    </w:div>
    <w:div w:id="982079794">
      <w:bodyDiv w:val="1"/>
      <w:marLeft w:val="0"/>
      <w:marRight w:val="0"/>
      <w:marTop w:val="0"/>
      <w:marBottom w:val="0"/>
      <w:divBdr>
        <w:top w:val="none" w:sz="0" w:space="0" w:color="auto"/>
        <w:left w:val="none" w:sz="0" w:space="0" w:color="auto"/>
        <w:bottom w:val="none" w:sz="0" w:space="0" w:color="auto"/>
        <w:right w:val="none" w:sz="0" w:space="0" w:color="auto"/>
      </w:divBdr>
    </w:div>
    <w:div w:id="987704072">
      <w:bodyDiv w:val="1"/>
      <w:marLeft w:val="0"/>
      <w:marRight w:val="0"/>
      <w:marTop w:val="0"/>
      <w:marBottom w:val="0"/>
      <w:divBdr>
        <w:top w:val="none" w:sz="0" w:space="0" w:color="auto"/>
        <w:left w:val="none" w:sz="0" w:space="0" w:color="auto"/>
        <w:bottom w:val="none" w:sz="0" w:space="0" w:color="auto"/>
        <w:right w:val="none" w:sz="0" w:space="0" w:color="auto"/>
      </w:divBdr>
    </w:div>
    <w:div w:id="988440186">
      <w:bodyDiv w:val="1"/>
      <w:marLeft w:val="0"/>
      <w:marRight w:val="0"/>
      <w:marTop w:val="0"/>
      <w:marBottom w:val="0"/>
      <w:divBdr>
        <w:top w:val="none" w:sz="0" w:space="0" w:color="auto"/>
        <w:left w:val="none" w:sz="0" w:space="0" w:color="auto"/>
        <w:bottom w:val="none" w:sz="0" w:space="0" w:color="auto"/>
        <w:right w:val="none" w:sz="0" w:space="0" w:color="auto"/>
      </w:divBdr>
    </w:div>
    <w:div w:id="1017342970">
      <w:bodyDiv w:val="1"/>
      <w:marLeft w:val="0"/>
      <w:marRight w:val="0"/>
      <w:marTop w:val="0"/>
      <w:marBottom w:val="0"/>
      <w:divBdr>
        <w:top w:val="none" w:sz="0" w:space="0" w:color="auto"/>
        <w:left w:val="none" w:sz="0" w:space="0" w:color="auto"/>
        <w:bottom w:val="none" w:sz="0" w:space="0" w:color="auto"/>
        <w:right w:val="none" w:sz="0" w:space="0" w:color="auto"/>
      </w:divBdr>
    </w:div>
    <w:div w:id="1069157766">
      <w:bodyDiv w:val="1"/>
      <w:marLeft w:val="0"/>
      <w:marRight w:val="0"/>
      <w:marTop w:val="0"/>
      <w:marBottom w:val="0"/>
      <w:divBdr>
        <w:top w:val="none" w:sz="0" w:space="0" w:color="auto"/>
        <w:left w:val="none" w:sz="0" w:space="0" w:color="auto"/>
        <w:bottom w:val="none" w:sz="0" w:space="0" w:color="auto"/>
        <w:right w:val="none" w:sz="0" w:space="0" w:color="auto"/>
      </w:divBdr>
    </w:div>
    <w:div w:id="1071349328">
      <w:bodyDiv w:val="1"/>
      <w:marLeft w:val="0"/>
      <w:marRight w:val="0"/>
      <w:marTop w:val="0"/>
      <w:marBottom w:val="0"/>
      <w:divBdr>
        <w:top w:val="none" w:sz="0" w:space="0" w:color="auto"/>
        <w:left w:val="none" w:sz="0" w:space="0" w:color="auto"/>
        <w:bottom w:val="none" w:sz="0" w:space="0" w:color="auto"/>
        <w:right w:val="none" w:sz="0" w:space="0" w:color="auto"/>
      </w:divBdr>
    </w:div>
    <w:div w:id="1088621315">
      <w:bodyDiv w:val="1"/>
      <w:marLeft w:val="0"/>
      <w:marRight w:val="0"/>
      <w:marTop w:val="0"/>
      <w:marBottom w:val="0"/>
      <w:divBdr>
        <w:top w:val="none" w:sz="0" w:space="0" w:color="auto"/>
        <w:left w:val="none" w:sz="0" w:space="0" w:color="auto"/>
        <w:bottom w:val="none" w:sz="0" w:space="0" w:color="auto"/>
        <w:right w:val="none" w:sz="0" w:space="0" w:color="auto"/>
      </w:divBdr>
    </w:div>
    <w:div w:id="1118451817">
      <w:bodyDiv w:val="1"/>
      <w:marLeft w:val="0"/>
      <w:marRight w:val="0"/>
      <w:marTop w:val="0"/>
      <w:marBottom w:val="0"/>
      <w:divBdr>
        <w:top w:val="none" w:sz="0" w:space="0" w:color="auto"/>
        <w:left w:val="none" w:sz="0" w:space="0" w:color="auto"/>
        <w:bottom w:val="none" w:sz="0" w:space="0" w:color="auto"/>
        <w:right w:val="none" w:sz="0" w:space="0" w:color="auto"/>
      </w:divBdr>
    </w:div>
    <w:div w:id="1128359733">
      <w:bodyDiv w:val="1"/>
      <w:marLeft w:val="0"/>
      <w:marRight w:val="0"/>
      <w:marTop w:val="0"/>
      <w:marBottom w:val="0"/>
      <w:divBdr>
        <w:top w:val="none" w:sz="0" w:space="0" w:color="auto"/>
        <w:left w:val="none" w:sz="0" w:space="0" w:color="auto"/>
        <w:bottom w:val="none" w:sz="0" w:space="0" w:color="auto"/>
        <w:right w:val="none" w:sz="0" w:space="0" w:color="auto"/>
      </w:divBdr>
    </w:div>
    <w:div w:id="1130317210">
      <w:bodyDiv w:val="1"/>
      <w:marLeft w:val="0"/>
      <w:marRight w:val="0"/>
      <w:marTop w:val="0"/>
      <w:marBottom w:val="0"/>
      <w:divBdr>
        <w:top w:val="none" w:sz="0" w:space="0" w:color="auto"/>
        <w:left w:val="none" w:sz="0" w:space="0" w:color="auto"/>
        <w:bottom w:val="none" w:sz="0" w:space="0" w:color="auto"/>
        <w:right w:val="none" w:sz="0" w:space="0" w:color="auto"/>
      </w:divBdr>
    </w:div>
    <w:div w:id="1148353045">
      <w:bodyDiv w:val="1"/>
      <w:marLeft w:val="0"/>
      <w:marRight w:val="0"/>
      <w:marTop w:val="0"/>
      <w:marBottom w:val="0"/>
      <w:divBdr>
        <w:top w:val="none" w:sz="0" w:space="0" w:color="auto"/>
        <w:left w:val="none" w:sz="0" w:space="0" w:color="auto"/>
        <w:bottom w:val="none" w:sz="0" w:space="0" w:color="auto"/>
        <w:right w:val="none" w:sz="0" w:space="0" w:color="auto"/>
      </w:divBdr>
    </w:div>
    <w:div w:id="1175068543">
      <w:bodyDiv w:val="1"/>
      <w:marLeft w:val="0"/>
      <w:marRight w:val="0"/>
      <w:marTop w:val="0"/>
      <w:marBottom w:val="0"/>
      <w:divBdr>
        <w:top w:val="none" w:sz="0" w:space="0" w:color="auto"/>
        <w:left w:val="none" w:sz="0" w:space="0" w:color="auto"/>
        <w:bottom w:val="none" w:sz="0" w:space="0" w:color="auto"/>
        <w:right w:val="none" w:sz="0" w:space="0" w:color="auto"/>
      </w:divBdr>
    </w:div>
    <w:div w:id="1211842852">
      <w:bodyDiv w:val="1"/>
      <w:marLeft w:val="0"/>
      <w:marRight w:val="0"/>
      <w:marTop w:val="0"/>
      <w:marBottom w:val="0"/>
      <w:divBdr>
        <w:top w:val="none" w:sz="0" w:space="0" w:color="auto"/>
        <w:left w:val="none" w:sz="0" w:space="0" w:color="auto"/>
        <w:bottom w:val="none" w:sz="0" w:space="0" w:color="auto"/>
        <w:right w:val="none" w:sz="0" w:space="0" w:color="auto"/>
      </w:divBdr>
    </w:div>
    <w:div w:id="1219825446">
      <w:bodyDiv w:val="1"/>
      <w:marLeft w:val="0"/>
      <w:marRight w:val="0"/>
      <w:marTop w:val="0"/>
      <w:marBottom w:val="0"/>
      <w:divBdr>
        <w:top w:val="none" w:sz="0" w:space="0" w:color="auto"/>
        <w:left w:val="none" w:sz="0" w:space="0" w:color="auto"/>
        <w:bottom w:val="none" w:sz="0" w:space="0" w:color="auto"/>
        <w:right w:val="none" w:sz="0" w:space="0" w:color="auto"/>
      </w:divBdr>
    </w:div>
    <w:div w:id="1245645300">
      <w:bodyDiv w:val="1"/>
      <w:marLeft w:val="0"/>
      <w:marRight w:val="0"/>
      <w:marTop w:val="0"/>
      <w:marBottom w:val="0"/>
      <w:divBdr>
        <w:top w:val="none" w:sz="0" w:space="0" w:color="auto"/>
        <w:left w:val="none" w:sz="0" w:space="0" w:color="auto"/>
        <w:bottom w:val="none" w:sz="0" w:space="0" w:color="auto"/>
        <w:right w:val="none" w:sz="0" w:space="0" w:color="auto"/>
      </w:divBdr>
    </w:div>
    <w:div w:id="1271012884">
      <w:bodyDiv w:val="1"/>
      <w:marLeft w:val="0"/>
      <w:marRight w:val="0"/>
      <w:marTop w:val="0"/>
      <w:marBottom w:val="0"/>
      <w:divBdr>
        <w:top w:val="none" w:sz="0" w:space="0" w:color="auto"/>
        <w:left w:val="none" w:sz="0" w:space="0" w:color="auto"/>
        <w:bottom w:val="none" w:sz="0" w:space="0" w:color="auto"/>
        <w:right w:val="none" w:sz="0" w:space="0" w:color="auto"/>
      </w:divBdr>
    </w:div>
    <w:div w:id="1330138363">
      <w:bodyDiv w:val="1"/>
      <w:marLeft w:val="0"/>
      <w:marRight w:val="0"/>
      <w:marTop w:val="0"/>
      <w:marBottom w:val="0"/>
      <w:divBdr>
        <w:top w:val="none" w:sz="0" w:space="0" w:color="auto"/>
        <w:left w:val="none" w:sz="0" w:space="0" w:color="auto"/>
        <w:bottom w:val="none" w:sz="0" w:space="0" w:color="auto"/>
        <w:right w:val="none" w:sz="0" w:space="0" w:color="auto"/>
      </w:divBdr>
    </w:div>
    <w:div w:id="1335181486">
      <w:bodyDiv w:val="1"/>
      <w:marLeft w:val="0"/>
      <w:marRight w:val="0"/>
      <w:marTop w:val="0"/>
      <w:marBottom w:val="0"/>
      <w:divBdr>
        <w:top w:val="none" w:sz="0" w:space="0" w:color="auto"/>
        <w:left w:val="none" w:sz="0" w:space="0" w:color="auto"/>
        <w:bottom w:val="none" w:sz="0" w:space="0" w:color="auto"/>
        <w:right w:val="none" w:sz="0" w:space="0" w:color="auto"/>
      </w:divBdr>
    </w:div>
    <w:div w:id="1335768708">
      <w:bodyDiv w:val="1"/>
      <w:marLeft w:val="0"/>
      <w:marRight w:val="0"/>
      <w:marTop w:val="0"/>
      <w:marBottom w:val="0"/>
      <w:divBdr>
        <w:top w:val="none" w:sz="0" w:space="0" w:color="auto"/>
        <w:left w:val="none" w:sz="0" w:space="0" w:color="auto"/>
        <w:bottom w:val="none" w:sz="0" w:space="0" w:color="auto"/>
        <w:right w:val="none" w:sz="0" w:space="0" w:color="auto"/>
      </w:divBdr>
    </w:div>
    <w:div w:id="1339960266">
      <w:bodyDiv w:val="1"/>
      <w:marLeft w:val="0"/>
      <w:marRight w:val="0"/>
      <w:marTop w:val="0"/>
      <w:marBottom w:val="0"/>
      <w:divBdr>
        <w:top w:val="none" w:sz="0" w:space="0" w:color="auto"/>
        <w:left w:val="none" w:sz="0" w:space="0" w:color="auto"/>
        <w:bottom w:val="none" w:sz="0" w:space="0" w:color="auto"/>
        <w:right w:val="none" w:sz="0" w:space="0" w:color="auto"/>
      </w:divBdr>
    </w:div>
    <w:div w:id="1343777571">
      <w:bodyDiv w:val="1"/>
      <w:marLeft w:val="0"/>
      <w:marRight w:val="0"/>
      <w:marTop w:val="0"/>
      <w:marBottom w:val="0"/>
      <w:divBdr>
        <w:top w:val="none" w:sz="0" w:space="0" w:color="auto"/>
        <w:left w:val="none" w:sz="0" w:space="0" w:color="auto"/>
        <w:bottom w:val="none" w:sz="0" w:space="0" w:color="auto"/>
        <w:right w:val="none" w:sz="0" w:space="0" w:color="auto"/>
      </w:divBdr>
    </w:div>
    <w:div w:id="1361323891">
      <w:bodyDiv w:val="1"/>
      <w:marLeft w:val="0"/>
      <w:marRight w:val="0"/>
      <w:marTop w:val="0"/>
      <w:marBottom w:val="0"/>
      <w:divBdr>
        <w:top w:val="none" w:sz="0" w:space="0" w:color="auto"/>
        <w:left w:val="none" w:sz="0" w:space="0" w:color="auto"/>
        <w:bottom w:val="none" w:sz="0" w:space="0" w:color="auto"/>
        <w:right w:val="none" w:sz="0" w:space="0" w:color="auto"/>
      </w:divBdr>
    </w:div>
    <w:div w:id="1362784151">
      <w:bodyDiv w:val="1"/>
      <w:marLeft w:val="0"/>
      <w:marRight w:val="0"/>
      <w:marTop w:val="0"/>
      <w:marBottom w:val="0"/>
      <w:divBdr>
        <w:top w:val="none" w:sz="0" w:space="0" w:color="auto"/>
        <w:left w:val="none" w:sz="0" w:space="0" w:color="auto"/>
        <w:bottom w:val="none" w:sz="0" w:space="0" w:color="auto"/>
        <w:right w:val="none" w:sz="0" w:space="0" w:color="auto"/>
      </w:divBdr>
    </w:div>
    <w:div w:id="1373842436">
      <w:bodyDiv w:val="1"/>
      <w:marLeft w:val="0"/>
      <w:marRight w:val="0"/>
      <w:marTop w:val="0"/>
      <w:marBottom w:val="0"/>
      <w:divBdr>
        <w:top w:val="none" w:sz="0" w:space="0" w:color="auto"/>
        <w:left w:val="none" w:sz="0" w:space="0" w:color="auto"/>
        <w:bottom w:val="none" w:sz="0" w:space="0" w:color="auto"/>
        <w:right w:val="none" w:sz="0" w:space="0" w:color="auto"/>
      </w:divBdr>
    </w:div>
    <w:div w:id="1399090961">
      <w:bodyDiv w:val="1"/>
      <w:marLeft w:val="0"/>
      <w:marRight w:val="0"/>
      <w:marTop w:val="0"/>
      <w:marBottom w:val="0"/>
      <w:divBdr>
        <w:top w:val="none" w:sz="0" w:space="0" w:color="auto"/>
        <w:left w:val="none" w:sz="0" w:space="0" w:color="auto"/>
        <w:bottom w:val="none" w:sz="0" w:space="0" w:color="auto"/>
        <w:right w:val="none" w:sz="0" w:space="0" w:color="auto"/>
      </w:divBdr>
    </w:div>
    <w:div w:id="1410076304">
      <w:bodyDiv w:val="1"/>
      <w:marLeft w:val="0"/>
      <w:marRight w:val="0"/>
      <w:marTop w:val="0"/>
      <w:marBottom w:val="0"/>
      <w:divBdr>
        <w:top w:val="none" w:sz="0" w:space="0" w:color="auto"/>
        <w:left w:val="none" w:sz="0" w:space="0" w:color="auto"/>
        <w:bottom w:val="none" w:sz="0" w:space="0" w:color="auto"/>
        <w:right w:val="none" w:sz="0" w:space="0" w:color="auto"/>
      </w:divBdr>
    </w:div>
    <w:div w:id="1428388310">
      <w:bodyDiv w:val="1"/>
      <w:marLeft w:val="0"/>
      <w:marRight w:val="0"/>
      <w:marTop w:val="0"/>
      <w:marBottom w:val="0"/>
      <w:divBdr>
        <w:top w:val="none" w:sz="0" w:space="0" w:color="auto"/>
        <w:left w:val="none" w:sz="0" w:space="0" w:color="auto"/>
        <w:bottom w:val="none" w:sz="0" w:space="0" w:color="auto"/>
        <w:right w:val="none" w:sz="0" w:space="0" w:color="auto"/>
      </w:divBdr>
    </w:div>
    <w:div w:id="1436095792">
      <w:bodyDiv w:val="1"/>
      <w:marLeft w:val="0"/>
      <w:marRight w:val="0"/>
      <w:marTop w:val="0"/>
      <w:marBottom w:val="0"/>
      <w:divBdr>
        <w:top w:val="none" w:sz="0" w:space="0" w:color="auto"/>
        <w:left w:val="none" w:sz="0" w:space="0" w:color="auto"/>
        <w:bottom w:val="none" w:sz="0" w:space="0" w:color="auto"/>
        <w:right w:val="none" w:sz="0" w:space="0" w:color="auto"/>
      </w:divBdr>
    </w:div>
    <w:div w:id="1450128538">
      <w:bodyDiv w:val="1"/>
      <w:marLeft w:val="0"/>
      <w:marRight w:val="0"/>
      <w:marTop w:val="0"/>
      <w:marBottom w:val="0"/>
      <w:divBdr>
        <w:top w:val="none" w:sz="0" w:space="0" w:color="auto"/>
        <w:left w:val="none" w:sz="0" w:space="0" w:color="auto"/>
        <w:bottom w:val="none" w:sz="0" w:space="0" w:color="auto"/>
        <w:right w:val="none" w:sz="0" w:space="0" w:color="auto"/>
      </w:divBdr>
    </w:div>
    <w:div w:id="1474715461">
      <w:bodyDiv w:val="1"/>
      <w:marLeft w:val="0"/>
      <w:marRight w:val="0"/>
      <w:marTop w:val="0"/>
      <w:marBottom w:val="0"/>
      <w:divBdr>
        <w:top w:val="none" w:sz="0" w:space="0" w:color="auto"/>
        <w:left w:val="none" w:sz="0" w:space="0" w:color="auto"/>
        <w:bottom w:val="none" w:sz="0" w:space="0" w:color="auto"/>
        <w:right w:val="none" w:sz="0" w:space="0" w:color="auto"/>
      </w:divBdr>
    </w:div>
    <w:div w:id="1538153070">
      <w:bodyDiv w:val="1"/>
      <w:marLeft w:val="0"/>
      <w:marRight w:val="0"/>
      <w:marTop w:val="0"/>
      <w:marBottom w:val="0"/>
      <w:divBdr>
        <w:top w:val="none" w:sz="0" w:space="0" w:color="auto"/>
        <w:left w:val="none" w:sz="0" w:space="0" w:color="auto"/>
        <w:bottom w:val="none" w:sz="0" w:space="0" w:color="auto"/>
        <w:right w:val="none" w:sz="0" w:space="0" w:color="auto"/>
      </w:divBdr>
    </w:div>
    <w:div w:id="1540976742">
      <w:bodyDiv w:val="1"/>
      <w:marLeft w:val="0"/>
      <w:marRight w:val="0"/>
      <w:marTop w:val="0"/>
      <w:marBottom w:val="0"/>
      <w:divBdr>
        <w:top w:val="none" w:sz="0" w:space="0" w:color="auto"/>
        <w:left w:val="none" w:sz="0" w:space="0" w:color="auto"/>
        <w:bottom w:val="none" w:sz="0" w:space="0" w:color="auto"/>
        <w:right w:val="none" w:sz="0" w:space="0" w:color="auto"/>
      </w:divBdr>
    </w:div>
    <w:div w:id="1548372965">
      <w:bodyDiv w:val="1"/>
      <w:marLeft w:val="0"/>
      <w:marRight w:val="0"/>
      <w:marTop w:val="0"/>
      <w:marBottom w:val="0"/>
      <w:divBdr>
        <w:top w:val="none" w:sz="0" w:space="0" w:color="auto"/>
        <w:left w:val="none" w:sz="0" w:space="0" w:color="auto"/>
        <w:bottom w:val="none" w:sz="0" w:space="0" w:color="auto"/>
        <w:right w:val="none" w:sz="0" w:space="0" w:color="auto"/>
      </w:divBdr>
    </w:div>
    <w:div w:id="1596399779">
      <w:bodyDiv w:val="1"/>
      <w:marLeft w:val="0"/>
      <w:marRight w:val="0"/>
      <w:marTop w:val="0"/>
      <w:marBottom w:val="0"/>
      <w:divBdr>
        <w:top w:val="none" w:sz="0" w:space="0" w:color="auto"/>
        <w:left w:val="none" w:sz="0" w:space="0" w:color="auto"/>
        <w:bottom w:val="none" w:sz="0" w:space="0" w:color="auto"/>
        <w:right w:val="none" w:sz="0" w:space="0" w:color="auto"/>
      </w:divBdr>
    </w:div>
    <w:div w:id="1606187277">
      <w:bodyDiv w:val="1"/>
      <w:marLeft w:val="0"/>
      <w:marRight w:val="0"/>
      <w:marTop w:val="0"/>
      <w:marBottom w:val="0"/>
      <w:divBdr>
        <w:top w:val="none" w:sz="0" w:space="0" w:color="auto"/>
        <w:left w:val="none" w:sz="0" w:space="0" w:color="auto"/>
        <w:bottom w:val="none" w:sz="0" w:space="0" w:color="auto"/>
        <w:right w:val="none" w:sz="0" w:space="0" w:color="auto"/>
      </w:divBdr>
    </w:div>
    <w:div w:id="1636377166">
      <w:bodyDiv w:val="1"/>
      <w:marLeft w:val="0"/>
      <w:marRight w:val="0"/>
      <w:marTop w:val="0"/>
      <w:marBottom w:val="0"/>
      <w:divBdr>
        <w:top w:val="none" w:sz="0" w:space="0" w:color="auto"/>
        <w:left w:val="none" w:sz="0" w:space="0" w:color="auto"/>
        <w:bottom w:val="none" w:sz="0" w:space="0" w:color="auto"/>
        <w:right w:val="none" w:sz="0" w:space="0" w:color="auto"/>
      </w:divBdr>
    </w:div>
    <w:div w:id="1651862201">
      <w:bodyDiv w:val="1"/>
      <w:marLeft w:val="0"/>
      <w:marRight w:val="0"/>
      <w:marTop w:val="0"/>
      <w:marBottom w:val="0"/>
      <w:divBdr>
        <w:top w:val="none" w:sz="0" w:space="0" w:color="auto"/>
        <w:left w:val="none" w:sz="0" w:space="0" w:color="auto"/>
        <w:bottom w:val="none" w:sz="0" w:space="0" w:color="auto"/>
        <w:right w:val="none" w:sz="0" w:space="0" w:color="auto"/>
      </w:divBdr>
    </w:div>
    <w:div w:id="1657610894">
      <w:bodyDiv w:val="1"/>
      <w:marLeft w:val="0"/>
      <w:marRight w:val="0"/>
      <w:marTop w:val="0"/>
      <w:marBottom w:val="0"/>
      <w:divBdr>
        <w:top w:val="none" w:sz="0" w:space="0" w:color="auto"/>
        <w:left w:val="none" w:sz="0" w:space="0" w:color="auto"/>
        <w:bottom w:val="none" w:sz="0" w:space="0" w:color="auto"/>
        <w:right w:val="none" w:sz="0" w:space="0" w:color="auto"/>
      </w:divBdr>
    </w:div>
    <w:div w:id="1666931605">
      <w:bodyDiv w:val="1"/>
      <w:marLeft w:val="0"/>
      <w:marRight w:val="0"/>
      <w:marTop w:val="0"/>
      <w:marBottom w:val="0"/>
      <w:divBdr>
        <w:top w:val="none" w:sz="0" w:space="0" w:color="auto"/>
        <w:left w:val="none" w:sz="0" w:space="0" w:color="auto"/>
        <w:bottom w:val="none" w:sz="0" w:space="0" w:color="auto"/>
        <w:right w:val="none" w:sz="0" w:space="0" w:color="auto"/>
      </w:divBdr>
    </w:div>
    <w:div w:id="1670980764">
      <w:bodyDiv w:val="1"/>
      <w:marLeft w:val="0"/>
      <w:marRight w:val="0"/>
      <w:marTop w:val="0"/>
      <w:marBottom w:val="0"/>
      <w:divBdr>
        <w:top w:val="none" w:sz="0" w:space="0" w:color="auto"/>
        <w:left w:val="none" w:sz="0" w:space="0" w:color="auto"/>
        <w:bottom w:val="none" w:sz="0" w:space="0" w:color="auto"/>
        <w:right w:val="none" w:sz="0" w:space="0" w:color="auto"/>
      </w:divBdr>
    </w:div>
    <w:div w:id="1673333142">
      <w:bodyDiv w:val="1"/>
      <w:marLeft w:val="0"/>
      <w:marRight w:val="0"/>
      <w:marTop w:val="0"/>
      <w:marBottom w:val="0"/>
      <w:divBdr>
        <w:top w:val="none" w:sz="0" w:space="0" w:color="auto"/>
        <w:left w:val="none" w:sz="0" w:space="0" w:color="auto"/>
        <w:bottom w:val="none" w:sz="0" w:space="0" w:color="auto"/>
        <w:right w:val="none" w:sz="0" w:space="0" w:color="auto"/>
      </w:divBdr>
    </w:div>
    <w:div w:id="1711570251">
      <w:bodyDiv w:val="1"/>
      <w:marLeft w:val="0"/>
      <w:marRight w:val="0"/>
      <w:marTop w:val="0"/>
      <w:marBottom w:val="0"/>
      <w:divBdr>
        <w:top w:val="none" w:sz="0" w:space="0" w:color="auto"/>
        <w:left w:val="none" w:sz="0" w:space="0" w:color="auto"/>
        <w:bottom w:val="none" w:sz="0" w:space="0" w:color="auto"/>
        <w:right w:val="none" w:sz="0" w:space="0" w:color="auto"/>
      </w:divBdr>
    </w:div>
    <w:div w:id="1735087151">
      <w:bodyDiv w:val="1"/>
      <w:marLeft w:val="0"/>
      <w:marRight w:val="0"/>
      <w:marTop w:val="0"/>
      <w:marBottom w:val="0"/>
      <w:divBdr>
        <w:top w:val="none" w:sz="0" w:space="0" w:color="auto"/>
        <w:left w:val="none" w:sz="0" w:space="0" w:color="auto"/>
        <w:bottom w:val="none" w:sz="0" w:space="0" w:color="auto"/>
        <w:right w:val="none" w:sz="0" w:space="0" w:color="auto"/>
      </w:divBdr>
    </w:div>
    <w:div w:id="1740863011">
      <w:bodyDiv w:val="1"/>
      <w:marLeft w:val="0"/>
      <w:marRight w:val="0"/>
      <w:marTop w:val="0"/>
      <w:marBottom w:val="0"/>
      <w:divBdr>
        <w:top w:val="none" w:sz="0" w:space="0" w:color="auto"/>
        <w:left w:val="none" w:sz="0" w:space="0" w:color="auto"/>
        <w:bottom w:val="none" w:sz="0" w:space="0" w:color="auto"/>
        <w:right w:val="none" w:sz="0" w:space="0" w:color="auto"/>
      </w:divBdr>
    </w:div>
    <w:div w:id="1765957881">
      <w:bodyDiv w:val="1"/>
      <w:marLeft w:val="0"/>
      <w:marRight w:val="0"/>
      <w:marTop w:val="0"/>
      <w:marBottom w:val="0"/>
      <w:divBdr>
        <w:top w:val="none" w:sz="0" w:space="0" w:color="auto"/>
        <w:left w:val="none" w:sz="0" w:space="0" w:color="auto"/>
        <w:bottom w:val="none" w:sz="0" w:space="0" w:color="auto"/>
        <w:right w:val="none" w:sz="0" w:space="0" w:color="auto"/>
      </w:divBdr>
    </w:div>
    <w:div w:id="1774782470">
      <w:bodyDiv w:val="1"/>
      <w:marLeft w:val="0"/>
      <w:marRight w:val="0"/>
      <w:marTop w:val="0"/>
      <w:marBottom w:val="0"/>
      <w:divBdr>
        <w:top w:val="none" w:sz="0" w:space="0" w:color="auto"/>
        <w:left w:val="none" w:sz="0" w:space="0" w:color="auto"/>
        <w:bottom w:val="none" w:sz="0" w:space="0" w:color="auto"/>
        <w:right w:val="none" w:sz="0" w:space="0" w:color="auto"/>
      </w:divBdr>
    </w:div>
    <w:div w:id="1778522012">
      <w:bodyDiv w:val="1"/>
      <w:marLeft w:val="0"/>
      <w:marRight w:val="0"/>
      <w:marTop w:val="0"/>
      <w:marBottom w:val="0"/>
      <w:divBdr>
        <w:top w:val="none" w:sz="0" w:space="0" w:color="auto"/>
        <w:left w:val="none" w:sz="0" w:space="0" w:color="auto"/>
        <w:bottom w:val="none" w:sz="0" w:space="0" w:color="auto"/>
        <w:right w:val="none" w:sz="0" w:space="0" w:color="auto"/>
      </w:divBdr>
    </w:div>
    <w:div w:id="1781023606">
      <w:bodyDiv w:val="1"/>
      <w:marLeft w:val="0"/>
      <w:marRight w:val="0"/>
      <w:marTop w:val="0"/>
      <w:marBottom w:val="0"/>
      <w:divBdr>
        <w:top w:val="none" w:sz="0" w:space="0" w:color="auto"/>
        <w:left w:val="none" w:sz="0" w:space="0" w:color="auto"/>
        <w:bottom w:val="none" w:sz="0" w:space="0" w:color="auto"/>
        <w:right w:val="none" w:sz="0" w:space="0" w:color="auto"/>
      </w:divBdr>
    </w:div>
    <w:div w:id="1830175564">
      <w:bodyDiv w:val="1"/>
      <w:marLeft w:val="0"/>
      <w:marRight w:val="0"/>
      <w:marTop w:val="0"/>
      <w:marBottom w:val="0"/>
      <w:divBdr>
        <w:top w:val="none" w:sz="0" w:space="0" w:color="auto"/>
        <w:left w:val="none" w:sz="0" w:space="0" w:color="auto"/>
        <w:bottom w:val="none" w:sz="0" w:space="0" w:color="auto"/>
        <w:right w:val="none" w:sz="0" w:space="0" w:color="auto"/>
      </w:divBdr>
    </w:div>
    <w:div w:id="1833712240">
      <w:bodyDiv w:val="1"/>
      <w:marLeft w:val="0"/>
      <w:marRight w:val="0"/>
      <w:marTop w:val="0"/>
      <w:marBottom w:val="0"/>
      <w:divBdr>
        <w:top w:val="none" w:sz="0" w:space="0" w:color="auto"/>
        <w:left w:val="none" w:sz="0" w:space="0" w:color="auto"/>
        <w:bottom w:val="none" w:sz="0" w:space="0" w:color="auto"/>
        <w:right w:val="none" w:sz="0" w:space="0" w:color="auto"/>
      </w:divBdr>
    </w:div>
    <w:div w:id="1842815354">
      <w:bodyDiv w:val="1"/>
      <w:marLeft w:val="0"/>
      <w:marRight w:val="0"/>
      <w:marTop w:val="0"/>
      <w:marBottom w:val="0"/>
      <w:divBdr>
        <w:top w:val="none" w:sz="0" w:space="0" w:color="auto"/>
        <w:left w:val="none" w:sz="0" w:space="0" w:color="auto"/>
        <w:bottom w:val="none" w:sz="0" w:space="0" w:color="auto"/>
        <w:right w:val="none" w:sz="0" w:space="0" w:color="auto"/>
      </w:divBdr>
    </w:div>
    <w:div w:id="1860391804">
      <w:bodyDiv w:val="1"/>
      <w:marLeft w:val="0"/>
      <w:marRight w:val="0"/>
      <w:marTop w:val="0"/>
      <w:marBottom w:val="0"/>
      <w:divBdr>
        <w:top w:val="none" w:sz="0" w:space="0" w:color="auto"/>
        <w:left w:val="none" w:sz="0" w:space="0" w:color="auto"/>
        <w:bottom w:val="none" w:sz="0" w:space="0" w:color="auto"/>
        <w:right w:val="none" w:sz="0" w:space="0" w:color="auto"/>
      </w:divBdr>
    </w:div>
    <w:div w:id="1883177790">
      <w:bodyDiv w:val="1"/>
      <w:marLeft w:val="0"/>
      <w:marRight w:val="0"/>
      <w:marTop w:val="0"/>
      <w:marBottom w:val="0"/>
      <w:divBdr>
        <w:top w:val="none" w:sz="0" w:space="0" w:color="auto"/>
        <w:left w:val="none" w:sz="0" w:space="0" w:color="auto"/>
        <w:bottom w:val="none" w:sz="0" w:space="0" w:color="auto"/>
        <w:right w:val="none" w:sz="0" w:space="0" w:color="auto"/>
      </w:divBdr>
    </w:div>
    <w:div w:id="1914318559">
      <w:bodyDiv w:val="1"/>
      <w:marLeft w:val="0"/>
      <w:marRight w:val="0"/>
      <w:marTop w:val="0"/>
      <w:marBottom w:val="0"/>
      <w:divBdr>
        <w:top w:val="none" w:sz="0" w:space="0" w:color="auto"/>
        <w:left w:val="none" w:sz="0" w:space="0" w:color="auto"/>
        <w:bottom w:val="none" w:sz="0" w:space="0" w:color="auto"/>
        <w:right w:val="none" w:sz="0" w:space="0" w:color="auto"/>
      </w:divBdr>
    </w:div>
    <w:div w:id="1918321391">
      <w:bodyDiv w:val="1"/>
      <w:marLeft w:val="0"/>
      <w:marRight w:val="0"/>
      <w:marTop w:val="0"/>
      <w:marBottom w:val="0"/>
      <w:divBdr>
        <w:top w:val="none" w:sz="0" w:space="0" w:color="auto"/>
        <w:left w:val="none" w:sz="0" w:space="0" w:color="auto"/>
        <w:bottom w:val="none" w:sz="0" w:space="0" w:color="auto"/>
        <w:right w:val="none" w:sz="0" w:space="0" w:color="auto"/>
      </w:divBdr>
    </w:div>
    <w:div w:id="1926304806">
      <w:bodyDiv w:val="1"/>
      <w:marLeft w:val="0"/>
      <w:marRight w:val="0"/>
      <w:marTop w:val="0"/>
      <w:marBottom w:val="0"/>
      <w:divBdr>
        <w:top w:val="none" w:sz="0" w:space="0" w:color="auto"/>
        <w:left w:val="none" w:sz="0" w:space="0" w:color="auto"/>
        <w:bottom w:val="none" w:sz="0" w:space="0" w:color="auto"/>
        <w:right w:val="none" w:sz="0" w:space="0" w:color="auto"/>
      </w:divBdr>
    </w:div>
    <w:div w:id="1953586004">
      <w:bodyDiv w:val="1"/>
      <w:marLeft w:val="0"/>
      <w:marRight w:val="0"/>
      <w:marTop w:val="0"/>
      <w:marBottom w:val="0"/>
      <w:divBdr>
        <w:top w:val="none" w:sz="0" w:space="0" w:color="auto"/>
        <w:left w:val="none" w:sz="0" w:space="0" w:color="auto"/>
        <w:bottom w:val="none" w:sz="0" w:space="0" w:color="auto"/>
        <w:right w:val="none" w:sz="0" w:space="0" w:color="auto"/>
      </w:divBdr>
    </w:div>
    <w:div w:id="1955087631">
      <w:bodyDiv w:val="1"/>
      <w:marLeft w:val="0"/>
      <w:marRight w:val="0"/>
      <w:marTop w:val="0"/>
      <w:marBottom w:val="0"/>
      <w:divBdr>
        <w:top w:val="none" w:sz="0" w:space="0" w:color="auto"/>
        <w:left w:val="none" w:sz="0" w:space="0" w:color="auto"/>
        <w:bottom w:val="none" w:sz="0" w:space="0" w:color="auto"/>
        <w:right w:val="none" w:sz="0" w:space="0" w:color="auto"/>
      </w:divBdr>
    </w:div>
    <w:div w:id="1979988551">
      <w:bodyDiv w:val="1"/>
      <w:marLeft w:val="0"/>
      <w:marRight w:val="0"/>
      <w:marTop w:val="0"/>
      <w:marBottom w:val="0"/>
      <w:divBdr>
        <w:top w:val="none" w:sz="0" w:space="0" w:color="auto"/>
        <w:left w:val="none" w:sz="0" w:space="0" w:color="auto"/>
        <w:bottom w:val="none" w:sz="0" w:space="0" w:color="auto"/>
        <w:right w:val="none" w:sz="0" w:space="0" w:color="auto"/>
      </w:divBdr>
    </w:div>
    <w:div w:id="2017880660">
      <w:bodyDiv w:val="1"/>
      <w:marLeft w:val="0"/>
      <w:marRight w:val="0"/>
      <w:marTop w:val="0"/>
      <w:marBottom w:val="0"/>
      <w:divBdr>
        <w:top w:val="none" w:sz="0" w:space="0" w:color="auto"/>
        <w:left w:val="none" w:sz="0" w:space="0" w:color="auto"/>
        <w:bottom w:val="none" w:sz="0" w:space="0" w:color="auto"/>
        <w:right w:val="none" w:sz="0" w:space="0" w:color="auto"/>
      </w:divBdr>
    </w:div>
    <w:div w:id="2023508862">
      <w:bodyDiv w:val="1"/>
      <w:marLeft w:val="0"/>
      <w:marRight w:val="0"/>
      <w:marTop w:val="0"/>
      <w:marBottom w:val="0"/>
      <w:divBdr>
        <w:top w:val="none" w:sz="0" w:space="0" w:color="auto"/>
        <w:left w:val="none" w:sz="0" w:space="0" w:color="auto"/>
        <w:bottom w:val="none" w:sz="0" w:space="0" w:color="auto"/>
        <w:right w:val="none" w:sz="0" w:space="0" w:color="auto"/>
      </w:divBdr>
    </w:div>
    <w:div w:id="2042051138">
      <w:bodyDiv w:val="1"/>
      <w:marLeft w:val="0"/>
      <w:marRight w:val="0"/>
      <w:marTop w:val="0"/>
      <w:marBottom w:val="0"/>
      <w:divBdr>
        <w:top w:val="none" w:sz="0" w:space="0" w:color="auto"/>
        <w:left w:val="none" w:sz="0" w:space="0" w:color="auto"/>
        <w:bottom w:val="none" w:sz="0" w:space="0" w:color="auto"/>
        <w:right w:val="none" w:sz="0" w:space="0" w:color="auto"/>
      </w:divBdr>
    </w:div>
    <w:div w:id="2048723333">
      <w:bodyDiv w:val="1"/>
      <w:marLeft w:val="0"/>
      <w:marRight w:val="0"/>
      <w:marTop w:val="0"/>
      <w:marBottom w:val="0"/>
      <w:divBdr>
        <w:top w:val="none" w:sz="0" w:space="0" w:color="auto"/>
        <w:left w:val="none" w:sz="0" w:space="0" w:color="auto"/>
        <w:bottom w:val="none" w:sz="0" w:space="0" w:color="auto"/>
        <w:right w:val="none" w:sz="0" w:space="0" w:color="auto"/>
      </w:divBdr>
    </w:div>
    <w:div w:id="2048871906">
      <w:bodyDiv w:val="1"/>
      <w:marLeft w:val="0"/>
      <w:marRight w:val="0"/>
      <w:marTop w:val="0"/>
      <w:marBottom w:val="0"/>
      <w:divBdr>
        <w:top w:val="none" w:sz="0" w:space="0" w:color="auto"/>
        <w:left w:val="none" w:sz="0" w:space="0" w:color="auto"/>
        <w:bottom w:val="none" w:sz="0" w:space="0" w:color="auto"/>
        <w:right w:val="none" w:sz="0" w:space="0" w:color="auto"/>
      </w:divBdr>
    </w:div>
    <w:div w:id="2079552478">
      <w:bodyDiv w:val="1"/>
      <w:marLeft w:val="0"/>
      <w:marRight w:val="0"/>
      <w:marTop w:val="0"/>
      <w:marBottom w:val="0"/>
      <w:divBdr>
        <w:top w:val="none" w:sz="0" w:space="0" w:color="auto"/>
        <w:left w:val="none" w:sz="0" w:space="0" w:color="auto"/>
        <w:bottom w:val="none" w:sz="0" w:space="0" w:color="auto"/>
        <w:right w:val="none" w:sz="0" w:space="0" w:color="auto"/>
      </w:divBdr>
    </w:div>
    <w:div w:id="2087340773">
      <w:bodyDiv w:val="1"/>
      <w:marLeft w:val="0"/>
      <w:marRight w:val="0"/>
      <w:marTop w:val="0"/>
      <w:marBottom w:val="0"/>
      <w:divBdr>
        <w:top w:val="none" w:sz="0" w:space="0" w:color="auto"/>
        <w:left w:val="none" w:sz="0" w:space="0" w:color="auto"/>
        <w:bottom w:val="none" w:sz="0" w:space="0" w:color="auto"/>
        <w:right w:val="none" w:sz="0" w:space="0" w:color="auto"/>
      </w:divBdr>
    </w:div>
    <w:div w:id="2118913660">
      <w:bodyDiv w:val="1"/>
      <w:marLeft w:val="0"/>
      <w:marRight w:val="0"/>
      <w:marTop w:val="0"/>
      <w:marBottom w:val="0"/>
      <w:divBdr>
        <w:top w:val="none" w:sz="0" w:space="0" w:color="auto"/>
        <w:left w:val="none" w:sz="0" w:space="0" w:color="auto"/>
        <w:bottom w:val="none" w:sz="0" w:space="0" w:color="auto"/>
        <w:right w:val="none" w:sz="0" w:space="0" w:color="auto"/>
      </w:divBdr>
    </w:div>
    <w:div w:id="2147235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this document, I will be discussing my Application Development Concept of choice, as well as the 2D Platformer that I created as part of this assignment.</Abstract>
  <CompanyAddress/>
  <CompanyPhone/>
  <CompanyFax/>
  <CompanyEmail>08/12/2019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Bun19</b:Tag>
    <b:SourceType>InternetSite</b:SourceType>
    <b:Guid>{DBC98678-EE2B-4FA5-A7B8-CE893775ACFC}</b:Guid>
    <b:Title>THIS WEEK AT BUNGIE – 10/24/2019</b:Title>
    <b:Year>2019</b:Year>
    <b:Author>
      <b:Author>
        <b:Corporate>Bungie</b:Corporate>
      </b:Author>
    </b:Author>
    <b:InternetSiteTitle>Bungie.net</b:InternetSiteTitle>
    <b:Month>October</b:Month>
    <b:Day>24</b:Day>
    <b:URL>https://www.bungie.net/en/News/Article/48369</b:URL>
    <b:YearAccessed>2019</b:YearAccessed>
    <b:MonthAccessed>November</b:MonthAccessed>
    <b:DayAccessed>20</b:DayAccessed>
    <b:Comments>Video is found in "Color Your Words" section of article</b:Comments>
    <b:RefOrder>1</b:RefOrder>
  </b:Source>
  <b:Source>
    <b:Tag>Obs19</b:Tag>
    <b:SourceType>InternetSite</b:SourceType>
    <b:Guid>{6FCB3FDB-3A2D-4BC1-9DEC-924FED426D82}</b:Guid>
    <b:Author>
      <b:Author>
        <b:Corporate>Obsidian</b:Corporate>
      </b:Author>
    </b:Author>
    <b:Title>The Outer Worlds Patch 1.1 Release Notes</b:Title>
    <b:ProductionCompany>Obsidian</b:ProductionCompany>
    <b:Year>2019</b:Year>
    <b:Month>November</b:Month>
    <b:Day>18</b:Day>
    <b:YearAccessed>2019</b:YearAccessed>
    <b:MonthAccessed>November</b:MonthAccessed>
    <b:DayAccessed>20</b:DayAccessed>
    <b:URL>https://forums.obsidian.net/topic/112824-the-outer-worlds-patch-11-release-notes/</b:URL>
    <b:Comments>Included in the "Top Community Requests" section of the article</b:Comments>
    <b:RefOrder>2</b:RefOrder>
  </b:Source>
  <b:Source>
    <b:Tag>Moj19</b:Tag>
    <b:SourceType>InternetSite</b:SourceType>
    <b:Guid>{F989328E-EF9E-4DDD-9DA9-4EE664E41CF7}</b:Guid>
    <b:Author>
      <b:Author>
        <b:Corporate>Mojang</b:Corporate>
      </b:Author>
    </b:Author>
    <b:Title>ACCESSIBILTY IN MINECRAFT</b:Title>
    <b:ProductionCompany>Mojang</b:ProductionCompany>
    <b:YearAccessed>2019</b:YearAccessed>
    <b:MonthAccessed>November</b:MonthAccessed>
    <b:DayAccessed>21</b:DayAccessed>
    <b:URL>https://www.minecraft.net/en-us/accessibility/</b:URL>
    <b:RefOrder>3</b:RefOrder>
  </b:Source>
  <b:Source>
    <b:Tag>Ben19</b:Tag>
    <b:SourceType>InternetSite</b:SourceType>
    <b:Guid>{3EF4D4BD-2A2D-4AF1-B00D-4E4001CED776}</b:Guid>
    <b:Author>
      <b:Author>
        <b:NameList>
          <b:Person>
            <b:Last>Bayliss</b:Last>
            <b:First>Ben</b:First>
          </b:Person>
        </b:NameList>
      </b:Author>
    </b:Author>
    <b:Title>Apex Legends Has Some Great Accessibility Options Available</b:Title>
    <b:ProductionCompany>Dualshockers</b:ProductionCompany>
    <b:Year>2019</b:Year>
    <b:Month>February</b:Month>
    <b:Day>5</b:Day>
    <b:YearAccessed>2019</b:YearAccessed>
    <b:MonthAccessed>November</b:MonthAccessed>
    <b:DayAccessed>21</b:DayAccessed>
    <b:URL>https://www.dualshockers.com/apex-legends-accessibility-options/</b:URL>
    <b:RefOrder>4</b:RefOrder>
  </b:Source>
  <b:Source>
    <b:Tag>Gam19</b:Tag>
    <b:SourceType>InternetSite</b:SourceType>
    <b:Guid>{30E5F222-F35C-40EE-9B8D-56AA2DE6C632}</b:Guid>
    <b:Title>Destiny colorblind modes</b:Title>
    <b:Author>
      <b:Author>
        <b:Corporate>Game Accessibility Guidelines</b:Corporate>
      </b:Author>
    </b:Author>
    <b:ProductionCompany>Game Accessibility Guidelines</b:ProductionCompany>
    <b:YearAccessed>2019</b:YearAccessed>
    <b:MonthAccessed>November</b:MonthAccessed>
    <b:DayAccessed>21</b:DayAccessed>
    <b:URL>http://gameaccessibilityguidelines.com/destiny-colorblind-modes/</b:URL>
    <b:RefOrder>5</b:RefOrder>
  </b:Source>
  <b:Source>
    <b:Tag>Gam191</b:Tag>
    <b:SourceType>InternetSite</b:SourceType>
    <b:Guid>{7E6AAEF2-1286-4657-B4A0-5A95E5B5E84A}</b:Guid>
    <b:Author>
      <b:Author>
        <b:Corporate>Game Accessibility Guidelines</b:Corporate>
      </b:Author>
    </b:Author>
    <b:Title>Hue colorblind mode</b:Title>
    <b:ProductionCompany>Game Accessibility Guidelines</b:ProductionCompany>
    <b:YearAccessed>2019</b:YearAccessed>
    <b:MonthAccessed>November</b:MonthAccessed>
    <b:DayAccessed>21</b:DayAccessed>
    <b:URL>http://gameaccessibilityguidelines.com/hue-colorblind-mode/</b:URL>
    <b:RefOrder>6</b:RefOrder>
  </b:Source>
  <b:Source>
    <b:Tag>Mat18</b:Tag>
    <b:SourceType>InternetSite</b:SourceType>
    <b:Guid>{C388D7A6-B897-4FD1-B3D7-DFD3D6C49168}</b:Guid>
    <b:Author>
      <b:Author>
        <b:NameList>
          <b:Person>
            <b:Last>Matlock</b:Last>
            <b:First>Michael</b:First>
          </b:Person>
        </b:NameList>
      </b:Author>
    </b:Author>
    <b:Title>Disability Game Review: God of War</b:Title>
    <b:ProductionCompany>DAGER System</b:ProductionCompany>
    <b:Year>2018</b:Year>
    <b:Month>July</b:Month>
    <b:Day>26</b:Day>
    <b:YearAccessed>2019</b:YearAccessed>
    <b:MonthAccessed>November</b:MonthAccessed>
    <b:DayAccessed>21</b:DayAccessed>
    <b:URL>https://dagersystem.com/disability-game-review-god-of-war/</b:URL>
    <b:RefOrder>7</b:RefOrder>
  </b:Source>
  <b:Source>
    <b:Tag>Agu18</b:Tag>
    <b:SourceType>JournalArticle</b:SourceType>
    <b:Guid>{23714147-893E-48D1-8038-CA0C6D186364}</b:Guid>
    <b:Title>Accessibilty in video games: a systematic review</b:Title>
    <b:Year>2018</b:Year>
    <b:YearAccessed>2019</b:YearAccessed>
    <b:MonthAccessed>11</b:MonthAccessed>
    <b:DayAccessed>22</b:DayAccessed>
    <b:URL>https://search.proquest.com/docview/2086510716?accountid=130472</b:URL>
    <b:Author>
      <b:Author>
        <b:NameList>
          <b:Person>
            <b:Last>Aguado-Delgado</b:Last>
            <b:First>Juan</b:First>
          </b:Person>
          <b:Person>
            <b:Last>Gutiérrez-Martínez</b:Last>
            <b:First>José-María</b:First>
          </b:Person>
          <b:Person>
            <b:Last>Hilera</b:Last>
            <b:First>José</b:First>
            <b:Middle>R</b:Middle>
          </b:Person>
          <b:Person>
            <b:Last>de-Marcos</b:Last>
            <b:First>Luis</b:First>
          </b:Person>
          <b:Person>
            <b:Last>Otón</b:Last>
            <b:First>Salvador</b:First>
          </b:Person>
        </b:NameList>
      </b:Author>
    </b:Author>
    <b:JournalName>Universal Access in the Information Society; Heidelberg</b:JournalName>
    <b:Pages>1-25</b:Pages>
    <b:Publisher>Springer Nature B.V.</b:Publisher>
    <b:RefOrder>11</b:RefOrder>
  </b:Source>
  <b:Source>
    <b:Tag>Mar14</b:Tag>
    <b:SourceType>JournalArticle</b:SourceType>
    <b:Guid>{B2945DFE-ECEB-4FFC-8F7C-CBADC261AAE2}</b:Guid>
    <b:Author>
      <b:Author>
        <b:NameList>
          <b:Person>
            <b:Last>Marino</b:Last>
            <b:First>Matthew</b:First>
            <b:Middle>T.</b:Middle>
          </b:Person>
          <b:Person>
            <b:Last>Becht</b:Last>
            <b:First>Kathleen</b:First>
            <b:Middle>M.</b:Middle>
          </b:Person>
          <b:Person>
            <b:Last>Eleazar Vasquez</b:Last>
            <b:First>III</b:First>
          </b:Person>
          <b:Person>
            <b:Last>Gallup</b:Last>
            <b:First>Jennifer</b:First>
            <b:Middle>L.</b:Middle>
          </b:Person>
          <b:Person>
            <b:Last>Basham</b:Last>
            <b:First>James</b:First>
            <b:Middle>D.</b:Middle>
          </b:Person>
          <b:Person>
            <b:Last>Gallegos</b:Last>
            <b:First>Benjamin</b:First>
          </b:Person>
        </b:NameList>
      </b:Author>
    </b:Author>
    <b:Title>Enhancing Secondary Science Content Accessibility With Video Games</b:Title>
    <b:Year>2014</b:Year>
    <b:JournalName>Teaching Exception Children</b:JournalName>
    <b:Pages>27-34</b:Pages>
    <b:Volume>47</b:Volume>
    <b:Issue>1</b:Issue>
    <b:Month>September / October</b:Month>
    <b:YearAccessed>2019</b:YearAccessed>
    <b:MonthAccessed>11</b:MonthAccessed>
    <b:DayAccessed>24</b:DayAccessed>
    <b:DOI>10.1177/0040059914542762</b:DOI>
    <b:URL>https://journals-sagepub-com.ezproxy.uwtsd.ac.uk/doi/full/10.1177/0040059914542762</b:URL>
    <b:RefOrder>8</b:RefOrder>
  </b:Source>
  <b:Source>
    <b:Tag>Web19</b:Tag>
    <b:SourceType>InternetSite</b:SourceType>
    <b:Guid>{54FAA676-7FDF-484E-95B1-9447BB60EF44}</b:Guid>
    <b:Title>Cognitive</b:Title>
    <b:Author>
      <b:Author>
        <b:Corporate>WebAIM</b:Corporate>
      </b:Author>
    </b:Author>
    <b:ProductionCompany>WebAIM </b:ProductionCompany>
    <b:YearAccessed>2019</b:YearAccessed>
    <b:MonthAccessed>11</b:MonthAccessed>
    <b:DayAccessed>25</b:DayAccessed>
    <b:URL>https://webaim.org/articles/cognitive/</b:URL>
    <b:RefOrder>12</b:RefOrder>
  </b:Source>
  <b:Source>
    <b:Tag>Bet10</b:Tag>
    <b:SourceType>Book</b:SourceType>
    <b:Guid>{E24BFE45-CFF8-4CA2-9A0F-09104FE0A971}</b:Guid>
    <b:Title>Principles of Playing Games for Learning</b:Title>
    <b:Year>2010</b:Year>
    <b:Author>
      <b:Author>
        <b:NameList>
          <b:Person>
            <b:Last>Betrus</b:Last>
            <b:First>Anthony</b:First>
            <b:Middle>K</b:Middle>
          </b:Person>
          <b:Person>
            <b:Last>Botturi</b:Last>
            <b:First>Luca</b:First>
          </b:Person>
        </b:NameList>
      </b:Author>
    </b:Author>
    <b:URL>https://www2.potsdam.edu/betrusak/Publications/2010-ISTE%20Book-PrinciplesofPlayingGamesforLearning-Chapter2.pdf</b:URL>
    <b:RefOrder>9</b:RefOrder>
  </b:Source>
  <b:Source>
    <b:Tag>Fla19</b:Tag>
    <b:SourceType>InternetSite</b:SourceType>
    <b:Guid>{66384C2B-D160-46B4-BC7F-4783ADAECCF3}</b:Guid>
    <b:Title>Flame Animated</b:Title>
    <b:ProductionCompany>itch.io</b:ProductionCompany>
    <b:YearAccessed>2019</b:YearAccessed>
    <b:MonthAccessed>11</b:MonthAccessed>
    <b:DayAccessed>22</b:DayAccessed>
    <b:URL>https://lelex-game-and-art-maker.itch.io/fire-animated</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2E7AB0-FEDC-40F1-A5BA-D3653FC1E6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3184</TotalTime>
  <Pages>9</Pages>
  <Words>2240</Words>
  <Characters>13209</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
  <LinksUpToDate>false</LinksUpToDate>
  <CharactersWithSpaces>15419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ACCA5012</dc:subject>
  <dc:creator>Kyle Lovell (1802143)</dc:creator>
  <cp:keywords/>
  <dc:description/>
  <cp:lastModifiedBy>Kyle Lovell</cp:lastModifiedBy>
  <cp:revision>70</cp:revision>
  <dcterms:created xsi:type="dcterms:W3CDTF">2019-11-18T12:18:00Z</dcterms:created>
  <dcterms:modified xsi:type="dcterms:W3CDTF">2019-12-09T17:48:00Z</dcterms:modified>
</cp:coreProperties>
</file>