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8BCE6" w14:textId="77777777" w:rsidR="000B5A00" w:rsidRDefault="000B5A00">
      <w:pPr>
        <w:rPr>
          <w:rFonts w:ascii="Arial" w:hAnsi="Arial" w:cs="Arial"/>
          <w:b/>
          <w:bCs/>
          <w:sz w:val="20"/>
          <w:szCs w:val="20"/>
        </w:rPr>
      </w:pPr>
    </w:p>
    <w:p w14:paraId="4AFCD715" w14:textId="77777777" w:rsidR="000B5A00" w:rsidRDefault="000B5A00">
      <w:pPr>
        <w:rPr>
          <w:rFonts w:ascii="Arial" w:hAnsi="Arial" w:cs="Arial"/>
          <w:b/>
          <w:bCs/>
          <w:sz w:val="20"/>
          <w:szCs w:val="20"/>
        </w:rPr>
      </w:pPr>
    </w:p>
    <w:p w14:paraId="4521F297" w14:textId="77777777" w:rsidR="000B5A00" w:rsidRDefault="000B5A00">
      <w:pPr>
        <w:rPr>
          <w:rFonts w:ascii="Arial" w:hAnsi="Arial" w:cs="Arial"/>
          <w:b/>
          <w:bCs/>
          <w:sz w:val="20"/>
          <w:szCs w:val="20"/>
        </w:rPr>
      </w:pPr>
    </w:p>
    <w:p w14:paraId="231E33D1" w14:textId="77777777" w:rsidR="000B5A00" w:rsidRDefault="000B5A00">
      <w:pPr>
        <w:rPr>
          <w:rFonts w:ascii="Arial" w:hAnsi="Arial" w:cs="Arial"/>
          <w:b/>
          <w:bCs/>
          <w:sz w:val="20"/>
          <w:szCs w:val="20"/>
        </w:rPr>
      </w:pPr>
    </w:p>
    <w:p w14:paraId="71DE32ED" w14:textId="77777777" w:rsidR="000B5A00" w:rsidRDefault="000B5A00">
      <w:pPr>
        <w:rPr>
          <w:rFonts w:ascii="Arial" w:hAnsi="Arial" w:cs="Arial"/>
          <w:b/>
          <w:bCs/>
          <w:sz w:val="20"/>
          <w:szCs w:val="20"/>
        </w:rPr>
      </w:pPr>
    </w:p>
    <w:p w14:paraId="6F8193C9" w14:textId="77777777" w:rsidR="000B5A00" w:rsidRDefault="000B5A00">
      <w:pPr>
        <w:rPr>
          <w:rFonts w:ascii="Arial" w:hAnsi="Arial" w:cs="Arial"/>
          <w:b/>
          <w:bCs/>
          <w:sz w:val="20"/>
          <w:szCs w:val="20"/>
        </w:rPr>
      </w:pPr>
    </w:p>
    <w:p w14:paraId="42FC11B2" w14:textId="77777777" w:rsidR="000B5A00" w:rsidRDefault="000B5A00">
      <w:pPr>
        <w:rPr>
          <w:rFonts w:ascii="Arial" w:hAnsi="Arial" w:cs="Arial"/>
          <w:b/>
          <w:bCs/>
          <w:sz w:val="20"/>
          <w:szCs w:val="20"/>
        </w:rPr>
      </w:pPr>
    </w:p>
    <w:p w14:paraId="36E74140" w14:textId="77777777" w:rsidR="000B5A00" w:rsidRDefault="000B5A00">
      <w:pPr>
        <w:rPr>
          <w:rFonts w:ascii="Arial" w:hAnsi="Arial" w:cs="Arial"/>
          <w:b/>
          <w:bCs/>
          <w:sz w:val="20"/>
          <w:szCs w:val="20"/>
        </w:rPr>
      </w:pPr>
    </w:p>
    <w:p w14:paraId="1B4D4863" w14:textId="77777777" w:rsidR="000B5A00" w:rsidRDefault="000B5A00">
      <w:pPr>
        <w:rPr>
          <w:rFonts w:ascii="Arial" w:hAnsi="Arial" w:cs="Arial"/>
          <w:b/>
          <w:bCs/>
          <w:sz w:val="20"/>
          <w:szCs w:val="20"/>
        </w:rPr>
      </w:pPr>
    </w:p>
    <w:p w14:paraId="3FC8B38B" w14:textId="77777777" w:rsidR="000B5A00" w:rsidRDefault="000B5A00">
      <w:pPr>
        <w:rPr>
          <w:rFonts w:ascii="Arial" w:hAnsi="Arial" w:cs="Arial"/>
          <w:b/>
          <w:bCs/>
          <w:sz w:val="20"/>
          <w:szCs w:val="20"/>
        </w:rPr>
      </w:pPr>
    </w:p>
    <w:p w14:paraId="42E2C18E" w14:textId="77777777" w:rsidR="000B5A00" w:rsidRDefault="000B5A00">
      <w:pPr>
        <w:rPr>
          <w:rFonts w:ascii="Arial" w:hAnsi="Arial" w:cs="Arial"/>
          <w:b/>
          <w:bCs/>
          <w:sz w:val="20"/>
          <w:szCs w:val="20"/>
        </w:rPr>
      </w:pPr>
    </w:p>
    <w:p w14:paraId="70F5C407" w14:textId="77777777" w:rsidR="000B5A00" w:rsidRDefault="000B5A00">
      <w:pPr>
        <w:rPr>
          <w:rFonts w:ascii="Arial" w:hAnsi="Arial" w:cs="Arial"/>
          <w:b/>
          <w:bCs/>
          <w:sz w:val="20"/>
          <w:szCs w:val="20"/>
        </w:rPr>
      </w:pPr>
    </w:p>
    <w:p w14:paraId="631B781E" w14:textId="77777777" w:rsidR="000B5A00" w:rsidRDefault="000B5A00">
      <w:pPr>
        <w:rPr>
          <w:rFonts w:ascii="Arial" w:hAnsi="Arial" w:cs="Arial"/>
          <w:b/>
          <w:bCs/>
          <w:sz w:val="20"/>
          <w:szCs w:val="20"/>
        </w:rPr>
      </w:pPr>
    </w:p>
    <w:p w14:paraId="23843646" w14:textId="77777777" w:rsidR="000B5A00" w:rsidRDefault="000B5A00">
      <w:pPr>
        <w:rPr>
          <w:rFonts w:ascii="Arial" w:hAnsi="Arial" w:cs="Arial"/>
          <w:b/>
          <w:bCs/>
          <w:sz w:val="20"/>
          <w:szCs w:val="20"/>
        </w:rPr>
      </w:pPr>
    </w:p>
    <w:p w14:paraId="2FDAE440" w14:textId="77777777" w:rsidR="000B5A00" w:rsidRDefault="000B5A00">
      <w:pPr>
        <w:rPr>
          <w:rFonts w:ascii="Arial" w:hAnsi="Arial" w:cs="Arial"/>
          <w:b/>
          <w:bCs/>
          <w:sz w:val="20"/>
          <w:szCs w:val="20"/>
        </w:rPr>
      </w:pPr>
    </w:p>
    <w:p w14:paraId="103CB462" w14:textId="77777777" w:rsidR="000B5A00" w:rsidRDefault="000B5A00">
      <w:pPr>
        <w:rPr>
          <w:rFonts w:ascii="Arial" w:hAnsi="Arial" w:cs="Arial"/>
          <w:b/>
          <w:bCs/>
          <w:sz w:val="20"/>
          <w:szCs w:val="20"/>
        </w:rPr>
      </w:pPr>
    </w:p>
    <w:p w14:paraId="63DCFDEF" w14:textId="77777777" w:rsidR="000B5A00" w:rsidRDefault="000B5A00">
      <w:pPr>
        <w:rPr>
          <w:rFonts w:ascii="Arial" w:hAnsi="Arial" w:cs="Arial"/>
          <w:b/>
          <w:bCs/>
          <w:sz w:val="20"/>
          <w:szCs w:val="20"/>
        </w:rPr>
      </w:pPr>
    </w:p>
    <w:p w14:paraId="07BD6E09" w14:textId="77777777" w:rsidR="000B5A00" w:rsidRDefault="000B5A00">
      <w:pPr>
        <w:rPr>
          <w:rFonts w:ascii="Arial" w:hAnsi="Arial" w:cs="Arial"/>
          <w:b/>
          <w:bCs/>
          <w:sz w:val="20"/>
          <w:szCs w:val="20"/>
        </w:rPr>
      </w:pPr>
    </w:p>
    <w:p w14:paraId="06EB94D1" w14:textId="77777777" w:rsidR="000B5A00" w:rsidRDefault="000B5A00">
      <w:pPr>
        <w:rPr>
          <w:rFonts w:ascii="Arial" w:hAnsi="Arial" w:cs="Arial"/>
          <w:b/>
          <w:bCs/>
          <w:sz w:val="20"/>
          <w:szCs w:val="20"/>
        </w:rPr>
      </w:pPr>
    </w:p>
    <w:p w14:paraId="35FC1526" w14:textId="5FA19C9F" w:rsidR="000B5A00" w:rsidRPr="00DF1ECD" w:rsidRDefault="000B5A00" w:rsidP="000B5A00">
      <w:pPr>
        <w:tabs>
          <w:tab w:val="left" w:pos="6540"/>
        </w:tabs>
        <w:spacing w:line="360" w:lineRule="auto"/>
        <w:rPr>
          <w:rFonts w:ascii="Arial" w:hAnsi="Arial" w:cs="Arial"/>
          <w:sz w:val="28"/>
          <w:szCs w:val="28"/>
          <w:lang w:val="nl-NL"/>
        </w:rPr>
      </w:pPr>
      <w:r w:rsidRPr="00DF1ECD">
        <w:rPr>
          <w:rFonts w:ascii="Arial" w:hAnsi="Arial" w:cs="Arial"/>
          <w:b/>
          <w:bCs/>
          <w:sz w:val="28"/>
          <w:szCs w:val="28"/>
          <w:lang w:val="nl-NL"/>
        </w:rPr>
        <w:t>Student name</w:t>
      </w:r>
      <w:r w:rsidRPr="00DF1ECD">
        <w:rPr>
          <w:rFonts w:ascii="Arial" w:hAnsi="Arial" w:cs="Arial"/>
          <w:sz w:val="28"/>
          <w:szCs w:val="28"/>
          <w:lang w:val="nl-NL"/>
        </w:rPr>
        <w:t>:</w:t>
      </w:r>
      <w:r w:rsidR="00DF1ECD" w:rsidRPr="00DF1ECD">
        <w:rPr>
          <w:rFonts w:ascii="Arial" w:hAnsi="Arial" w:cs="Arial"/>
          <w:sz w:val="28"/>
          <w:szCs w:val="28"/>
          <w:lang w:val="nl-NL"/>
        </w:rPr>
        <w:t xml:space="preserve"> AKINWANDE</w:t>
      </w:r>
      <w:r w:rsidR="00DF1ECD">
        <w:rPr>
          <w:rFonts w:ascii="Arial" w:hAnsi="Arial" w:cs="Arial"/>
          <w:sz w:val="28"/>
          <w:szCs w:val="28"/>
          <w:lang w:val="nl-NL"/>
        </w:rPr>
        <w:t xml:space="preserve"> OTEGBEYE</w:t>
      </w:r>
    </w:p>
    <w:p w14:paraId="22C42B72" w14:textId="1405B9BE" w:rsidR="000B5A00" w:rsidRPr="005A362A" w:rsidRDefault="000B5A00" w:rsidP="000B5A00">
      <w:pPr>
        <w:tabs>
          <w:tab w:val="left" w:pos="6540"/>
        </w:tabs>
        <w:spacing w:line="360" w:lineRule="auto"/>
        <w:rPr>
          <w:rFonts w:ascii="Arial" w:hAnsi="Arial" w:cs="Arial"/>
          <w:sz w:val="28"/>
          <w:szCs w:val="28"/>
        </w:rPr>
      </w:pPr>
      <w:r w:rsidRPr="005A362A">
        <w:rPr>
          <w:rFonts w:ascii="Arial" w:hAnsi="Arial" w:cs="Arial"/>
          <w:b/>
          <w:bCs/>
          <w:sz w:val="28"/>
          <w:szCs w:val="28"/>
        </w:rPr>
        <w:t>Student ID</w:t>
      </w:r>
      <w:r w:rsidRPr="005A362A">
        <w:rPr>
          <w:rFonts w:ascii="Arial" w:hAnsi="Arial" w:cs="Arial"/>
          <w:sz w:val="28"/>
          <w:szCs w:val="28"/>
        </w:rPr>
        <w:t>:</w:t>
      </w:r>
      <w:r w:rsidR="00DF1ECD" w:rsidRPr="005A362A">
        <w:rPr>
          <w:rFonts w:ascii="Arial" w:hAnsi="Arial" w:cs="Arial"/>
          <w:sz w:val="28"/>
          <w:szCs w:val="28"/>
        </w:rPr>
        <w:t>2422050</w:t>
      </w:r>
    </w:p>
    <w:p w14:paraId="5AC389AE" w14:textId="77777777" w:rsidR="000B5A00" w:rsidRPr="005A362A" w:rsidRDefault="000B5A00" w:rsidP="000B5A00">
      <w:pPr>
        <w:tabs>
          <w:tab w:val="left" w:pos="6540"/>
        </w:tabs>
        <w:spacing w:line="360" w:lineRule="auto"/>
        <w:rPr>
          <w:rFonts w:ascii="Arial" w:hAnsi="Arial" w:cs="Arial"/>
          <w:sz w:val="28"/>
          <w:szCs w:val="28"/>
        </w:rPr>
      </w:pPr>
    </w:p>
    <w:p w14:paraId="1A85CD2D" w14:textId="0BD9D18E" w:rsidR="000B5A00" w:rsidRPr="00E81DE4" w:rsidRDefault="000B5A00" w:rsidP="000B5A00">
      <w:pPr>
        <w:tabs>
          <w:tab w:val="left" w:pos="6540"/>
        </w:tabs>
        <w:spacing w:line="360" w:lineRule="auto"/>
        <w:rPr>
          <w:rFonts w:ascii="Arial" w:hAnsi="Arial" w:cs="Arial"/>
          <w:sz w:val="28"/>
          <w:szCs w:val="28"/>
        </w:rPr>
      </w:pPr>
      <w:r w:rsidRPr="00E81DE4">
        <w:rPr>
          <w:rFonts w:ascii="Arial" w:hAnsi="Arial" w:cs="Arial"/>
          <w:b/>
          <w:bCs/>
          <w:sz w:val="28"/>
          <w:szCs w:val="28"/>
        </w:rPr>
        <w:t>Module name</w:t>
      </w:r>
      <w:r w:rsidRPr="00E81DE4">
        <w:rPr>
          <w:rFonts w:ascii="Arial" w:hAnsi="Arial" w:cs="Arial"/>
          <w:sz w:val="28"/>
          <w:szCs w:val="28"/>
        </w:rPr>
        <w:t xml:space="preserve">: </w:t>
      </w:r>
      <w:r w:rsidR="00E81DE4" w:rsidRPr="00E81DE4">
        <w:rPr>
          <w:rFonts w:ascii="Arial" w:hAnsi="Arial" w:cs="Arial"/>
          <w:sz w:val="28"/>
          <w:szCs w:val="28"/>
        </w:rPr>
        <w:t>Principle</w:t>
      </w:r>
      <w:r w:rsidR="00E81DE4">
        <w:rPr>
          <w:rFonts w:ascii="Arial" w:hAnsi="Arial" w:cs="Arial"/>
          <w:sz w:val="28"/>
          <w:szCs w:val="28"/>
        </w:rPr>
        <w:t>s of Health and Social Care</w:t>
      </w:r>
    </w:p>
    <w:p w14:paraId="5D085370" w14:textId="3CFF71B7" w:rsidR="00DF1ECD" w:rsidRPr="00E81DE4" w:rsidRDefault="000B5A00" w:rsidP="000B5A00">
      <w:pPr>
        <w:tabs>
          <w:tab w:val="left" w:pos="6540"/>
        </w:tabs>
        <w:spacing w:line="360" w:lineRule="auto"/>
        <w:rPr>
          <w:rFonts w:ascii="Arial" w:hAnsi="Arial" w:cs="Arial"/>
          <w:sz w:val="28"/>
          <w:szCs w:val="28"/>
        </w:rPr>
      </w:pPr>
      <w:r w:rsidRPr="00E81DE4">
        <w:rPr>
          <w:rFonts w:ascii="Arial" w:hAnsi="Arial" w:cs="Arial"/>
          <w:b/>
          <w:bCs/>
          <w:sz w:val="28"/>
          <w:szCs w:val="28"/>
        </w:rPr>
        <w:t>Module code</w:t>
      </w:r>
      <w:r w:rsidRPr="00E81DE4">
        <w:rPr>
          <w:rFonts w:ascii="Arial" w:hAnsi="Arial" w:cs="Arial"/>
          <w:sz w:val="28"/>
          <w:szCs w:val="28"/>
        </w:rPr>
        <w:t>:</w:t>
      </w:r>
      <w:r w:rsidR="00E81DE4">
        <w:rPr>
          <w:rFonts w:ascii="Arial" w:hAnsi="Arial" w:cs="Arial"/>
          <w:sz w:val="28"/>
          <w:szCs w:val="28"/>
        </w:rPr>
        <w:t xml:space="preserve"> BMHP</w:t>
      </w:r>
      <w:r w:rsidR="00E36EBA">
        <w:rPr>
          <w:rFonts w:ascii="Arial" w:hAnsi="Arial" w:cs="Arial"/>
          <w:sz w:val="28"/>
          <w:szCs w:val="28"/>
        </w:rPr>
        <w:t>5016</w:t>
      </w:r>
    </w:p>
    <w:p w14:paraId="63A8464B" w14:textId="025B067C" w:rsidR="000B5A00" w:rsidRPr="000B5A00" w:rsidRDefault="000B5A00" w:rsidP="000B5A0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E36EBA">
        <w:rPr>
          <w:rFonts w:ascii="Arial" w:hAnsi="Arial" w:cs="Arial"/>
          <w:sz w:val="28"/>
          <w:szCs w:val="28"/>
        </w:rPr>
        <w:t xml:space="preserve"> Dr </w:t>
      </w:r>
      <w:proofErr w:type="spellStart"/>
      <w:r w:rsidR="00E36EBA">
        <w:rPr>
          <w:rFonts w:ascii="Arial" w:hAnsi="Arial" w:cs="Arial"/>
          <w:sz w:val="28"/>
          <w:szCs w:val="28"/>
        </w:rPr>
        <w:t>It</w:t>
      </w:r>
      <w:r w:rsidR="00E32DE8">
        <w:rPr>
          <w:rFonts w:ascii="Arial" w:hAnsi="Arial" w:cs="Arial"/>
          <w:sz w:val="28"/>
          <w:szCs w:val="28"/>
        </w:rPr>
        <w:t>se</w:t>
      </w:r>
      <w:proofErr w:type="spellEnd"/>
      <w:r w:rsidR="00E32DE8">
        <w:rPr>
          <w:rFonts w:ascii="Arial" w:hAnsi="Arial" w:cs="Arial"/>
          <w:sz w:val="28"/>
          <w:szCs w:val="28"/>
        </w:rPr>
        <w:t xml:space="preserve"> Olaoye</w:t>
      </w:r>
    </w:p>
    <w:p w14:paraId="3BCDC5BE" w14:textId="77777777" w:rsidR="000B5A00" w:rsidRDefault="000B5A00">
      <w:pPr>
        <w:rPr>
          <w:rFonts w:ascii="Arial" w:hAnsi="Arial" w:cs="Arial"/>
          <w:b/>
          <w:bCs/>
          <w:sz w:val="20"/>
          <w:szCs w:val="20"/>
        </w:rPr>
      </w:pPr>
    </w:p>
    <w:p w14:paraId="72EDA305" w14:textId="77777777" w:rsidR="000B5A00" w:rsidRDefault="000B5A00">
      <w:pPr>
        <w:rPr>
          <w:rFonts w:ascii="Arial" w:hAnsi="Arial" w:cs="Arial"/>
          <w:b/>
          <w:bCs/>
          <w:sz w:val="20"/>
          <w:szCs w:val="20"/>
        </w:rPr>
      </w:pPr>
    </w:p>
    <w:p w14:paraId="40705AEB" w14:textId="77777777" w:rsidR="000B5A00" w:rsidRDefault="000B5A00">
      <w:pPr>
        <w:rPr>
          <w:rFonts w:ascii="Arial" w:hAnsi="Arial" w:cs="Arial"/>
          <w:b/>
          <w:bCs/>
          <w:sz w:val="20"/>
          <w:szCs w:val="20"/>
        </w:rPr>
      </w:pPr>
    </w:p>
    <w:p w14:paraId="4C277DE7" w14:textId="77777777" w:rsidR="000B5A00" w:rsidRDefault="000B5A00">
      <w:pPr>
        <w:rPr>
          <w:rFonts w:ascii="Arial" w:hAnsi="Arial" w:cs="Arial"/>
          <w:b/>
          <w:bCs/>
          <w:sz w:val="20"/>
          <w:szCs w:val="20"/>
        </w:rPr>
      </w:pPr>
    </w:p>
    <w:p w14:paraId="0C7077D1" w14:textId="77777777" w:rsidR="00DF1ECD" w:rsidRDefault="00DF1ECD">
      <w:pPr>
        <w:rPr>
          <w:rFonts w:ascii="Arial" w:hAnsi="Arial" w:cs="Arial"/>
          <w:b/>
          <w:bCs/>
          <w:sz w:val="20"/>
          <w:szCs w:val="20"/>
        </w:rPr>
      </w:pPr>
    </w:p>
    <w:p w14:paraId="3A8581E9" w14:textId="51AD9D18" w:rsidR="00613A02" w:rsidRPr="00EE50B7" w:rsidRDefault="008E4776" w:rsidP="00EE50B7">
      <w:pPr>
        <w:spacing w:line="360" w:lineRule="auto"/>
        <w:rPr>
          <w:rFonts w:ascii="Arial" w:hAnsi="Arial" w:cs="Arial"/>
          <w:b/>
          <w:bCs/>
          <w:sz w:val="20"/>
          <w:szCs w:val="20"/>
        </w:rPr>
      </w:pPr>
      <w:r w:rsidRPr="00EE50B7">
        <w:rPr>
          <w:rFonts w:ascii="Arial" w:hAnsi="Arial" w:cs="Arial"/>
          <w:b/>
          <w:bCs/>
          <w:sz w:val="20"/>
          <w:szCs w:val="20"/>
        </w:rPr>
        <w:lastRenderedPageBreak/>
        <w:t>Ethics of Care: A Critical Discussion of Its Development, Application, and Implications for Health and Social Care.</w:t>
      </w:r>
    </w:p>
    <w:p w14:paraId="3B7A3FF7" w14:textId="0FE3419F" w:rsidR="008E4776" w:rsidRPr="00EE50B7" w:rsidRDefault="008E4776" w:rsidP="00EE50B7">
      <w:pPr>
        <w:spacing w:line="360" w:lineRule="auto"/>
        <w:rPr>
          <w:rFonts w:ascii="Arial" w:hAnsi="Arial" w:cs="Arial"/>
          <w:sz w:val="20"/>
          <w:szCs w:val="20"/>
        </w:rPr>
      </w:pPr>
      <w:r w:rsidRPr="00EE50B7">
        <w:rPr>
          <w:rFonts w:ascii="Arial" w:hAnsi="Arial" w:cs="Arial"/>
          <w:sz w:val="20"/>
          <w:szCs w:val="20"/>
        </w:rPr>
        <w:t>The ethics of care is a relational, context-appropriate moral framework that values human engagement with emotional responsiveness to, and attention to the needs of other human beings. The ethics of care is a feminist challenge to traditional moral theory based on autonomy, rationality and justice, and argues that moral reasoning is deeply rooted in relationships and influenced by lived experience</w:t>
      </w:r>
      <w:r w:rsidRPr="00EE50B7">
        <w:rPr>
          <w:rFonts w:ascii="Arial" w:hAnsi="Arial" w:cs="Arial"/>
          <w:i/>
          <w:iCs/>
          <w:sz w:val="20"/>
          <w:szCs w:val="20"/>
        </w:rPr>
        <w:t xml:space="preserve"> (Gilligan, 1982).</w:t>
      </w:r>
      <w:r w:rsidRPr="00EE50B7">
        <w:rPr>
          <w:rFonts w:ascii="Arial" w:hAnsi="Arial" w:cs="Arial"/>
          <w:sz w:val="20"/>
          <w:szCs w:val="20"/>
        </w:rPr>
        <w:t xml:space="preserve"> The ethics of care has increasingly played a role in the health and social care world, with person-centred practice, compassion, and relational decision-making, and is critical to good care. In a world where health care systems aim to provide dignity, well-being, and personalised treatment, the ethics of care is also a useful theoretical model for how care should be delivered and the policy frameworks needed to support it. This essay critically examines the formation and development of the ethics of care, the criticisms and applications of the ethics of care in health and social care policy and practice, and concludes with recommendations to strengthen the integration of care ethics into the contemporary care system</w:t>
      </w:r>
    </w:p>
    <w:p w14:paraId="210CBE23" w14:textId="44D27020" w:rsidR="008E4776" w:rsidRPr="00EE50B7" w:rsidRDefault="008E4776" w:rsidP="00EE50B7">
      <w:pPr>
        <w:spacing w:line="360" w:lineRule="auto"/>
        <w:rPr>
          <w:rFonts w:ascii="Arial" w:hAnsi="Arial" w:cs="Arial"/>
          <w:b/>
          <w:bCs/>
          <w:sz w:val="20"/>
          <w:szCs w:val="20"/>
        </w:rPr>
      </w:pPr>
      <w:r w:rsidRPr="00EE50B7">
        <w:rPr>
          <w:rFonts w:ascii="Arial" w:hAnsi="Arial" w:cs="Arial"/>
          <w:b/>
          <w:bCs/>
          <w:sz w:val="20"/>
          <w:szCs w:val="20"/>
        </w:rPr>
        <w:t>The Development of Ethics of Care</w:t>
      </w:r>
    </w:p>
    <w:p w14:paraId="6B6C45D6" w14:textId="516DE5CA" w:rsidR="008E4776" w:rsidRPr="00EE50B7" w:rsidRDefault="008E4776" w:rsidP="00EE50B7">
      <w:pPr>
        <w:spacing w:line="360" w:lineRule="auto"/>
        <w:rPr>
          <w:rFonts w:ascii="Arial" w:hAnsi="Arial" w:cs="Arial"/>
          <w:sz w:val="20"/>
          <w:szCs w:val="20"/>
        </w:rPr>
      </w:pPr>
      <w:r w:rsidRPr="00EE50B7">
        <w:rPr>
          <w:rFonts w:ascii="Arial" w:hAnsi="Arial" w:cs="Arial"/>
          <w:sz w:val="20"/>
          <w:szCs w:val="20"/>
        </w:rPr>
        <w:t>The ethics of care emerged in the early 1980s with the work of Carol Gilligan who rejected the dominant moral theories based on male</w:t>
      </w:r>
      <w:r w:rsidRPr="00EE50B7">
        <w:rPr>
          <w:rFonts w:ascii="Cambria Math" w:hAnsi="Cambria Math" w:cs="Cambria Math"/>
          <w:sz w:val="20"/>
          <w:szCs w:val="20"/>
        </w:rPr>
        <w:t>‑</w:t>
      </w:r>
      <w:r w:rsidRPr="00EE50B7">
        <w:rPr>
          <w:rFonts w:ascii="Arial" w:hAnsi="Arial" w:cs="Arial"/>
          <w:sz w:val="20"/>
          <w:szCs w:val="20"/>
        </w:rPr>
        <w:t xml:space="preserve">centred assumptions that treated justice, rules and autonomy as the most important thing. Gilligan argued that women often reasoned morally through relationships, empathy and care and was able to present a different moral voice that had been ignored in the past (Gilligan, 1982). For this </w:t>
      </w:r>
      <w:proofErr w:type="gramStart"/>
      <w:r w:rsidRPr="00EE50B7">
        <w:rPr>
          <w:rFonts w:ascii="Arial" w:hAnsi="Arial" w:cs="Arial"/>
          <w:sz w:val="20"/>
          <w:szCs w:val="20"/>
        </w:rPr>
        <w:t>reason</w:t>
      </w:r>
      <w:proofErr w:type="gramEnd"/>
      <w:r w:rsidRPr="00EE50B7">
        <w:rPr>
          <w:rFonts w:ascii="Arial" w:hAnsi="Arial" w:cs="Arial"/>
          <w:sz w:val="20"/>
          <w:szCs w:val="20"/>
        </w:rPr>
        <w:t xml:space="preserve"> her work was so important because it challenged the universality of moral theories that for over a century have been considered objective and neutral. Gilligan argued that moral reasoning is shaped by social </w:t>
      </w:r>
      <w:proofErr w:type="gramStart"/>
      <w:r w:rsidRPr="00EE50B7">
        <w:rPr>
          <w:rFonts w:ascii="Arial" w:hAnsi="Arial" w:cs="Arial"/>
          <w:sz w:val="20"/>
          <w:szCs w:val="20"/>
        </w:rPr>
        <w:t>experience</w:t>
      </w:r>
      <w:proofErr w:type="gramEnd"/>
      <w:r w:rsidRPr="00EE50B7">
        <w:rPr>
          <w:rFonts w:ascii="Arial" w:hAnsi="Arial" w:cs="Arial"/>
          <w:sz w:val="20"/>
          <w:szCs w:val="20"/>
        </w:rPr>
        <w:t xml:space="preserve"> and the voices of women and other marginalised groups have been neglected in the mainstream ethical discourse.</w:t>
      </w:r>
    </w:p>
    <w:p w14:paraId="503FC383" w14:textId="2A9BF10E" w:rsidR="008E4776" w:rsidRPr="00EE50B7" w:rsidRDefault="008E4776" w:rsidP="00EE50B7">
      <w:pPr>
        <w:spacing w:line="360" w:lineRule="auto"/>
        <w:rPr>
          <w:rFonts w:ascii="Arial" w:hAnsi="Arial" w:cs="Arial"/>
          <w:sz w:val="20"/>
          <w:szCs w:val="20"/>
        </w:rPr>
      </w:pPr>
      <w:r w:rsidRPr="00EE50B7">
        <w:rPr>
          <w:rFonts w:ascii="Arial" w:hAnsi="Arial" w:cs="Arial"/>
          <w:sz w:val="20"/>
          <w:szCs w:val="20"/>
        </w:rPr>
        <w:t>Based on Gilligan’s foundation, Nel Noddings developed a relational approach to care based on the concepts of caring</w:t>
      </w:r>
      <w:r w:rsidRPr="00EE50B7">
        <w:rPr>
          <w:rFonts w:ascii="Cambria Math" w:hAnsi="Cambria Math" w:cs="Cambria Math"/>
          <w:sz w:val="20"/>
          <w:szCs w:val="20"/>
        </w:rPr>
        <w:t>‑</w:t>
      </w:r>
      <w:r w:rsidRPr="00EE50B7">
        <w:rPr>
          <w:rFonts w:ascii="Arial" w:hAnsi="Arial" w:cs="Arial"/>
          <w:sz w:val="20"/>
          <w:szCs w:val="20"/>
        </w:rPr>
        <w:t>for and caring</w:t>
      </w:r>
      <w:r w:rsidRPr="00EE50B7">
        <w:rPr>
          <w:rFonts w:ascii="Cambria Math" w:hAnsi="Cambria Math" w:cs="Cambria Math"/>
          <w:sz w:val="20"/>
          <w:szCs w:val="20"/>
        </w:rPr>
        <w:t>‑</w:t>
      </w:r>
      <w:r w:rsidRPr="00EE50B7">
        <w:rPr>
          <w:rFonts w:ascii="Arial" w:hAnsi="Arial" w:cs="Arial"/>
          <w:sz w:val="20"/>
          <w:szCs w:val="20"/>
        </w:rPr>
        <w:t xml:space="preserve">about. Noddings argued that ethical behaviour is rooted in human beings’ feelings and the need for relationships rather than in abstract principles or rules </w:t>
      </w:r>
      <w:r w:rsidRPr="00EE50B7">
        <w:rPr>
          <w:rFonts w:ascii="Arial" w:hAnsi="Arial" w:cs="Arial"/>
          <w:i/>
          <w:iCs/>
          <w:sz w:val="20"/>
          <w:szCs w:val="20"/>
        </w:rPr>
        <w:t>(Noddings, 1984)</w:t>
      </w:r>
      <w:r w:rsidRPr="00EE50B7">
        <w:rPr>
          <w:rFonts w:ascii="Arial" w:hAnsi="Arial" w:cs="Arial"/>
          <w:sz w:val="20"/>
          <w:szCs w:val="20"/>
        </w:rPr>
        <w:t xml:space="preserve">. To Noddings, caring is not only a human emotion but also a relational activity that needs to be observed, engaged with, and responsive. She focused on the importance of context and said that ethical </w:t>
      </w:r>
      <w:proofErr w:type="spellStart"/>
      <w:r w:rsidRPr="00EE50B7">
        <w:rPr>
          <w:rFonts w:ascii="Arial" w:hAnsi="Arial" w:cs="Arial"/>
          <w:sz w:val="20"/>
          <w:szCs w:val="20"/>
        </w:rPr>
        <w:t>behavior</w:t>
      </w:r>
      <w:proofErr w:type="spellEnd"/>
      <w:r w:rsidRPr="00EE50B7">
        <w:rPr>
          <w:rFonts w:ascii="Arial" w:hAnsi="Arial" w:cs="Arial"/>
          <w:sz w:val="20"/>
          <w:szCs w:val="20"/>
        </w:rPr>
        <w:t xml:space="preserve"> cannot be divorced from the relationships in which it happens. The relational aspect of care was one of the reasons why it is such a relevant subject for nursing, social work, and mental health support, where relationships are so central.</w:t>
      </w:r>
    </w:p>
    <w:p w14:paraId="3C791B22" w14:textId="5FF43BC9" w:rsidR="00697E59" w:rsidRPr="00EE50B7" w:rsidRDefault="00697E59" w:rsidP="00EE50B7">
      <w:pPr>
        <w:spacing w:line="360" w:lineRule="auto"/>
        <w:rPr>
          <w:rFonts w:ascii="Arial" w:hAnsi="Arial" w:cs="Arial"/>
          <w:sz w:val="20"/>
          <w:szCs w:val="20"/>
        </w:rPr>
      </w:pPr>
      <w:r w:rsidRPr="00EE50B7">
        <w:rPr>
          <w:rFonts w:ascii="Arial" w:hAnsi="Arial" w:cs="Arial"/>
          <w:sz w:val="20"/>
          <w:szCs w:val="20"/>
        </w:rPr>
        <w:t xml:space="preserve">Earlier, Joan Tronto extended the ethics of care to the political and social world. In Moral Boundaries, she described four stages of care: attentiveness, responsibility, competence, and responsiveness and later added a fifth, solidarity, for individuals to take on collective responsibility in a democratic society </w:t>
      </w:r>
      <w:r w:rsidRPr="00EE50B7">
        <w:rPr>
          <w:rFonts w:ascii="Arial" w:hAnsi="Arial" w:cs="Arial"/>
          <w:i/>
          <w:iCs/>
          <w:sz w:val="20"/>
          <w:szCs w:val="20"/>
        </w:rPr>
        <w:t>(</w:t>
      </w:r>
      <w:proofErr w:type="spellStart"/>
      <w:r w:rsidRPr="00EE50B7">
        <w:rPr>
          <w:rFonts w:ascii="Arial" w:hAnsi="Arial" w:cs="Arial"/>
          <w:i/>
          <w:iCs/>
          <w:sz w:val="20"/>
          <w:szCs w:val="20"/>
        </w:rPr>
        <w:t>Tronto</w:t>
      </w:r>
      <w:proofErr w:type="spellEnd"/>
      <w:r w:rsidRPr="00EE50B7">
        <w:rPr>
          <w:rFonts w:ascii="Arial" w:hAnsi="Arial" w:cs="Arial"/>
          <w:i/>
          <w:iCs/>
          <w:sz w:val="20"/>
          <w:szCs w:val="20"/>
        </w:rPr>
        <w:t xml:space="preserve">, 1993; </w:t>
      </w:r>
      <w:proofErr w:type="spellStart"/>
      <w:r w:rsidRPr="00EE50B7">
        <w:rPr>
          <w:rFonts w:ascii="Arial" w:hAnsi="Arial" w:cs="Arial"/>
          <w:i/>
          <w:iCs/>
          <w:sz w:val="20"/>
          <w:szCs w:val="20"/>
        </w:rPr>
        <w:t>Tronto</w:t>
      </w:r>
      <w:proofErr w:type="spellEnd"/>
      <w:r w:rsidRPr="00EE50B7">
        <w:rPr>
          <w:rFonts w:ascii="Arial" w:hAnsi="Arial" w:cs="Arial"/>
          <w:i/>
          <w:iCs/>
          <w:sz w:val="20"/>
          <w:szCs w:val="20"/>
        </w:rPr>
        <w:t>, 2013)</w:t>
      </w:r>
      <w:r w:rsidRPr="00EE50B7">
        <w:rPr>
          <w:rFonts w:ascii="Arial" w:hAnsi="Arial" w:cs="Arial"/>
          <w:sz w:val="20"/>
          <w:szCs w:val="20"/>
        </w:rPr>
        <w:t xml:space="preserve">. Care is a moral and political practice rooted in power, inequality, and social forces, </w:t>
      </w:r>
      <w:proofErr w:type="spellStart"/>
      <w:r w:rsidRPr="00EE50B7">
        <w:rPr>
          <w:rFonts w:ascii="Arial" w:hAnsi="Arial" w:cs="Arial"/>
          <w:sz w:val="20"/>
          <w:szCs w:val="20"/>
        </w:rPr>
        <w:t>Tronto</w:t>
      </w:r>
      <w:proofErr w:type="spellEnd"/>
      <w:r w:rsidRPr="00EE50B7">
        <w:rPr>
          <w:rFonts w:ascii="Arial" w:hAnsi="Arial" w:cs="Arial"/>
          <w:sz w:val="20"/>
          <w:szCs w:val="20"/>
        </w:rPr>
        <w:t xml:space="preserve"> wrote. She said care is not just something individuals do but something societies need to organise and value. The shift from personal care to political care made the ethics of care relevant for public policy, welfare systems, and social justice movements.</w:t>
      </w:r>
    </w:p>
    <w:p w14:paraId="081E9B40" w14:textId="0F91AE36" w:rsidR="00697E59" w:rsidRPr="00EE50B7" w:rsidRDefault="00697E59" w:rsidP="00EE50B7">
      <w:pPr>
        <w:spacing w:line="360" w:lineRule="auto"/>
        <w:rPr>
          <w:rFonts w:ascii="Arial" w:hAnsi="Arial" w:cs="Arial"/>
          <w:sz w:val="20"/>
          <w:szCs w:val="20"/>
        </w:rPr>
      </w:pPr>
      <w:r w:rsidRPr="00EE50B7">
        <w:rPr>
          <w:rFonts w:ascii="Arial" w:hAnsi="Arial" w:cs="Arial"/>
          <w:sz w:val="20"/>
          <w:szCs w:val="20"/>
        </w:rPr>
        <w:lastRenderedPageBreak/>
        <w:t xml:space="preserve">In the past years, the ethics of care have evolved from a feminist critique of moral theory to a wider framework for social justice, welfare and public policy. Sevenhuijsen and Barnes have applied care ethics to citizenship, disability rights and welfare systems, arguing that societies need to be based on interdependence rather than individualism </w:t>
      </w:r>
      <w:r w:rsidRPr="00EE50B7">
        <w:rPr>
          <w:rFonts w:ascii="Arial" w:hAnsi="Arial" w:cs="Arial"/>
          <w:i/>
          <w:iCs/>
          <w:sz w:val="20"/>
          <w:szCs w:val="20"/>
        </w:rPr>
        <w:t>(Sevenhuijsen, 1998; Barnes, 2012)</w:t>
      </w:r>
      <w:r w:rsidRPr="00EE50B7">
        <w:rPr>
          <w:rFonts w:ascii="Arial" w:hAnsi="Arial" w:cs="Arial"/>
          <w:sz w:val="20"/>
          <w:szCs w:val="20"/>
        </w:rPr>
        <w:t>. It is a step in the direction of our understanding of care not as an individual sphere, but as a collective good and a public good. In health and social care, the ethics of care has emerged as a core element in person-centred care, trauma</w:t>
      </w:r>
      <w:r w:rsidRPr="00EE50B7">
        <w:rPr>
          <w:rFonts w:ascii="Cambria Math" w:hAnsi="Cambria Math" w:cs="Cambria Math"/>
          <w:sz w:val="20"/>
          <w:szCs w:val="20"/>
        </w:rPr>
        <w:t>‑</w:t>
      </w:r>
      <w:r w:rsidRPr="00EE50B7">
        <w:rPr>
          <w:rFonts w:ascii="Arial" w:hAnsi="Arial" w:cs="Arial"/>
          <w:sz w:val="20"/>
          <w:szCs w:val="20"/>
        </w:rPr>
        <w:t>informed care, safeguarding, and relational support of the care system. It is at the heart of policy frameworks like the Care Act 2014, the Mental Capacity Act 2005 and the NHS Long Term Plan</w:t>
      </w:r>
      <w:r w:rsidR="00076421" w:rsidRPr="00EE50B7">
        <w:rPr>
          <w:rFonts w:ascii="Arial" w:hAnsi="Arial" w:cs="Arial"/>
          <w:sz w:val="20"/>
          <w:szCs w:val="20"/>
        </w:rPr>
        <w:t>,</w:t>
      </w:r>
      <w:r w:rsidRPr="00EE50B7">
        <w:rPr>
          <w:rFonts w:ascii="Arial" w:hAnsi="Arial" w:cs="Arial"/>
          <w:sz w:val="20"/>
          <w:szCs w:val="20"/>
        </w:rPr>
        <w:t xml:space="preserve"> which are all about dignity and respect and the importance of relationships </w:t>
      </w:r>
      <w:r w:rsidRPr="00EE50B7">
        <w:rPr>
          <w:rFonts w:ascii="Arial" w:hAnsi="Arial" w:cs="Arial"/>
          <w:i/>
          <w:iCs/>
          <w:sz w:val="20"/>
          <w:szCs w:val="20"/>
        </w:rPr>
        <w:t>(Department of Health and Social Care, 2014; Department of Health, 2005; NHS England, 2019)</w:t>
      </w:r>
      <w:r w:rsidRPr="00EE50B7">
        <w:rPr>
          <w:rFonts w:ascii="Arial" w:hAnsi="Arial" w:cs="Arial"/>
          <w:sz w:val="20"/>
          <w:szCs w:val="20"/>
        </w:rPr>
        <w:t>.</w:t>
      </w:r>
    </w:p>
    <w:p w14:paraId="04CC1EDD" w14:textId="731A7425" w:rsidR="00076421" w:rsidRPr="00EE50B7" w:rsidRDefault="00076421" w:rsidP="00EE50B7">
      <w:pPr>
        <w:spacing w:line="360" w:lineRule="auto"/>
        <w:rPr>
          <w:rFonts w:ascii="Arial" w:hAnsi="Arial" w:cs="Arial"/>
          <w:sz w:val="20"/>
          <w:szCs w:val="20"/>
        </w:rPr>
      </w:pPr>
      <w:r w:rsidRPr="00EE50B7">
        <w:rPr>
          <w:rFonts w:ascii="Arial" w:hAnsi="Arial" w:cs="Arial"/>
          <w:sz w:val="20"/>
          <w:szCs w:val="20"/>
        </w:rPr>
        <w:t xml:space="preserve">Even with its impact, the ethics of care have been criticized. One major criticism is gender essentialism. Early care ethics were accused of reinforcing stereotypes that women are naturally caring and a basis for gendered division of labour (Tong, 1993). Critics felt that linking care to femininity would only perpetuate the undervaluation of care work which is predominantly performed by women and marginalised groups. Later theorists shifted attention from this and began to frame care as an essential human practice </w:t>
      </w:r>
      <w:r w:rsidRPr="00EE50B7">
        <w:rPr>
          <w:rFonts w:ascii="Arial" w:hAnsi="Arial" w:cs="Arial"/>
          <w:i/>
          <w:iCs/>
          <w:sz w:val="20"/>
          <w:szCs w:val="20"/>
        </w:rPr>
        <w:t>(</w:t>
      </w:r>
      <w:proofErr w:type="spellStart"/>
      <w:r w:rsidRPr="00EE50B7">
        <w:rPr>
          <w:rFonts w:ascii="Arial" w:hAnsi="Arial" w:cs="Arial"/>
          <w:i/>
          <w:iCs/>
          <w:sz w:val="20"/>
          <w:szCs w:val="20"/>
        </w:rPr>
        <w:t>Tronto</w:t>
      </w:r>
      <w:proofErr w:type="spellEnd"/>
      <w:r w:rsidRPr="00EE50B7">
        <w:rPr>
          <w:rFonts w:ascii="Arial" w:hAnsi="Arial" w:cs="Arial"/>
          <w:i/>
          <w:iCs/>
          <w:sz w:val="20"/>
          <w:szCs w:val="20"/>
        </w:rPr>
        <w:t>, 1993)</w:t>
      </w:r>
      <w:r w:rsidRPr="00EE50B7">
        <w:rPr>
          <w:rFonts w:ascii="Arial" w:hAnsi="Arial" w:cs="Arial"/>
          <w:sz w:val="20"/>
          <w:szCs w:val="20"/>
        </w:rPr>
        <w:t xml:space="preserve">. Another criticism is the lack of clear moral guidance. Care ethics is too context-dependent and is not universal, so it can be difficult to apply consistently even in the most complicated ethical dilemmas </w:t>
      </w:r>
      <w:r w:rsidRPr="00EE50B7">
        <w:rPr>
          <w:rFonts w:ascii="Arial" w:hAnsi="Arial" w:cs="Arial"/>
          <w:i/>
          <w:iCs/>
          <w:sz w:val="20"/>
          <w:szCs w:val="20"/>
        </w:rPr>
        <w:t>(Held, 2006)</w:t>
      </w:r>
      <w:r w:rsidRPr="00EE50B7">
        <w:rPr>
          <w:rFonts w:ascii="Arial" w:hAnsi="Arial" w:cs="Arial"/>
          <w:sz w:val="20"/>
          <w:szCs w:val="20"/>
        </w:rPr>
        <w:t xml:space="preserve">. Care ethicists say flexibility enables moral judgment to be sensitive to relationships and lived experiences and that is relevant in caring professions. Another criticism is paternalism. Self-preservation is undermined by “for” others’ care, especially in health and social care where power imbalances are all too common </w:t>
      </w:r>
      <w:r w:rsidRPr="00EE50B7">
        <w:rPr>
          <w:rFonts w:ascii="Arial" w:hAnsi="Arial" w:cs="Arial"/>
          <w:i/>
          <w:iCs/>
          <w:sz w:val="20"/>
          <w:szCs w:val="20"/>
        </w:rPr>
        <w:t>(Barnes, 2012)</w:t>
      </w:r>
      <w:r w:rsidRPr="00EE50B7">
        <w:rPr>
          <w:rFonts w:ascii="Arial" w:hAnsi="Arial" w:cs="Arial"/>
          <w:sz w:val="20"/>
          <w:szCs w:val="20"/>
        </w:rPr>
        <w:t xml:space="preserve">. Today’s care ethics addresses this by emphasizing mutuality, empowerment and responsiveness. Finally, some argue that care ethics is too interpersonal to guide national policy (Kittay, 1999). But theorists like </w:t>
      </w:r>
      <w:proofErr w:type="spellStart"/>
      <w:r w:rsidRPr="00EE50B7">
        <w:rPr>
          <w:rFonts w:ascii="Arial" w:hAnsi="Arial" w:cs="Arial"/>
          <w:sz w:val="20"/>
          <w:szCs w:val="20"/>
        </w:rPr>
        <w:t>Tronto</w:t>
      </w:r>
      <w:proofErr w:type="spellEnd"/>
      <w:r w:rsidRPr="00EE50B7">
        <w:rPr>
          <w:rFonts w:ascii="Arial" w:hAnsi="Arial" w:cs="Arial"/>
          <w:sz w:val="20"/>
          <w:szCs w:val="20"/>
        </w:rPr>
        <w:t xml:space="preserve"> and </w:t>
      </w:r>
      <w:proofErr w:type="spellStart"/>
      <w:r w:rsidRPr="00EE50B7">
        <w:rPr>
          <w:rFonts w:ascii="Arial" w:hAnsi="Arial" w:cs="Arial"/>
          <w:sz w:val="20"/>
          <w:szCs w:val="20"/>
        </w:rPr>
        <w:t>Sevenhuijsen</w:t>
      </w:r>
      <w:proofErr w:type="spellEnd"/>
      <w:r w:rsidRPr="00EE50B7">
        <w:rPr>
          <w:rFonts w:ascii="Arial" w:hAnsi="Arial" w:cs="Arial"/>
          <w:sz w:val="20"/>
          <w:szCs w:val="20"/>
        </w:rPr>
        <w:t xml:space="preserve"> have demonstrated how care ethics can be used to shape welfare systems, labour rights and public policy </w:t>
      </w:r>
      <w:r w:rsidRPr="00EE50B7">
        <w:rPr>
          <w:rFonts w:ascii="Arial" w:hAnsi="Arial" w:cs="Arial"/>
          <w:i/>
          <w:iCs/>
          <w:sz w:val="20"/>
          <w:szCs w:val="20"/>
        </w:rPr>
        <w:t>(</w:t>
      </w:r>
      <w:proofErr w:type="spellStart"/>
      <w:r w:rsidRPr="00EE50B7">
        <w:rPr>
          <w:rFonts w:ascii="Arial" w:hAnsi="Arial" w:cs="Arial"/>
          <w:i/>
          <w:iCs/>
          <w:sz w:val="20"/>
          <w:szCs w:val="20"/>
        </w:rPr>
        <w:t>Tronto</w:t>
      </w:r>
      <w:proofErr w:type="spellEnd"/>
      <w:r w:rsidRPr="00EE50B7">
        <w:rPr>
          <w:rFonts w:ascii="Arial" w:hAnsi="Arial" w:cs="Arial"/>
          <w:i/>
          <w:iCs/>
          <w:sz w:val="20"/>
          <w:szCs w:val="20"/>
        </w:rPr>
        <w:t xml:space="preserve">, 2013; </w:t>
      </w:r>
      <w:proofErr w:type="spellStart"/>
      <w:r w:rsidRPr="00EE50B7">
        <w:rPr>
          <w:rFonts w:ascii="Arial" w:hAnsi="Arial" w:cs="Arial"/>
          <w:i/>
          <w:iCs/>
          <w:sz w:val="20"/>
          <w:szCs w:val="20"/>
        </w:rPr>
        <w:t>Sevenhuijsen</w:t>
      </w:r>
      <w:proofErr w:type="spellEnd"/>
      <w:r w:rsidRPr="00EE50B7">
        <w:rPr>
          <w:rFonts w:ascii="Arial" w:hAnsi="Arial" w:cs="Arial"/>
          <w:i/>
          <w:iCs/>
          <w:sz w:val="20"/>
          <w:szCs w:val="20"/>
        </w:rPr>
        <w:t>, 1998)</w:t>
      </w:r>
      <w:r w:rsidRPr="00EE50B7">
        <w:rPr>
          <w:rFonts w:ascii="Arial" w:hAnsi="Arial" w:cs="Arial"/>
          <w:sz w:val="20"/>
          <w:szCs w:val="20"/>
        </w:rPr>
        <w:t>.</w:t>
      </w:r>
    </w:p>
    <w:p w14:paraId="4C24CE02" w14:textId="061D5640" w:rsidR="003B3C98" w:rsidRPr="00EE50B7" w:rsidRDefault="003B3C98" w:rsidP="00EE50B7">
      <w:pPr>
        <w:spacing w:line="360" w:lineRule="auto"/>
        <w:rPr>
          <w:rFonts w:ascii="Arial" w:hAnsi="Arial" w:cs="Arial"/>
          <w:b/>
          <w:bCs/>
          <w:sz w:val="20"/>
          <w:szCs w:val="20"/>
        </w:rPr>
      </w:pPr>
      <w:r w:rsidRPr="00EE50B7">
        <w:rPr>
          <w:rFonts w:ascii="Arial" w:hAnsi="Arial" w:cs="Arial"/>
          <w:b/>
          <w:bCs/>
          <w:sz w:val="20"/>
          <w:szCs w:val="20"/>
        </w:rPr>
        <w:t>Application of the Concept of Ethics of Care</w:t>
      </w:r>
    </w:p>
    <w:p w14:paraId="50F160D9" w14:textId="64ED1C61" w:rsidR="00927C44" w:rsidRPr="00EE50B7" w:rsidRDefault="00927C44" w:rsidP="00EE50B7">
      <w:pPr>
        <w:spacing w:line="360" w:lineRule="auto"/>
        <w:rPr>
          <w:rFonts w:ascii="Arial" w:hAnsi="Arial" w:cs="Arial"/>
          <w:i/>
          <w:iCs/>
          <w:sz w:val="20"/>
          <w:szCs w:val="20"/>
        </w:rPr>
      </w:pPr>
      <w:r w:rsidRPr="00EE50B7">
        <w:rPr>
          <w:rFonts w:ascii="Arial" w:hAnsi="Arial" w:cs="Arial"/>
          <w:b/>
          <w:bCs/>
          <w:sz w:val="20"/>
          <w:szCs w:val="20"/>
        </w:rPr>
        <w:t>T</w:t>
      </w:r>
      <w:r w:rsidRPr="00EE50B7">
        <w:rPr>
          <w:rFonts w:ascii="Arial" w:hAnsi="Arial" w:cs="Arial"/>
          <w:sz w:val="20"/>
          <w:szCs w:val="20"/>
        </w:rPr>
        <w:t xml:space="preserve">he ethics of care have had a huge impact on UK health and social care policies. The Care Act 2014 emphasises wellbeing, dignity, prevention and person-centred support—which is consistent with care ethics </w:t>
      </w:r>
      <w:r w:rsidRPr="00EE50B7">
        <w:rPr>
          <w:rFonts w:ascii="Arial" w:hAnsi="Arial" w:cs="Arial"/>
          <w:i/>
          <w:iCs/>
          <w:sz w:val="20"/>
          <w:szCs w:val="20"/>
        </w:rPr>
        <w:t>(Department of Health and Social Care, 2014)</w:t>
      </w:r>
      <w:r w:rsidRPr="00EE50B7">
        <w:rPr>
          <w:rFonts w:ascii="Arial" w:hAnsi="Arial" w:cs="Arial"/>
          <w:sz w:val="20"/>
          <w:szCs w:val="20"/>
        </w:rPr>
        <w:t xml:space="preserve">. The Act acknowledges the connection, community and individualised care planning, which are key to care ethics. The Mental Capacity Act 2005 promotes empowerment, best interests, and individuals making decisions where possible, which mirrors care ethics in terms of relational autonomy and responsiveness </w:t>
      </w:r>
      <w:r w:rsidRPr="00EE50B7">
        <w:rPr>
          <w:rFonts w:ascii="Arial" w:hAnsi="Arial" w:cs="Arial"/>
          <w:i/>
          <w:iCs/>
          <w:sz w:val="20"/>
          <w:szCs w:val="20"/>
        </w:rPr>
        <w:t>(Department of Health, 2005)</w:t>
      </w:r>
      <w:r w:rsidRPr="00EE50B7">
        <w:rPr>
          <w:rFonts w:ascii="Arial" w:hAnsi="Arial" w:cs="Arial"/>
          <w:sz w:val="20"/>
          <w:szCs w:val="20"/>
        </w:rPr>
        <w:t>. The NHS Long Term Plan focuses on personalised care, shared decision</w:t>
      </w:r>
      <w:r w:rsidRPr="00EE50B7">
        <w:rPr>
          <w:rFonts w:ascii="Cambria Math" w:hAnsi="Cambria Math" w:cs="Cambria Math"/>
          <w:sz w:val="20"/>
          <w:szCs w:val="20"/>
        </w:rPr>
        <w:t>‑</w:t>
      </w:r>
      <w:r w:rsidRPr="00EE50B7">
        <w:rPr>
          <w:rFonts w:ascii="Arial" w:hAnsi="Arial" w:cs="Arial"/>
          <w:sz w:val="20"/>
          <w:szCs w:val="20"/>
        </w:rPr>
        <w:t xml:space="preserve">making and compassionate practice (NHS England, 2019). Making Safeguarding Personal moves from a procedural model to one that is based on the individual's outcomes, wishes and relationships </w:t>
      </w:r>
      <w:r w:rsidRPr="00EE50B7">
        <w:rPr>
          <w:rFonts w:ascii="Arial" w:hAnsi="Arial" w:cs="Arial"/>
          <w:i/>
          <w:iCs/>
          <w:sz w:val="20"/>
          <w:szCs w:val="20"/>
        </w:rPr>
        <w:t>(Local Government Association, 2014).</w:t>
      </w:r>
    </w:p>
    <w:p w14:paraId="3529DCD3" w14:textId="56B4015B" w:rsidR="00927C44" w:rsidRPr="00EE50B7" w:rsidRDefault="00927C44" w:rsidP="00EE50B7">
      <w:pPr>
        <w:spacing w:line="360" w:lineRule="auto"/>
        <w:rPr>
          <w:rFonts w:ascii="Arial" w:hAnsi="Arial" w:cs="Arial"/>
          <w:sz w:val="20"/>
          <w:szCs w:val="20"/>
        </w:rPr>
      </w:pPr>
      <w:r w:rsidRPr="00EE50B7">
        <w:rPr>
          <w:rFonts w:ascii="Arial" w:hAnsi="Arial" w:cs="Arial"/>
          <w:sz w:val="20"/>
          <w:szCs w:val="20"/>
        </w:rPr>
        <w:t xml:space="preserve">In practice the ethics of care heavily impact person centred care, mental health support, safeguarding, multiagency collaboration, trauma informed practice, and care planning. Person centred care is about </w:t>
      </w:r>
      <w:r w:rsidRPr="00EE50B7">
        <w:rPr>
          <w:rFonts w:ascii="Arial" w:hAnsi="Arial" w:cs="Arial"/>
          <w:sz w:val="20"/>
          <w:szCs w:val="20"/>
        </w:rPr>
        <w:lastRenderedPageBreak/>
        <w:t xml:space="preserve">identifying people’s histories, preferences and relationships and is very much in line with care ethics </w:t>
      </w:r>
      <w:r w:rsidRPr="00EE50B7">
        <w:rPr>
          <w:rFonts w:ascii="Arial" w:hAnsi="Arial" w:cs="Arial"/>
          <w:i/>
          <w:iCs/>
          <w:sz w:val="20"/>
          <w:szCs w:val="20"/>
        </w:rPr>
        <w:t>(</w:t>
      </w:r>
      <w:proofErr w:type="spellStart"/>
      <w:r w:rsidRPr="00EE50B7">
        <w:rPr>
          <w:rFonts w:ascii="Arial" w:hAnsi="Arial" w:cs="Arial"/>
          <w:i/>
          <w:iCs/>
          <w:sz w:val="20"/>
          <w:szCs w:val="20"/>
        </w:rPr>
        <w:t>Kitwood</w:t>
      </w:r>
      <w:proofErr w:type="spellEnd"/>
      <w:r w:rsidRPr="00EE50B7">
        <w:rPr>
          <w:rFonts w:ascii="Arial" w:hAnsi="Arial" w:cs="Arial"/>
          <w:i/>
          <w:iCs/>
          <w:sz w:val="20"/>
          <w:szCs w:val="20"/>
        </w:rPr>
        <w:t>, 1997)</w:t>
      </w:r>
      <w:r w:rsidRPr="00EE50B7">
        <w:rPr>
          <w:rFonts w:ascii="Arial" w:hAnsi="Arial" w:cs="Arial"/>
          <w:sz w:val="20"/>
          <w:szCs w:val="20"/>
        </w:rPr>
        <w:t xml:space="preserve">. Mental health is all about relational trust, empathy and therapeutic engagement. Safeguarding is also about providing </w:t>
      </w:r>
      <w:proofErr w:type="gramStart"/>
      <w:r w:rsidRPr="00EE50B7">
        <w:rPr>
          <w:rFonts w:ascii="Arial" w:hAnsi="Arial" w:cs="Arial"/>
          <w:sz w:val="20"/>
          <w:szCs w:val="20"/>
        </w:rPr>
        <w:t>protection</w:t>
      </w:r>
      <w:proofErr w:type="gramEnd"/>
      <w:r w:rsidRPr="00EE50B7">
        <w:rPr>
          <w:rFonts w:ascii="Arial" w:hAnsi="Arial" w:cs="Arial"/>
          <w:sz w:val="20"/>
          <w:szCs w:val="20"/>
        </w:rPr>
        <w:t xml:space="preserve"> but empowerment and multiagency collaboration is also about caring and care ethics are about responsibility. Trauma informed practice is based on safety, trust, and relational healing and care planning is based on meaningful involvement of individuals and families.</w:t>
      </w:r>
    </w:p>
    <w:p w14:paraId="1CDFF4D8" w14:textId="575CE287" w:rsidR="00927C44" w:rsidRPr="00EE50B7" w:rsidRDefault="00927C44" w:rsidP="00EE50B7">
      <w:pPr>
        <w:spacing w:line="360" w:lineRule="auto"/>
        <w:rPr>
          <w:rFonts w:ascii="Arial" w:hAnsi="Arial" w:cs="Arial"/>
          <w:sz w:val="20"/>
          <w:szCs w:val="20"/>
        </w:rPr>
      </w:pPr>
      <w:r w:rsidRPr="00EE50B7">
        <w:rPr>
          <w:rFonts w:ascii="Arial" w:hAnsi="Arial" w:cs="Arial"/>
          <w:sz w:val="20"/>
          <w:szCs w:val="20"/>
        </w:rPr>
        <w:t xml:space="preserve">But applying care ethics in practice is not easy. High caseloads and staffing shortages inhibit the development of meaningful relationships and so relational care suffers </w:t>
      </w:r>
      <w:r w:rsidRPr="00EE50B7">
        <w:rPr>
          <w:rFonts w:ascii="Arial" w:hAnsi="Arial" w:cs="Arial"/>
          <w:i/>
          <w:iCs/>
          <w:sz w:val="20"/>
          <w:szCs w:val="20"/>
        </w:rPr>
        <w:t>(CQC, 2023)</w:t>
      </w:r>
      <w:r w:rsidRPr="00EE50B7">
        <w:rPr>
          <w:rFonts w:ascii="Arial" w:hAnsi="Arial" w:cs="Arial"/>
          <w:sz w:val="20"/>
          <w:szCs w:val="20"/>
        </w:rPr>
        <w:t xml:space="preserve">. Bureaucratic systems and target-based cultures can often put efficiency above relational care </w:t>
      </w:r>
      <w:r w:rsidRPr="00EE50B7">
        <w:rPr>
          <w:rFonts w:ascii="Arial" w:hAnsi="Arial" w:cs="Arial"/>
          <w:i/>
          <w:iCs/>
          <w:sz w:val="20"/>
          <w:szCs w:val="20"/>
        </w:rPr>
        <w:t>(Lloyd, 2010)</w:t>
      </w:r>
      <w:r w:rsidRPr="00EE50B7">
        <w:rPr>
          <w:rFonts w:ascii="Arial" w:hAnsi="Arial" w:cs="Arial"/>
          <w:sz w:val="20"/>
          <w:szCs w:val="20"/>
        </w:rPr>
        <w:t xml:space="preserve">. Care roles are often low-paid and undervalued and are not in line with ethical care </w:t>
      </w:r>
      <w:r w:rsidRPr="00EE50B7">
        <w:rPr>
          <w:rFonts w:ascii="Arial" w:hAnsi="Arial" w:cs="Arial"/>
          <w:i/>
          <w:iCs/>
          <w:sz w:val="20"/>
          <w:szCs w:val="20"/>
        </w:rPr>
        <w:t>(</w:t>
      </w:r>
      <w:proofErr w:type="spellStart"/>
      <w:r w:rsidRPr="00EE50B7">
        <w:rPr>
          <w:rFonts w:ascii="Arial" w:hAnsi="Arial" w:cs="Arial"/>
          <w:i/>
          <w:iCs/>
          <w:sz w:val="20"/>
          <w:szCs w:val="20"/>
        </w:rPr>
        <w:t>Tronto</w:t>
      </w:r>
      <w:proofErr w:type="spellEnd"/>
      <w:r w:rsidRPr="00EE50B7">
        <w:rPr>
          <w:rFonts w:ascii="Arial" w:hAnsi="Arial" w:cs="Arial"/>
          <w:i/>
          <w:iCs/>
          <w:sz w:val="20"/>
          <w:szCs w:val="20"/>
        </w:rPr>
        <w:t>, 2013)</w:t>
      </w:r>
      <w:r w:rsidRPr="00EE50B7">
        <w:rPr>
          <w:rFonts w:ascii="Arial" w:hAnsi="Arial" w:cs="Arial"/>
          <w:sz w:val="20"/>
          <w:szCs w:val="20"/>
        </w:rPr>
        <w:t xml:space="preserve">. Such risk-averse cultures are likely to promote defensive </w:t>
      </w:r>
      <w:proofErr w:type="spellStart"/>
      <w:r w:rsidRPr="00EE50B7">
        <w:rPr>
          <w:rFonts w:ascii="Arial" w:hAnsi="Arial" w:cs="Arial"/>
          <w:sz w:val="20"/>
          <w:szCs w:val="20"/>
        </w:rPr>
        <w:t>behavior</w:t>
      </w:r>
      <w:proofErr w:type="spellEnd"/>
      <w:r w:rsidRPr="00EE50B7">
        <w:rPr>
          <w:rFonts w:ascii="Arial" w:hAnsi="Arial" w:cs="Arial"/>
          <w:sz w:val="20"/>
          <w:szCs w:val="20"/>
        </w:rPr>
        <w:t xml:space="preserve"> and power imbalances can be at odds with genuine person-centred decision-making. Fragmented services and poor communication between agencies can undermine continuity of care which is important in relational practice.</w:t>
      </w:r>
    </w:p>
    <w:p w14:paraId="26AEDD99" w14:textId="61B3214D" w:rsidR="00927C44" w:rsidRPr="00EE50B7" w:rsidRDefault="00927C44" w:rsidP="00EE50B7">
      <w:pPr>
        <w:spacing w:line="360" w:lineRule="auto"/>
        <w:rPr>
          <w:rFonts w:ascii="Arial" w:hAnsi="Arial" w:cs="Arial"/>
          <w:b/>
          <w:bCs/>
          <w:sz w:val="20"/>
          <w:szCs w:val="20"/>
        </w:rPr>
      </w:pPr>
      <w:r w:rsidRPr="00EE50B7">
        <w:rPr>
          <w:rFonts w:ascii="Arial" w:hAnsi="Arial" w:cs="Arial"/>
          <w:b/>
          <w:bCs/>
          <w:sz w:val="20"/>
          <w:szCs w:val="20"/>
        </w:rPr>
        <w:t xml:space="preserve">Recommendations for Policy and Practice of </w:t>
      </w:r>
      <w:r w:rsidR="004E5482" w:rsidRPr="00EE50B7">
        <w:rPr>
          <w:rFonts w:ascii="Arial" w:hAnsi="Arial" w:cs="Arial"/>
          <w:b/>
          <w:bCs/>
          <w:sz w:val="20"/>
          <w:szCs w:val="20"/>
        </w:rPr>
        <w:t xml:space="preserve">Ethics of </w:t>
      </w:r>
      <w:r w:rsidR="001A1972" w:rsidRPr="00EE50B7">
        <w:rPr>
          <w:rFonts w:ascii="Arial" w:hAnsi="Arial" w:cs="Arial"/>
          <w:b/>
          <w:bCs/>
          <w:sz w:val="20"/>
          <w:szCs w:val="20"/>
        </w:rPr>
        <w:t>Care</w:t>
      </w:r>
    </w:p>
    <w:p w14:paraId="523DD333" w14:textId="0FC67DA4" w:rsidR="00C92575" w:rsidRPr="00EE50B7" w:rsidRDefault="00C92575" w:rsidP="00EE50B7">
      <w:pPr>
        <w:spacing w:line="360" w:lineRule="auto"/>
        <w:rPr>
          <w:rFonts w:ascii="Arial" w:hAnsi="Arial" w:cs="Arial"/>
          <w:sz w:val="20"/>
          <w:szCs w:val="20"/>
        </w:rPr>
      </w:pPr>
      <w:proofErr w:type="spellStart"/>
      <w:r w:rsidRPr="00EE50B7">
        <w:rPr>
          <w:rFonts w:ascii="Arial" w:hAnsi="Arial" w:cs="Arial"/>
          <w:sz w:val="20"/>
          <w:szCs w:val="20"/>
        </w:rPr>
        <w:t>Dewarding</w:t>
      </w:r>
      <w:proofErr w:type="spellEnd"/>
      <w:r w:rsidRPr="00EE50B7">
        <w:rPr>
          <w:rFonts w:ascii="Arial" w:hAnsi="Arial" w:cs="Arial"/>
          <w:sz w:val="20"/>
          <w:szCs w:val="20"/>
        </w:rPr>
        <w:t xml:space="preserve"> the application of the ethics of care in health and social care needs a sustained commitment to embedding relational values in organisational structures, workforce development and policy frameworks. The integration of relational care principles into professional education and ongoing training is crucial to develop emotional intelligence, communication skills and cultural competence for responsive and person</w:t>
      </w:r>
      <w:r w:rsidRPr="00EE50B7">
        <w:rPr>
          <w:rFonts w:ascii="Cambria Math" w:hAnsi="Cambria Math" w:cs="Cambria Math"/>
          <w:sz w:val="20"/>
          <w:szCs w:val="20"/>
        </w:rPr>
        <w:t>‑</w:t>
      </w:r>
      <w:r w:rsidRPr="00EE50B7">
        <w:rPr>
          <w:rFonts w:ascii="Arial" w:hAnsi="Arial" w:cs="Arial"/>
          <w:sz w:val="20"/>
          <w:szCs w:val="20"/>
        </w:rPr>
        <w:t xml:space="preserve">centred practice </w:t>
      </w:r>
      <w:r w:rsidRPr="00EE50B7">
        <w:rPr>
          <w:rFonts w:ascii="Arial" w:hAnsi="Arial" w:cs="Arial"/>
          <w:i/>
          <w:iCs/>
          <w:sz w:val="20"/>
          <w:szCs w:val="20"/>
        </w:rPr>
        <w:t>(NMC, 2018)</w:t>
      </w:r>
      <w:r w:rsidRPr="00EE50B7">
        <w:rPr>
          <w:rFonts w:ascii="Arial" w:hAnsi="Arial" w:cs="Arial"/>
          <w:sz w:val="20"/>
          <w:szCs w:val="20"/>
        </w:rPr>
        <w:t>. Staffing is also needed as high caseloads and shortages of staff are hindering the ability to build meaningful relationships and provide continuity of care. Better pay, working conditions and career advancement opportunities can be improved to professionalise care work and make it ethical and socially relevant in practice (</w:t>
      </w:r>
      <w:proofErr w:type="spellStart"/>
      <w:r w:rsidRPr="00EE50B7">
        <w:rPr>
          <w:rFonts w:ascii="Arial" w:hAnsi="Arial" w:cs="Arial"/>
          <w:sz w:val="20"/>
          <w:szCs w:val="20"/>
        </w:rPr>
        <w:t>Tronto</w:t>
      </w:r>
      <w:proofErr w:type="spellEnd"/>
      <w:r w:rsidRPr="00EE50B7">
        <w:rPr>
          <w:rFonts w:ascii="Arial" w:hAnsi="Arial" w:cs="Arial"/>
          <w:sz w:val="20"/>
          <w:szCs w:val="20"/>
        </w:rPr>
        <w:t>, 2013). Policies can also promote co</w:t>
      </w:r>
      <w:r w:rsidRPr="00EE50B7">
        <w:rPr>
          <w:rFonts w:ascii="Cambria Math" w:hAnsi="Cambria Math" w:cs="Cambria Math"/>
          <w:sz w:val="20"/>
          <w:szCs w:val="20"/>
        </w:rPr>
        <w:t>‑</w:t>
      </w:r>
      <w:r w:rsidRPr="00EE50B7">
        <w:rPr>
          <w:rFonts w:ascii="Arial" w:hAnsi="Arial" w:cs="Arial"/>
          <w:sz w:val="20"/>
          <w:szCs w:val="20"/>
        </w:rPr>
        <w:t>production and engage families, clients and communities in setting care plans and service designs. This is consistent with the ethics of care which is based on a shared responsibility and relational autonomy. Strengthening multi-agency collaboration through shared digital systems, joint training and integrated care pathways would help to assure continuity and decrease fragmentation. Cutting out the administrative pressure of bureaucracy would help</w:t>
      </w:r>
      <w:r w:rsidRPr="00EE50B7">
        <w:rPr>
          <w:rFonts w:ascii="Arial" w:hAnsi="Arial" w:cs="Arial"/>
          <w:b/>
          <w:bCs/>
          <w:sz w:val="20"/>
          <w:szCs w:val="20"/>
        </w:rPr>
        <w:t xml:space="preserve"> </w:t>
      </w:r>
      <w:r w:rsidRPr="00EE50B7">
        <w:rPr>
          <w:rFonts w:ascii="Arial" w:hAnsi="Arial" w:cs="Arial"/>
          <w:sz w:val="20"/>
          <w:szCs w:val="20"/>
        </w:rPr>
        <w:t xml:space="preserve">practitioners focus more on the relational aspects of care rather than on the administrative (Lloyd, 2010). In this regard, structural inequalities such as poverty, discrimination, and social exclusion must be addressed, as those factors determine access to care and the quality of relationships in care settings. And finally, a caring culture in the organisation is best when leadership is there: a person or a leader who models care ethics and is concerned about </w:t>
      </w:r>
      <w:proofErr w:type="gramStart"/>
      <w:r w:rsidRPr="00EE50B7">
        <w:rPr>
          <w:rFonts w:ascii="Arial" w:hAnsi="Arial" w:cs="Arial"/>
          <w:sz w:val="20"/>
          <w:szCs w:val="20"/>
        </w:rPr>
        <w:t>staff, and</w:t>
      </w:r>
      <w:proofErr w:type="gramEnd"/>
      <w:r w:rsidRPr="00EE50B7">
        <w:rPr>
          <w:rFonts w:ascii="Arial" w:hAnsi="Arial" w:cs="Arial"/>
          <w:sz w:val="20"/>
          <w:szCs w:val="20"/>
        </w:rPr>
        <w:t xml:space="preserve"> leads in a reflective way. </w:t>
      </w:r>
    </w:p>
    <w:p w14:paraId="06AE571D" w14:textId="43FAE9EE" w:rsidR="00DE2867" w:rsidRPr="00EE50B7" w:rsidRDefault="00DE2867" w:rsidP="00EE50B7">
      <w:pPr>
        <w:spacing w:line="360" w:lineRule="auto"/>
        <w:rPr>
          <w:rFonts w:ascii="Arial" w:hAnsi="Arial" w:cs="Arial"/>
          <w:b/>
          <w:bCs/>
          <w:sz w:val="20"/>
          <w:szCs w:val="20"/>
        </w:rPr>
      </w:pPr>
      <w:r w:rsidRPr="00EE50B7">
        <w:rPr>
          <w:rFonts w:ascii="Arial" w:hAnsi="Arial" w:cs="Arial"/>
          <w:b/>
          <w:bCs/>
          <w:sz w:val="20"/>
          <w:szCs w:val="20"/>
        </w:rPr>
        <w:t>Conclusion</w:t>
      </w:r>
    </w:p>
    <w:p w14:paraId="151F83E5" w14:textId="26FA65CE" w:rsidR="00DE2867" w:rsidRPr="00EE50B7" w:rsidRDefault="00C4085E" w:rsidP="00EE50B7">
      <w:pPr>
        <w:spacing w:line="360" w:lineRule="auto"/>
        <w:rPr>
          <w:rFonts w:ascii="Arial" w:hAnsi="Arial" w:cs="Arial"/>
          <w:sz w:val="20"/>
          <w:szCs w:val="20"/>
        </w:rPr>
      </w:pPr>
      <w:r w:rsidRPr="00EE50B7">
        <w:rPr>
          <w:rFonts w:ascii="Arial" w:hAnsi="Arial" w:cs="Arial"/>
          <w:sz w:val="20"/>
          <w:szCs w:val="20"/>
        </w:rPr>
        <w:t xml:space="preserve">The ethics of care is a powerful and transformative framework for understanding and improving health and social care. It has emerged from feminist criticisms of traditional moral theory and has evolved to a relational and political perspective that places great emphasis on attention, responsibility, competence, responsiveness, and solidarity </w:t>
      </w:r>
      <w:r w:rsidRPr="00EE50B7">
        <w:rPr>
          <w:rFonts w:ascii="Arial" w:hAnsi="Arial" w:cs="Arial"/>
          <w:i/>
          <w:iCs/>
          <w:sz w:val="20"/>
          <w:szCs w:val="20"/>
        </w:rPr>
        <w:t>(</w:t>
      </w:r>
      <w:proofErr w:type="spellStart"/>
      <w:r w:rsidRPr="00EE50B7">
        <w:rPr>
          <w:rFonts w:ascii="Arial" w:hAnsi="Arial" w:cs="Arial"/>
          <w:i/>
          <w:iCs/>
          <w:sz w:val="20"/>
          <w:szCs w:val="20"/>
        </w:rPr>
        <w:t>Tronto</w:t>
      </w:r>
      <w:proofErr w:type="spellEnd"/>
      <w:r w:rsidRPr="00EE50B7">
        <w:rPr>
          <w:rFonts w:ascii="Arial" w:hAnsi="Arial" w:cs="Arial"/>
          <w:i/>
          <w:iCs/>
          <w:sz w:val="20"/>
          <w:szCs w:val="20"/>
        </w:rPr>
        <w:t xml:space="preserve">, 1993; </w:t>
      </w:r>
      <w:proofErr w:type="spellStart"/>
      <w:r w:rsidRPr="00EE50B7">
        <w:rPr>
          <w:rFonts w:ascii="Arial" w:hAnsi="Arial" w:cs="Arial"/>
          <w:i/>
          <w:iCs/>
          <w:sz w:val="20"/>
          <w:szCs w:val="20"/>
        </w:rPr>
        <w:t>Tronto</w:t>
      </w:r>
      <w:proofErr w:type="spellEnd"/>
      <w:r w:rsidRPr="00EE50B7">
        <w:rPr>
          <w:rFonts w:ascii="Arial" w:hAnsi="Arial" w:cs="Arial"/>
          <w:i/>
          <w:iCs/>
          <w:sz w:val="20"/>
          <w:szCs w:val="20"/>
        </w:rPr>
        <w:t>, 2013)</w:t>
      </w:r>
      <w:r w:rsidRPr="00EE50B7">
        <w:rPr>
          <w:rFonts w:ascii="Arial" w:hAnsi="Arial" w:cs="Arial"/>
          <w:sz w:val="20"/>
          <w:szCs w:val="20"/>
        </w:rPr>
        <w:t xml:space="preserve">. It has been reflected in the UK policy frameworks in recent years such as the Care Act 2014, Mental Capacity Act 2005, and </w:t>
      </w:r>
      <w:r w:rsidRPr="00EE50B7">
        <w:rPr>
          <w:rFonts w:ascii="Arial" w:hAnsi="Arial" w:cs="Arial"/>
          <w:sz w:val="20"/>
          <w:szCs w:val="20"/>
        </w:rPr>
        <w:lastRenderedPageBreak/>
        <w:t>NHS Long Term Plan, all of which place a premium on dignity, autonomy, and individualised support. Such policies are rooted in the principles of care ethics and the idea that the well-being of people depends on relationships, emotional sensitivity, and responsiveness to the human condition. And yet much work remains to be done to put care ethics into practice in our everyday lives. Resource shortages, bureaucracy, fragmented services, and structural inequalities continue to hamper practitioners' ability to provide relational and person</w:t>
      </w:r>
      <w:r w:rsidRPr="00EE50B7">
        <w:rPr>
          <w:rFonts w:ascii="Cambria Math" w:hAnsi="Cambria Math" w:cs="Cambria Math"/>
          <w:sz w:val="20"/>
          <w:szCs w:val="20"/>
        </w:rPr>
        <w:t>‑</w:t>
      </w:r>
      <w:r w:rsidRPr="00EE50B7">
        <w:rPr>
          <w:rFonts w:ascii="Arial" w:hAnsi="Arial" w:cs="Arial"/>
          <w:sz w:val="20"/>
          <w:szCs w:val="20"/>
        </w:rPr>
        <w:t>centred care. These barriers can only be overcome with more investment in the workforce and in people, and in organisational systems that value compassion, and policy frameworks that respect the relationship and are the basis of a productive environment. With better integration of care ethics into health and social systems, we can better develop genuine human relationships that are based on dignity and the well-being of individuals and communities. The ethics of care provides a theoretical lens to develop more humane, equitable, and responsive care.</w:t>
      </w:r>
    </w:p>
    <w:p w14:paraId="48B3ECD5" w14:textId="77777777" w:rsidR="00C4085E" w:rsidRPr="00EE50B7" w:rsidRDefault="00C4085E" w:rsidP="00EE50B7">
      <w:pPr>
        <w:spacing w:line="360" w:lineRule="auto"/>
        <w:rPr>
          <w:rFonts w:ascii="Arial" w:hAnsi="Arial" w:cs="Arial"/>
          <w:sz w:val="20"/>
          <w:szCs w:val="20"/>
        </w:rPr>
      </w:pPr>
    </w:p>
    <w:p w14:paraId="1C84A520" w14:textId="77777777" w:rsidR="00C4085E" w:rsidRPr="00EE50B7" w:rsidRDefault="00C4085E" w:rsidP="00EE50B7">
      <w:pPr>
        <w:spacing w:line="360" w:lineRule="auto"/>
        <w:rPr>
          <w:rFonts w:ascii="Arial" w:hAnsi="Arial" w:cs="Arial"/>
          <w:sz w:val="20"/>
          <w:szCs w:val="20"/>
        </w:rPr>
      </w:pPr>
    </w:p>
    <w:p w14:paraId="7664A54E" w14:textId="77777777" w:rsidR="00C4085E" w:rsidRPr="00EE50B7" w:rsidRDefault="00C4085E" w:rsidP="00EE50B7">
      <w:pPr>
        <w:spacing w:line="360" w:lineRule="auto"/>
        <w:rPr>
          <w:rFonts w:ascii="Arial" w:hAnsi="Arial" w:cs="Arial"/>
          <w:sz w:val="20"/>
          <w:szCs w:val="20"/>
        </w:rPr>
      </w:pPr>
    </w:p>
    <w:p w14:paraId="78191F05" w14:textId="77777777" w:rsidR="00C4085E" w:rsidRPr="00EE50B7" w:rsidRDefault="00C4085E" w:rsidP="00EE50B7">
      <w:pPr>
        <w:spacing w:line="360" w:lineRule="auto"/>
        <w:rPr>
          <w:rFonts w:ascii="Arial" w:hAnsi="Arial" w:cs="Arial"/>
          <w:sz w:val="20"/>
          <w:szCs w:val="20"/>
        </w:rPr>
      </w:pPr>
    </w:p>
    <w:p w14:paraId="6F73E7CE" w14:textId="77777777" w:rsidR="00C4085E" w:rsidRPr="00EE50B7" w:rsidRDefault="00C4085E" w:rsidP="00EE50B7">
      <w:pPr>
        <w:spacing w:line="360" w:lineRule="auto"/>
        <w:rPr>
          <w:rFonts w:ascii="Arial" w:hAnsi="Arial" w:cs="Arial"/>
          <w:sz w:val="20"/>
          <w:szCs w:val="20"/>
        </w:rPr>
      </w:pPr>
    </w:p>
    <w:p w14:paraId="6548658E" w14:textId="77777777" w:rsidR="00C4085E" w:rsidRPr="00EE50B7" w:rsidRDefault="00C4085E" w:rsidP="00EE50B7">
      <w:pPr>
        <w:spacing w:line="360" w:lineRule="auto"/>
        <w:rPr>
          <w:rFonts w:ascii="Arial" w:hAnsi="Arial" w:cs="Arial"/>
          <w:sz w:val="20"/>
          <w:szCs w:val="20"/>
        </w:rPr>
      </w:pPr>
    </w:p>
    <w:p w14:paraId="5FB3D903" w14:textId="77777777" w:rsidR="00C4085E" w:rsidRPr="00EE50B7" w:rsidRDefault="00C4085E" w:rsidP="00EE50B7">
      <w:pPr>
        <w:spacing w:line="360" w:lineRule="auto"/>
        <w:rPr>
          <w:rFonts w:ascii="Arial" w:hAnsi="Arial" w:cs="Arial"/>
          <w:sz w:val="20"/>
          <w:szCs w:val="20"/>
        </w:rPr>
      </w:pPr>
    </w:p>
    <w:p w14:paraId="3C35C7EF" w14:textId="77777777" w:rsidR="00C4085E" w:rsidRPr="00EE50B7" w:rsidRDefault="00C4085E" w:rsidP="00EE50B7">
      <w:pPr>
        <w:spacing w:line="360" w:lineRule="auto"/>
        <w:rPr>
          <w:rFonts w:ascii="Arial" w:hAnsi="Arial" w:cs="Arial"/>
          <w:sz w:val="20"/>
          <w:szCs w:val="20"/>
        </w:rPr>
      </w:pPr>
    </w:p>
    <w:p w14:paraId="267C8038" w14:textId="77777777" w:rsidR="00C4085E" w:rsidRPr="00EE50B7" w:rsidRDefault="00C4085E" w:rsidP="00EE50B7">
      <w:pPr>
        <w:spacing w:line="360" w:lineRule="auto"/>
        <w:rPr>
          <w:rFonts w:ascii="Arial" w:hAnsi="Arial" w:cs="Arial"/>
          <w:sz w:val="20"/>
          <w:szCs w:val="20"/>
        </w:rPr>
      </w:pPr>
    </w:p>
    <w:p w14:paraId="37F2C8C5" w14:textId="77777777" w:rsidR="00C4085E" w:rsidRPr="00EE50B7" w:rsidRDefault="00C4085E" w:rsidP="00EE50B7">
      <w:pPr>
        <w:spacing w:line="360" w:lineRule="auto"/>
        <w:rPr>
          <w:rFonts w:ascii="Arial" w:hAnsi="Arial" w:cs="Arial"/>
          <w:sz w:val="20"/>
          <w:szCs w:val="20"/>
        </w:rPr>
      </w:pPr>
    </w:p>
    <w:p w14:paraId="24698EE8" w14:textId="77777777" w:rsidR="00C4085E" w:rsidRPr="00EE50B7" w:rsidRDefault="00C4085E" w:rsidP="00EE50B7">
      <w:pPr>
        <w:spacing w:line="360" w:lineRule="auto"/>
        <w:rPr>
          <w:rFonts w:ascii="Arial" w:hAnsi="Arial" w:cs="Arial"/>
          <w:sz w:val="20"/>
          <w:szCs w:val="20"/>
        </w:rPr>
      </w:pPr>
    </w:p>
    <w:p w14:paraId="016073C5" w14:textId="77777777" w:rsidR="00C4085E" w:rsidRPr="00EE50B7" w:rsidRDefault="00C4085E" w:rsidP="00EE50B7">
      <w:pPr>
        <w:spacing w:line="360" w:lineRule="auto"/>
        <w:rPr>
          <w:rFonts w:ascii="Arial" w:hAnsi="Arial" w:cs="Arial"/>
          <w:sz w:val="20"/>
          <w:szCs w:val="20"/>
        </w:rPr>
      </w:pPr>
    </w:p>
    <w:p w14:paraId="52435CC6" w14:textId="77777777" w:rsidR="00C4085E" w:rsidRPr="00EE50B7" w:rsidRDefault="00C4085E" w:rsidP="00EE50B7">
      <w:pPr>
        <w:spacing w:line="360" w:lineRule="auto"/>
        <w:rPr>
          <w:rFonts w:ascii="Arial" w:hAnsi="Arial" w:cs="Arial"/>
          <w:sz w:val="20"/>
          <w:szCs w:val="20"/>
        </w:rPr>
      </w:pPr>
    </w:p>
    <w:p w14:paraId="3F692165" w14:textId="77777777" w:rsidR="00C4085E" w:rsidRPr="00EE50B7" w:rsidRDefault="00C4085E" w:rsidP="00EE50B7">
      <w:pPr>
        <w:spacing w:line="360" w:lineRule="auto"/>
        <w:rPr>
          <w:rFonts w:ascii="Arial" w:hAnsi="Arial" w:cs="Arial"/>
          <w:sz w:val="20"/>
          <w:szCs w:val="20"/>
        </w:rPr>
      </w:pPr>
    </w:p>
    <w:p w14:paraId="1F73C0E9" w14:textId="77777777" w:rsidR="00C4085E" w:rsidRPr="00EE50B7" w:rsidRDefault="00C4085E" w:rsidP="00EE50B7">
      <w:pPr>
        <w:spacing w:line="360" w:lineRule="auto"/>
        <w:rPr>
          <w:rFonts w:ascii="Arial" w:hAnsi="Arial" w:cs="Arial"/>
          <w:sz w:val="20"/>
          <w:szCs w:val="20"/>
        </w:rPr>
      </w:pPr>
    </w:p>
    <w:p w14:paraId="76FA3452" w14:textId="77777777" w:rsidR="00C4085E" w:rsidRPr="00EE50B7" w:rsidRDefault="00C4085E" w:rsidP="00EE50B7">
      <w:pPr>
        <w:spacing w:line="360" w:lineRule="auto"/>
        <w:rPr>
          <w:rFonts w:ascii="Arial" w:hAnsi="Arial" w:cs="Arial"/>
          <w:sz w:val="20"/>
          <w:szCs w:val="20"/>
        </w:rPr>
      </w:pPr>
    </w:p>
    <w:p w14:paraId="248AA9F4" w14:textId="77777777" w:rsidR="00C4085E" w:rsidRPr="00EE50B7" w:rsidRDefault="00C4085E" w:rsidP="00EE50B7">
      <w:pPr>
        <w:spacing w:line="360" w:lineRule="auto"/>
        <w:rPr>
          <w:rFonts w:ascii="Arial" w:hAnsi="Arial" w:cs="Arial"/>
          <w:sz w:val="20"/>
          <w:szCs w:val="20"/>
        </w:rPr>
      </w:pPr>
    </w:p>
    <w:p w14:paraId="72A73616" w14:textId="77777777" w:rsidR="00C4085E" w:rsidRPr="00EE50B7" w:rsidRDefault="00C4085E" w:rsidP="00EE50B7">
      <w:pPr>
        <w:spacing w:line="360" w:lineRule="auto"/>
        <w:rPr>
          <w:rFonts w:ascii="Arial" w:hAnsi="Arial" w:cs="Arial"/>
          <w:sz w:val="20"/>
          <w:szCs w:val="20"/>
        </w:rPr>
      </w:pPr>
    </w:p>
    <w:p w14:paraId="1A1C7832" w14:textId="77777777" w:rsidR="00C4085E" w:rsidRPr="00EE50B7" w:rsidRDefault="00C4085E" w:rsidP="00EE50B7">
      <w:pPr>
        <w:spacing w:line="360" w:lineRule="auto"/>
        <w:rPr>
          <w:rFonts w:ascii="Arial" w:hAnsi="Arial" w:cs="Arial"/>
          <w:sz w:val="20"/>
          <w:szCs w:val="20"/>
        </w:rPr>
      </w:pPr>
    </w:p>
    <w:p w14:paraId="7D828C72" w14:textId="0DF4097B" w:rsidR="00C4085E" w:rsidRPr="00EE50B7" w:rsidRDefault="00C4085E" w:rsidP="00EE50B7">
      <w:pPr>
        <w:spacing w:line="360" w:lineRule="auto"/>
        <w:rPr>
          <w:rFonts w:ascii="Arial" w:hAnsi="Arial" w:cs="Arial"/>
          <w:b/>
          <w:bCs/>
          <w:sz w:val="20"/>
          <w:szCs w:val="20"/>
        </w:rPr>
      </w:pPr>
      <w:r w:rsidRPr="00EE50B7">
        <w:rPr>
          <w:rFonts w:ascii="Arial" w:hAnsi="Arial" w:cs="Arial"/>
          <w:b/>
          <w:bCs/>
          <w:sz w:val="20"/>
          <w:szCs w:val="20"/>
        </w:rPr>
        <w:lastRenderedPageBreak/>
        <w:t>Reference List</w:t>
      </w:r>
    </w:p>
    <w:p w14:paraId="40A5FB1C"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Barnes, M. (2012) Care in Everyday Life: An Ethic of Care in Practice. Bristol: Policy Press.</w:t>
      </w:r>
    </w:p>
    <w:p w14:paraId="3A9F407B"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Care Quality Commission (CQC) (2023) The State of Health and Adult Social Care in England 2022/23. London: CQC.</w:t>
      </w:r>
    </w:p>
    <w:p w14:paraId="0A798A53"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Department of Health (2005) Mental Capacity Act 2005. London: HMSO.</w:t>
      </w:r>
    </w:p>
    <w:p w14:paraId="73BC4B3F"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Department of Health and Social Care (2014) Care Act 2014. London: HMSO.</w:t>
      </w:r>
    </w:p>
    <w:p w14:paraId="199F9977"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Gilligan, C. (1982) In a Different Voice: Psychological Theory and Women’s Development. Cambridge, MA: Harvard University Press.</w:t>
      </w:r>
    </w:p>
    <w:p w14:paraId="1ACF1B29"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Held, V. (2006) The Ethics of Care: Personal, Political, and Global. Oxford: Oxford University Press.</w:t>
      </w:r>
    </w:p>
    <w:p w14:paraId="1651BED3" w14:textId="77777777" w:rsidR="00C4085E" w:rsidRPr="00EE50B7" w:rsidRDefault="00C4085E" w:rsidP="00EE50B7">
      <w:pPr>
        <w:spacing w:line="360" w:lineRule="auto"/>
        <w:rPr>
          <w:rFonts w:ascii="Arial" w:hAnsi="Arial" w:cs="Arial"/>
          <w:i/>
          <w:iCs/>
          <w:sz w:val="20"/>
          <w:szCs w:val="20"/>
        </w:rPr>
      </w:pPr>
      <w:proofErr w:type="spellStart"/>
      <w:r w:rsidRPr="00EE50B7">
        <w:rPr>
          <w:rFonts w:ascii="Arial" w:hAnsi="Arial" w:cs="Arial"/>
          <w:i/>
          <w:iCs/>
          <w:sz w:val="20"/>
          <w:szCs w:val="20"/>
        </w:rPr>
        <w:t>Kitwood</w:t>
      </w:r>
      <w:proofErr w:type="spellEnd"/>
      <w:r w:rsidRPr="00EE50B7">
        <w:rPr>
          <w:rFonts w:ascii="Arial" w:hAnsi="Arial" w:cs="Arial"/>
          <w:i/>
          <w:iCs/>
          <w:sz w:val="20"/>
          <w:szCs w:val="20"/>
        </w:rPr>
        <w:t>, T. (1997) Dementia Reconsidered: The Person Comes First. Buckingham: Open University Press.</w:t>
      </w:r>
    </w:p>
    <w:p w14:paraId="591270B4"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Kittay, E. (1999) Love’s Labor: Essays on Women, Equality and Dependency. New York: Routledge.</w:t>
      </w:r>
    </w:p>
    <w:p w14:paraId="337A913E"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Local Government Association (2014) Making Safeguarding Personal. London: LGA.</w:t>
      </w:r>
    </w:p>
    <w:p w14:paraId="0022C7ED"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Lloyd, L. (2010) The State of Care Work: Understanding Care Work and Care Workers. London: Routledge.</w:t>
      </w:r>
    </w:p>
    <w:p w14:paraId="515C7EC0"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NHS England (2019) The NHS Long Term Plan. London: NHS England.</w:t>
      </w:r>
    </w:p>
    <w:p w14:paraId="647779AB"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Noddings, N. (1984) Caring: A Feminine Approach to Ethics and Moral Education. Berkeley: University of California Press.</w:t>
      </w:r>
    </w:p>
    <w:p w14:paraId="56838F41"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Nursing and Midwifery Council (2018) The Code: Professional Standards of Practice and Behaviour for Nurses, Midwives and Nursing Associates. London: NMC.</w:t>
      </w:r>
    </w:p>
    <w:p w14:paraId="2232E98B" w14:textId="101B8D4E"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Sevenhuijsen, S. (1998) Citizenship and the Ethics of Care: Feminist Considerations on Justice, Morality and Politics. London: Routledge.</w:t>
      </w:r>
    </w:p>
    <w:p w14:paraId="0876E16C" w14:textId="77777777" w:rsidR="00C4085E" w:rsidRPr="00EE50B7" w:rsidRDefault="00C4085E" w:rsidP="00EE50B7">
      <w:pPr>
        <w:spacing w:line="360" w:lineRule="auto"/>
        <w:rPr>
          <w:rFonts w:ascii="Arial" w:hAnsi="Arial" w:cs="Arial"/>
          <w:i/>
          <w:iCs/>
          <w:sz w:val="20"/>
          <w:szCs w:val="20"/>
        </w:rPr>
      </w:pPr>
      <w:r w:rsidRPr="00EE50B7">
        <w:rPr>
          <w:rFonts w:ascii="Arial" w:hAnsi="Arial" w:cs="Arial"/>
          <w:i/>
          <w:iCs/>
          <w:sz w:val="20"/>
          <w:szCs w:val="20"/>
        </w:rPr>
        <w:t>Tong, R. (1993) Feminine and Feminist Ethics. Belmont, CA: Wadsworth.</w:t>
      </w:r>
    </w:p>
    <w:p w14:paraId="53B2B30A" w14:textId="77777777" w:rsidR="00C4085E" w:rsidRPr="00EE50B7" w:rsidRDefault="00C4085E" w:rsidP="00EE50B7">
      <w:pPr>
        <w:spacing w:line="360" w:lineRule="auto"/>
        <w:rPr>
          <w:rFonts w:ascii="Arial" w:hAnsi="Arial" w:cs="Arial"/>
          <w:i/>
          <w:iCs/>
          <w:sz w:val="20"/>
          <w:szCs w:val="20"/>
        </w:rPr>
      </w:pPr>
      <w:proofErr w:type="spellStart"/>
      <w:r w:rsidRPr="00EE50B7">
        <w:rPr>
          <w:rFonts w:ascii="Arial" w:hAnsi="Arial" w:cs="Arial"/>
          <w:i/>
          <w:iCs/>
          <w:sz w:val="20"/>
          <w:szCs w:val="20"/>
        </w:rPr>
        <w:t>Tronto</w:t>
      </w:r>
      <w:proofErr w:type="spellEnd"/>
      <w:r w:rsidRPr="00EE50B7">
        <w:rPr>
          <w:rFonts w:ascii="Arial" w:hAnsi="Arial" w:cs="Arial"/>
          <w:i/>
          <w:iCs/>
          <w:sz w:val="20"/>
          <w:szCs w:val="20"/>
        </w:rPr>
        <w:t>, J. (1993) Moral Boundaries: A Political Argument for an Ethic of Care. New York: Routledge.</w:t>
      </w:r>
    </w:p>
    <w:p w14:paraId="6C914BD6" w14:textId="098B796D" w:rsidR="00C4085E" w:rsidRPr="00EE50B7" w:rsidRDefault="00C4085E" w:rsidP="00EE50B7">
      <w:pPr>
        <w:spacing w:line="360" w:lineRule="auto"/>
        <w:rPr>
          <w:rFonts w:ascii="Arial" w:hAnsi="Arial" w:cs="Arial"/>
          <w:i/>
          <w:iCs/>
          <w:sz w:val="20"/>
          <w:szCs w:val="20"/>
        </w:rPr>
      </w:pPr>
      <w:proofErr w:type="spellStart"/>
      <w:r w:rsidRPr="00EE50B7">
        <w:rPr>
          <w:rFonts w:ascii="Arial" w:hAnsi="Arial" w:cs="Arial"/>
          <w:i/>
          <w:iCs/>
          <w:sz w:val="20"/>
          <w:szCs w:val="20"/>
        </w:rPr>
        <w:t>Tronto</w:t>
      </w:r>
      <w:proofErr w:type="spellEnd"/>
      <w:r w:rsidRPr="00EE50B7">
        <w:rPr>
          <w:rFonts w:ascii="Arial" w:hAnsi="Arial" w:cs="Arial"/>
          <w:i/>
          <w:iCs/>
          <w:sz w:val="20"/>
          <w:szCs w:val="20"/>
        </w:rPr>
        <w:t>, J. (2013) Caring Democracy: Markets, Equality, and Justice. New York: New York University Press.</w:t>
      </w:r>
    </w:p>
    <w:sectPr w:rsidR="00C4085E" w:rsidRPr="00EE5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776"/>
    <w:rsid w:val="00076421"/>
    <w:rsid w:val="000B5A00"/>
    <w:rsid w:val="001207C5"/>
    <w:rsid w:val="00165A03"/>
    <w:rsid w:val="001A1972"/>
    <w:rsid w:val="003B3C98"/>
    <w:rsid w:val="004E5482"/>
    <w:rsid w:val="005A362A"/>
    <w:rsid w:val="00613A02"/>
    <w:rsid w:val="00697E59"/>
    <w:rsid w:val="008E4776"/>
    <w:rsid w:val="00927C44"/>
    <w:rsid w:val="00C33BE7"/>
    <w:rsid w:val="00C4085E"/>
    <w:rsid w:val="00C92575"/>
    <w:rsid w:val="00DE2867"/>
    <w:rsid w:val="00DF1ECD"/>
    <w:rsid w:val="00E26BFE"/>
    <w:rsid w:val="00E32DE8"/>
    <w:rsid w:val="00E36EBA"/>
    <w:rsid w:val="00E81DE4"/>
    <w:rsid w:val="00EE50B7"/>
    <w:rsid w:val="00F7317C"/>
    <w:rsid w:val="00FB6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5F51"/>
  <w15:chartTrackingRefBased/>
  <w15:docId w15:val="{A8B186F5-CEB4-433F-8BFE-8F56FFC7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4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4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4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4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4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776"/>
    <w:rPr>
      <w:rFonts w:eastAsiaTheme="majorEastAsia" w:cstheme="majorBidi"/>
      <w:color w:val="272727" w:themeColor="text1" w:themeTint="D8"/>
    </w:rPr>
  </w:style>
  <w:style w:type="paragraph" w:styleId="Title">
    <w:name w:val="Title"/>
    <w:basedOn w:val="Normal"/>
    <w:next w:val="Normal"/>
    <w:link w:val="TitleChar"/>
    <w:uiPriority w:val="10"/>
    <w:qFormat/>
    <w:rsid w:val="008E4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776"/>
    <w:pPr>
      <w:spacing w:before="160"/>
      <w:jc w:val="center"/>
    </w:pPr>
    <w:rPr>
      <w:i/>
      <w:iCs/>
      <w:color w:val="404040" w:themeColor="text1" w:themeTint="BF"/>
    </w:rPr>
  </w:style>
  <w:style w:type="character" w:customStyle="1" w:styleId="QuoteChar">
    <w:name w:val="Quote Char"/>
    <w:basedOn w:val="DefaultParagraphFont"/>
    <w:link w:val="Quote"/>
    <w:uiPriority w:val="29"/>
    <w:rsid w:val="008E4776"/>
    <w:rPr>
      <w:i/>
      <w:iCs/>
      <w:color w:val="404040" w:themeColor="text1" w:themeTint="BF"/>
    </w:rPr>
  </w:style>
  <w:style w:type="paragraph" w:styleId="ListParagraph">
    <w:name w:val="List Paragraph"/>
    <w:basedOn w:val="Normal"/>
    <w:uiPriority w:val="34"/>
    <w:qFormat/>
    <w:rsid w:val="008E4776"/>
    <w:pPr>
      <w:ind w:left="720"/>
      <w:contextualSpacing/>
    </w:pPr>
  </w:style>
  <w:style w:type="character" w:styleId="IntenseEmphasis">
    <w:name w:val="Intense Emphasis"/>
    <w:basedOn w:val="DefaultParagraphFont"/>
    <w:uiPriority w:val="21"/>
    <w:qFormat/>
    <w:rsid w:val="008E4776"/>
    <w:rPr>
      <w:i/>
      <w:iCs/>
      <w:color w:val="0F4761" w:themeColor="accent1" w:themeShade="BF"/>
    </w:rPr>
  </w:style>
  <w:style w:type="paragraph" w:styleId="IntenseQuote">
    <w:name w:val="Intense Quote"/>
    <w:basedOn w:val="Normal"/>
    <w:next w:val="Normal"/>
    <w:link w:val="IntenseQuoteChar"/>
    <w:uiPriority w:val="30"/>
    <w:qFormat/>
    <w:rsid w:val="008E4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4776"/>
    <w:rPr>
      <w:i/>
      <w:iCs/>
      <w:color w:val="0F4761" w:themeColor="accent1" w:themeShade="BF"/>
    </w:rPr>
  </w:style>
  <w:style w:type="character" w:styleId="IntenseReference">
    <w:name w:val="Intense Reference"/>
    <w:basedOn w:val="DefaultParagraphFont"/>
    <w:uiPriority w:val="32"/>
    <w:qFormat/>
    <w:rsid w:val="008E47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AKINWANDE OTEGBEYE</dc:creator>
  <cp:keywords/>
  <dc:description/>
  <cp:lastModifiedBy>AKINWANDE OTEGBEYE</cp:lastModifiedBy>
  <cp:revision>2</cp:revision>
  <dcterms:created xsi:type="dcterms:W3CDTF">2026-04-26T19:38:00Z</dcterms:created>
  <dcterms:modified xsi:type="dcterms:W3CDTF">2026-04-26T19:38:00Z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0aff5e95-8fd6-48ff-b062-af8de53593cc</vt:lpwstr>
  </property>
</Properties>
</file>