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4FEC" w14:textId="32EB19CA" w:rsidR="001D3D9E" w:rsidRDefault="008E5AA1" w:rsidP="00AA25C0">
      <w:pPr>
        <w:shd w:val="clear" w:color="auto" w:fill="FFFFFF"/>
        <w:spacing w:before="240" w:after="24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14:ligatures w14:val="standardContextual"/>
        </w:rPr>
        <w:drawing>
          <wp:anchor distT="0" distB="0" distL="114300" distR="114300" simplePos="0" relativeHeight="251659264" behindDoc="0" locked="0" layoutInCell="1" allowOverlap="1" wp14:anchorId="00491FC4" wp14:editId="4CC90808">
            <wp:simplePos x="0" y="0"/>
            <wp:positionH relativeFrom="column">
              <wp:posOffset>868680</wp:posOffset>
            </wp:positionH>
            <wp:positionV relativeFrom="paragraph">
              <wp:posOffset>0</wp:posOffset>
            </wp:positionV>
            <wp:extent cx="3964940" cy="2201091"/>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964940" cy="2201091"/>
                    </a:xfrm>
                    <a:prstGeom prst="rect">
                      <a:avLst/>
                    </a:prstGeom>
                  </pic:spPr>
                </pic:pic>
              </a:graphicData>
            </a:graphic>
            <wp14:sizeRelH relativeFrom="margin">
              <wp14:pctWidth>0</wp14:pctWidth>
            </wp14:sizeRelH>
            <wp14:sizeRelV relativeFrom="margin">
              <wp14:pctHeight>0</wp14:pctHeight>
            </wp14:sizeRelV>
          </wp:anchor>
        </w:drawing>
      </w:r>
    </w:p>
    <w:p w14:paraId="581F409A" w14:textId="77777777" w:rsidR="00665B29" w:rsidRDefault="00665B29" w:rsidP="00AA25C0">
      <w:pPr>
        <w:shd w:val="clear" w:color="auto" w:fill="FFFFFF"/>
        <w:spacing w:before="240" w:after="240"/>
        <w:rPr>
          <w:rFonts w:ascii="Times New Roman" w:eastAsia="Times New Roman" w:hAnsi="Times New Roman" w:cs="Times New Roman"/>
          <w:b/>
          <w:sz w:val="24"/>
          <w:szCs w:val="24"/>
        </w:rPr>
      </w:pPr>
    </w:p>
    <w:p w14:paraId="5373988C" w14:textId="77777777" w:rsidR="00665B29" w:rsidRDefault="00665B29" w:rsidP="00AA25C0">
      <w:pPr>
        <w:shd w:val="clear" w:color="auto" w:fill="FFFFFF"/>
        <w:spacing w:before="240" w:after="240"/>
        <w:rPr>
          <w:rFonts w:ascii="Times New Roman" w:eastAsia="Times New Roman" w:hAnsi="Times New Roman" w:cs="Times New Roman"/>
          <w:b/>
          <w:sz w:val="24"/>
          <w:szCs w:val="24"/>
        </w:rPr>
      </w:pPr>
    </w:p>
    <w:p w14:paraId="41DB3594" w14:textId="77777777" w:rsidR="00665B29" w:rsidRDefault="00665B29" w:rsidP="00AA25C0">
      <w:pPr>
        <w:shd w:val="clear" w:color="auto" w:fill="FFFFFF"/>
        <w:spacing w:before="240" w:after="240"/>
        <w:rPr>
          <w:rFonts w:ascii="Times New Roman" w:eastAsia="Times New Roman" w:hAnsi="Times New Roman" w:cs="Times New Roman"/>
          <w:b/>
          <w:sz w:val="24"/>
          <w:szCs w:val="24"/>
        </w:rPr>
      </w:pPr>
    </w:p>
    <w:p w14:paraId="45432330" w14:textId="531C1743" w:rsidR="00F36A64" w:rsidRDefault="003151EE" w:rsidP="001D3D9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w:t>
      </w:r>
      <w:r w:rsidR="00F50995">
        <w:rPr>
          <w:rFonts w:ascii="Times New Roman" w:eastAsia="Times New Roman" w:hAnsi="Times New Roman" w:cs="Times New Roman"/>
          <w:b/>
          <w:sz w:val="24"/>
          <w:szCs w:val="24"/>
        </w:rPr>
        <w:t xml:space="preserve"> </w:t>
      </w:r>
      <w:r w:rsidR="00F36A64">
        <w:rPr>
          <w:rFonts w:ascii="Times New Roman" w:eastAsia="Times New Roman" w:hAnsi="Times New Roman" w:cs="Times New Roman"/>
          <w:b/>
          <w:sz w:val="24"/>
          <w:szCs w:val="24"/>
        </w:rPr>
        <w:t xml:space="preserve">International Business Communication </w:t>
      </w:r>
    </w:p>
    <w:p w14:paraId="531C7084" w14:textId="77777777" w:rsidR="00A219C8" w:rsidRDefault="004C6DCC" w:rsidP="001D3D9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code: </w:t>
      </w:r>
      <w:r w:rsidR="00F50995">
        <w:rPr>
          <w:rFonts w:ascii="Times New Roman" w:eastAsia="Times New Roman" w:hAnsi="Times New Roman" w:cs="Times New Roman"/>
          <w:b/>
          <w:sz w:val="24"/>
          <w:szCs w:val="24"/>
        </w:rPr>
        <w:t>LCBB6001</w:t>
      </w:r>
    </w:p>
    <w:p w14:paraId="7865CBF9" w14:textId="3080AA92" w:rsidR="004C6DCC" w:rsidRDefault="00F50995" w:rsidP="001D3D9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 name: Charles </w:t>
      </w:r>
      <w:proofErr w:type="spellStart"/>
      <w:r w:rsidR="00A219C8">
        <w:rPr>
          <w:rFonts w:ascii="Times New Roman" w:eastAsia="Times New Roman" w:hAnsi="Times New Roman" w:cs="Times New Roman"/>
          <w:b/>
          <w:sz w:val="24"/>
          <w:szCs w:val="24"/>
        </w:rPr>
        <w:t>Nwaogwugwu</w:t>
      </w:r>
      <w:proofErr w:type="spellEnd"/>
    </w:p>
    <w:p w14:paraId="133BFE0F" w14:textId="44C2989E" w:rsidR="001D3D9E" w:rsidRDefault="001D3D9E" w:rsidP="001D3D9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w:t>
      </w:r>
      <w:proofErr w:type="spellStart"/>
      <w:r w:rsidR="00FE2F5A">
        <w:rPr>
          <w:rFonts w:ascii="Times New Roman" w:eastAsia="Times New Roman" w:hAnsi="Times New Roman" w:cs="Times New Roman"/>
          <w:b/>
          <w:sz w:val="24"/>
          <w:szCs w:val="24"/>
        </w:rPr>
        <w:t>Tsveta</w:t>
      </w:r>
      <w:proofErr w:type="spellEnd"/>
      <w:r w:rsidR="00FE2F5A">
        <w:rPr>
          <w:rFonts w:ascii="Times New Roman" w:eastAsia="Times New Roman" w:hAnsi="Times New Roman" w:cs="Times New Roman"/>
          <w:b/>
          <w:sz w:val="24"/>
          <w:szCs w:val="24"/>
        </w:rPr>
        <w:t xml:space="preserve"> </w:t>
      </w:r>
      <w:proofErr w:type="spellStart"/>
      <w:r w:rsidR="00FE2F5A">
        <w:rPr>
          <w:rFonts w:ascii="Times New Roman" w:eastAsia="Times New Roman" w:hAnsi="Times New Roman" w:cs="Times New Roman"/>
          <w:b/>
          <w:sz w:val="24"/>
          <w:szCs w:val="24"/>
        </w:rPr>
        <w:t>Lyushtova</w:t>
      </w:r>
      <w:proofErr w:type="spellEnd"/>
    </w:p>
    <w:p w14:paraId="7F8E3972" w14:textId="3B6A5D3C" w:rsidR="001D3D9E" w:rsidRDefault="00FE2F5A" w:rsidP="001D3D9E">
      <w:pPr>
        <w:spacing w:line="48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Studend</w:t>
      </w:r>
      <w:proofErr w:type="spellEnd"/>
      <w:r>
        <w:rPr>
          <w:rFonts w:ascii="Times New Roman" w:eastAsia="Times New Roman" w:hAnsi="Times New Roman" w:cs="Times New Roman"/>
          <w:b/>
          <w:sz w:val="24"/>
          <w:szCs w:val="24"/>
        </w:rPr>
        <w:t xml:space="preserve"> </w:t>
      </w:r>
      <w:r w:rsidR="001D3D9E">
        <w:rPr>
          <w:rFonts w:ascii="Times New Roman" w:eastAsia="Times New Roman" w:hAnsi="Times New Roman" w:cs="Times New Roman"/>
          <w:b/>
          <w:sz w:val="24"/>
          <w:szCs w:val="24"/>
        </w:rPr>
        <w:t>Number:</w:t>
      </w:r>
      <w:r>
        <w:rPr>
          <w:rFonts w:ascii="Times New Roman" w:eastAsia="Times New Roman" w:hAnsi="Times New Roman" w:cs="Times New Roman"/>
          <w:b/>
          <w:sz w:val="24"/>
          <w:szCs w:val="24"/>
        </w:rPr>
        <w:t>2124712</w:t>
      </w:r>
    </w:p>
    <w:p w14:paraId="0E3ECCDE" w14:textId="5C5FE864" w:rsidR="001D3D9E" w:rsidRDefault="001D3D9E" w:rsidP="001D3D9E">
      <w:pPr>
        <w:spacing w:line="480" w:lineRule="auto"/>
        <w:jc w:val="center"/>
        <w:rPr>
          <w:rFonts w:ascii="Times New Roman" w:eastAsia="Times New Roman" w:hAnsi="Times New Roman" w:cs="Times New Roman"/>
          <w:b/>
          <w:sz w:val="24"/>
          <w:szCs w:val="24"/>
        </w:rPr>
      </w:pPr>
    </w:p>
    <w:p w14:paraId="1A461D45" w14:textId="77777777" w:rsidR="001D3D9E" w:rsidRDefault="001D3D9E" w:rsidP="001D3D9E">
      <w:pPr>
        <w:spacing w:line="480" w:lineRule="auto"/>
        <w:jc w:val="both"/>
        <w:rPr>
          <w:rFonts w:ascii="Times New Roman" w:eastAsia="Times New Roman" w:hAnsi="Times New Roman" w:cs="Times New Roman"/>
          <w:b/>
          <w:sz w:val="24"/>
          <w:szCs w:val="24"/>
        </w:rPr>
      </w:pPr>
    </w:p>
    <w:p w14:paraId="0EDD9186" w14:textId="66340FEA" w:rsidR="00486295" w:rsidRDefault="001D3D9E" w:rsidP="001D3D9E">
      <w:pPr>
        <w:spacing w:line="480" w:lineRule="auto"/>
        <w:ind w:firstLine="720"/>
        <w:jc w:val="both"/>
      </w:pPr>
      <w:r>
        <w:br w:type="page"/>
      </w:r>
    </w:p>
    <w:sdt>
      <w:sdtPr>
        <w:rPr>
          <w:rFonts w:asciiTheme="minorHAnsi" w:eastAsiaTheme="minorEastAsia" w:hAnsiTheme="minorHAnsi" w:cstheme="minorBidi"/>
          <w:color w:val="auto"/>
          <w:sz w:val="22"/>
          <w:szCs w:val="22"/>
          <w:lang w:val="en-GB"/>
        </w:rPr>
        <w:id w:val="447055518"/>
        <w:docPartObj>
          <w:docPartGallery w:val="Table of Contents"/>
          <w:docPartUnique/>
        </w:docPartObj>
      </w:sdtPr>
      <w:sdtEndPr>
        <w:rPr>
          <w:b/>
          <w:bCs/>
          <w:noProof/>
        </w:rPr>
      </w:sdtEndPr>
      <w:sdtContent>
        <w:p w14:paraId="7057B1DC" w14:textId="4D889F45" w:rsidR="000E718E" w:rsidRDefault="000E718E">
          <w:pPr>
            <w:pStyle w:val="TOCHeading"/>
          </w:pPr>
          <w:r>
            <w:t>Contents</w:t>
          </w:r>
        </w:p>
        <w:p w14:paraId="0DC681B7" w14:textId="192D6D2D" w:rsidR="00F265D7" w:rsidRDefault="000E718E">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64271625" w:history="1">
            <w:r w:rsidR="00F265D7" w:rsidRPr="00F54601">
              <w:rPr>
                <w:rStyle w:val="Hyperlink"/>
                <w:rFonts w:eastAsia="Times New Roman"/>
                <w:noProof/>
              </w:rPr>
              <w:t>An inclusive introduction to the context of British business communications</w:t>
            </w:r>
            <w:r w:rsidR="00F265D7">
              <w:rPr>
                <w:noProof/>
                <w:webHidden/>
              </w:rPr>
              <w:tab/>
            </w:r>
            <w:r w:rsidR="00F265D7">
              <w:rPr>
                <w:noProof/>
                <w:webHidden/>
              </w:rPr>
              <w:fldChar w:fldCharType="begin"/>
            </w:r>
            <w:r w:rsidR="00F265D7">
              <w:rPr>
                <w:noProof/>
                <w:webHidden/>
              </w:rPr>
              <w:instrText xml:space="preserve"> PAGEREF _Toc164271625 \h </w:instrText>
            </w:r>
            <w:r w:rsidR="00F265D7">
              <w:rPr>
                <w:noProof/>
                <w:webHidden/>
              </w:rPr>
            </w:r>
            <w:r w:rsidR="00F265D7">
              <w:rPr>
                <w:noProof/>
                <w:webHidden/>
              </w:rPr>
              <w:fldChar w:fldCharType="separate"/>
            </w:r>
            <w:r w:rsidR="00F265D7">
              <w:rPr>
                <w:noProof/>
                <w:webHidden/>
              </w:rPr>
              <w:t>3</w:t>
            </w:r>
            <w:r w:rsidR="00F265D7">
              <w:rPr>
                <w:noProof/>
                <w:webHidden/>
              </w:rPr>
              <w:fldChar w:fldCharType="end"/>
            </w:r>
          </w:hyperlink>
        </w:p>
        <w:p w14:paraId="136B099F" w14:textId="662131DA" w:rsidR="00F265D7" w:rsidRDefault="00486084">
          <w:pPr>
            <w:pStyle w:val="TOC1"/>
            <w:tabs>
              <w:tab w:val="right" w:leader="dot" w:pos="9016"/>
            </w:tabs>
            <w:rPr>
              <w:noProof/>
              <w:kern w:val="2"/>
              <w:sz w:val="24"/>
              <w:szCs w:val="24"/>
              <w:lang w:eastAsia="en-GB"/>
              <w14:ligatures w14:val="standardContextual"/>
            </w:rPr>
          </w:pPr>
          <w:hyperlink w:anchor="_Toc164271626" w:history="1">
            <w:r w:rsidR="00F265D7" w:rsidRPr="00F54601">
              <w:rPr>
                <w:rStyle w:val="Hyperlink"/>
                <w:rFonts w:eastAsia="Times New Roman"/>
                <w:noProof/>
              </w:rPr>
              <w:t>A brief introduction to the selected organisation</w:t>
            </w:r>
            <w:r w:rsidR="00F265D7">
              <w:rPr>
                <w:noProof/>
                <w:webHidden/>
              </w:rPr>
              <w:tab/>
            </w:r>
            <w:r w:rsidR="00F265D7">
              <w:rPr>
                <w:noProof/>
                <w:webHidden/>
              </w:rPr>
              <w:fldChar w:fldCharType="begin"/>
            </w:r>
            <w:r w:rsidR="00F265D7">
              <w:rPr>
                <w:noProof/>
                <w:webHidden/>
              </w:rPr>
              <w:instrText xml:space="preserve"> PAGEREF _Toc164271626 \h </w:instrText>
            </w:r>
            <w:r w:rsidR="00F265D7">
              <w:rPr>
                <w:noProof/>
                <w:webHidden/>
              </w:rPr>
            </w:r>
            <w:r w:rsidR="00F265D7">
              <w:rPr>
                <w:noProof/>
                <w:webHidden/>
              </w:rPr>
              <w:fldChar w:fldCharType="separate"/>
            </w:r>
            <w:r w:rsidR="00F265D7">
              <w:rPr>
                <w:noProof/>
                <w:webHidden/>
              </w:rPr>
              <w:t>3</w:t>
            </w:r>
            <w:r w:rsidR="00F265D7">
              <w:rPr>
                <w:noProof/>
                <w:webHidden/>
              </w:rPr>
              <w:fldChar w:fldCharType="end"/>
            </w:r>
          </w:hyperlink>
        </w:p>
        <w:p w14:paraId="0C5CDED3" w14:textId="2B4C36CC" w:rsidR="00F265D7" w:rsidRDefault="00486084">
          <w:pPr>
            <w:pStyle w:val="TOC1"/>
            <w:tabs>
              <w:tab w:val="right" w:leader="dot" w:pos="9016"/>
            </w:tabs>
            <w:rPr>
              <w:noProof/>
              <w:kern w:val="2"/>
              <w:sz w:val="24"/>
              <w:szCs w:val="24"/>
              <w:lang w:eastAsia="en-GB"/>
              <w14:ligatures w14:val="standardContextual"/>
            </w:rPr>
          </w:pPr>
          <w:hyperlink w:anchor="_Toc164271627" w:history="1">
            <w:r w:rsidR="00F265D7" w:rsidRPr="00F54601">
              <w:rPr>
                <w:rStyle w:val="Hyperlink"/>
                <w:rFonts w:eastAsia="Times New Roman"/>
                <w:noProof/>
              </w:rPr>
              <w:t>Evaluation of at least two EU countries</w:t>
            </w:r>
            <w:r w:rsidR="00F265D7">
              <w:rPr>
                <w:noProof/>
                <w:webHidden/>
              </w:rPr>
              <w:tab/>
            </w:r>
            <w:r w:rsidR="00F265D7">
              <w:rPr>
                <w:noProof/>
                <w:webHidden/>
              </w:rPr>
              <w:fldChar w:fldCharType="begin"/>
            </w:r>
            <w:r w:rsidR="00F265D7">
              <w:rPr>
                <w:noProof/>
                <w:webHidden/>
              </w:rPr>
              <w:instrText xml:space="preserve"> PAGEREF _Toc164271627 \h </w:instrText>
            </w:r>
            <w:r w:rsidR="00F265D7">
              <w:rPr>
                <w:noProof/>
                <w:webHidden/>
              </w:rPr>
            </w:r>
            <w:r w:rsidR="00F265D7">
              <w:rPr>
                <w:noProof/>
                <w:webHidden/>
              </w:rPr>
              <w:fldChar w:fldCharType="separate"/>
            </w:r>
            <w:r w:rsidR="00F265D7">
              <w:rPr>
                <w:noProof/>
                <w:webHidden/>
              </w:rPr>
              <w:t>4</w:t>
            </w:r>
            <w:r w:rsidR="00F265D7">
              <w:rPr>
                <w:noProof/>
                <w:webHidden/>
              </w:rPr>
              <w:fldChar w:fldCharType="end"/>
            </w:r>
          </w:hyperlink>
        </w:p>
        <w:p w14:paraId="61DCF1C2" w14:textId="2315C3B9" w:rsidR="00F265D7" w:rsidRDefault="00486084">
          <w:pPr>
            <w:pStyle w:val="TOC1"/>
            <w:tabs>
              <w:tab w:val="right" w:leader="dot" w:pos="9016"/>
            </w:tabs>
            <w:rPr>
              <w:noProof/>
              <w:kern w:val="2"/>
              <w:sz w:val="24"/>
              <w:szCs w:val="24"/>
              <w:lang w:eastAsia="en-GB"/>
              <w14:ligatures w14:val="standardContextual"/>
            </w:rPr>
          </w:pPr>
          <w:hyperlink w:anchor="_Toc164271628" w:history="1">
            <w:r w:rsidR="00F265D7" w:rsidRPr="00F54601">
              <w:rPr>
                <w:rStyle w:val="Hyperlink"/>
                <w:rFonts w:eastAsia="Times New Roman"/>
                <w:noProof/>
              </w:rPr>
              <w:t>Communication barriers the British business could experience</w:t>
            </w:r>
            <w:r w:rsidR="00F265D7">
              <w:rPr>
                <w:noProof/>
                <w:webHidden/>
              </w:rPr>
              <w:tab/>
            </w:r>
            <w:r w:rsidR="00F265D7">
              <w:rPr>
                <w:noProof/>
                <w:webHidden/>
              </w:rPr>
              <w:fldChar w:fldCharType="begin"/>
            </w:r>
            <w:r w:rsidR="00F265D7">
              <w:rPr>
                <w:noProof/>
                <w:webHidden/>
              </w:rPr>
              <w:instrText xml:space="preserve"> PAGEREF _Toc164271628 \h </w:instrText>
            </w:r>
            <w:r w:rsidR="00F265D7">
              <w:rPr>
                <w:noProof/>
                <w:webHidden/>
              </w:rPr>
            </w:r>
            <w:r w:rsidR="00F265D7">
              <w:rPr>
                <w:noProof/>
                <w:webHidden/>
              </w:rPr>
              <w:fldChar w:fldCharType="separate"/>
            </w:r>
            <w:r w:rsidR="00F265D7">
              <w:rPr>
                <w:noProof/>
                <w:webHidden/>
              </w:rPr>
              <w:t>7</w:t>
            </w:r>
            <w:r w:rsidR="00F265D7">
              <w:rPr>
                <w:noProof/>
                <w:webHidden/>
              </w:rPr>
              <w:fldChar w:fldCharType="end"/>
            </w:r>
          </w:hyperlink>
        </w:p>
        <w:p w14:paraId="743386A6" w14:textId="64B58971" w:rsidR="00F265D7" w:rsidRDefault="00486084">
          <w:pPr>
            <w:pStyle w:val="TOC1"/>
            <w:tabs>
              <w:tab w:val="right" w:leader="dot" w:pos="9016"/>
            </w:tabs>
            <w:rPr>
              <w:noProof/>
              <w:kern w:val="2"/>
              <w:sz w:val="24"/>
              <w:szCs w:val="24"/>
              <w:lang w:eastAsia="en-GB"/>
              <w14:ligatures w14:val="standardContextual"/>
            </w:rPr>
          </w:pPr>
          <w:hyperlink w:anchor="_Toc164271629" w:history="1">
            <w:r w:rsidR="00F265D7" w:rsidRPr="00F54601">
              <w:rPr>
                <w:rStyle w:val="Hyperlink"/>
                <w:rFonts w:eastAsia="Times New Roman"/>
                <w:noProof/>
              </w:rPr>
              <w:t>Recommendations on which country should the British business expand</w:t>
            </w:r>
            <w:r w:rsidR="00F265D7">
              <w:rPr>
                <w:noProof/>
                <w:webHidden/>
              </w:rPr>
              <w:tab/>
            </w:r>
            <w:r w:rsidR="00F265D7">
              <w:rPr>
                <w:noProof/>
                <w:webHidden/>
              </w:rPr>
              <w:fldChar w:fldCharType="begin"/>
            </w:r>
            <w:r w:rsidR="00F265D7">
              <w:rPr>
                <w:noProof/>
                <w:webHidden/>
              </w:rPr>
              <w:instrText xml:space="preserve"> PAGEREF _Toc164271629 \h </w:instrText>
            </w:r>
            <w:r w:rsidR="00F265D7">
              <w:rPr>
                <w:noProof/>
                <w:webHidden/>
              </w:rPr>
            </w:r>
            <w:r w:rsidR="00F265D7">
              <w:rPr>
                <w:noProof/>
                <w:webHidden/>
              </w:rPr>
              <w:fldChar w:fldCharType="separate"/>
            </w:r>
            <w:r w:rsidR="00F265D7">
              <w:rPr>
                <w:noProof/>
                <w:webHidden/>
              </w:rPr>
              <w:t>9</w:t>
            </w:r>
            <w:r w:rsidR="00F265D7">
              <w:rPr>
                <w:noProof/>
                <w:webHidden/>
              </w:rPr>
              <w:fldChar w:fldCharType="end"/>
            </w:r>
          </w:hyperlink>
        </w:p>
        <w:p w14:paraId="77C19313" w14:textId="2AC0D5A2" w:rsidR="00F265D7" w:rsidRDefault="00486084">
          <w:pPr>
            <w:pStyle w:val="TOC1"/>
            <w:tabs>
              <w:tab w:val="right" w:leader="dot" w:pos="9016"/>
            </w:tabs>
            <w:rPr>
              <w:noProof/>
              <w:kern w:val="2"/>
              <w:sz w:val="24"/>
              <w:szCs w:val="24"/>
              <w:lang w:eastAsia="en-GB"/>
              <w14:ligatures w14:val="standardContextual"/>
            </w:rPr>
          </w:pPr>
          <w:hyperlink w:anchor="_Toc164271630" w:history="1">
            <w:r w:rsidR="00F265D7" w:rsidRPr="00F54601">
              <w:rPr>
                <w:rStyle w:val="Hyperlink"/>
                <w:rFonts w:eastAsia="Times New Roman"/>
                <w:noProof/>
              </w:rPr>
              <w:t>Conclusion</w:t>
            </w:r>
            <w:r w:rsidR="00F265D7">
              <w:rPr>
                <w:noProof/>
                <w:webHidden/>
              </w:rPr>
              <w:tab/>
            </w:r>
            <w:r w:rsidR="00F265D7">
              <w:rPr>
                <w:noProof/>
                <w:webHidden/>
              </w:rPr>
              <w:fldChar w:fldCharType="begin"/>
            </w:r>
            <w:r w:rsidR="00F265D7">
              <w:rPr>
                <w:noProof/>
                <w:webHidden/>
              </w:rPr>
              <w:instrText xml:space="preserve"> PAGEREF _Toc164271630 \h </w:instrText>
            </w:r>
            <w:r w:rsidR="00F265D7">
              <w:rPr>
                <w:noProof/>
                <w:webHidden/>
              </w:rPr>
            </w:r>
            <w:r w:rsidR="00F265D7">
              <w:rPr>
                <w:noProof/>
                <w:webHidden/>
              </w:rPr>
              <w:fldChar w:fldCharType="separate"/>
            </w:r>
            <w:r w:rsidR="00F265D7">
              <w:rPr>
                <w:noProof/>
                <w:webHidden/>
              </w:rPr>
              <w:t>11</w:t>
            </w:r>
            <w:r w:rsidR="00F265D7">
              <w:rPr>
                <w:noProof/>
                <w:webHidden/>
              </w:rPr>
              <w:fldChar w:fldCharType="end"/>
            </w:r>
          </w:hyperlink>
        </w:p>
        <w:p w14:paraId="58343B02" w14:textId="1CBF2079" w:rsidR="00F265D7" w:rsidRDefault="00486084">
          <w:pPr>
            <w:pStyle w:val="TOC1"/>
            <w:tabs>
              <w:tab w:val="right" w:leader="dot" w:pos="9016"/>
            </w:tabs>
            <w:rPr>
              <w:noProof/>
              <w:kern w:val="2"/>
              <w:sz w:val="24"/>
              <w:szCs w:val="24"/>
              <w:lang w:eastAsia="en-GB"/>
              <w14:ligatures w14:val="standardContextual"/>
            </w:rPr>
          </w:pPr>
          <w:hyperlink w:anchor="_Toc164271631" w:history="1">
            <w:r w:rsidR="00F265D7" w:rsidRPr="00F54601">
              <w:rPr>
                <w:rStyle w:val="Hyperlink"/>
                <w:rFonts w:eastAsia="Times New Roman"/>
                <w:noProof/>
              </w:rPr>
              <w:t>References</w:t>
            </w:r>
            <w:r w:rsidR="00F265D7">
              <w:rPr>
                <w:noProof/>
                <w:webHidden/>
              </w:rPr>
              <w:tab/>
            </w:r>
            <w:r w:rsidR="00F265D7">
              <w:rPr>
                <w:noProof/>
                <w:webHidden/>
              </w:rPr>
              <w:fldChar w:fldCharType="begin"/>
            </w:r>
            <w:r w:rsidR="00F265D7">
              <w:rPr>
                <w:noProof/>
                <w:webHidden/>
              </w:rPr>
              <w:instrText xml:space="preserve"> PAGEREF _Toc164271631 \h </w:instrText>
            </w:r>
            <w:r w:rsidR="00F265D7">
              <w:rPr>
                <w:noProof/>
                <w:webHidden/>
              </w:rPr>
            </w:r>
            <w:r w:rsidR="00F265D7">
              <w:rPr>
                <w:noProof/>
                <w:webHidden/>
              </w:rPr>
              <w:fldChar w:fldCharType="separate"/>
            </w:r>
            <w:r w:rsidR="00F265D7">
              <w:rPr>
                <w:noProof/>
                <w:webHidden/>
              </w:rPr>
              <w:t>12</w:t>
            </w:r>
            <w:r w:rsidR="00F265D7">
              <w:rPr>
                <w:noProof/>
                <w:webHidden/>
              </w:rPr>
              <w:fldChar w:fldCharType="end"/>
            </w:r>
          </w:hyperlink>
        </w:p>
        <w:p w14:paraId="6F4F42B9" w14:textId="66C8A659" w:rsidR="000E718E" w:rsidRDefault="000E718E">
          <w:r>
            <w:rPr>
              <w:b/>
              <w:bCs/>
              <w:noProof/>
            </w:rPr>
            <w:fldChar w:fldCharType="end"/>
          </w:r>
        </w:p>
      </w:sdtContent>
    </w:sdt>
    <w:p w14:paraId="76537C90" w14:textId="77777777" w:rsidR="00486295" w:rsidRDefault="00486295">
      <w:r>
        <w:br w:type="page"/>
      </w:r>
    </w:p>
    <w:p w14:paraId="3FEF9BAD" w14:textId="77777777" w:rsidR="001D3D9E" w:rsidRDefault="001D3D9E" w:rsidP="001D3D9E">
      <w:pPr>
        <w:spacing w:line="480" w:lineRule="auto"/>
        <w:ind w:firstLine="720"/>
        <w:jc w:val="both"/>
        <w:rPr>
          <w:rFonts w:ascii="Times New Roman" w:eastAsia="Times New Roman" w:hAnsi="Times New Roman" w:cs="Times New Roman"/>
          <w:sz w:val="24"/>
          <w:szCs w:val="24"/>
        </w:rPr>
      </w:pPr>
    </w:p>
    <w:p w14:paraId="652470A8" w14:textId="77777777" w:rsidR="001D3D9E" w:rsidRDefault="001D3D9E" w:rsidP="00701E2C">
      <w:pPr>
        <w:pStyle w:val="Heading1"/>
        <w:rPr>
          <w:rFonts w:eastAsia="Times New Roman"/>
        </w:rPr>
      </w:pPr>
      <w:bookmarkStart w:id="0" w:name="_Toc164271625"/>
      <w:r>
        <w:rPr>
          <w:rFonts w:eastAsia="Times New Roman"/>
        </w:rPr>
        <w:t>An inclusive introduction to the context of British business communications</w:t>
      </w:r>
      <w:bookmarkEnd w:id="0"/>
    </w:p>
    <w:p w14:paraId="4202D8F6" w14:textId="77777777" w:rsidR="001D3D9E" w:rsidRDefault="001D3D9E" w:rsidP="001D3D9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sheds light on British business communications by choosing a major British multinational company, Tesco. British business communication has developed into a mix of direct and indirect communication in terms of communicating cultures across the world. They emphasize transparency rather than feelings and relationships and value politeness and indirectness. </w:t>
      </w:r>
    </w:p>
    <w:p w14:paraId="024A3FD8" w14:textId="556F8B7E" w:rsidR="001D3D9E" w:rsidRDefault="001D3D9E" w:rsidP="001D3D9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British communication style helps people learn about face-to-face communication, making contact with business relationships, and evaluating personal titles. The fundamental principle of British business culture is confrontational and prioritizing avoiding conflicts. They are more formal and indirect, which can easily lead to misunderstandings and confusion if not taken into account (</w:t>
      </w:r>
      <w:proofErr w:type="spellStart"/>
      <w:r w:rsidRPr="00825D57">
        <w:rPr>
          <w:rFonts w:ascii="Times New Roman" w:hAnsi="Times New Roman" w:cs="Times New Roman"/>
          <w:sz w:val="24"/>
          <w:szCs w:val="24"/>
        </w:rPr>
        <w:t>Marsen</w:t>
      </w:r>
      <w:proofErr w:type="spellEnd"/>
      <w:r w:rsidR="0040772A">
        <w:rPr>
          <w:rFonts w:ascii="Times New Roman" w:hAnsi="Times New Roman" w:cs="Times New Roman"/>
          <w:sz w:val="24"/>
          <w:szCs w:val="24"/>
        </w:rPr>
        <w:t>,</w:t>
      </w:r>
      <w:r>
        <w:rPr>
          <w:rFonts w:ascii="Times New Roman" w:hAnsi="Times New Roman" w:cs="Times New Roman"/>
          <w:sz w:val="24"/>
          <w:szCs w:val="24"/>
        </w:rPr>
        <w:t xml:space="preserve"> 2020</w:t>
      </w:r>
      <w:r>
        <w:rPr>
          <w:rFonts w:ascii="Times New Roman" w:eastAsia="Times New Roman" w:hAnsi="Times New Roman" w:cs="Times New Roman"/>
          <w:sz w:val="24"/>
          <w:szCs w:val="24"/>
        </w:rPr>
        <w:t xml:space="preserve">). Therefore, The study will discuss Tesco and its future business expansion to one of the potential EU-based countries between Romania and Sweden. The study compares the communication styles of both countries and identifies communication barriers that British businesses could experience in both EU countries. Also, the study would provide recommendations on which country the British business should expand to and the strategies for overcoming communication challenges by providing a positive environment for everyone. </w:t>
      </w:r>
    </w:p>
    <w:p w14:paraId="757FF936" w14:textId="77777777" w:rsidR="001D3D9E" w:rsidRDefault="001D3D9E" w:rsidP="00701E2C">
      <w:pPr>
        <w:pStyle w:val="Heading1"/>
        <w:rPr>
          <w:rFonts w:eastAsia="Times New Roman"/>
        </w:rPr>
      </w:pPr>
      <w:bookmarkStart w:id="1" w:name="_Toc164271626"/>
      <w:r>
        <w:rPr>
          <w:rFonts w:eastAsia="Times New Roman"/>
        </w:rPr>
        <w:t>A brief introduction to the selected organisation</w:t>
      </w:r>
      <w:bookmarkEnd w:id="1"/>
      <w:r>
        <w:rPr>
          <w:rFonts w:eastAsia="Times New Roman"/>
        </w:rPr>
        <w:t xml:space="preserve"> </w:t>
      </w:r>
    </w:p>
    <w:p w14:paraId="49889237" w14:textId="77777777" w:rsidR="001D3D9E" w:rsidRDefault="001D3D9E" w:rsidP="001D3D9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plc is a British multinational grocery and general merchandise retailer with more than 330,000 colleagues. The business is situated in Welwyn Garden City, England. It is known for a consistent share of over 26% of the market and is classified as one of the biggest supermarkets, along with Asda, Sainsbury and also Morrisons (</w:t>
      </w:r>
      <w:r w:rsidRPr="00825D57">
        <w:rPr>
          <w:rFonts w:ascii="Times New Roman" w:hAnsi="Times New Roman" w:cs="Times New Roman"/>
          <w:sz w:val="24"/>
          <w:szCs w:val="24"/>
        </w:rPr>
        <w:t>tesco.com</w:t>
      </w:r>
      <w:r>
        <w:rPr>
          <w:rFonts w:ascii="Times New Roman" w:hAnsi="Times New Roman" w:cs="Times New Roman"/>
          <w:sz w:val="24"/>
          <w:szCs w:val="24"/>
        </w:rPr>
        <w:t>, 2024</w:t>
      </w:r>
      <w:r>
        <w:rPr>
          <w:rFonts w:ascii="Times New Roman" w:eastAsia="Times New Roman" w:hAnsi="Times New Roman" w:cs="Times New Roman"/>
          <w:sz w:val="24"/>
          <w:szCs w:val="24"/>
        </w:rPr>
        <w:t xml:space="preserve">). Tesco has diversified its business needs since 1960 and contributes to different areas like clothing, retailing of books, electronics, software, toys, petrol, telecom and internet services, as well as </w:t>
      </w:r>
      <w:r>
        <w:rPr>
          <w:rFonts w:ascii="Times New Roman" w:eastAsia="Times New Roman" w:hAnsi="Times New Roman" w:cs="Times New Roman"/>
          <w:sz w:val="24"/>
          <w:szCs w:val="24"/>
        </w:rPr>
        <w:lastRenderedPageBreak/>
        <w:t xml:space="preserve">financial services. Tesco's overall purpose is to serve its customers, the planet, and the communities. Also, the mission statement of the brand is to keep customers at the heart of what they do while reflecting on their responsibilities to society and the communities. </w:t>
      </w:r>
    </w:p>
    <w:p w14:paraId="175E33A8" w14:textId="7EBD721A" w:rsidR="001D3D9E" w:rsidRDefault="001D3D9E" w:rsidP="001D3D9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follows a British business communication style and focuses on the strategies of greetings and politeness. Being a British multinational organisation, the organisation mainly follows the British communication style, where British business culture engages in networking activities, building relationships, and developing a balance between being straightforward and maintaining politeness when conveying ideas and opinions. Also, British organisations often value a hierarchical decision-making process, understanding the role of hierarchy and authority within organisations (</w:t>
      </w:r>
      <w:r w:rsidRPr="00825D57">
        <w:rPr>
          <w:rFonts w:ascii="Times New Roman" w:hAnsi="Times New Roman" w:cs="Times New Roman"/>
          <w:sz w:val="24"/>
          <w:szCs w:val="24"/>
        </w:rPr>
        <w:t>Wang</w:t>
      </w:r>
      <w:r>
        <w:rPr>
          <w:rFonts w:ascii="Times New Roman" w:hAnsi="Times New Roman" w:cs="Times New Roman"/>
          <w:sz w:val="24"/>
          <w:szCs w:val="24"/>
        </w:rPr>
        <w:t xml:space="preserve"> </w:t>
      </w:r>
      <w:r>
        <w:rPr>
          <w:rFonts w:ascii="Times New Roman" w:hAnsi="Times New Roman" w:cs="Times New Roman"/>
          <w:i/>
          <w:iCs/>
          <w:sz w:val="24"/>
          <w:szCs w:val="24"/>
        </w:rPr>
        <w:t>et al.</w:t>
      </w:r>
      <w:r w:rsidR="00ED12FA">
        <w:rPr>
          <w:rFonts w:ascii="Times New Roman" w:hAnsi="Times New Roman" w:cs="Times New Roman"/>
          <w:i/>
          <w:iCs/>
          <w:sz w:val="24"/>
          <w:szCs w:val="24"/>
        </w:rPr>
        <w:t>,</w:t>
      </w:r>
      <w:r>
        <w:rPr>
          <w:rFonts w:ascii="Times New Roman" w:hAnsi="Times New Roman" w:cs="Times New Roman"/>
          <w:i/>
          <w:iCs/>
          <w:sz w:val="24"/>
          <w:szCs w:val="24"/>
        </w:rPr>
        <w:t xml:space="preserve"> </w:t>
      </w:r>
      <w:r w:rsidRPr="005F17DD">
        <w:rPr>
          <w:rFonts w:ascii="Times New Roman" w:hAnsi="Times New Roman" w:cs="Times New Roman"/>
          <w:sz w:val="24"/>
          <w:szCs w:val="24"/>
        </w:rPr>
        <w:t>2020</w:t>
      </w:r>
      <w:r>
        <w:rPr>
          <w:rFonts w:ascii="Times New Roman" w:eastAsia="Times New Roman" w:hAnsi="Times New Roman" w:cs="Times New Roman"/>
          <w:sz w:val="24"/>
          <w:szCs w:val="24"/>
        </w:rPr>
        <w:t>). Also, business etiquette is important over the British business courses in which Tesco operates appropriate uniform, maintaining punctuality and demonstrating proper meeting etiquette with their customs and practises. This also values diversity and inclusion in the business culture. Tesco tries to avoid making assumptions by relying on stereotypes. It helps the brand to value diversity and employee human resources by removing discrimination and treating people how they want to be treated (</w:t>
      </w:r>
      <w:r w:rsidRPr="00825D57">
        <w:rPr>
          <w:rFonts w:ascii="Times New Roman" w:hAnsi="Times New Roman" w:cs="Times New Roman"/>
          <w:sz w:val="24"/>
          <w:szCs w:val="24"/>
        </w:rPr>
        <w:t>Cheng, Hung-</w:t>
      </w:r>
      <w:proofErr w:type="spellStart"/>
      <w:r w:rsidRPr="00825D57">
        <w:rPr>
          <w:rFonts w:ascii="Times New Roman" w:hAnsi="Times New Roman" w:cs="Times New Roman"/>
          <w:sz w:val="24"/>
          <w:szCs w:val="24"/>
        </w:rPr>
        <w:t>Baesecke</w:t>
      </w:r>
      <w:proofErr w:type="spellEnd"/>
      <w:r w:rsidRPr="00825D57">
        <w:rPr>
          <w:rFonts w:ascii="Times New Roman" w:hAnsi="Times New Roman" w:cs="Times New Roman"/>
          <w:sz w:val="24"/>
          <w:szCs w:val="24"/>
        </w:rPr>
        <w:t>, and Chen</w:t>
      </w:r>
      <w:r w:rsidR="00720019">
        <w:rPr>
          <w:rFonts w:ascii="Times New Roman" w:hAnsi="Times New Roman" w:cs="Times New Roman"/>
          <w:sz w:val="24"/>
          <w:szCs w:val="24"/>
        </w:rPr>
        <w:t>,</w:t>
      </w:r>
      <w:r>
        <w:rPr>
          <w:rFonts w:ascii="Times New Roman" w:hAnsi="Times New Roman" w:cs="Times New Roman"/>
          <w:sz w:val="24"/>
          <w:szCs w:val="24"/>
        </w:rPr>
        <w:t xml:space="preserve"> 2024</w:t>
      </w:r>
      <w:r>
        <w:rPr>
          <w:rFonts w:ascii="Times New Roman" w:eastAsia="Times New Roman" w:hAnsi="Times New Roman" w:cs="Times New Roman"/>
          <w:sz w:val="24"/>
          <w:szCs w:val="24"/>
        </w:rPr>
        <w:t>).</w:t>
      </w:r>
    </w:p>
    <w:p w14:paraId="13F0682F" w14:textId="583C6D08" w:rsidR="001D3D9E" w:rsidRDefault="001D3D9E" w:rsidP="00701E2C">
      <w:pPr>
        <w:pStyle w:val="Heading1"/>
        <w:rPr>
          <w:rFonts w:eastAsia="Times New Roman"/>
        </w:rPr>
      </w:pPr>
      <w:bookmarkStart w:id="2" w:name="_Toc164271627"/>
      <w:r>
        <w:rPr>
          <w:rFonts w:eastAsia="Times New Roman"/>
        </w:rPr>
        <w:t>Evaluation of at least two EU countries</w:t>
      </w:r>
      <w:bookmarkEnd w:id="2"/>
      <w:r>
        <w:rPr>
          <w:rFonts w:eastAsia="Times New Roman"/>
        </w:rPr>
        <w:t xml:space="preserve"> </w:t>
      </w:r>
    </w:p>
    <w:p w14:paraId="08D996BD" w14:textId="77777777" w:rsidR="001D3D9E" w:rsidRDefault="001D3D9E" w:rsidP="001D3D9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chosen countries of the EU are Romania and Sweden. Romania is a Southeastern European country with preserved medieval towns, including Clifftop Bran castle, churches and long government buildings. The country tends to value direct communication and maybe value more straightforward language than some other EU cultures. On the other hand, Sweden can be considered to apply more indirect communication than the other EU countries. Sweden is a Scandinavian nation, with thousands of coastal islands and islands with mountains and boreal forests. Swedish style of communication is regarded as one of the most indirect in the world, as people are very modest and restrained in their communication. They also value </w:t>
      </w:r>
      <w:r>
        <w:rPr>
          <w:rFonts w:ascii="Times New Roman" w:eastAsia="Times New Roman" w:hAnsi="Times New Roman" w:cs="Times New Roman"/>
          <w:sz w:val="24"/>
          <w:szCs w:val="24"/>
        </w:rPr>
        <w:lastRenderedPageBreak/>
        <w:t>punctuality, respect for personal space and formal contact. Both communication cultures can be discussed and compared by applying Hofstede's</w:t>
      </w:r>
      <w:r>
        <w:rPr>
          <w:rFonts w:ascii="Times New Roman" w:eastAsia="Times New Roman" w:hAnsi="Times New Roman" w:cs="Times New Roman"/>
          <w:b/>
          <w:i/>
          <w:sz w:val="24"/>
          <w:szCs w:val="24"/>
        </w:rPr>
        <w:t xml:space="preserve"> cultural dimensions theory and comparison tools</w:t>
      </w:r>
      <w:r>
        <w:rPr>
          <w:rFonts w:ascii="Times New Roman" w:eastAsia="Times New Roman" w:hAnsi="Times New Roman" w:cs="Times New Roman"/>
          <w:sz w:val="24"/>
          <w:szCs w:val="24"/>
        </w:rPr>
        <w:t>.</w:t>
      </w:r>
    </w:p>
    <w:p w14:paraId="0C2ED335" w14:textId="14E0D033" w:rsidR="00DC205A" w:rsidRDefault="00DC205A" w:rsidP="00DC205A">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14:ligatures w14:val="standardContextual"/>
        </w:rPr>
        <w:drawing>
          <wp:inline distT="0" distB="0" distL="0" distR="0" wp14:anchorId="0F9FEB4E" wp14:editId="1B07874B">
            <wp:extent cx="5731510" cy="2956560"/>
            <wp:effectExtent l="0" t="0" r="2540" b="0"/>
            <wp:docPr id="23918098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80980" name="Picture 1" descr="A screenshot of a graph&#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p>
    <w:p w14:paraId="3ADF4F71" w14:textId="7FCF627B" w:rsidR="007D523B" w:rsidRDefault="007D523B" w:rsidP="007D523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7D523B">
        <w:rPr>
          <w:rFonts w:ascii="Times New Roman" w:eastAsia="Times New Roman" w:hAnsi="Times New Roman" w:cs="Times New Roman"/>
          <w:sz w:val="24"/>
          <w:szCs w:val="24"/>
        </w:rPr>
        <w:t>hofstede-insights.com</w:t>
      </w:r>
      <w:r>
        <w:rPr>
          <w:rFonts w:ascii="Times New Roman" w:eastAsia="Times New Roman" w:hAnsi="Times New Roman" w:cs="Times New Roman"/>
          <w:sz w:val="24"/>
          <w:szCs w:val="24"/>
        </w:rPr>
        <w:t>)</w:t>
      </w:r>
    </w:p>
    <w:p w14:paraId="1E7884F6" w14:textId="44CF4AA1" w:rsidR="001D3D9E" w:rsidRDefault="001D3D9E" w:rsidP="001D3D9E">
      <w:pPr>
        <w:numPr>
          <w:ilvl w:val="0"/>
          <w:numId w:val="14"/>
        </w:num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major dimensions of the theory is </w:t>
      </w:r>
      <w:r w:rsidRPr="00B7271B">
        <w:rPr>
          <w:rFonts w:ascii="Times New Roman" w:eastAsia="Times New Roman" w:hAnsi="Times New Roman" w:cs="Times New Roman"/>
          <w:b/>
          <w:bCs/>
          <w:i/>
          <w:iCs/>
          <w:sz w:val="24"/>
          <w:szCs w:val="24"/>
        </w:rPr>
        <w:t>power distance</w:t>
      </w:r>
      <w:r>
        <w:rPr>
          <w:rFonts w:ascii="Times New Roman" w:eastAsia="Times New Roman" w:hAnsi="Times New Roman" w:cs="Times New Roman"/>
          <w:sz w:val="24"/>
          <w:szCs w:val="24"/>
        </w:rPr>
        <w:t>. Romania stands higher on this dimension than Sweden, which means that people in Romania accept a hierarchical society, reflecting inherent centralisation and inequalities in the population. However, the Societies of Sweden are much more independent regarding equal rights, coaching, leaders, and management facilities that empower the centralised power structure (</w:t>
      </w:r>
      <w:r w:rsidRPr="001C493F">
        <w:rPr>
          <w:rFonts w:ascii="Times New Roman" w:hAnsi="Times New Roman" w:cs="Times New Roman"/>
          <w:sz w:val="24"/>
          <w:szCs w:val="24"/>
        </w:rPr>
        <w:t>Bene</w:t>
      </w:r>
      <w:r>
        <w:rPr>
          <w:rFonts w:ascii="Times New Roman" w:hAnsi="Times New Roman" w:cs="Times New Roman"/>
          <w:sz w:val="24"/>
          <w:szCs w:val="24"/>
        </w:rPr>
        <w:t xml:space="preserve"> </w:t>
      </w:r>
      <w:r>
        <w:rPr>
          <w:rFonts w:ascii="Times New Roman" w:hAnsi="Times New Roman" w:cs="Times New Roman"/>
          <w:i/>
          <w:iCs/>
          <w:sz w:val="24"/>
          <w:szCs w:val="24"/>
        </w:rPr>
        <w:t>et al.</w:t>
      </w:r>
      <w:r w:rsidR="00720019">
        <w:rPr>
          <w:rFonts w:ascii="Times New Roman" w:hAnsi="Times New Roman" w:cs="Times New Roman"/>
          <w:i/>
          <w:iCs/>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2022</w:t>
      </w:r>
      <w:r>
        <w:rPr>
          <w:rFonts w:ascii="Times New Roman" w:eastAsia="Times New Roman" w:hAnsi="Times New Roman" w:cs="Times New Roman"/>
          <w:sz w:val="24"/>
          <w:szCs w:val="24"/>
        </w:rPr>
        <w:t>). In addition to this, employees in such societal settings can expect to be consulted while making decisions about any concern.</w:t>
      </w:r>
    </w:p>
    <w:p w14:paraId="1091A2F8" w14:textId="77777777" w:rsidR="001D3D9E" w:rsidRDefault="001D3D9E" w:rsidP="001D3D9E">
      <w:pPr>
        <w:numPr>
          <w:ilvl w:val="0"/>
          <w:numId w:val="14"/>
        </w:num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second dimension in the theory, </w:t>
      </w:r>
      <w:r w:rsidRPr="00B7271B">
        <w:rPr>
          <w:rFonts w:ascii="Times New Roman" w:eastAsia="Times New Roman" w:hAnsi="Times New Roman" w:cs="Times New Roman"/>
          <w:b/>
          <w:bCs/>
          <w:i/>
          <w:iCs/>
          <w:sz w:val="24"/>
          <w:szCs w:val="24"/>
        </w:rPr>
        <w:t>individualism versus collectivism</w:t>
      </w:r>
      <w:r>
        <w:rPr>
          <w:rFonts w:ascii="Times New Roman" w:eastAsia="Times New Roman" w:hAnsi="Times New Roman" w:cs="Times New Roman"/>
          <w:sz w:val="24"/>
          <w:szCs w:val="24"/>
        </w:rPr>
        <w:t xml:space="preserve"> can be openly discussed. Sweden, with a high score in this segment, can be considered an individualistic society in that it has a higher percentage of a loosely-knit culture while taking care of individual dreams and aims and their immediate families. However, Romania is considered to be a collectivist society that manifests commitments to the </w:t>
      </w:r>
      <w:r>
        <w:rPr>
          <w:rFonts w:ascii="Times New Roman" w:eastAsia="Times New Roman" w:hAnsi="Times New Roman" w:cs="Times New Roman"/>
          <w:sz w:val="24"/>
          <w:szCs w:val="24"/>
        </w:rPr>
        <w:lastRenderedPageBreak/>
        <w:t>membership of a group. Romania maintains loyalty to societal roles and regulations by fostering strong relationships with each other. Therefore, businesses may face loss of face, shame and criticism due to employer and employee relationships in moral terms in Romania.</w:t>
      </w:r>
    </w:p>
    <w:p w14:paraId="3E25B027" w14:textId="5F6EDB47" w:rsidR="001D3D9E" w:rsidRDefault="001D3D9E" w:rsidP="001D3D9E">
      <w:pPr>
        <w:numPr>
          <w:ilvl w:val="0"/>
          <w:numId w:val="14"/>
        </w:numPr>
        <w:spacing w:after="0" w:line="480" w:lineRule="auto"/>
        <w:jc w:val="both"/>
        <w:rPr>
          <w:rFonts w:ascii="Times New Roman" w:eastAsia="Times New Roman" w:hAnsi="Times New Roman" w:cs="Times New Roman"/>
          <w:sz w:val="24"/>
          <w:szCs w:val="24"/>
        </w:rPr>
      </w:pPr>
      <w:r w:rsidRPr="00B7271B">
        <w:rPr>
          <w:rFonts w:ascii="Times New Roman" w:eastAsia="Times New Roman" w:hAnsi="Times New Roman" w:cs="Times New Roman"/>
          <w:b/>
          <w:bCs/>
          <w:i/>
          <w:iCs/>
          <w:sz w:val="24"/>
          <w:szCs w:val="24"/>
        </w:rPr>
        <w:t>Masculinity versus femininity</w:t>
      </w:r>
      <w:r>
        <w:rPr>
          <w:rFonts w:ascii="Times New Roman" w:eastAsia="Times New Roman" w:hAnsi="Times New Roman" w:cs="Times New Roman"/>
          <w:sz w:val="24"/>
          <w:szCs w:val="24"/>
        </w:rPr>
        <w:t xml:space="preserve"> can be the third dimension to value competitiveness, material, success, assertiveness, ambition and motivation towards achievement and success. The business culture of Sweden can be considered as a feminine society to balance inclusivity and consideration for others. Sweden, by scoring low in this segment, can be regarded as a consensus society and develop the role of supervisors and managers to strive for people, value, equality, equality of work, lives and solidarity (</w:t>
      </w:r>
      <w:r w:rsidRPr="001C493F">
        <w:rPr>
          <w:rFonts w:ascii="Times New Roman" w:hAnsi="Times New Roman" w:cs="Times New Roman"/>
          <w:sz w:val="24"/>
          <w:szCs w:val="24"/>
        </w:rPr>
        <w:t xml:space="preserve">Jan, </w:t>
      </w:r>
      <w:proofErr w:type="spellStart"/>
      <w:r w:rsidRPr="001C493F">
        <w:rPr>
          <w:rFonts w:ascii="Times New Roman" w:hAnsi="Times New Roman" w:cs="Times New Roman"/>
          <w:sz w:val="24"/>
          <w:szCs w:val="24"/>
        </w:rPr>
        <w:t>Alshare</w:t>
      </w:r>
      <w:proofErr w:type="spellEnd"/>
      <w:r w:rsidRPr="001C493F">
        <w:rPr>
          <w:rFonts w:ascii="Times New Roman" w:hAnsi="Times New Roman" w:cs="Times New Roman"/>
          <w:sz w:val="24"/>
          <w:szCs w:val="24"/>
        </w:rPr>
        <w:t>, and Lane</w:t>
      </w:r>
      <w:r w:rsidR="00720019">
        <w:rPr>
          <w:rFonts w:ascii="Times New Roman" w:hAnsi="Times New Roman" w:cs="Times New Roman"/>
          <w:sz w:val="24"/>
          <w:szCs w:val="24"/>
        </w:rPr>
        <w:t>,</w:t>
      </w:r>
      <w:r>
        <w:rPr>
          <w:rFonts w:ascii="Times New Roman" w:hAnsi="Times New Roman" w:cs="Times New Roman"/>
          <w:sz w:val="24"/>
          <w:szCs w:val="24"/>
        </w:rPr>
        <w:t xml:space="preserve"> 2022</w:t>
      </w:r>
      <w:r>
        <w:rPr>
          <w:rFonts w:ascii="Times New Roman" w:eastAsia="Times New Roman" w:hAnsi="Times New Roman" w:cs="Times New Roman"/>
          <w:sz w:val="24"/>
          <w:szCs w:val="24"/>
        </w:rPr>
        <w:t>). Also, the Scandinavian concept helps the Swedish culture to spread equality between women and men as a constitutional norm and an explicit policy objective in Sweden. However, Romania, by scoring high in this dimension, is considered to be a mix of masculine–and feminine culture. Romania focuses on working in order to live. Here, organisations, their managers and supervisors also value equality, quality and solidarity in their work lives. In addition to this, they also focus on well-being and status and provide incentives such as flexibility and free time. In this section, both cultures manage similar situations of the labour force.</w:t>
      </w:r>
    </w:p>
    <w:p w14:paraId="46E39A84" w14:textId="799E2CD0" w:rsidR="001D3D9E" w:rsidRDefault="001D3D9E" w:rsidP="001D3D9E">
      <w:pPr>
        <w:numPr>
          <w:ilvl w:val="0"/>
          <w:numId w:val="14"/>
        </w:num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dimension is </w:t>
      </w:r>
      <w:r w:rsidRPr="00B7271B">
        <w:rPr>
          <w:rFonts w:ascii="Times New Roman" w:eastAsia="Times New Roman" w:hAnsi="Times New Roman" w:cs="Times New Roman"/>
          <w:b/>
          <w:bCs/>
          <w:i/>
          <w:iCs/>
          <w:sz w:val="24"/>
          <w:szCs w:val="24"/>
        </w:rPr>
        <w:t>uncertainty avoidance</w:t>
      </w:r>
      <w:r>
        <w:rPr>
          <w:rFonts w:ascii="Times New Roman" w:eastAsia="Times New Roman" w:hAnsi="Times New Roman" w:cs="Times New Roman"/>
          <w:sz w:val="24"/>
          <w:szCs w:val="24"/>
        </w:rPr>
        <w:t>. Romanian is high on this dimension to avoid uncertainty. The country maintains rigid codes of beliefs and behaviours that have an emotional need for rules, time and money. Organisations create an extra burden for employees to be busy and work hard. They value punctuality and precision but resist innovation to restrict individual motivation. On the other hand, Sweden's score is low on this dimension, which supports that the country has a very low preference for avoiding uncertainty (</w:t>
      </w:r>
      <w:proofErr w:type="spellStart"/>
      <w:r w:rsidRPr="001C493F">
        <w:rPr>
          <w:rFonts w:ascii="Times New Roman" w:hAnsi="Times New Roman" w:cs="Times New Roman"/>
          <w:sz w:val="24"/>
          <w:szCs w:val="24"/>
        </w:rPr>
        <w:t>Rehman</w:t>
      </w:r>
      <w:proofErr w:type="spellEnd"/>
      <w:r w:rsidR="004653E0">
        <w:rPr>
          <w:rFonts w:ascii="Times New Roman" w:hAnsi="Times New Roman" w:cs="Times New Roman"/>
          <w:sz w:val="24"/>
          <w:szCs w:val="24"/>
        </w:rPr>
        <w:t>,</w:t>
      </w:r>
      <w:r>
        <w:rPr>
          <w:rFonts w:ascii="Times New Roman" w:hAnsi="Times New Roman" w:cs="Times New Roman"/>
          <w:sz w:val="24"/>
          <w:szCs w:val="24"/>
        </w:rPr>
        <w:t xml:space="preserve"> 2022</w:t>
      </w:r>
      <w:r>
        <w:rPr>
          <w:rFonts w:ascii="Times New Roman" w:eastAsia="Times New Roman" w:hAnsi="Times New Roman" w:cs="Times New Roman"/>
          <w:sz w:val="24"/>
          <w:szCs w:val="24"/>
        </w:rPr>
        <w:t xml:space="preserve">). The societies of Sweden, establish changes and </w:t>
      </w:r>
      <w:r>
        <w:rPr>
          <w:rFonts w:ascii="Times New Roman" w:eastAsia="Times New Roman" w:hAnsi="Times New Roman" w:cs="Times New Roman"/>
          <w:sz w:val="24"/>
          <w:szCs w:val="24"/>
        </w:rPr>
        <w:lastRenderedPageBreak/>
        <w:t>schedules which are flexible. They value innovation as necessary to make creative business cultures with discoveries.</w:t>
      </w:r>
    </w:p>
    <w:p w14:paraId="24AB8555" w14:textId="77777777" w:rsidR="001D3D9E" w:rsidRDefault="001D3D9E" w:rsidP="001D3D9E">
      <w:pPr>
        <w:numPr>
          <w:ilvl w:val="0"/>
          <w:numId w:val="14"/>
        </w:num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Romania can be considered a normative culture in the dimension of </w:t>
      </w:r>
      <w:r w:rsidRPr="00B7271B">
        <w:rPr>
          <w:rFonts w:ascii="Times New Roman" w:eastAsia="Times New Roman" w:hAnsi="Times New Roman" w:cs="Times New Roman"/>
          <w:b/>
          <w:bCs/>
          <w:i/>
          <w:iCs/>
          <w:sz w:val="24"/>
          <w:szCs w:val="24"/>
        </w:rPr>
        <w:t>long-term versus short-term orientation</w:t>
      </w:r>
      <w:r>
        <w:rPr>
          <w:rFonts w:ascii="Times New Roman" w:eastAsia="Times New Roman" w:hAnsi="Times New Roman" w:cs="Times New Roman"/>
          <w:sz w:val="24"/>
          <w:szCs w:val="24"/>
        </w:rPr>
        <w:t>. By scoring low in this dimension, the people of Romania can be considered to have a strong concern with establishing the absolute truth and normative thinking to respect their traditions and save little for their future. However, Sweden does not support the achievements of quick results; they value prosperity and long-term support to save for the future.</w:t>
      </w:r>
    </w:p>
    <w:p w14:paraId="6326DD60" w14:textId="1153F343" w:rsidR="001D3D9E" w:rsidRDefault="001D3D9E" w:rsidP="001D3D9E">
      <w:pPr>
        <w:numPr>
          <w:ilvl w:val="0"/>
          <w:numId w:val="14"/>
        </w:num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w:t>
      </w:r>
      <w:r w:rsidRPr="00B7271B">
        <w:rPr>
          <w:rFonts w:ascii="Times New Roman" w:eastAsia="Times New Roman" w:hAnsi="Times New Roman" w:cs="Times New Roman"/>
          <w:b/>
          <w:bCs/>
          <w:i/>
          <w:iCs/>
          <w:sz w:val="24"/>
          <w:szCs w:val="24"/>
        </w:rPr>
        <w:t>indulgence versus restraint culture</w:t>
      </w:r>
      <w:r>
        <w:rPr>
          <w:rFonts w:ascii="Times New Roman" w:eastAsia="Times New Roman" w:hAnsi="Times New Roman" w:cs="Times New Roman"/>
          <w:sz w:val="24"/>
          <w:szCs w:val="24"/>
        </w:rPr>
        <w:t>, Sweden indicates that Swedish culture is one of the indulgences in which people are classified by high score indulgence generally and exhibit to realise their desires. Also, by managing positive attitudes and a tendency towards optimism, Sweden is quite different from Romania, placing high importance on leisure time, Curriculum skill building, spending time on arts, music and making money as they wish. On the other hand, Romania developed a culture of cynicism and pessimism, which restrains societies and the environment for organisations (</w:t>
      </w:r>
      <w:proofErr w:type="spellStart"/>
      <w:r w:rsidRPr="001C493F">
        <w:rPr>
          <w:rFonts w:ascii="Times New Roman" w:hAnsi="Times New Roman" w:cs="Times New Roman"/>
          <w:sz w:val="24"/>
          <w:szCs w:val="24"/>
        </w:rPr>
        <w:t>Escandon</w:t>
      </w:r>
      <w:proofErr w:type="spellEnd"/>
      <w:r w:rsidRPr="001C493F">
        <w:rPr>
          <w:rFonts w:ascii="Times New Roman" w:hAnsi="Times New Roman" w:cs="Times New Roman"/>
          <w:sz w:val="24"/>
          <w:szCs w:val="24"/>
        </w:rPr>
        <w:t>-Barbosa, Ramirez, and Salas-</w:t>
      </w:r>
      <w:proofErr w:type="spellStart"/>
      <w:r w:rsidRPr="001C493F">
        <w:rPr>
          <w:rFonts w:ascii="Times New Roman" w:hAnsi="Times New Roman" w:cs="Times New Roman"/>
          <w:sz w:val="24"/>
          <w:szCs w:val="24"/>
        </w:rPr>
        <w:t>Paramo</w:t>
      </w:r>
      <w:proofErr w:type="spellEnd"/>
      <w:r w:rsidR="004653E0">
        <w:rPr>
          <w:rFonts w:ascii="Times New Roman" w:hAnsi="Times New Roman" w:cs="Times New Roman"/>
          <w:sz w:val="24"/>
          <w:szCs w:val="24"/>
        </w:rPr>
        <w:t xml:space="preserve">, </w:t>
      </w:r>
      <w:r>
        <w:rPr>
          <w:rFonts w:ascii="Times New Roman" w:hAnsi="Times New Roman" w:cs="Times New Roman"/>
          <w:sz w:val="24"/>
          <w:szCs w:val="24"/>
        </w:rPr>
        <w:t>2022</w:t>
      </w:r>
      <w:r>
        <w:rPr>
          <w:rFonts w:ascii="Times New Roman" w:eastAsia="Times New Roman" w:hAnsi="Times New Roman" w:cs="Times New Roman"/>
          <w:sz w:val="24"/>
          <w:szCs w:val="24"/>
        </w:rPr>
        <w:t>). Employees with this orientation develop their actions to be restrained by social norms and feel that indulging themselves is somewhat wrong.</w:t>
      </w:r>
    </w:p>
    <w:p w14:paraId="6507A15C" w14:textId="739A3D3D" w:rsidR="001D3D9E" w:rsidRDefault="00F265D7" w:rsidP="000E718E">
      <w:pPr>
        <w:pStyle w:val="Heading1"/>
        <w:rPr>
          <w:rFonts w:eastAsia="Times New Roman"/>
        </w:rPr>
      </w:pPr>
      <w:bookmarkStart w:id="3" w:name="_Toc164271628"/>
      <w:r>
        <w:rPr>
          <w:rFonts w:eastAsia="Times New Roman"/>
        </w:rPr>
        <w:t>C</w:t>
      </w:r>
      <w:r w:rsidR="001D3D9E">
        <w:rPr>
          <w:rFonts w:eastAsia="Times New Roman"/>
        </w:rPr>
        <w:t>ommunication barriers the British business could experience</w:t>
      </w:r>
      <w:bookmarkEnd w:id="3"/>
    </w:p>
    <w:p w14:paraId="70C63F6E" w14:textId="5CA7FA79" w:rsidR="001D3D9E" w:rsidRDefault="001D3D9E" w:rsidP="001D3D9E">
      <w:pPr>
        <w:spacing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in Romania means talking in a structured manner, where communication mediums may use complex sentences as one of the risk factors related to language, which can be hard to grasp. On the other hand, corporate communication represents a true challenge for Tesco as the chosen British business. Tesco also evaluates daily communication with direct forces that develop the concept of work-life balance to create a healthy balance between productivity and employee well-being (</w:t>
      </w:r>
      <w:r w:rsidRPr="00825D57">
        <w:rPr>
          <w:rFonts w:ascii="Times New Roman" w:hAnsi="Times New Roman" w:cs="Times New Roman"/>
          <w:sz w:val="24"/>
          <w:szCs w:val="24"/>
        </w:rPr>
        <w:t>Park, Kim, and Rim</w:t>
      </w:r>
      <w:r w:rsidR="004653E0">
        <w:rPr>
          <w:rFonts w:ascii="Times New Roman" w:hAnsi="Times New Roman" w:cs="Times New Roman"/>
          <w:sz w:val="24"/>
          <w:szCs w:val="24"/>
        </w:rPr>
        <w:t>,</w:t>
      </w:r>
      <w:r>
        <w:rPr>
          <w:rFonts w:ascii="Times New Roman" w:hAnsi="Times New Roman" w:cs="Times New Roman"/>
          <w:sz w:val="24"/>
          <w:szCs w:val="24"/>
        </w:rPr>
        <w:t xml:space="preserve"> 2024</w:t>
      </w:r>
      <w:r>
        <w:rPr>
          <w:rFonts w:ascii="Times New Roman" w:eastAsia="Times New Roman" w:hAnsi="Times New Roman" w:cs="Times New Roman"/>
          <w:sz w:val="24"/>
          <w:szCs w:val="24"/>
        </w:rPr>
        <w:t xml:space="preserve">). Sweden is based on the feminine culture and values of long-term orientation. It can be challenging for the chosen </w:t>
      </w:r>
      <w:r>
        <w:rPr>
          <w:rFonts w:ascii="Times New Roman" w:eastAsia="Times New Roman" w:hAnsi="Times New Roman" w:cs="Times New Roman"/>
          <w:sz w:val="24"/>
          <w:szCs w:val="24"/>
        </w:rPr>
        <w:lastRenderedPageBreak/>
        <w:t xml:space="preserve">British business to connect local labour and employees. The differences can be based on different categories, such as, </w:t>
      </w:r>
    </w:p>
    <w:p w14:paraId="007C4637" w14:textId="7DF3F77F" w:rsidR="001D3D9E" w:rsidRPr="007928EC" w:rsidRDefault="001D3D9E" w:rsidP="001D3D9E">
      <w:pPr>
        <w:pStyle w:val="ListParagraph"/>
        <w:numPr>
          <w:ilvl w:val="0"/>
          <w:numId w:val="15"/>
        </w:numPr>
        <w:spacing w:after="0"/>
        <w:rPr>
          <w:rFonts w:eastAsia="Times New Roman" w:cs="Times New Roman"/>
          <w:szCs w:val="24"/>
        </w:rPr>
      </w:pPr>
      <w:r w:rsidRPr="007928EC">
        <w:rPr>
          <w:rFonts w:eastAsia="Times New Roman" w:cs="Times New Roman"/>
          <w:b/>
          <w:bCs/>
          <w:i/>
          <w:iCs/>
          <w:szCs w:val="24"/>
        </w:rPr>
        <w:t xml:space="preserve">Communication style: </w:t>
      </w:r>
      <w:r w:rsidRPr="007928EC">
        <w:rPr>
          <w:rFonts w:eastAsia="Times New Roman" w:cs="Times New Roman"/>
          <w:szCs w:val="24"/>
        </w:rPr>
        <w:t xml:space="preserve">due to developing a collectivist culture, Romania </w:t>
      </w:r>
      <w:r>
        <w:rPr>
          <w:rFonts w:eastAsia="Times New Roman" w:cs="Times New Roman"/>
          <w:szCs w:val="24"/>
        </w:rPr>
        <w:t>more often gives</w:t>
      </w:r>
      <w:r w:rsidRPr="007928EC">
        <w:rPr>
          <w:rFonts w:eastAsia="Times New Roman" w:cs="Times New Roman"/>
          <w:szCs w:val="24"/>
        </w:rPr>
        <w:t xml:space="preserve"> words to collectivism, managing decisions by collective opinions on a concern. However, British people </w:t>
      </w:r>
      <w:r>
        <w:rPr>
          <w:rFonts w:eastAsia="Times New Roman" w:cs="Times New Roman"/>
          <w:szCs w:val="24"/>
        </w:rPr>
        <w:t>emphasise negotiations and employees' decision-making style by gathering information and assessing alternative alternatives</w:t>
      </w:r>
      <w:r w:rsidRPr="007928EC">
        <w:rPr>
          <w:rFonts w:eastAsia="Times New Roman" w:cs="Times New Roman"/>
          <w:szCs w:val="24"/>
        </w:rPr>
        <w:t xml:space="preserve"> resolutions with the help of employees. Sweden is </w:t>
      </w:r>
      <w:r>
        <w:rPr>
          <w:rFonts w:eastAsia="Times New Roman" w:cs="Times New Roman"/>
          <w:szCs w:val="24"/>
        </w:rPr>
        <w:t>q</w:t>
      </w:r>
      <w:r w:rsidRPr="007928EC">
        <w:rPr>
          <w:rFonts w:eastAsia="Times New Roman" w:cs="Times New Roman"/>
          <w:szCs w:val="24"/>
        </w:rPr>
        <w:t>uite different from the British culture, in which it values</w:t>
      </w:r>
      <w:r>
        <w:rPr>
          <w:rFonts w:eastAsia="Times New Roman" w:cs="Times New Roman"/>
          <w:szCs w:val="24"/>
        </w:rPr>
        <w:t xml:space="preserve"> individual aspects, strong learning towards egalitarianism and does</w:t>
      </w:r>
      <w:r w:rsidRPr="007928EC">
        <w:rPr>
          <w:rFonts w:eastAsia="Times New Roman" w:cs="Times New Roman"/>
          <w:szCs w:val="24"/>
        </w:rPr>
        <w:t xml:space="preserve"> not encourage competition. Decisions in Swedish organisations are primarily made with some form of consensus where managers and superiors value individual decisions in a meeting and then form a structural exhibition of the decision</w:t>
      </w:r>
      <w:r>
        <w:rPr>
          <w:rFonts w:eastAsia="Times New Roman" w:cs="Times New Roman"/>
          <w:szCs w:val="24"/>
        </w:rPr>
        <w:t xml:space="preserve"> (</w:t>
      </w:r>
      <w:r w:rsidRPr="001C493F">
        <w:rPr>
          <w:rFonts w:cs="Times New Roman"/>
          <w:szCs w:val="24"/>
        </w:rPr>
        <w:t>Barnett</w:t>
      </w:r>
      <w:r>
        <w:rPr>
          <w:rFonts w:cs="Times New Roman"/>
          <w:szCs w:val="24"/>
        </w:rPr>
        <w:t xml:space="preserve"> </w:t>
      </w:r>
      <w:r>
        <w:rPr>
          <w:rFonts w:cs="Times New Roman"/>
          <w:i/>
          <w:iCs/>
          <w:szCs w:val="24"/>
        </w:rPr>
        <w:t>et al.</w:t>
      </w:r>
      <w:r w:rsidR="00394D4B">
        <w:rPr>
          <w:rFonts w:cs="Times New Roman"/>
          <w:i/>
          <w:iCs/>
          <w:szCs w:val="24"/>
        </w:rPr>
        <w:t>,</w:t>
      </w:r>
      <w:r>
        <w:rPr>
          <w:rFonts w:cs="Times New Roman"/>
          <w:i/>
          <w:iCs/>
          <w:szCs w:val="24"/>
        </w:rPr>
        <w:t xml:space="preserve"> </w:t>
      </w:r>
      <w:r>
        <w:rPr>
          <w:rFonts w:cs="Times New Roman"/>
          <w:szCs w:val="24"/>
        </w:rPr>
        <w:t>2021</w:t>
      </w:r>
      <w:r>
        <w:rPr>
          <w:rFonts w:eastAsia="Times New Roman" w:cs="Times New Roman"/>
          <w:szCs w:val="24"/>
        </w:rPr>
        <w:t>)</w:t>
      </w:r>
      <w:r w:rsidRPr="007928EC">
        <w:rPr>
          <w:rFonts w:eastAsia="Times New Roman" w:cs="Times New Roman"/>
          <w:szCs w:val="24"/>
        </w:rPr>
        <w:t>. So</w:t>
      </w:r>
      <w:r>
        <w:rPr>
          <w:rFonts w:eastAsia="Times New Roman" w:cs="Times New Roman"/>
          <w:szCs w:val="24"/>
        </w:rPr>
        <w:t xml:space="preserve">, therefore, the EU communication style is oratorical by nature and tends to value implicit communication style by giving indirect instruction to employees as well as </w:t>
      </w:r>
      <w:r w:rsidRPr="007928EC">
        <w:rPr>
          <w:rFonts w:eastAsia="Times New Roman" w:cs="Times New Roman"/>
          <w:szCs w:val="24"/>
        </w:rPr>
        <w:t xml:space="preserve">Sweden. However, </w:t>
      </w:r>
      <w:r>
        <w:rPr>
          <w:rFonts w:eastAsia="Times New Roman" w:cs="Times New Roman"/>
          <w:szCs w:val="24"/>
        </w:rPr>
        <w:t>the UK or the US can be considered to use a more explicit communication style, which gives direct instruction and order while being respectful and mindful of the other person's</w:t>
      </w:r>
      <w:r w:rsidRPr="007928EC">
        <w:rPr>
          <w:rFonts w:eastAsia="Times New Roman" w:cs="Times New Roman"/>
          <w:szCs w:val="24"/>
        </w:rPr>
        <w:t xml:space="preserve"> perspective.</w:t>
      </w:r>
    </w:p>
    <w:p w14:paraId="3A9E6B25" w14:textId="01453448" w:rsidR="001D3D9E" w:rsidRPr="00285F31" w:rsidRDefault="001D3D9E" w:rsidP="001D3D9E">
      <w:pPr>
        <w:pStyle w:val="ListParagraph"/>
        <w:numPr>
          <w:ilvl w:val="0"/>
          <w:numId w:val="15"/>
        </w:numPr>
        <w:spacing w:after="0"/>
        <w:rPr>
          <w:rFonts w:eastAsia="Times New Roman" w:cs="Times New Roman"/>
          <w:szCs w:val="24"/>
        </w:rPr>
      </w:pPr>
      <w:r w:rsidRPr="00285F31">
        <w:rPr>
          <w:rFonts w:eastAsia="Times New Roman" w:cs="Times New Roman"/>
          <w:b/>
          <w:bCs/>
          <w:i/>
          <w:iCs/>
          <w:szCs w:val="24"/>
        </w:rPr>
        <w:t>Language barriers:</w:t>
      </w:r>
      <w:r w:rsidRPr="00285F31">
        <w:rPr>
          <w:rFonts w:eastAsia="Times New Roman" w:cs="Times New Roman"/>
          <w:szCs w:val="24"/>
        </w:rPr>
        <w:t xml:space="preserve"> language can </w:t>
      </w:r>
      <w:r>
        <w:rPr>
          <w:rFonts w:eastAsia="Times New Roman" w:cs="Times New Roman"/>
          <w:szCs w:val="24"/>
        </w:rPr>
        <w:t xml:space="preserve">be </w:t>
      </w:r>
      <w:r w:rsidRPr="00285F31">
        <w:rPr>
          <w:rFonts w:eastAsia="Times New Roman" w:cs="Times New Roman"/>
          <w:szCs w:val="24"/>
        </w:rPr>
        <w:t>one of the critical aspects while communicating with local associates and organisations. Tesco</w:t>
      </w:r>
      <w:r>
        <w:rPr>
          <w:rFonts w:eastAsia="Times New Roman" w:cs="Times New Roman"/>
          <w:szCs w:val="24"/>
        </w:rPr>
        <w:t>, as a British retailer organisation, manages most of this operation in English by engaging English-speaking</w:t>
      </w:r>
      <w:r w:rsidRPr="00285F31">
        <w:rPr>
          <w:rFonts w:eastAsia="Times New Roman" w:cs="Times New Roman"/>
          <w:szCs w:val="24"/>
        </w:rPr>
        <w:t xml:space="preserve"> employees and employers. However, the Swedish language is the official language of Sweden</w:t>
      </w:r>
      <w:r>
        <w:rPr>
          <w:rFonts w:eastAsia="Times New Roman" w:cs="Times New Roman"/>
          <w:szCs w:val="24"/>
        </w:rPr>
        <w:t>, which belongs to the North German</w:t>
      </w:r>
      <w:r w:rsidRPr="00285F31">
        <w:rPr>
          <w:rFonts w:eastAsia="Times New Roman" w:cs="Times New Roman"/>
          <w:szCs w:val="24"/>
        </w:rPr>
        <w:t xml:space="preserve"> language languages. However, people in Sweden also speak English as </w:t>
      </w:r>
      <w:r>
        <w:rPr>
          <w:rFonts w:eastAsia="Times New Roman" w:cs="Times New Roman"/>
          <w:szCs w:val="24"/>
        </w:rPr>
        <w:t>a second language, which can help to bridge the gap by providing good comments on</w:t>
      </w:r>
      <w:r w:rsidRPr="00285F31">
        <w:rPr>
          <w:rFonts w:eastAsia="Times New Roman" w:cs="Times New Roman"/>
          <w:szCs w:val="24"/>
        </w:rPr>
        <w:t xml:space="preserve"> the language. Romania, on the other hand develops Romanian as their official language with strong similarities to Italian. However, most </w:t>
      </w:r>
      <w:r>
        <w:rPr>
          <w:rFonts w:eastAsia="Times New Roman" w:cs="Times New Roman"/>
          <w:szCs w:val="24"/>
        </w:rPr>
        <w:t xml:space="preserve">modern Romanian speaks English to encounter a language barrier, but older people in rural </w:t>
      </w:r>
      <w:r>
        <w:rPr>
          <w:rFonts w:eastAsia="Times New Roman" w:cs="Times New Roman"/>
          <w:szCs w:val="24"/>
        </w:rPr>
        <w:lastRenderedPageBreak/>
        <w:t xml:space="preserve">areas are much more </w:t>
      </w:r>
      <w:r w:rsidRPr="00285F31">
        <w:rPr>
          <w:rFonts w:eastAsia="Times New Roman" w:cs="Times New Roman"/>
          <w:szCs w:val="24"/>
        </w:rPr>
        <w:t>likely to speak Romanian</w:t>
      </w:r>
      <w:r>
        <w:rPr>
          <w:rFonts w:eastAsia="Times New Roman" w:cs="Times New Roman"/>
          <w:szCs w:val="24"/>
        </w:rPr>
        <w:t xml:space="preserve"> (</w:t>
      </w:r>
      <w:r w:rsidRPr="001C493F">
        <w:rPr>
          <w:rFonts w:cs="Times New Roman"/>
          <w:szCs w:val="24"/>
        </w:rPr>
        <w:t>Alonso-Mu</w:t>
      </w:r>
      <w:r>
        <w:rPr>
          <w:rFonts w:cs="Times New Roman"/>
          <w:szCs w:val="24"/>
        </w:rPr>
        <w:t>n</w:t>
      </w:r>
      <w:r w:rsidRPr="001C493F">
        <w:rPr>
          <w:rFonts w:cs="Times New Roman"/>
          <w:szCs w:val="24"/>
        </w:rPr>
        <w:t xml:space="preserve">oz and </w:t>
      </w:r>
      <w:proofErr w:type="spellStart"/>
      <w:r w:rsidRPr="001C493F">
        <w:rPr>
          <w:rFonts w:cs="Times New Roman"/>
          <w:szCs w:val="24"/>
        </w:rPr>
        <w:t>Casero-Ripoll</w:t>
      </w:r>
      <w:r>
        <w:rPr>
          <w:rFonts w:cs="Times New Roman"/>
          <w:szCs w:val="24"/>
        </w:rPr>
        <w:t>e</w:t>
      </w:r>
      <w:r w:rsidRPr="001C493F">
        <w:rPr>
          <w:rFonts w:cs="Times New Roman"/>
          <w:szCs w:val="24"/>
        </w:rPr>
        <w:t>s</w:t>
      </w:r>
      <w:proofErr w:type="spellEnd"/>
      <w:r w:rsidR="007A68C3">
        <w:rPr>
          <w:rFonts w:cs="Times New Roman"/>
          <w:szCs w:val="24"/>
        </w:rPr>
        <w:t xml:space="preserve">, </w:t>
      </w:r>
      <w:r>
        <w:rPr>
          <w:rFonts w:cs="Times New Roman"/>
          <w:szCs w:val="24"/>
        </w:rPr>
        <w:t>2020</w:t>
      </w:r>
      <w:r>
        <w:rPr>
          <w:rFonts w:eastAsia="Times New Roman" w:cs="Times New Roman"/>
          <w:szCs w:val="24"/>
        </w:rPr>
        <w:t>)</w:t>
      </w:r>
      <w:r w:rsidRPr="00285F31">
        <w:rPr>
          <w:rFonts w:eastAsia="Times New Roman" w:cs="Times New Roman"/>
          <w:szCs w:val="24"/>
        </w:rPr>
        <w:t>.</w:t>
      </w:r>
    </w:p>
    <w:p w14:paraId="6A814900" w14:textId="77777777" w:rsidR="001D3D9E" w:rsidRPr="00285F31" w:rsidRDefault="001D3D9E" w:rsidP="001D3D9E">
      <w:pPr>
        <w:pStyle w:val="ListParagraph"/>
        <w:numPr>
          <w:ilvl w:val="0"/>
          <w:numId w:val="15"/>
        </w:numPr>
        <w:spacing w:after="0"/>
        <w:rPr>
          <w:rFonts w:eastAsia="Times New Roman" w:cs="Times New Roman"/>
          <w:szCs w:val="24"/>
        </w:rPr>
      </w:pPr>
      <w:r w:rsidRPr="00285F31">
        <w:rPr>
          <w:rFonts w:eastAsia="Times New Roman" w:cs="Times New Roman"/>
          <w:b/>
          <w:bCs/>
          <w:i/>
          <w:iCs/>
          <w:szCs w:val="24"/>
        </w:rPr>
        <w:t>High context vs low context cultures:</w:t>
      </w:r>
      <w:r w:rsidRPr="00285F31">
        <w:rPr>
          <w:rFonts w:eastAsia="Times New Roman" w:cs="Times New Roman"/>
          <w:szCs w:val="24"/>
        </w:rPr>
        <w:t xml:space="preserve"> Tesco plc is operating their business in low context culture where communication is explicit and they often rely on non-verbal communication. To enter </w:t>
      </w:r>
      <w:r>
        <w:rPr>
          <w:rFonts w:eastAsia="Times New Roman" w:cs="Times New Roman"/>
          <w:szCs w:val="24"/>
        </w:rPr>
        <w:t xml:space="preserve">the EU-based countries, Tesco may face the challenges of the </w:t>
      </w:r>
      <w:r w:rsidRPr="00285F31">
        <w:rPr>
          <w:rFonts w:eastAsia="Times New Roman" w:cs="Times New Roman"/>
          <w:szCs w:val="24"/>
        </w:rPr>
        <w:t xml:space="preserve">high context culture of both Romania and Sweden, where communication is extremely indirect. Therefore, people have to read between the lines. Sweden is also considered as a mix of high and low context culture to generally provide </w:t>
      </w:r>
      <w:r>
        <w:rPr>
          <w:rFonts w:eastAsia="Times New Roman" w:cs="Times New Roman"/>
          <w:szCs w:val="24"/>
        </w:rPr>
        <w:t xml:space="preserve">an </w:t>
      </w:r>
      <w:r w:rsidRPr="00285F31">
        <w:rPr>
          <w:rFonts w:eastAsia="Times New Roman" w:cs="Times New Roman"/>
          <w:szCs w:val="24"/>
        </w:rPr>
        <w:t>honest and straightforward style of communicating with employees, but informal with friends and co-workers after working together for a while.</w:t>
      </w:r>
    </w:p>
    <w:p w14:paraId="7CDA7324" w14:textId="3025DA25" w:rsidR="001D3D9E" w:rsidRPr="00285F31" w:rsidRDefault="001D3D9E" w:rsidP="001D3D9E">
      <w:pPr>
        <w:pStyle w:val="ListParagraph"/>
        <w:numPr>
          <w:ilvl w:val="0"/>
          <w:numId w:val="15"/>
        </w:numPr>
        <w:spacing w:after="0"/>
        <w:rPr>
          <w:rFonts w:eastAsia="Times New Roman" w:cs="Times New Roman"/>
          <w:szCs w:val="24"/>
        </w:rPr>
      </w:pPr>
      <w:r w:rsidRPr="00285F31">
        <w:rPr>
          <w:rFonts w:eastAsia="Times New Roman" w:cs="Times New Roman"/>
          <w:b/>
          <w:bCs/>
          <w:i/>
          <w:iCs/>
          <w:szCs w:val="24"/>
        </w:rPr>
        <w:t>Time zones:</w:t>
      </w:r>
      <w:r w:rsidRPr="00285F31">
        <w:rPr>
          <w:rFonts w:eastAsia="Times New Roman" w:cs="Times New Roman"/>
          <w:szCs w:val="24"/>
        </w:rPr>
        <w:t xml:space="preserve"> Different time </w:t>
      </w:r>
      <w:r>
        <w:rPr>
          <w:rFonts w:eastAsia="Times New Roman" w:cs="Times New Roman"/>
          <w:szCs w:val="24"/>
        </w:rPr>
        <w:t xml:space="preserve">zones can be one of the major constraints while entering into the EU market by the British conglomerate </w:t>
      </w:r>
      <w:r w:rsidRPr="00285F31">
        <w:rPr>
          <w:rFonts w:eastAsia="Times New Roman" w:cs="Times New Roman"/>
          <w:szCs w:val="24"/>
        </w:rPr>
        <w:t xml:space="preserve">Tesco. </w:t>
      </w:r>
      <w:r>
        <w:rPr>
          <w:rFonts w:eastAsia="Times New Roman" w:cs="Times New Roman"/>
          <w:szCs w:val="24"/>
        </w:rPr>
        <w:t xml:space="preserve">The chosen organization, by employing EU labourers, may face challenges of different time zones, including challenges in meetings, interruptions of the concept of the time with events, and </w:t>
      </w:r>
      <w:r w:rsidRPr="00285F31">
        <w:rPr>
          <w:rFonts w:eastAsia="Times New Roman" w:cs="Times New Roman"/>
          <w:szCs w:val="24"/>
        </w:rPr>
        <w:t>repeating themselves in patterns</w:t>
      </w:r>
      <w:r>
        <w:rPr>
          <w:rFonts w:eastAsia="Times New Roman" w:cs="Times New Roman"/>
          <w:szCs w:val="24"/>
        </w:rPr>
        <w:t xml:space="preserve"> (</w:t>
      </w:r>
      <w:r w:rsidRPr="001C493F">
        <w:rPr>
          <w:rFonts w:cs="Times New Roman"/>
          <w:szCs w:val="24"/>
        </w:rPr>
        <w:t>Liao</w:t>
      </w:r>
      <w:r>
        <w:rPr>
          <w:rFonts w:cs="Times New Roman"/>
          <w:szCs w:val="24"/>
        </w:rPr>
        <w:t xml:space="preserve"> </w:t>
      </w:r>
      <w:r>
        <w:rPr>
          <w:rFonts w:cs="Times New Roman"/>
          <w:i/>
          <w:iCs/>
          <w:szCs w:val="24"/>
        </w:rPr>
        <w:t>et al.</w:t>
      </w:r>
      <w:r w:rsidR="007A68C3">
        <w:rPr>
          <w:rFonts w:cs="Times New Roman"/>
          <w:i/>
          <w:iCs/>
          <w:szCs w:val="24"/>
        </w:rPr>
        <w:t>,</w:t>
      </w:r>
      <w:r>
        <w:rPr>
          <w:rFonts w:cs="Times New Roman"/>
          <w:i/>
          <w:iCs/>
          <w:szCs w:val="24"/>
        </w:rPr>
        <w:t xml:space="preserve"> </w:t>
      </w:r>
      <w:r w:rsidRPr="001604B6">
        <w:rPr>
          <w:rFonts w:cs="Times New Roman"/>
          <w:szCs w:val="24"/>
        </w:rPr>
        <w:t>2023</w:t>
      </w:r>
      <w:r>
        <w:rPr>
          <w:rFonts w:eastAsia="Times New Roman" w:cs="Times New Roman"/>
          <w:szCs w:val="24"/>
        </w:rPr>
        <w:t>)</w:t>
      </w:r>
      <w:r w:rsidRPr="00285F31">
        <w:rPr>
          <w:rFonts w:eastAsia="Times New Roman" w:cs="Times New Roman"/>
          <w:szCs w:val="24"/>
        </w:rPr>
        <w:t xml:space="preserve">. Different time zones also make communication more complex for people across the globe. However, </w:t>
      </w:r>
      <w:r>
        <w:rPr>
          <w:rFonts w:eastAsia="Times New Roman" w:cs="Times New Roman"/>
          <w:szCs w:val="24"/>
        </w:rPr>
        <w:t>Tesco values the inclusion of diversity, which can be overcome by applying the time zone teams and having visible diversity and different cultural viewpoints,</w:t>
      </w:r>
      <w:r w:rsidRPr="00285F31">
        <w:rPr>
          <w:rFonts w:eastAsia="Times New Roman" w:cs="Times New Roman"/>
          <w:szCs w:val="24"/>
        </w:rPr>
        <w:t xml:space="preserve"> fostering creativity.</w:t>
      </w:r>
    </w:p>
    <w:p w14:paraId="63802CBA" w14:textId="6AA3C97C" w:rsidR="001D3D9E" w:rsidRDefault="00F265D7" w:rsidP="000E718E">
      <w:pPr>
        <w:pStyle w:val="Heading1"/>
        <w:rPr>
          <w:rFonts w:eastAsia="Times New Roman"/>
        </w:rPr>
      </w:pPr>
      <w:bookmarkStart w:id="4" w:name="_Toc164271629"/>
      <w:r>
        <w:rPr>
          <w:rFonts w:eastAsia="Times New Roman"/>
        </w:rPr>
        <w:t>R</w:t>
      </w:r>
      <w:r w:rsidR="001D3D9E">
        <w:rPr>
          <w:rFonts w:eastAsia="Times New Roman"/>
        </w:rPr>
        <w:t>ecommendations on which country should the British business expand</w:t>
      </w:r>
      <w:bookmarkEnd w:id="4"/>
      <w:r w:rsidR="001D3D9E">
        <w:rPr>
          <w:rFonts w:eastAsia="Times New Roman"/>
        </w:rPr>
        <w:t xml:space="preserve"> </w:t>
      </w:r>
    </w:p>
    <w:p w14:paraId="4740D720" w14:textId="372E7E1B" w:rsidR="001D3D9E" w:rsidRDefault="001D3D9E" w:rsidP="001D3D9E">
      <w:pPr>
        <w:spacing w:line="480" w:lineRule="auto"/>
        <w:ind w:firstLine="720"/>
        <w:jc w:val="both"/>
        <w:rPr>
          <w:rFonts w:ascii="Times New Roman" w:eastAsia="Times New Roman" w:hAnsi="Times New Roman" w:cs="Times New Roman"/>
          <w:bCs/>
          <w:sz w:val="24"/>
          <w:szCs w:val="24"/>
        </w:rPr>
      </w:pPr>
      <w:r w:rsidRPr="005A073E">
        <w:rPr>
          <w:rFonts w:ascii="Times New Roman" w:eastAsia="Times New Roman" w:hAnsi="Times New Roman" w:cs="Times New Roman"/>
          <w:bCs/>
          <w:sz w:val="24"/>
          <w:szCs w:val="24"/>
        </w:rPr>
        <w:t xml:space="preserve">Based on </w:t>
      </w:r>
      <w:r>
        <w:rPr>
          <w:rFonts w:ascii="Times New Roman" w:eastAsia="Times New Roman" w:hAnsi="Times New Roman" w:cs="Times New Roman"/>
          <w:bCs/>
          <w:sz w:val="24"/>
          <w:szCs w:val="24"/>
        </w:rPr>
        <w:t xml:space="preserve">Hofstede's cultural dimensions and the analysis of societal structure, communication styles, and communication barriers within the workplace of Sweden and Romania, Tesco can be recommended to expand to Sweden as one of the EU-based </w:t>
      </w:r>
      <w:r w:rsidRPr="005A073E">
        <w:rPr>
          <w:rFonts w:ascii="Times New Roman" w:eastAsia="Times New Roman" w:hAnsi="Times New Roman" w:cs="Times New Roman"/>
          <w:bCs/>
          <w:sz w:val="24"/>
          <w:szCs w:val="24"/>
        </w:rPr>
        <w:t xml:space="preserve">countries. Based on </w:t>
      </w:r>
      <w:r>
        <w:rPr>
          <w:rFonts w:ascii="Times New Roman" w:eastAsia="Times New Roman" w:hAnsi="Times New Roman" w:cs="Times New Roman"/>
          <w:bCs/>
          <w:sz w:val="24"/>
          <w:szCs w:val="24"/>
        </w:rPr>
        <w:t>Romania's and Sweden's communication styles, Romania faces different challenges related to having</w:t>
      </w:r>
      <w:r w:rsidRPr="005A073E">
        <w:rPr>
          <w:rFonts w:ascii="Times New Roman" w:eastAsia="Times New Roman" w:hAnsi="Times New Roman" w:cs="Times New Roman"/>
          <w:bCs/>
          <w:sz w:val="24"/>
          <w:szCs w:val="24"/>
        </w:rPr>
        <w:t xml:space="preserve"> high power distance. On the other hand, </w:t>
      </w:r>
      <w:r>
        <w:rPr>
          <w:rFonts w:ascii="Times New Roman" w:eastAsia="Times New Roman" w:hAnsi="Times New Roman" w:cs="Times New Roman"/>
          <w:bCs/>
          <w:sz w:val="24"/>
          <w:szCs w:val="24"/>
        </w:rPr>
        <w:t>societal rules and collectivism can discourage self-expression, and many group members may stay silent to allow better decision-making</w:t>
      </w:r>
      <w:r w:rsidRPr="005A073E">
        <w:rPr>
          <w:rFonts w:ascii="Times New Roman" w:eastAsia="Times New Roman" w:hAnsi="Times New Roman" w:cs="Times New Roman"/>
          <w:bCs/>
          <w:sz w:val="24"/>
          <w:szCs w:val="24"/>
        </w:rPr>
        <w:t xml:space="preserve"> for the whole community</w:t>
      </w:r>
      <w:r>
        <w:rPr>
          <w:rFonts w:ascii="Times New Roman" w:eastAsia="Times New Roman" w:hAnsi="Times New Roman" w:cs="Times New Roman"/>
          <w:bCs/>
          <w:sz w:val="24"/>
          <w:szCs w:val="24"/>
        </w:rPr>
        <w:t xml:space="preserve"> and decrease the scope for innovation (</w:t>
      </w:r>
      <w:proofErr w:type="spellStart"/>
      <w:r w:rsidRPr="006A4977">
        <w:rPr>
          <w:rFonts w:ascii="Times New Roman" w:hAnsi="Times New Roman" w:cs="Times New Roman"/>
          <w:sz w:val="24"/>
          <w:szCs w:val="24"/>
        </w:rPr>
        <w:t>Zajac</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sidR="007A68C3">
        <w:rPr>
          <w:rFonts w:ascii="Times New Roman" w:hAnsi="Times New Roman" w:cs="Times New Roman"/>
          <w:i/>
          <w:iCs/>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2021</w:t>
      </w:r>
      <w:r>
        <w:rPr>
          <w:rFonts w:ascii="Times New Roman" w:eastAsia="Times New Roman" w:hAnsi="Times New Roman" w:cs="Times New Roman"/>
          <w:bCs/>
          <w:sz w:val="24"/>
          <w:szCs w:val="24"/>
        </w:rPr>
        <w:t>)</w:t>
      </w:r>
      <w:r w:rsidRPr="005A073E">
        <w:rPr>
          <w:rFonts w:ascii="Times New Roman" w:eastAsia="Times New Roman" w:hAnsi="Times New Roman" w:cs="Times New Roman"/>
          <w:bCs/>
          <w:sz w:val="24"/>
          <w:szCs w:val="24"/>
        </w:rPr>
        <w:t xml:space="preserve">. </w:t>
      </w:r>
    </w:p>
    <w:p w14:paraId="1D89D49F" w14:textId="77777777" w:rsidR="001D3D9E" w:rsidRDefault="001D3D9E" w:rsidP="001D3D9E">
      <w:pPr>
        <w:pStyle w:val="ListParagraph"/>
        <w:numPr>
          <w:ilvl w:val="0"/>
          <w:numId w:val="16"/>
        </w:numPr>
        <w:spacing w:after="0"/>
        <w:rPr>
          <w:rFonts w:eastAsia="Times New Roman" w:cs="Times New Roman"/>
          <w:bCs/>
          <w:szCs w:val="24"/>
        </w:rPr>
      </w:pPr>
      <w:r w:rsidRPr="00F47329">
        <w:rPr>
          <w:rFonts w:eastAsia="Times New Roman" w:cs="Times New Roman"/>
          <w:bCs/>
          <w:szCs w:val="24"/>
        </w:rPr>
        <w:lastRenderedPageBreak/>
        <w:t xml:space="preserve">The communication challenges can be resolved by applying strategies to overcome the language barrier. Tesco must apply for having a translation app or person and using simple terms and phrases. </w:t>
      </w:r>
    </w:p>
    <w:p w14:paraId="4BAEA41D" w14:textId="77777777" w:rsidR="001D3D9E" w:rsidRDefault="001D3D9E" w:rsidP="001D3D9E">
      <w:pPr>
        <w:pStyle w:val="ListParagraph"/>
        <w:numPr>
          <w:ilvl w:val="0"/>
          <w:numId w:val="16"/>
        </w:numPr>
        <w:spacing w:after="0"/>
        <w:rPr>
          <w:rFonts w:eastAsia="Times New Roman" w:cs="Times New Roman"/>
          <w:bCs/>
          <w:szCs w:val="24"/>
        </w:rPr>
      </w:pPr>
      <w:r w:rsidRPr="00F47329">
        <w:rPr>
          <w:rFonts w:eastAsia="Times New Roman" w:cs="Times New Roman"/>
          <w:bCs/>
          <w:szCs w:val="24"/>
        </w:rPr>
        <w:t xml:space="preserve">Tesco </w:t>
      </w:r>
      <w:r>
        <w:rPr>
          <w:rFonts w:eastAsia="Times New Roman" w:cs="Times New Roman"/>
          <w:bCs/>
          <w:szCs w:val="24"/>
        </w:rPr>
        <w:t>can also remove barriers related to different communication styles. Employers</w:t>
      </w:r>
      <w:r w:rsidRPr="00F47329">
        <w:rPr>
          <w:rFonts w:eastAsia="Times New Roman" w:cs="Times New Roman"/>
          <w:bCs/>
          <w:szCs w:val="24"/>
        </w:rPr>
        <w:t xml:space="preserve"> must be clear and develop one-on-one communication styles and explicit language so that the person understands the meaning of the statement. </w:t>
      </w:r>
    </w:p>
    <w:p w14:paraId="05DAC9E6" w14:textId="77777777" w:rsidR="001D3D9E" w:rsidRPr="00F47329" w:rsidRDefault="001D3D9E" w:rsidP="001D3D9E">
      <w:pPr>
        <w:pStyle w:val="ListParagraph"/>
        <w:numPr>
          <w:ilvl w:val="0"/>
          <w:numId w:val="16"/>
        </w:numPr>
        <w:spacing w:after="0"/>
        <w:rPr>
          <w:rFonts w:eastAsia="Times New Roman" w:cs="Times New Roman"/>
          <w:bCs/>
          <w:szCs w:val="24"/>
        </w:rPr>
      </w:pPr>
      <w:r w:rsidRPr="00F47329">
        <w:rPr>
          <w:rFonts w:eastAsia="Times New Roman" w:cs="Times New Roman"/>
          <w:bCs/>
          <w:szCs w:val="24"/>
        </w:rPr>
        <w:t xml:space="preserve">Also, evaluating diversity and inclusion can help Tesco overcome other communication barriers related to time zones and business etiquette and develop the right communication method with a positive and assertive attitude. </w:t>
      </w:r>
    </w:p>
    <w:p w14:paraId="35803C78" w14:textId="37053BCD" w:rsidR="001D3D9E" w:rsidRPr="005A073E" w:rsidRDefault="001D3D9E" w:rsidP="001D3D9E">
      <w:pPr>
        <w:spacing w:line="480" w:lineRule="auto"/>
        <w:ind w:firstLine="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recommendations can further analyse the UK to be an individualistic country that expects to take care of itself and its employees' preferences over the groups that are collective members of </w:t>
      </w:r>
      <w:r w:rsidRPr="005A073E">
        <w:rPr>
          <w:rFonts w:ascii="Times New Roman" w:eastAsia="Times New Roman" w:hAnsi="Times New Roman" w:cs="Times New Roman"/>
          <w:bCs/>
          <w:sz w:val="24"/>
          <w:szCs w:val="24"/>
        </w:rPr>
        <w:t>society or the community. Similarly, Sweden is considered to be individualistic</w:t>
      </w:r>
      <w:r>
        <w:rPr>
          <w:rFonts w:ascii="Times New Roman" w:eastAsia="Times New Roman" w:hAnsi="Times New Roman" w:cs="Times New Roman"/>
          <w:bCs/>
          <w:sz w:val="24"/>
          <w:szCs w:val="24"/>
        </w:rPr>
        <w:t>, which holds greater importance in</w:t>
      </w:r>
      <w:r w:rsidRPr="005A073E">
        <w:rPr>
          <w:rFonts w:ascii="Times New Roman" w:eastAsia="Times New Roman" w:hAnsi="Times New Roman" w:cs="Times New Roman"/>
          <w:bCs/>
          <w:sz w:val="24"/>
          <w:szCs w:val="24"/>
        </w:rPr>
        <w:t xml:space="preserve"> attaining personal goals and satisfaction. It can be better for </w:t>
      </w:r>
      <w:r>
        <w:rPr>
          <w:rFonts w:ascii="Times New Roman" w:eastAsia="Times New Roman" w:hAnsi="Times New Roman" w:cs="Times New Roman"/>
          <w:bCs/>
          <w:sz w:val="24"/>
          <w:szCs w:val="24"/>
        </w:rPr>
        <w:t>Tesco</w:t>
      </w:r>
      <w:r w:rsidRPr="005A073E">
        <w:rPr>
          <w:rFonts w:ascii="Times New Roman" w:eastAsia="Times New Roman" w:hAnsi="Times New Roman" w:cs="Times New Roman"/>
          <w:bCs/>
          <w:sz w:val="24"/>
          <w:szCs w:val="24"/>
        </w:rPr>
        <w:t xml:space="preserve"> to reflect a distinctly individualistic profile due to </w:t>
      </w:r>
      <w:r>
        <w:rPr>
          <w:rFonts w:ascii="Times New Roman" w:eastAsia="Times New Roman" w:hAnsi="Times New Roman" w:cs="Times New Roman"/>
          <w:bCs/>
          <w:sz w:val="24"/>
          <w:szCs w:val="24"/>
        </w:rPr>
        <w:t>the centralisation of political, cultural, economic and policy systems</w:t>
      </w:r>
      <w:r w:rsidRPr="005A073E">
        <w:rPr>
          <w:rFonts w:ascii="Times New Roman" w:eastAsia="Times New Roman" w:hAnsi="Times New Roman" w:cs="Times New Roman"/>
          <w:bCs/>
          <w:sz w:val="24"/>
          <w:szCs w:val="24"/>
        </w:rPr>
        <w:t xml:space="preserve"> in Sweden. Another recommendation for choosing Sweden is based on the pragmatic society. Pragmatic cultures are more competitive, </w:t>
      </w:r>
      <w:r>
        <w:rPr>
          <w:rFonts w:ascii="Times New Roman" w:eastAsia="Times New Roman" w:hAnsi="Times New Roman" w:cs="Times New Roman"/>
          <w:bCs/>
          <w:sz w:val="24"/>
          <w:szCs w:val="24"/>
        </w:rPr>
        <w:t>result-oriented, and market-driven culture,</w:t>
      </w:r>
      <w:r w:rsidRPr="005A073E">
        <w:rPr>
          <w:rFonts w:ascii="Times New Roman" w:eastAsia="Times New Roman" w:hAnsi="Times New Roman" w:cs="Times New Roman"/>
          <w:bCs/>
          <w:sz w:val="24"/>
          <w:szCs w:val="24"/>
        </w:rPr>
        <w:t xml:space="preserve"> which can provide opportunities to </w:t>
      </w:r>
      <w:r>
        <w:rPr>
          <w:rFonts w:ascii="Times New Roman" w:eastAsia="Times New Roman" w:hAnsi="Times New Roman" w:cs="Times New Roman"/>
          <w:bCs/>
          <w:sz w:val="24"/>
          <w:szCs w:val="24"/>
        </w:rPr>
        <w:t>b</w:t>
      </w:r>
      <w:r w:rsidRPr="005A073E">
        <w:rPr>
          <w:rFonts w:ascii="Times New Roman" w:eastAsia="Times New Roman" w:hAnsi="Times New Roman" w:cs="Times New Roman"/>
          <w:bCs/>
          <w:sz w:val="24"/>
          <w:szCs w:val="24"/>
        </w:rPr>
        <w:t xml:space="preserve">est place innovation for fasting creativity. Sweden provides the labour force </w:t>
      </w:r>
      <w:r>
        <w:rPr>
          <w:rFonts w:ascii="Times New Roman" w:eastAsia="Times New Roman" w:hAnsi="Times New Roman" w:cs="Times New Roman"/>
          <w:bCs/>
          <w:sz w:val="24"/>
          <w:szCs w:val="24"/>
        </w:rPr>
        <w:t>with a pragmatic orientation in that people believe that truth depends very much on the situation. Also, employees are more focused on long-term goals, which control the gratification of their needs and regulate</w:t>
      </w:r>
      <w:r w:rsidRPr="005A073E">
        <w:rPr>
          <w:rFonts w:ascii="Times New Roman" w:eastAsia="Times New Roman" w:hAnsi="Times New Roman" w:cs="Times New Roman"/>
          <w:bCs/>
          <w:sz w:val="24"/>
          <w:szCs w:val="24"/>
        </w:rPr>
        <w:t xml:space="preserve"> individualistic norms</w:t>
      </w:r>
      <w:r>
        <w:rPr>
          <w:rFonts w:ascii="Times New Roman" w:eastAsia="Times New Roman" w:hAnsi="Times New Roman" w:cs="Times New Roman"/>
          <w:bCs/>
          <w:sz w:val="24"/>
          <w:szCs w:val="24"/>
        </w:rPr>
        <w:t xml:space="preserve"> (</w:t>
      </w:r>
      <w:r w:rsidRPr="006A4977">
        <w:rPr>
          <w:rFonts w:ascii="Times New Roman" w:hAnsi="Times New Roman" w:cs="Times New Roman"/>
          <w:sz w:val="24"/>
          <w:szCs w:val="24"/>
        </w:rPr>
        <w:t>Barnett</w:t>
      </w:r>
      <w:r>
        <w:rPr>
          <w:rFonts w:ascii="Times New Roman" w:hAnsi="Times New Roman" w:cs="Times New Roman"/>
          <w:sz w:val="24"/>
          <w:szCs w:val="24"/>
        </w:rPr>
        <w:t xml:space="preserve"> </w:t>
      </w:r>
      <w:r>
        <w:rPr>
          <w:rFonts w:ascii="Times New Roman" w:hAnsi="Times New Roman" w:cs="Times New Roman"/>
          <w:i/>
          <w:iCs/>
          <w:sz w:val="24"/>
          <w:szCs w:val="24"/>
        </w:rPr>
        <w:t>et al.</w:t>
      </w:r>
      <w:r w:rsidR="00653570">
        <w:rPr>
          <w:rFonts w:ascii="Times New Roman" w:hAnsi="Times New Roman" w:cs="Times New Roman"/>
          <w:i/>
          <w:iCs/>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2021</w:t>
      </w:r>
      <w:r>
        <w:rPr>
          <w:rFonts w:ascii="Times New Roman" w:eastAsia="Times New Roman" w:hAnsi="Times New Roman" w:cs="Times New Roman"/>
          <w:bCs/>
          <w:sz w:val="24"/>
          <w:szCs w:val="24"/>
        </w:rPr>
        <w:t>)</w:t>
      </w:r>
      <w:r w:rsidRPr="005A073E">
        <w:rPr>
          <w:rFonts w:ascii="Times New Roman" w:eastAsia="Times New Roman" w:hAnsi="Times New Roman" w:cs="Times New Roman"/>
          <w:bCs/>
          <w:sz w:val="24"/>
          <w:szCs w:val="24"/>
        </w:rPr>
        <w:t xml:space="preserve">. Tesco must enter </w:t>
      </w:r>
      <w:r>
        <w:rPr>
          <w:rFonts w:ascii="Times New Roman" w:eastAsia="Times New Roman" w:hAnsi="Times New Roman" w:cs="Times New Roman"/>
          <w:bCs/>
          <w:sz w:val="24"/>
          <w:szCs w:val="24"/>
        </w:rPr>
        <w:t>Sweden by following pragmatic orientation, language policies,</w:t>
      </w:r>
      <w:r w:rsidRPr="005A073E">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and technological and social innovation to improve the </w:t>
      </w:r>
      <w:r w:rsidRPr="005A073E">
        <w:rPr>
          <w:rFonts w:ascii="Times New Roman" w:eastAsia="Times New Roman" w:hAnsi="Times New Roman" w:cs="Times New Roman"/>
          <w:bCs/>
          <w:sz w:val="24"/>
          <w:szCs w:val="24"/>
        </w:rPr>
        <w:t xml:space="preserve">motivation of the labour force. Sweden is more active </w:t>
      </w:r>
      <w:r>
        <w:rPr>
          <w:rFonts w:ascii="Times New Roman" w:eastAsia="Times New Roman" w:hAnsi="Times New Roman" w:cs="Times New Roman"/>
          <w:bCs/>
          <w:sz w:val="24"/>
          <w:szCs w:val="24"/>
        </w:rPr>
        <w:t>in sharing</w:t>
      </w:r>
      <w:r w:rsidRPr="005A073E">
        <w:rPr>
          <w:rFonts w:ascii="Times New Roman" w:eastAsia="Times New Roman" w:hAnsi="Times New Roman" w:cs="Times New Roman"/>
          <w:bCs/>
          <w:sz w:val="24"/>
          <w:szCs w:val="24"/>
        </w:rPr>
        <w:t xml:space="preserve"> a very high proportion of people who speak English as a second language. Therefore, </w:t>
      </w:r>
      <w:r>
        <w:rPr>
          <w:rFonts w:ascii="Times New Roman" w:eastAsia="Times New Roman" w:hAnsi="Times New Roman" w:cs="Times New Roman"/>
          <w:bCs/>
          <w:sz w:val="24"/>
          <w:szCs w:val="24"/>
        </w:rPr>
        <w:t>Tesco, by expanding in Sweden, may have more diverse people to understand the advantages of solving operations in English as well as Swedish, which is</w:t>
      </w:r>
      <w:r w:rsidRPr="005A073E">
        <w:rPr>
          <w:rFonts w:ascii="Times New Roman" w:eastAsia="Times New Roman" w:hAnsi="Times New Roman" w:cs="Times New Roman"/>
          <w:bCs/>
          <w:sz w:val="24"/>
          <w:szCs w:val="24"/>
        </w:rPr>
        <w:t xml:space="preserve"> good for </w:t>
      </w:r>
      <w:r>
        <w:rPr>
          <w:rFonts w:ascii="Times New Roman" w:eastAsia="Times New Roman" w:hAnsi="Times New Roman" w:cs="Times New Roman"/>
          <w:bCs/>
          <w:sz w:val="24"/>
          <w:szCs w:val="24"/>
        </w:rPr>
        <w:t>hiring and making relationships with</w:t>
      </w:r>
      <w:r w:rsidRPr="005A073E">
        <w:rPr>
          <w:rFonts w:ascii="Times New Roman" w:eastAsia="Times New Roman" w:hAnsi="Times New Roman" w:cs="Times New Roman"/>
          <w:bCs/>
          <w:sz w:val="24"/>
          <w:szCs w:val="24"/>
        </w:rPr>
        <w:t xml:space="preserve"> locals.</w:t>
      </w:r>
      <w:r>
        <w:rPr>
          <w:rFonts w:ascii="Times New Roman" w:eastAsia="Times New Roman" w:hAnsi="Times New Roman" w:cs="Times New Roman"/>
          <w:bCs/>
          <w:sz w:val="24"/>
          <w:szCs w:val="24"/>
        </w:rPr>
        <w:t xml:space="preserve"> </w:t>
      </w:r>
    </w:p>
    <w:p w14:paraId="139C9F1D" w14:textId="1EAD4356" w:rsidR="001D3D9E" w:rsidRDefault="001D3D9E" w:rsidP="000E718E">
      <w:pPr>
        <w:pStyle w:val="Heading1"/>
        <w:rPr>
          <w:rFonts w:eastAsia="Times New Roman"/>
        </w:rPr>
      </w:pPr>
      <w:bookmarkStart w:id="5" w:name="_Toc164271630"/>
      <w:r>
        <w:rPr>
          <w:rFonts w:eastAsia="Times New Roman"/>
        </w:rPr>
        <w:lastRenderedPageBreak/>
        <w:t>Conclu</w:t>
      </w:r>
      <w:r w:rsidR="000E718E">
        <w:rPr>
          <w:rFonts w:eastAsia="Times New Roman"/>
        </w:rPr>
        <w:t>sion</w:t>
      </w:r>
      <w:bookmarkEnd w:id="5"/>
    </w:p>
    <w:p w14:paraId="7A90D500" w14:textId="77777777" w:rsidR="001D3D9E" w:rsidRDefault="001D3D9E" w:rsidP="001D3D9E">
      <w:pPr>
        <w:spacing w:line="480" w:lineRule="auto"/>
        <w:ind w:firstLine="720"/>
        <w:jc w:val="both"/>
        <w:rPr>
          <w:rFonts w:ascii="Times New Roman" w:eastAsia="Times New Roman" w:hAnsi="Times New Roman" w:cs="Times New Roman"/>
          <w:bCs/>
          <w:sz w:val="24"/>
          <w:szCs w:val="24"/>
        </w:rPr>
      </w:pPr>
      <w:r w:rsidRPr="008A7D9A">
        <w:rPr>
          <w:rFonts w:ascii="Times New Roman" w:eastAsia="Times New Roman" w:hAnsi="Times New Roman" w:cs="Times New Roman"/>
          <w:bCs/>
          <w:sz w:val="24"/>
          <w:szCs w:val="24"/>
        </w:rPr>
        <w:t>The United Kingdom is an individualistic nation that prioritises its own needs and the needs of its workers over those of the groups that make up the community or society as a whole. In Romania, speaking is an organised activity, and one of the risk factors associated with language is the use of complicated words in communication mediums, which might be difficult to understand. Sweden is founded on the values of long-term orientation and feminine culture. Connecting local labour and staff can be difficult for the selected British company.</w:t>
      </w:r>
    </w:p>
    <w:p w14:paraId="21486D6B" w14:textId="77777777" w:rsidR="001D3D9E" w:rsidRDefault="001D3D9E" w:rsidP="001D3D9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However, </w:t>
      </w:r>
      <w:r w:rsidRPr="008A7D9A">
        <w:rPr>
          <w:rFonts w:ascii="Times New Roman" w:eastAsia="Times New Roman" w:hAnsi="Times New Roman" w:cs="Times New Roman"/>
          <w:bCs/>
          <w:sz w:val="24"/>
          <w:szCs w:val="24"/>
        </w:rPr>
        <w:t xml:space="preserve">Sweden </w:t>
      </w:r>
      <w:r>
        <w:rPr>
          <w:rFonts w:ascii="Times New Roman" w:eastAsia="Times New Roman" w:hAnsi="Times New Roman" w:cs="Times New Roman"/>
          <w:bCs/>
          <w:sz w:val="24"/>
          <w:szCs w:val="24"/>
        </w:rPr>
        <w:t>can be recommended</w:t>
      </w:r>
      <w:r w:rsidRPr="008A7D9A">
        <w:rPr>
          <w:rFonts w:ascii="Times New Roman" w:eastAsia="Times New Roman" w:hAnsi="Times New Roman" w:cs="Times New Roman"/>
          <w:bCs/>
          <w:sz w:val="24"/>
          <w:szCs w:val="24"/>
        </w:rPr>
        <w:t xml:space="preserve"> as an individualistic nation</w:t>
      </w:r>
      <w:r>
        <w:rPr>
          <w:rFonts w:ascii="Times New Roman" w:eastAsia="Times New Roman" w:hAnsi="Times New Roman" w:cs="Times New Roman"/>
          <w:bCs/>
          <w:sz w:val="24"/>
          <w:szCs w:val="24"/>
        </w:rPr>
        <w:t xml:space="preserve"> that emphasises achieving its </w:t>
      </w:r>
      <w:r w:rsidRPr="008A7D9A">
        <w:rPr>
          <w:rFonts w:ascii="Times New Roman" w:eastAsia="Times New Roman" w:hAnsi="Times New Roman" w:cs="Times New Roman"/>
          <w:bCs/>
          <w:sz w:val="24"/>
          <w:szCs w:val="24"/>
        </w:rPr>
        <w:t xml:space="preserve">own objectives and fulfilment. </w:t>
      </w:r>
      <w:r w:rsidRPr="005A073E">
        <w:rPr>
          <w:rFonts w:ascii="Times New Roman" w:eastAsia="Times New Roman" w:hAnsi="Times New Roman" w:cs="Times New Roman"/>
          <w:bCs/>
          <w:sz w:val="24"/>
          <w:szCs w:val="24"/>
        </w:rPr>
        <w:t xml:space="preserve">It can help </w:t>
      </w:r>
      <w:r>
        <w:rPr>
          <w:rFonts w:ascii="Times New Roman" w:eastAsia="Times New Roman" w:hAnsi="Times New Roman" w:cs="Times New Roman"/>
          <w:bCs/>
          <w:sz w:val="24"/>
          <w:szCs w:val="24"/>
        </w:rPr>
        <w:t xml:space="preserve">Tesco successfully expand to the chosen EU-based country, Sweden, which is overcoming communication challenges by applying appropriate feedback methods, regular schedules and meetings for communication, and identifying the reasons for miscommunication and sources of disinformation or rumours for the </w:t>
      </w:r>
      <w:r w:rsidRPr="005A073E">
        <w:rPr>
          <w:rFonts w:ascii="Times New Roman" w:eastAsia="Times New Roman" w:hAnsi="Times New Roman" w:cs="Times New Roman"/>
          <w:bCs/>
          <w:sz w:val="24"/>
          <w:szCs w:val="24"/>
        </w:rPr>
        <w:t>future</w:t>
      </w:r>
      <w:r>
        <w:rPr>
          <w:rFonts w:ascii="Times New Roman" w:eastAsia="Times New Roman" w:hAnsi="Times New Roman" w:cs="Times New Roman"/>
          <w:bCs/>
          <w:sz w:val="24"/>
          <w:szCs w:val="24"/>
        </w:rPr>
        <w:t>.</w:t>
      </w:r>
      <w:r>
        <w:br w:type="page"/>
      </w:r>
    </w:p>
    <w:p w14:paraId="729A64A1" w14:textId="77777777" w:rsidR="001D3D9E" w:rsidRDefault="001D3D9E" w:rsidP="000E718E">
      <w:pPr>
        <w:pStyle w:val="Heading1"/>
        <w:rPr>
          <w:rFonts w:eastAsia="Times New Roman"/>
        </w:rPr>
      </w:pPr>
      <w:bookmarkStart w:id="6" w:name="_Toc164271631"/>
      <w:r w:rsidRPr="00FF61FC">
        <w:rPr>
          <w:rFonts w:eastAsia="Times New Roman"/>
        </w:rPr>
        <w:lastRenderedPageBreak/>
        <w:t>References</w:t>
      </w:r>
      <w:bookmarkEnd w:id="6"/>
    </w:p>
    <w:p w14:paraId="28136EA0"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t>Alonso-Mu</w:t>
      </w:r>
      <w:r>
        <w:rPr>
          <w:rFonts w:ascii="Times New Roman" w:hAnsi="Times New Roman" w:cs="Times New Roman"/>
          <w:sz w:val="24"/>
          <w:szCs w:val="24"/>
        </w:rPr>
        <w:t>n</w:t>
      </w:r>
      <w:r w:rsidRPr="001C493F">
        <w:rPr>
          <w:rFonts w:ascii="Times New Roman" w:hAnsi="Times New Roman" w:cs="Times New Roman"/>
          <w:sz w:val="24"/>
          <w:szCs w:val="24"/>
        </w:rPr>
        <w:t xml:space="preserve">oz, L. and </w:t>
      </w:r>
      <w:proofErr w:type="spellStart"/>
      <w:r w:rsidRPr="001C493F">
        <w:rPr>
          <w:rFonts w:ascii="Times New Roman" w:hAnsi="Times New Roman" w:cs="Times New Roman"/>
          <w:sz w:val="24"/>
          <w:szCs w:val="24"/>
        </w:rPr>
        <w:t>Casero-Ripoll</w:t>
      </w:r>
      <w:r>
        <w:rPr>
          <w:rFonts w:ascii="Times New Roman" w:hAnsi="Times New Roman" w:cs="Times New Roman"/>
          <w:sz w:val="24"/>
          <w:szCs w:val="24"/>
        </w:rPr>
        <w:t>e</w:t>
      </w:r>
      <w:r w:rsidRPr="001C493F">
        <w:rPr>
          <w:rFonts w:ascii="Times New Roman" w:hAnsi="Times New Roman" w:cs="Times New Roman"/>
          <w:sz w:val="24"/>
          <w:szCs w:val="24"/>
        </w:rPr>
        <w:t>s</w:t>
      </w:r>
      <w:proofErr w:type="spellEnd"/>
      <w:r w:rsidRPr="001C493F">
        <w:rPr>
          <w:rFonts w:ascii="Times New Roman" w:hAnsi="Times New Roman" w:cs="Times New Roman"/>
          <w:sz w:val="24"/>
          <w:szCs w:val="24"/>
        </w:rPr>
        <w:t>, A., 2020. Populism against Europe in social media: The Eurosceptic discourse on Twitter in Spain, Italy, France, and United Kingdom during the campaign of the 2019 European Parliament election. Frontiers in communication, 5, p.54.</w:t>
      </w:r>
    </w:p>
    <w:p w14:paraId="0C87A69A"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t xml:space="preserve">Barnett, M.D., Maciel, I.V., Johnson, D.M. and </w:t>
      </w:r>
      <w:proofErr w:type="spellStart"/>
      <w:r w:rsidRPr="001C493F">
        <w:rPr>
          <w:rFonts w:ascii="Times New Roman" w:hAnsi="Times New Roman" w:cs="Times New Roman"/>
          <w:sz w:val="24"/>
          <w:szCs w:val="24"/>
        </w:rPr>
        <w:t>Ciepluch</w:t>
      </w:r>
      <w:proofErr w:type="spellEnd"/>
      <w:r w:rsidRPr="001C493F">
        <w:rPr>
          <w:rFonts w:ascii="Times New Roman" w:hAnsi="Times New Roman" w:cs="Times New Roman"/>
          <w:sz w:val="24"/>
          <w:szCs w:val="24"/>
        </w:rPr>
        <w:t>, I., 2021. Social anxiety and perceived social support: Gender differences and the mediating role of communication styles. Psychological Reports, 124(1), pp.70-87.</w:t>
      </w:r>
    </w:p>
    <w:p w14:paraId="4B0F1772" w14:textId="77777777" w:rsidR="001D3D9E" w:rsidRDefault="001D3D9E" w:rsidP="001D3D9E">
      <w:pPr>
        <w:spacing w:line="480" w:lineRule="auto"/>
        <w:ind w:left="720" w:hanging="720"/>
        <w:jc w:val="both"/>
      </w:pPr>
      <w:r w:rsidRPr="006A4977">
        <w:rPr>
          <w:rFonts w:ascii="Times New Roman" w:hAnsi="Times New Roman" w:cs="Times New Roman"/>
          <w:sz w:val="24"/>
          <w:szCs w:val="24"/>
        </w:rPr>
        <w:t xml:space="preserve">Barnett, M.D., Maciel, I.V., Johnson, D.M. and </w:t>
      </w:r>
      <w:proofErr w:type="spellStart"/>
      <w:r w:rsidRPr="006A4977">
        <w:rPr>
          <w:rFonts w:ascii="Times New Roman" w:hAnsi="Times New Roman" w:cs="Times New Roman"/>
          <w:sz w:val="24"/>
          <w:szCs w:val="24"/>
        </w:rPr>
        <w:t>Ciepluch</w:t>
      </w:r>
      <w:proofErr w:type="spellEnd"/>
      <w:r w:rsidRPr="006A4977">
        <w:rPr>
          <w:rFonts w:ascii="Times New Roman" w:hAnsi="Times New Roman" w:cs="Times New Roman"/>
          <w:sz w:val="24"/>
          <w:szCs w:val="24"/>
        </w:rPr>
        <w:t>, I., 2021. Social anxiety and perceived social support: Gender differences and the mediating role of communication styles. Psychological Reports, 124(1), pp.70-87.</w:t>
      </w:r>
      <w:r w:rsidRPr="006A4977">
        <w:t xml:space="preserve"> </w:t>
      </w:r>
    </w:p>
    <w:p w14:paraId="1D033E6B"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t xml:space="preserve">Bene, M., Ceron, A., </w:t>
      </w:r>
      <w:proofErr w:type="spellStart"/>
      <w:r w:rsidRPr="001C493F">
        <w:rPr>
          <w:rFonts w:ascii="Times New Roman" w:hAnsi="Times New Roman" w:cs="Times New Roman"/>
          <w:sz w:val="24"/>
          <w:szCs w:val="24"/>
        </w:rPr>
        <w:t>Fenoll</w:t>
      </w:r>
      <w:proofErr w:type="spellEnd"/>
      <w:r w:rsidRPr="001C493F">
        <w:rPr>
          <w:rFonts w:ascii="Times New Roman" w:hAnsi="Times New Roman" w:cs="Times New Roman"/>
          <w:sz w:val="24"/>
          <w:szCs w:val="24"/>
        </w:rPr>
        <w:t xml:space="preserve">, V., </w:t>
      </w:r>
      <w:proofErr w:type="spellStart"/>
      <w:r w:rsidRPr="001C493F">
        <w:rPr>
          <w:rFonts w:ascii="Times New Roman" w:hAnsi="Times New Roman" w:cs="Times New Roman"/>
          <w:sz w:val="24"/>
          <w:szCs w:val="24"/>
        </w:rPr>
        <w:t>Haßler</w:t>
      </w:r>
      <w:proofErr w:type="spellEnd"/>
      <w:r w:rsidRPr="001C493F">
        <w:rPr>
          <w:rFonts w:ascii="Times New Roman" w:hAnsi="Times New Roman" w:cs="Times New Roman"/>
          <w:sz w:val="24"/>
          <w:szCs w:val="24"/>
        </w:rPr>
        <w:t xml:space="preserve">, J., </w:t>
      </w:r>
      <w:proofErr w:type="spellStart"/>
      <w:r w:rsidRPr="001C493F">
        <w:rPr>
          <w:rFonts w:ascii="Times New Roman" w:hAnsi="Times New Roman" w:cs="Times New Roman"/>
          <w:sz w:val="24"/>
          <w:szCs w:val="24"/>
        </w:rPr>
        <w:t>Kruschinski</w:t>
      </w:r>
      <w:proofErr w:type="spellEnd"/>
      <w:r w:rsidRPr="001C493F">
        <w:rPr>
          <w:rFonts w:ascii="Times New Roman" w:hAnsi="Times New Roman" w:cs="Times New Roman"/>
          <w:sz w:val="24"/>
          <w:szCs w:val="24"/>
        </w:rPr>
        <w:t xml:space="preserve">, S., Larsson, A.O., Magin, M., Schlosser, K. and Wurst, A.K., 2022. Keep them engaged! Investigating the effects of </w:t>
      </w:r>
      <w:proofErr w:type="spellStart"/>
      <w:r w:rsidRPr="001C493F">
        <w:rPr>
          <w:rFonts w:ascii="Times New Roman" w:hAnsi="Times New Roman" w:cs="Times New Roman"/>
          <w:sz w:val="24"/>
          <w:szCs w:val="24"/>
        </w:rPr>
        <w:t>self-centered</w:t>
      </w:r>
      <w:proofErr w:type="spellEnd"/>
      <w:r w:rsidRPr="001C493F">
        <w:rPr>
          <w:rFonts w:ascii="Times New Roman" w:hAnsi="Times New Roman" w:cs="Times New Roman"/>
          <w:sz w:val="24"/>
          <w:szCs w:val="24"/>
        </w:rPr>
        <w:t xml:space="preserve"> social media communication style on user engagement in 12 European countries. Political Communication, 39(4), pp.429-453.</w:t>
      </w:r>
    </w:p>
    <w:p w14:paraId="207E45B9" w14:textId="77777777" w:rsidR="001D3D9E" w:rsidRDefault="001D3D9E" w:rsidP="001D3D9E">
      <w:pPr>
        <w:spacing w:line="480" w:lineRule="auto"/>
        <w:ind w:left="720" w:hanging="720"/>
        <w:jc w:val="both"/>
        <w:rPr>
          <w:rFonts w:ascii="Times New Roman" w:hAnsi="Times New Roman" w:cs="Times New Roman"/>
          <w:sz w:val="24"/>
          <w:szCs w:val="24"/>
        </w:rPr>
      </w:pPr>
      <w:r w:rsidRPr="00825D57">
        <w:rPr>
          <w:rFonts w:ascii="Times New Roman" w:hAnsi="Times New Roman" w:cs="Times New Roman"/>
          <w:sz w:val="24"/>
          <w:szCs w:val="24"/>
        </w:rPr>
        <w:t>Cheng, Y., Hung-</w:t>
      </w:r>
      <w:proofErr w:type="spellStart"/>
      <w:r w:rsidRPr="00825D57">
        <w:rPr>
          <w:rFonts w:ascii="Times New Roman" w:hAnsi="Times New Roman" w:cs="Times New Roman"/>
          <w:sz w:val="24"/>
          <w:szCs w:val="24"/>
        </w:rPr>
        <w:t>Baesecke</w:t>
      </w:r>
      <w:proofErr w:type="spellEnd"/>
      <w:r w:rsidRPr="00825D57">
        <w:rPr>
          <w:rFonts w:ascii="Times New Roman" w:hAnsi="Times New Roman" w:cs="Times New Roman"/>
          <w:sz w:val="24"/>
          <w:szCs w:val="24"/>
        </w:rPr>
        <w:t>, C.J.F. and Chen, Y.R.R., 2024. Social media influencer effects on CSR communication: The role of influencer leadership in opinion and taste. International Journal of Business Communication, 61(2), pp.336-359.</w:t>
      </w:r>
    </w:p>
    <w:p w14:paraId="27457C30"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t>Escandon-Barbosa, D., Ramirez, A. and Salas-Paramo, J., 2022. The effect of cultural orientations on country innovation performance: Hofstede cultural dimensions revisited?. Sustainability, 14(10), p.5851.</w:t>
      </w:r>
    </w:p>
    <w:p w14:paraId="2FB9F6D5" w14:textId="77777777" w:rsidR="001D3D9E" w:rsidRDefault="001D3D9E" w:rsidP="001D3D9E">
      <w:pPr>
        <w:spacing w:line="480" w:lineRule="auto"/>
        <w:ind w:left="720" w:hanging="720"/>
        <w:jc w:val="both"/>
        <w:rPr>
          <w:rFonts w:ascii="Times New Roman" w:hAnsi="Times New Roman" w:cs="Times New Roman"/>
          <w:sz w:val="24"/>
          <w:szCs w:val="24"/>
        </w:rPr>
      </w:pPr>
      <w:r w:rsidRPr="00825D57">
        <w:rPr>
          <w:rFonts w:ascii="Times New Roman" w:hAnsi="Times New Roman" w:cs="Times New Roman"/>
          <w:sz w:val="24"/>
          <w:szCs w:val="24"/>
        </w:rPr>
        <w:t>hofstede-insights.com</w:t>
      </w:r>
      <w:r>
        <w:rPr>
          <w:rFonts w:ascii="Times New Roman" w:hAnsi="Times New Roman" w:cs="Times New Roman"/>
          <w:sz w:val="24"/>
          <w:szCs w:val="24"/>
        </w:rPr>
        <w:t xml:space="preserve">, 2024. </w:t>
      </w:r>
      <w:r w:rsidRPr="00825D57">
        <w:rPr>
          <w:rFonts w:ascii="Times New Roman" w:hAnsi="Times New Roman" w:cs="Times New Roman"/>
          <w:i/>
          <w:iCs/>
          <w:sz w:val="24"/>
          <w:szCs w:val="24"/>
        </w:rPr>
        <w:t>Country Comparison Tool-Romania VS Sweden</w:t>
      </w:r>
      <w:r>
        <w:rPr>
          <w:rFonts w:ascii="Times New Roman" w:hAnsi="Times New Roman" w:cs="Times New Roman"/>
          <w:sz w:val="24"/>
          <w:szCs w:val="24"/>
        </w:rPr>
        <w:t xml:space="preserve">. Available at: </w:t>
      </w:r>
      <w:hyperlink r:id="rId10" w:history="1">
        <w:r w:rsidRPr="00DF3523">
          <w:rPr>
            <w:rStyle w:val="Hyperlink"/>
            <w:rFonts w:cs="Times New Roman"/>
            <w:szCs w:val="24"/>
          </w:rPr>
          <w:t>https://www.hofstede-insights.com/country-comparison-tool?countries=romania%2Csweden</w:t>
        </w:r>
      </w:hyperlink>
      <w:r w:rsidRPr="00825D57">
        <w:rPr>
          <w:rFonts w:ascii="Times New Roman" w:hAnsi="Times New Roman" w:cs="Times New Roman"/>
          <w:sz w:val="24"/>
          <w:szCs w:val="24"/>
        </w:rPr>
        <w:t xml:space="preserve"> </w:t>
      </w:r>
      <w:r>
        <w:rPr>
          <w:rFonts w:ascii="Times New Roman" w:hAnsi="Times New Roman" w:cs="Times New Roman"/>
          <w:sz w:val="24"/>
          <w:szCs w:val="24"/>
        </w:rPr>
        <w:t>[Accessed on 17</w:t>
      </w:r>
      <w:r w:rsidRPr="00825D5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w:t>
      </w:r>
    </w:p>
    <w:p w14:paraId="0C3F2877"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lastRenderedPageBreak/>
        <w:t xml:space="preserve">Jan, J., </w:t>
      </w:r>
      <w:proofErr w:type="spellStart"/>
      <w:r w:rsidRPr="001C493F">
        <w:rPr>
          <w:rFonts w:ascii="Times New Roman" w:hAnsi="Times New Roman" w:cs="Times New Roman"/>
          <w:sz w:val="24"/>
          <w:szCs w:val="24"/>
        </w:rPr>
        <w:t>Alshare</w:t>
      </w:r>
      <w:proofErr w:type="spellEnd"/>
      <w:r w:rsidRPr="001C493F">
        <w:rPr>
          <w:rFonts w:ascii="Times New Roman" w:hAnsi="Times New Roman" w:cs="Times New Roman"/>
          <w:sz w:val="24"/>
          <w:szCs w:val="24"/>
        </w:rPr>
        <w:t>, K.A. and Lane, P.L., 2022. Hofstede’s cultural dimensions in technology acceptance models: a meta-analysis. Universal Access in the Information Society, pp.1-25.</w:t>
      </w:r>
    </w:p>
    <w:p w14:paraId="6E0023F6"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t>Liao, J., Chen, K., Qi, J., Li, J. and Yu, I.Y., 2023. Creating immersive and parasocial live shopping experience for viewers: the role of streamers' interactional communication style. Journal of Research in Interactive Marketing, 17(1), pp.140-155.</w:t>
      </w:r>
    </w:p>
    <w:p w14:paraId="16708031" w14:textId="77777777" w:rsidR="001D3D9E" w:rsidRDefault="001D3D9E" w:rsidP="001D3D9E">
      <w:pPr>
        <w:spacing w:line="480" w:lineRule="auto"/>
        <w:ind w:left="720" w:hanging="720"/>
        <w:jc w:val="both"/>
        <w:rPr>
          <w:rFonts w:ascii="Times New Roman" w:hAnsi="Times New Roman" w:cs="Times New Roman"/>
          <w:sz w:val="24"/>
          <w:szCs w:val="24"/>
        </w:rPr>
      </w:pPr>
      <w:r w:rsidRPr="00825D57">
        <w:rPr>
          <w:rFonts w:ascii="Times New Roman" w:hAnsi="Times New Roman" w:cs="Times New Roman"/>
          <w:sz w:val="24"/>
          <w:szCs w:val="24"/>
        </w:rPr>
        <w:t>Marsen, S., 2020. Navigating crisis: The role of communication in organizational crisis. International Journal of Business Communication, 57(2), pp.163-175.</w:t>
      </w:r>
    </w:p>
    <w:p w14:paraId="74F299F6" w14:textId="77777777" w:rsidR="001D3D9E" w:rsidRDefault="001D3D9E" w:rsidP="001D3D9E">
      <w:pPr>
        <w:spacing w:line="480" w:lineRule="auto"/>
        <w:ind w:left="720" w:hanging="720"/>
        <w:jc w:val="both"/>
        <w:rPr>
          <w:rFonts w:ascii="Times New Roman" w:hAnsi="Times New Roman" w:cs="Times New Roman"/>
          <w:sz w:val="24"/>
          <w:szCs w:val="24"/>
        </w:rPr>
      </w:pPr>
      <w:r w:rsidRPr="00825D57">
        <w:rPr>
          <w:rFonts w:ascii="Times New Roman" w:hAnsi="Times New Roman" w:cs="Times New Roman"/>
          <w:sz w:val="24"/>
          <w:szCs w:val="24"/>
        </w:rPr>
        <w:t>Park, K., Kim, H. and Rim, H., 2024. Exploring variations in corporations’ communication after a CA versus CSR Crisis: A semantic network analysis of sustainability reports. International Journal of Business Communication, 61(2), pp.240-262.</w:t>
      </w:r>
    </w:p>
    <w:p w14:paraId="1A095B1F" w14:textId="77777777" w:rsidR="001D3D9E" w:rsidRDefault="001D3D9E" w:rsidP="001D3D9E">
      <w:pPr>
        <w:spacing w:line="480" w:lineRule="auto"/>
        <w:ind w:left="720" w:hanging="720"/>
        <w:jc w:val="both"/>
        <w:rPr>
          <w:rFonts w:ascii="Times New Roman" w:hAnsi="Times New Roman" w:cs="Times New Roman"/>
          <w:sz w:val="24"/>
          <w:szCs w:val="24"/>
        </w:rPr>
      </w:pPr>
      <w:r w:rsidRPr="001C493F">
        <w:rPr>
          <w:rFonts w:ascii="Times New Roman" w:hAnsi="Times New Roman" w:cs="Times New Roman"/>
          <w:sz w:val="24"/>
          <w:szCs w:val="24"/>
        </w:rPr>
        <w:t>Rehman, A.U., 2022. Consumers' perceived value of luxury goods through the lens of Hofstede cultural dimensions: A cross‐cultural study. Journal of Public Affairs, 22(4), p.e2660.</w:t>
      </w:r>
    </w:p>
    <w:p w14:paraId="73F96556" w14:textId="77777777" w:rsidR="001D3D9E" w:rsidRDefault="001D3D9E" w:rsidP="001D3D9E">
      <w:pPr>
        <w:spacing w:line="480" w:lineRule="auto"/>
        <w:ind w:left="720" w:hanging="720"/>
        <w:jc w:val="both"/>
        <w:rPr>
          <w:rFonts w:ascii="Times New Roman" w:hAnsi="Times New Roman" w:cs="Times New Roman"/>
          <w:sz w:val="24"/>
          <w:szCs w:val="24"/>
        </w:rPr>
      </w:pPr>
      <w:r w:rsidRPr="00825D57">
        <w:rPr>
          <w:rFonts w:ascii="Times New Roman" w:hAnsi="Times New Roman" w:cs="Times New Roman"/>
          <w:sz w:val="24"/>
          <w:szCs w:val="24"/>
        </w:rPr>
        <w:t>tesco.com</w:t>
      </w:r>
      <w:r>
        <w:rPr>
          <w:rFonts w:ascii="Times New Roman" w:hAnsi="Times New Roman" w:cs="Times New Roman"/>
          <w:sz w:val="24"/>
          <w:szCs w:val="24"/>
        </w:rPr>
        <w:t xml:space="preserve">, 2024. About Us. Available at: </w:t>
      </w:r>
      <w:hyperlink r:id="rId11" w:history="1">
        <w:r w:rsidRPr="00DF3523">
          <w:rPr>
            <w:rStyle w:val="Hyperlink"/>
            <w:rFonts w:cs="Times New Roman"/>
            <w:szCs w:val="24"/>
          </w:rPr>
          <w:t>https://www.tesco.com/</w:t>
        </w:r>
      </w:hyperlink>
      <w:r>
        <w:rPr>
          <w:rFonts w:ascii="Times New Roman" w:hAnsi="Times New Roman" w:cs="Times New Roman"/>
          <w:sz w:val="24"/>
          <w:szCs w:val="24"/>
        </w:rPr>
        <w:t xml:space="preserve"> [Accessed on 17</w:t>
      </w:r>
      <w:r w:rsidRPr="00825D5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w:t>
      </w:r>
    </w:p>
    <w:p w14:paraId="41B19378" w14:textId="77777777" w:rsidR="001D3D9E" w:rsidRDefault="001D3D9E" w:rsidP="001D3D9E">
      <w:pPr>
        <w:spacing w:line="480" w:lineRule="auto"/>
        <w:ind w:left="720" w:hanging="720"/>
        <w:jc w:val="both"/>
        <w:rPr>
          <w:rFonts w:ascii="Times New Roman" w:hAnsi="Times New Roman" w:cs="Times New Roman"/>
          <w:sz w:val="24"/>
          <w:szCs w:val="24"/>
        </w:rPr>
      </w:pPr>
      <w:r w:rsidRPr="00825D57">
        <w:rPr>
          <w:rFonts w:ascii="Times New Roman" w:hAnsi="Times New Roman" w:cs="Times New Roman"/>
          <w:sz w:val="24"/>
          <w:szCs w:val="24"/>
        </w:rPr>
        <w:t>Wang, Q., Clegg, J., Gajewska-De Mattos, H. and Buckley, P., 2020. The role of emotions in intercultural business communication: Language standardization in the context of international knowledge transfer. Journal of World Business, 55(6), p.100973.</w:t>
      </w:r>
    </w:p>
    <w:p w14:paraId="54734CEB" w14:textId="77777777" w:rsidR="001D3D9E" w:rsidRDefault="001D3D9E" w:rsidP="001D3D9E">
      <w:pPr>
        <w:spacing w:line="480" w:lineRule="auto"/>
        <w:ind w:left="720" w:hanging="720"/>
        <w:jc w:val="both"/>
        <w:rPr>
          <w:rFonts w:ascii="Times New Roman" w:hAnsi="Times New Roman" w:cs="Times New Roman"/>
          <w:sz w:val="24"/>
          <w:szCs w:val="24"/>
        </w:rPr>
      </w:pPr>
      <w:r w:rsidRPr="006A4977">
        <w:rPr>
          <w:rFonts w:ascii="Times New Roman" w:hAnsi="Times New Roman" w:cs="Times New Roman"/>
          <w:sz w:val="24"/>
          <w:szCs w:val="24"/>
        </w:rPr>
        <w:t>Zajac, S., Woods, A., Tannenbaum, S., Salas, E. and Holladay, C.L., 2021. Overcoming challenges to teamwork in healthcare: a team effectiveness framework and evidence-based guidance. Frontiers in Communication, 6, p.606445.</w:t>
      </w:r>
    </w:p>
    <w:p w14:paraId="665AA38B" w14:textId="77777777" w:rsidR="001D3D9E" w:rsidRPr="00825D57" w:rsidRDefault="001D3D9E" w:rsidP="001D3D9E">
      <w:pPr>
        <w:spacing w:line="480" w:lineRule="auto"/>
        <w:jc w:val="both"/>
        <w:rPr>
          <w:rFonts w:ascii="Times New Roman" w:hAnsi="Times New Roman" w:cs="Times New Roman"/>
          <w:sz w:val="24"/>
          <w:szCs w:val="24"/>
        </w:rPr>
      </w:pPr>
    </w:p>
    <w:p w14:paraId="3E40F2F9" w14:textId="77777777" w:rsidR="001D3D9E" w:rsidRPr="00FF61FC" w:rsidRDefault="001D3D9E" w:rsidP="001D3D9E">
      <w:pPr>
        <w:spacing w:line="480" w:lineRule="auto"/>
        <w:jc w:val="both"/>
        <w:rPr>
          <w:rFonts w:ascii="Times New Roman" w:eastAsia="Times New Roman" w:hAnsi="Times New Roman" w:cs="Times New Roman"/>
          <w:b/>
          <w:bCs/>
          <w:sz w:val="24"/>
          <w:szCs w:val="24"/>
        </w:rPr>
      </w:pPr>
    </w:p>
    <w:p w14:paraId="04D7C404" w14:textId="77777777" w:rsidR="00E100C4" w:rsidRPr="001D3D9E" w:rsidRDefault="00E100C4" w:rsidP="001C2A83">
      <w:pPr>
        <w:spacing w:line="360" w:lineRule="auto"/>
        <w:jc w:val="both"/>
        <w:rPr>
          <w:rFonts w:ascii="Times New Roman" w:hAnsi="Times New Roman" w:cs="Times New Roman"/>
        </w:rPr>
      </w:pPr>
    </w:p>
    <w:sectPr w:rsidR="00E100C4" w:rsidRPr="001D3D9E" w:rsidSect="005B060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86EBE" w14:textId="77777777" w:rsidR="005B0608" w:rsidRDefault="005B0608">
      <w:pPr>
        <w:spacing w:after="0" w:line="240" w:lineRule="auto"/>
      </w:pPr>
      <w:r>
        <w:separator/>
      </w:r>
    </w:p>
  </w:endnote>
  <w:endnote w:type="continuationSeparator" w:id="0">
    <w:p w14:paraId="16AD052B" w14:textId="77777777" w:rsidR="005B0608" w:rsidRDefault="005B0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FD0E4" w14:textId="77777777" w:rsidR="005B0608" w:rsidRDefault="005B0608">
      <w:pPr>
        <w:spacing w:after="0" w:line="240" w:lineRule="auto"/>
      </w:pPr>
      <w:r>
        <w:separator/>
      </w:r>
    </w:p>
  </w:footnote>
  <w:footnote w:type="continuationSeparator" w:id="0">
    <w:p w14:paraId="736E3ADA" w14:textId="77777777" w:rsidR="005B0608" w:rsidRDefault="005B0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331F6"/>
    <w:multiLevelType w:val="hybridMultilevel"/>
    <w:tmpl w:val="EBEA18BE"/>
    <w:lvl w:ilvl="0" w:tplc="0CB266FC">
      <w:start w:val="1"/>
      <w:numFmt w:val="bullet"/>
      <w:lvlText w:val=""/>
      <w:lvlJc w:val="left"/>
      <w:pPr>
        <w:ind w:left="720" w:hanging="360"/>
      </w:pPr>
      <w:rPr>
        <w:rFonts w:ascii="Symbol" w:hAnsi="Symbol" w:hint="default"/>
      </w:rPr>
    </w:lvl>
    <w:lvl w:ilvl="1" w:tplc="6B3E8B9E" w:tentative="1">
      <w:start w:val="1"/>
      <w:numFmt w:val="bullet"/>
      <w:lvlText w:val="o"/>
      <w:lvlJc w:val="left"/>
      <w:pPr>
        <w:ind w:left="1440" w:hanging="360"/>
      </w:pPr>
      <w:rPr>
        <w:rFonts w:ascii="Courier New" w:hAnsi="Courier New" w:cs="Courier New" w:hint="default"/>
      </w:rPr>
    </w:lvl>
    <w:lvl w:ilvl="2" w:tplc="CCBCF2E0" w:tentative="1">
      <w:start w:val="1"/>
      <w:numFmt w:val="bullet"/>
      <w:lvlText w:val=""/>
      <w:lvlJc w:val="left"/>
      <w:pPr>
        <w:ind w:left="2160" w:hanging="360"/>
      </w:pPr>
      <w:rPr>
        <w:rFonts w:ascii="Wingdings" w:hAnsi="Wingdings" w:hint="default"/>
      </w:rPr>
    </w:lvl>
    <w:lvl w:ilvl="3" w:tplc="1D84A90E" w:tentative="1">
      <w:start w:val="1"/>
      <w:numFmt w:val="bullet"/>
      <w:lvlText w:val=""/>
      <w:lvlJc w:val="left"/>
      <w:pPr>
        <w:ind w:left="2880" w:hanging="360"/>
      </w:pPr>
      <w:rPr>
        <w:rFonts w:ascii="Symbol" w:hAnsi="Symbol" w:hint="default"/>
      </w:rPr>
    </w:lvl>
    <w:lvl w:ilvl="4" w:tplc="189C7AAA" w:tentative="1">
      <w:start w:val="1"/>
      <w:numFmt w:val="bullet"/>
      <w:lvlText w:val="o"/>
      <w:lvlJc w:val="left"/>
      <w:pPr>
        <w:ind w:left="3600" w:hanging="360"/>
      </w:pPr>
      <w:rPr>
        <w:rFonts w:ascii="Courier New" w:hAnsi="Courier New" w:cs="Courier New" w:hint="default"/>
      </w:rPr>
    </w:lvl>
    <w:lvl w:ilvl="5" w:tplc="52EC8F84" w:tentative="1">
      <w:start w:val="1"/>
      <w:numFmt w:val="bullet"/>
      <w:lvlText w:val=""/>
      <w:lvlJc w:val="left"/>
      <w:pPr>
        <w:ind w:left="4320" w:hanging="360"/>
      </w:pPr>
      <w:rPr>
        <w:rFonts w:ascii="Wingdings" w:hAnsi="Wingdings" w:hint="default"/>
      </w:rPr>
    </w:lvl>
    <w:lvl w:ilvl="6" w:tplc="2634208A" w:tentative="1">
      <w:start w:val="1"/>
      <w:numFmt w:val="bullet"/>
      <w:lvlText w:val=""/>
      <w:lvlJc w:val="left"/>
      <w:pPr>
        <w:ind w:left="5040" w:hanging="360"/>
      </w:pPr>
      <w:rPr>
        <w:rFonts w:ascii="Symbol" w:hAnsi="Symbol" w:hint="default"/>
      </w:rPr>
    </w:lvl>
    <w:lvl w:ilvl="7" w:tplc="BA7CCCA2" w:tentative="1">
      <w:start w:val="1"/>
      <w:numFmt w:val="bullet"/>
      <w:lvlText w:val="o"/>
      <w:lvlJc w:val="left"/>
      <w:pPr>
        <w:ind w:left="5760" w:hanging="360"/>
      </w:pPr>
      <w:rPr>
        <w:rFonts w:ascii="Courier New" w:hAnsi="Courier New" w:cs="Courier New" w:hint="default"/>
      </w:rPr>
    </w:lvl>
    <w:lvl w:ilvl="8" w:tplc="05C4B016" w:tentative="1">
      <w:start w:val="1"/>
      <w:numFmt w:val="bullet"/>
      <w:lvlText w:val=""/>
      <w:lvlJc w:val="left"/>
      <w:pPr>
        <w:ind w:left="6480" w:hanging="360"/>
      </w:pPr>
      <w:rPr>
        <w:rFonts w:ascii="Wingdings" w:hAnsi="Wingdings" w:hint="default"/>
      </w:rPr>
    </w:lvl>
  </w:abstractNum>
  <w:abstractNum w:abstractNumId="3"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958C4"/>
    <w:multiLevelType w:val="hybridMultilevel"/>
    <w:tmpl w:val="3B6CF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D4A27B5"/>
    <w:multiLevelType w:val="multilevel"/>
    <w:tmpl w:val="F282E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473A43"/>
    <w:multiLevelType w:val="hybridMultilevel"/>
    <w:tmpl w:val="A566A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7625C0"/>
    <w:multiLevelType w:val="hybridMultilevel"/>
    <w:tmpl w:val="E89C4A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D691B7A"/>
    <w:multiLevelType w:val="hybridMultilevel"/>
    <w:tmpl w:val="83003332"/>
    <w:lvl w:ilvl="0" w:tplc="8D546ECA">
      <w:start w:val="1"/>
      <w:numFmt w:val="bullet"/>
      <w:lvlText w:val=""/>
      <w:lvlJc w:val="left"/>
      <w:pPr>
        <w:ind w:left="720" w:hanging="360"/>
      </w:pPr>
      <w:rPr>
        <w:rFonts w:ascii="Symbol" w:hAnsi="Symbol" w:hint="default"/>
      </w:rPr>
    </w:lvl>
    <w:lvl w:ilvl="1" w:tplc="B492E4FA" w:tentative="1">
      <w:start w:val="1"/>
      <w:numFmt w:val="bullet"/>
      <w:lvlText w:val="o"/>
      <w:lvlJc w:val="left"/>
      <w:pPr>
        <w:ind w:left="1440" w:hanging="360"/>
      </w:pPr>
      <w:rPr>
        <w:rFonts w:ascii="Courier New" w:hAnsi="Courier New" w:cs="Courier New" w:hint="default"/>
      </w:rPr>
    </w:lvl>
    <w:lvl w:ilvl="2" w:tplc="0FA0DA62" w:tentative="1">
      <w:start w:val="1"/>
      <w:numFmt w:val="bullet"/>
      <w:lvlText w:val=""/>
      <w:lvlJc w:val="left"/>
      <w:pPr>
        <w:ind w:left="2160" w:hanging="360"/>
      </w:pPr>
      <w:rPr>
        <w:rFonts w:ascii="Wingdings" w:hAnsi="Wingdings" w:hint="default"/>
      </w:rPr>
    </w:lvl>
    <w:lvl w:ilvl="3" w:tplc="A5006CB4" w:tentative="1">
      <w:start w:val="1"/>
      <w:numFmt w:val="bullet"/>
      <w:lvlText w:val=""/>
      <w:lvlJc w:val="left"/>
      <w:pPr>
        <w:ind w:left="2880" w:hanging="360"/>
      </w:pPr>
      <w:rPr>
        <w:rFonts w:ascii="Symbol" w:hAnsi="Symbol" w:hint="default"/>
      </w:rPr>
    </w:lvl>
    <w:lvl w:ilvl="4" w:tplc="D0DC0628" w:tentative="1">
      <w:start w:val="1"/>
      <w:numFmt w:val="bullet"/>
      <w:lvlText w:val="o"/>
      <w:lvlJc w:val="left"/>
      <w:pPr>
        <w:ind w:left="3600" w:hanging="360"/>
      </w:pPr>
      <w:rPr>
        <w:rFonts w:ascii="Courier New" w:hAnsi="Courier New" w:cs="Courier New" w:hint="default"/>
      </w:rPr>
    </w:lvl>
    <w:lvl w:ilvl="5" w:tplc="7BA286E8" w:tentative="1">
      <w:start w:val="1"/>
      <w:numFmt w:val="bullet"/>
      <w:lvlText w:val=""/>
      <w:lvlJc w:val="left"/>
      <w:pPr>
        <w:ind w:left="4320" w:hanging="360"/>
      </w:pPr>
      <w:rPr>
        <w:rFonts w:ascii="Wingdings" w:hAnsi="Wingdings" w:hint="default"/>
      </w:rPr>
    </w:lvl>
    <w:lvl w:ilvl="6" w:tplc="08CCD648" w:tentative="1">
      <w:start w:val="1"/>
      <w:numFmt w:val="bullet"/>
      <w:lvlText w:val=""/>
      <w:lvlJc w:val="left"/>
      <w:pPr>
        <w:ind w:left="5040" w:hanging="360"/>
      </w:pPr>
      <w:rPr>
        <w:rFonts w:ascii="Symbol" w:hAnsi="Symbol" w:hint="default"/>
      </w:rPr>
    </w:lvl>
    <w:lvl w:ilvl="7" w:tplc="31308B04" w:tentative="1">
      <w:start w:val="1"/>
      <w:numFmt w:val="bullet"/>
      <w:lvlText w:val="o"/>
      <w:lvlJc w:val="left"/>
      <w:pPr>
        <w:ind w:left="5760" w:hanging="360"/>
      </w:pPr>
      <w:rPr>
        <w:rFonts w:ascii="Courier New" w:hAnsi="Courier New" w:cs="Courier New" w:hint="default"/>
      </w:rPr>
    </w:lvl>
    <w:lvl w:ilvl="8" w:tplc="78CCB628" w:tentative="1">
      <w:start w:val="1"/>
      <w:numFmt w:val="bullet"/>
      <w:lvlText w:val=""/>
      <w:lvlJc w:val="left"/>
      <w:pPr>
        <w:ind w:left="6480" w:hanging="360"/>
      </w:pPr>
      <w:rPr>
        <w:rFonts w:ascii="Wingdings" w:hAnsi="Wingdings" w:hint="default"/>
      </w:rPr>
    </w:lvl>
  </w:abstractNum>
  <w:abstractNum w:abstractNumId="9" w15:restartNumberingAfterBreak="0">
    <w:nsid w:val="400B176B"/>
    <w:multiLevelType w:val="hybridMultilevel"/>
    <w:tmpl w:val="58483F76"/>
    <w:lvl w:ilvl="0" w:tplc="D5D6FF46">
      <w:start w:val="1"/>
      <w:numFmt w:val="bullet"/>
      <w:lvlText w:val=""/>
      <w:lvlJc w:val="left"/>
      <w:pPr>
        <w:ind w:left="720" w:hanging="360"/>
      </w:pPr>
      <w:rPr>
        <w:rFonts w:ascii="Symbol" w:hAnsi="Symbol" w:hint="default"/>
      </w:rPr>
    </w:lvl>
    <w:lvl w:ilvl="1" w:tplc="A80451D4" w:tentative="1">
      <w:start w:val="1"/>
      <w:numFmt w:val="bullet"/>
      <w:lvlText w:val="o"/>
      <w:lvlJc w:val="left"/>
      <w:pPr>
        <w:ind w:left="1440" w:hanging="360"/>
      </w:pPr>
      <w:rPr>
        <w:rFonts w:ascii="Courier New" w:hAnsi="Courier New" w:cs="Courier New" w:hint="default"/>
      </w:rPr>
    </w:lvl>
    <w:lvl w:ilvl="2" w:tplc="A0381E08" w:tentative="1">
      <w:start w:val="1"/>
      <w:numFmt w:val="bullet"/>
      <w:lvlText w:val=""/>
      <w:lvlJc w:val="left"/>
      <w:pPr>
        <w:ind w:left="2160" w:hanging="360"/>
      </w:pPr>
      <w:rPr>
        <w:rFonts w:ascii="Wingdings" w:hAnsi="Wingdings" w:hint="default"/>
      </w:rPr>
    </w:lvl>
    <w:lvl w:ilvl="3" w:tplc="589EF8FA" w:tentative="1">
      <w:start w:val="1"/>
      <w:numFmt w:val="bullet"/>
      <w:lvlText w:val=""/>
      <w:lvlJc w:val="left"/>
      <w:pPr>
        <w:ind w:left="2880" w:hanging="360"/>
      </w:pPr>
      <w:rPr>
        <w:rFonts w:ascii="Symbol" w:hAnsi="Symbol" w:hint="default"/>
      </w:rPr>
    </w:lvl>
    <w:lvl w:ilvl="4" w:tplc="52E0F088" w:tentative="1">
      <w:start w:val="1"/>
      <w:numFmt w:val="bullet"/>
      <w:lvlText w:val="o"/>
      <w:lvlJc w:val="left"/>
      <w:pPr>
        <w:ind w:left="3600" w:hanging="360"/>
      </w:pPr>
      <w:rPr>
        <w:rFonts w:ascii="Courier New" w:hAnsi="Courier New" w:cs="Courier New" w:hint="default"/>
      </w:rPr>
    </w:lvl>
    <w:lvl w:ilvl="5" w:tplc="4EEC2D78" w:tentative="1">
      <w:start w:val="1"/>
      <w:numFmt w:val="bullet"/>
      <w:lvlText w:val=""/>
      <w:lvlJc w:val="left"/>
      <w:pPr>
        <w:ind w:left="4320" w:hanging="360"/>
      </w:pPr>
      <w:rPr>
        <w:rFonts w:ascii="Wingdings" w:hAnsi="Wingdings" w:hint="default"/>
      </w:rPr>
    </w:lvl>
    <w:lvl w:ilvl="6" w:tplc="B422EB28" w:tentative="1">
      <w:start w:val="1"/>
      <w:numFmt w:val="bullet"/>
      <w:lvlText w:val=""/>
      <w:lvlJc w:val="left"/>
      <w:pPr>
        <w:ind w:left="5040" w:hanging="360"/>
      </w:pPr>
      <w:rPr>
        <w:rFonts w:ascii="Symbol" w:hAnsi="Symbol" w:hint="default"/>
      </w:rPr>
    </w:lvl>
    <w:lvl w:ilvl="7" w:tplc="F60E3D02" w:tentative="1">
      <w:start w:val="1"/>
      <w:numFmt w:val="bullet"/>
      <w:lvlText w:val="o"/>
      <w:lvlJc w:val="left"/>
      <w:pPr>
        <w:ind w:left="5760" w:hanging="360"/>
      </w:pPr>
      <w:rPr>
        <w:rFonts w:ascii="Courier New" w:hAnsi="Courier New" w:cs="Courier New" w:hint="default"/>
      </w:rPr>
    </w:lvl>
    <w:lvl w:ilvl="8" w:tplc="DEBA119E" w:tentative="1">
      <w:start w:val="1"/>
      <w:numFmt w:val="bullet"/>
      <w:lvlText w:val=""/>
      <w:lvlJc w:val="left"/>
      <w:pPr>
        <w:ind w:left="6480" w:hanging="360"/>
      </w:pPr>
      <w:rPr>
        <w:rFonts w:ascii="Wingdings" w:hAnsi="Wingdings" w:hint="default"/>
      </w:rPr>
    </w:lvl>
  </w:abstractNum>
  <w:abstractNum w:abstractNumId="10"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15754"/>
    <w:multiLevelType w:val="hybridMultilevel"/>
    <w:tmpl w:val="E50CBF34"/>
    <w:lvl w:ilvl="0" w:tplc="134ED434">
      <w:start w:val="1"/>
      <w:numFmt w:val="bullet"/>
      <w:lvlText w:val=""/>
      <w:lvlJc w:val="left"/>
      <w:pPr>
        <w:ind w:left="720" w:hanging="360"/>
      </w:pPr>
      <w:rPr>
        <w:rFonts w:ascii="Symbol" w:hAnsi="Symbol" w:hint="default"/>
      </w:rPr>
    </w:lvl>
    <w:lvl w:ilvl="1" w:tplc="464AD288" w:tentative="1">
      <w:start w:val="1"/>
      <w:numFmt w:val="bullet"/>
      <w:lvlText w:val="o"/>
      <w:lvlJc w:val="left"/>
      <w:pPr>
        <w:ind w:left="1440" w:hanging="360"/>
      </w:pPr>
      <w:rPr>
        <w:rFonts w:ascii="Courier New" w:hAnsi="Courier New" w:cs="Courier New" w:hint="default"/>
      </w:rPr>
    </w:lvl>
    <w:lvl w:ilvl="2" w:tplc="3EA83546" w:tentative="1">
      <w:start w:val="1"/>
      <w:numFmt w:val="bullet"/>
      <w:lvlText w:val=""/>
      <w:lvlJc w:val="left"/>
      <w:pPr>
        <w:ind w:left="2160" w:hanging="360"/>
      </w:pPr>
      <w:rPr>
        <w:rFonts w:ascii="Wingdings" w:hAnsi="Wingdings" w:hint="default"/>
      </w:rPr>
    </w:lvl>
    <w:lvl w:ilvl="3" w:tplc="232A5628" w:tentative="1">
      <w:start w:val="1"/>
      <w:numFmt w:val="bullet"/>
      <w:lvlText w:val=""/>
      <w:lvlJc w:val="left"/>
      <w:pPr>
        <w:ind w:left="2880" w:hanging="360"/>
      </w:pPr>
      <w:rPr>
        <w:rFonts w:ascii="Symbol" w:hAnsi="Symbol" w:hint="default"/>
      </w:rPr>
    </w:lvl>
    <w:lvl w:ilvl="4" w:tplc="BD8AE220" w:tentative="1">
      <w:start w:val="1"/>
      <w:numFmt w:val="bullet"/>
      <w:lvlText w:val="o"/>
      <w:lvlJc w:val="left"/>
      <w:pPr>
        <w:ind w:left="3600" w:hanging="360"/>
      </w:pPr>
      <w:rPr>
        <w:rFonts w:ascii="Courier New" w:hAnsi="Courier New" w:cs="Courier New" w:hint="default"/>
      </w:rPr>
    </w:lvl>
    <w:lvl w:ilvl="5" w:tplc="70E209CA" w:tentative="1">
      <w:start w:val="1"/>
      <w:numFmt w:val="bullet"/>
      <w:lvlText w:val=""/>
      <w:lvlJc w:val="left"/>
      <w:pPr>
        <w:ind w:left="4320" w:hanging="360"/>
      </w:pPr>
      <w:rPr>
        <w:rFonts w:ascii="Wingdings" w:hAnsi="Wingdings" w:hint="default"/>
      </w:rPr>
    </w:lvl>
    <w:lvl w:ilvl="6" w:tplc="F616509C" w:tentative="1">
      <w:start w:val="1"/>
      <w:numFmt w:val="bullet"/>
      <w:lvlText w:val=""/>
      <w:lvlJc w:val="left"/>
      <w:pPr>
        <w:ind w:left="5040" w:hanging="360"/>
      </w:pPr>
      <w:rPr>
        <w:rFonts w:ascii="Symbol" w:hAnsi="Symbol" w:hint="default"/>
      </w:rPr>
    </w:lvl>
    <w:lvl w:ilvl="7" w:tplc="FF364444" w:tentative="1">
      <w:start w:val="1"/>
      <w:numFmt w:val="bullet"/>
      <w:lvlText w:val="o"/>
      <w:lvlJc w:val="left"/>
      <w:pPr>
        <w:ind w:left="5760" w:hanging="360"/>
      </w:pPr>
      <w:rPr>
        <w:rFonts w:ascii="Courier New" w:hAnsi="Courier New" w:cs="Courier New" w:hint="default"/>
      </w:rPr>
    </w:lvl>
    <w:lvl w:ilvl="8" w:tplc="781EA0FC" w:tentative="1">
      <w:start w:val="1"/>
      <w:numFmt w:val="bullet"/>
      <w:lvlText w:val=""/>
      <w:lvlJc w:val="left"/>
      <w:pPr>
        <w:ind w:left="6480" w:hanging="360"/>
      </w:pPr>
      <w:rPr>
        <w:rFonts w:ascii="Wingdings" w:hAnsi="Wingdings" w:hint="default"/>
      </w:rPr>
    </w:lvl>
  </w:abstractNum>
  <w:abstractNum w:abstractNumId="13" w15:restartNumberingAfterBreak="0">
    <w:nsid w:val="648F7CA4"/>
    <w:multiLevelType w:val="hybridMultilevel"/>
    <w:tmpl w:val="CBA2C0E0"/>
    <w:lvl w:ilvl="0" w:tplc="94F4DDCA">
      <w:start w:val="1"/>
      <w:numFmt w:val="bullet"/>
      <w:lvlText w:val=""/>
      <w:lvlJc w:val="left"/>
      <w:pPr>
        <w:ind w:left="720" w:hanging="360"/>
      </w:pPr>
      <w:rPr>
        <w:rFonts w:ascii="Symbol" w:hAnsi="Symbol" w:hint="default"/>
      </w:rPr>
    </w:lvl>
    <w:lvl w:ilvl="1" w:tplc="1D689A7A" w:tentative="1">
      <w:start w:val="1"/>
      <w:numFmt w:val="bullet"/>
      <w:lvlText w:val="o"/>
      <w:lvlJc w:val="left"/>
      <w:pPr>
        <w:ind w:left="1440" w:hanging="360"/>
      </w:pPr>
      <w:rPr>
        <w:rFonts w:ascii="Courier New" w:hAnsi="Courier New" w:cs="Courier New" w:hint="default"/>
      </w:rPr>
    </w:lvl>
    <w:lvl w:ilvl="2" w:tplc="E4F053CA" w:tentative="1">
      <w:start w:val="1"/>
      <w:numFmt w:val="bullet"/>
      <w:lvlText w:val=""/>
      <w:lvlJc w:val="left"/>
      <w:pPr>
        <w:ind w:left="2160" w:hanging="360"/>
      </w:pPr>
      <w:rPr>
        <w:rFonts w:ascii="Wingdings" w:hAnsi="Wingdings" w:hint="default"/>
      </w:rPr>
    </w:lvl>
    <w:lvl w:ilvl="3" w:tplc="F9C461B0" w:tentative="1">
      <w:start w:val="1"/>
      <w:numFmt w:val="bullet"/>
      <w:lvlText w:val=""/>
      <w:lvlJc w:val="left"/>
      <w:pPr>
        <w:ind w:left="2880" w:hanging="360"/>
      </w:pPr>
      <w:rPr>
        <w:rFonts w:ascii="Symbol" w:hAnsi="Symbol" w:hint="default"/>
      </w:rPr>
    </w:lvl>
    <w:lvl w:ilvl="4" w:tplc="38DE2E0C" w:tentative="1">
      <w:start w:val="1"/>
      <w:numFmt w:val="bullet"/>
      <w:lvlText w:val="o"/>
      <w:lvlJc w:val="left"/>
      <w:pPr>
        <w:ind w:left="3600" w:hanging="360"/>
      </w:pPr>
      <w:rPr>
        <w:rFonts w:ascii="Courier New" w:hAnsi="Courier New" w:cs="Courier New" w:hint="default"/>
      </w:rPr>
    </w:lvl>
    <w:lvl w:ilvl="5" w:tplc="0046E4B6" w:tentative="1">
      <w:start w:val="1"/>
      <w:numFmt w:val="bullet"/>
      <w:lvlText w:val=""/>
      <w:lvlJc w:val="left"/>
      <w:pPr>
        <w:ind w:left="4320" w:hanging="360"/>
      </w:pPr>
      <w:rPr>
        <w:rFonts w:ascii="Wingdings" w:hAnsi="Wingdings" w:hint="default"/>
      </w:rPr>
    </w:lvl>
    <w:lvl w:ilvl="6" w:tplc="95D6CB20" w:tentative="1">
      <w:start w:val="1"/>
      <w:numFmt w:val="bullet"/>
      <w:lvlText w:val=""/>
      <w:lvlJc w:val="left"/>
      <w:pPr>
        <w:ind w:left="5040" w:hanging="360"/>
      </w:pPr>
      <w:rPr>
        <w:rFonts w:ascii="Symbol" w:hAnsi="Symbol" w:hint="default"/>
      </w:rPr>
    </w:lvl>
    <w:lvl w:ilvl="7" w:tplc="3C8E8788" w:tentative="1">
      <w:start w:val="1"/>
      <w:numFmt w:val="bullet"/>
      <w:lvlText w:val="o"/>
      <w:lvlJc w:val="left"/>
      <w:pPr>
        <w:ind w:left="5760" w:hanging="360"/>
      </w:pPr>
      <w:rPr>
        <w:rFonts w:ascii="Courier New" w:hAnsi="Courier New" w:cs="Courier New" w:hint="default"/>
      </w:rPr>
    </w:lvl>
    <w:lvl w:ilvl="8" w:tplc="E17A85A2" w:tentative="1">
      <w:start w:val="1"/>
      <w:numFmt w:val="bullet"/>
      <w:lvlText w:val=""/>
      <w:lvlJc w:val="left"/>
      <w:pPr>
        <w:ind w:left="6480" w:hanging="360"/>
      </w:pPr>
      <w:rPr>
        <w:rFonts w:ascii="Wingdings" w:hAnsi="Wingdings" w:hint="default"/>
      </w:rPr>
    </w:lvl>
  </w:abstractNum>
  <w:abstractNum w:abstractNumId="14" w15:restartNumberingAfterBreak="0">
    <w:nsid w:val="75B02563"/>
    <w:multiLevelType w:val="hybridMultilevel"/>
    <w:tmpl w:val="14346860"/>
    <w:lvl w:ilvl="0" w:tplc="53BE138C">
      <w:start w:val="1"/>
      <w:numFmt w:val="bullet"/>
      <w:lvlText w:val=""/>
      <w:lvlJc w:val="left"/>
      <w:pPr>
        <w:ind w:left="720" w:hanging="360"/>
      </w:pPr>
      <w:rPr>
        <w:rFonts w:ascii="Symbol" w:hAnsi="Symbol" w:hint="default"/>
      </w:rPr>
    </w:lvl>
    <w:lvl w:ilvl="1" w:tplc="58727DF8" w:tentative="1">
      <w:start w:val="1"/>
      <w:numFmt w:val="bullet"/>
      <w:lvlText w:val="o"/>
      <w:lvlJc w:val="left"/>
      <w:pPr>
        <w:ind w:left="1440" w:hanging="360"/>
      </w:pPr>
      <w:rPr>
        <w:rFonts w:ascii="Courier New" w:hAnsi="Courier New" w:cs="Courier New" w:hint="default"/>
      </w:rPr>
    </w:lvl>
    <w:lvl w:ilvl="2" w:tplc="3718E618" w:tentative="1">
      <w:start w:val="1"/>
      <w:numFmt w:val="bullet"/>
      <w:lvlText w:val=""/>
      <w:lvlJc w:val="left"/>
      <w:pPr>
        <w:ind w:left="2160" w:hanging="360"/>
      </w:pPr>
      <w:rPr>
        <w:rFonts w:ascii="Wingdings" w:hAnsi="Wingdings" w:hint="default"/>
      </w:rPr>
    </w:lvl>
    <w:lvl w:ilvl="3" w:tplc="DB723B5A" w:tentative="1">
      <w:start w:val="1"/>
      <w:numFmt w:val="bullet"/>
      <w:lvlText w:val=""/>
      <w:lvlJc w:val="left"/>
      <w:pPr>
        <w:ind w:left="2880" w:hanging="360"/>
      </w:pPr>
      <w:rPr>
        <w:rFonts w:ascii="Symbol" w:hAnsi="Symbol" w:hint="default"/>
      </w:rPr>
    </w:lvl>
    <w:lvl w:ilvl="4" w:tplc="485C5076" w:tentative="1">
      <w:start w:val="1"/>
      <w:numFmt w:val="bullet"/>
      <w:lvlText w:val="o"/>
      <w:lvlJc w:val="left"/>
      <w:pPr>
        <w:ind w:left="3600" w:hanging="360"/>
      </w:pPr>
      <w:rPr>
        <w:rFonts w:ascii="Courier New" w:hAnsi="Courier New" w:cs="Courier New" w:hint="default"/>
      </w:rPr>
    </w:lvl>
    <w:lvl w:ilvl="5" w:tplc="4F6A1762" w:tentative="1">
      <w:start w:val="1"/>
      <w:numFmt w:val="bullet"/>
      <w:lvlText w:val=""/>
      <w:lvlJc w:val="left"/>
      <w:pPr>
        <w:ind w:left="4320" w:hanging="360"/>
      </w:pPr>
      <w:rPr>
        <w:rFonts w:ascii="Wingdings" w:hAnsi="Wingdings" w:hint="default"/>
      </w:rPr>
    </w:lvl>
    <w:lvl w:ilvl="6" w:tplc="7EE0E682" w:tentative="1">
      <w:start w:val="1"/>
      <w:numFmt w:val="bullet"/>
      <w:lvlText w:val=""/>
      <w:lvlJc w:val="left"/>
      <w:pPr>
        <w:ind w:left="5040" w:hanging="360"/>
      </w:pPr>
      <w:rPr>
        <w:rFonts w:ascii="Symbol" w:hAnsi="Symbol" w:hint="default"/>
      </w:rPr>
    </w:lvl>
    <w:lvl w:ilvl="7" w:tplc="BD144EDC" w:tentative="1">
      <w:start w:val="1"/>
      <w:numFmt w:val="bullet"/>
      <w:lvlText w:val="o"/>
      <w:lvlJc w:val="left"/>
      <w:pPr>
        <w:ind w:left="5760" w:hanging="360"/>
      </w:pPr>
      <w:rPr>
        <w:rFonts w:ascii="Courier New" w:hAnsi="Courier New" w:cs="Courier New" w:hint="default"/>
      </w:rPr>
    </w:lvl>
    <w:lvl w:ilvl="8" w:tplc="BAA28428" w:tentative="1">
      <w:start w:val="1"/>
      <w:numFmt w:val="bullet"/>
      <w:lvlText w:val=""/>
      <w:lvlJc w:val="left"/>
      <w:pPr>
        <w:ind w:left="6480" w:hanging="360"/>
      </w:pPr>
      <w:rPr>
        <w:rFonts w:ascii="Wingdings" w:hAnsi="Wingdings" w:hint="default"/>
      </w:rPr>
    </w:lvl>
  </w:abstractNum>
  <w:abstractNum w:abstractNumId="15"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11"/>
  </w:num>
  <w:num w:numId="2" w16cid:durableId="2124300603">
    <w:abstractNumId w:val="3"/>
  </w:num>
  <w:num w:numId="3" w16cid:durableId="926619917">
    <w:abstractNumId w:val="1"/>
  </w:num>
  <w:num w:numId="4" w16cid:durableId="841050060">
    <w:abstractNumId w:val="10"/>
  </w:num>
  <w:num w:numId="5" w16cid:durableId="1069156149">
    <w:abstractNumId w:val="0"/>
  </w:num>
  <w:num w:numId="6" w16cid:durableId="638922832">
    <w:abstractNumId w:val="15"/>
  </w:num>
  <w:num w:numId="7" w16cid:durableId="1360354089">
    <w:abstractNumId w:val="9"/>
  </w:num>
  <w:num w:numId="8" w16cid:durableId="1841851999">
    <w:abstractNumId w:val="12"/>
  </w:num>
  <w:num w:numId="9" w16cid:durableId="136118746">
    <w:abstractNumId w:val="8"/>
  </w:num>
  <w:num w:numId="10" w16cid:durableId="879439334">
    <w:abstractNumId w:val="2"/>
  </w:num>
  <w:num w:numId="11" w16cid:durableId="336035600">
    <w:abstractNumId w:val="13"/>
  </w:num>
  <w:num w:numId="12" w16cid:durableId="1333603465">
    <w:abstractNumId w:val="14"/>
  </w:num>
  <w:num w:numId="13" w16cid:durableId="1076585887">
    <w:abstractNumId w:val="6"/>
  </w:num>
  <w:num w:numId="14" w16cid:durableId="1789623984">
    <w:abstractNumId w:val="5"/>
  </w:num>
  <w:num w:numId="15" w16cid:durableId="404180444">
    <w:abstractNumId w:val="7"/>
  </w:num>
  <w:num w:numId="16" w16cid:durableId="4180181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4006D"/>
    <w:rsid w:val="000E4F7E"/>
    <w:rsid w:val="000E718E"/>
    <w:rsid w:val="00124178"/>
    <w:rsid w:val="001B0C2B"/>
    <w:rsid w:val="001B3914"/>
    <w:rsid w:val="001C2A83"/>
    <w:rsid w:val="001D3D9E"/>
    <w:rsid w:val="002C4878"/>
    <w:rsid w:val="003151EE"/>
    <w:rsid w:val="0032131C"/>
    <w:rsid w:val="003565E6"/>
    <w:rsid w:val="0037703D"/>
    <w:rsid w:val="00383100"/>
    <w:rsid w:val="00394D4B"/>
    <w:rsid w:val="0040772A"/>
    <w:rsid w:val="004653E0"/>
    <w:rsid w:val="00486084"/>
    <w:rsid w:val="00486295"/>
    <w:rsid w:val="004C6DCC"/>
    <w:rsid w:val="004D3AD6"/>
    <w:rsid w:val="0052130C"/>
    <w:rsid w:val="00524CA0"/>
    <w:rsid w:val="00546FB6"/>
    <w:rsid w:val="005B0608"/>
    <w:rsid w:val="005B255E"/>
    <w:rsid w:val="0062714B"/>
    <w:rsid w:val="00644B5F"/>
    <w:rsid w:val="006455CC"/>
    <w:rsid w:val="00653570"/>
    <w:rsid w:val="00665B29"/>
    <w:rsid w:val="00701E2C"/>
    <w:rsid w:val="00703AB8"/>
    <w:rsid w:val="00720019"/>
    <w:rsid w:val="007A68C3"/>
    <w:rsid w:val="007D523B"/>
    <w:rsid w:val="00851B95"/>
    <w:rsid w:val="008C051A"/>
    <w:rsid w:val="008D10FF"/>
    <w:rsid w:val="008E5AA1"/>
    <w:rsid w:val="0090450D"/>
    <w:rsid w:val="00924B2A"/>
    <w:rsid w:val="00A219C8"/>
    <w:rsid w:val="00A73826"/>
    <w:rsid w:val="00A85C28"/>
    <w:rsid w:val="00AA25C0"/>
    <w:rsid w:val="00B0106D"/>
    <w:rsid w:val="00B12300"/>
    <w:rsid w:val="00B85711"/>
    <w:rsid w:val="00BA16BC"/>
    <w:rsid w:val="00BD458F"/>
    <w:rsid w:val="00BE0056"/>
    <w:rsid w:val="00C06E79"/>
    <w:rsid w:val="00C9048E"/>
    <w:rsid w:val="00CA2217"/>
    <w:rsid w:val="00CC6FCB"/>
    <w:rsid w:val="00D3302A"/>
    <w:rsid w:val="00D36144"/>
    <w:rsid w:val="00DC205A"/>
    <w:rsid w:val="00E100C4"/>
    <w:rsid w:val="00E102AB"/>
    <w:rsid w:val="00EA2F60"/>
    <w:rsid w:val="00EB0004"/>
    <w:rsid w:val="00ED12FA"/>
    <w:rsid w:val="00F265A1"/>
    <w:rsid w:val="00F265D7"/>
    <w:rsid w:val="00F36A64"/>
    <w:rsid w:val="00F50995"/>
    <w:rsid w:val="00FE2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213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5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 w:type="character" w:customStyle="1" w:styleId="Heading2Char">
    <w:name w:val="Heading 2 Char"/>
    <w:basedOn w:val="DefaultParagraphFont"/>
    <w:link w:val="Heading2"/>
    <w:uiPriority w:val="9"/>
    <w:rsid w:val="0052130C"/>
    <w:rPr>
      <w:rFonts w:asciiTheme="majorHAnsi" w:eastAsiaTheme="majorEastAsia" w:hAnsiTheme="majorHAnsi" w:cstheme="majorBidi"/>
      <w:color w:val="2F5496" w:themeColor="accent1" w:themeShade="BF"/>
      <w:kern w:val="0"/>
      <w:sz w:val="26"/>
      <w:szCs w:val="26"/>
      <w14:ligatures w14:val="none"/>
    </w:rPr>
  </w:style>
  <w:style w:type="paragraph" w:styleId="DocumentMap">
    <w:name w:val="Document Map"/>
    <w:basedOn w:val="Normal"/>
    <w:link w:val="DocumentMapChar"/>
    <w:uiPriority w:val="99"/>
    <w:semiHidden/>
    <w:unhideWhenUsed/>
    <w:rsid w:val="0052130C"/>
    <w:pPr>
      <w:spacing w:before="100" w:beforeAutospacing="1" w:after="0" w:afterAutospacing="1"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rsid w:val="0052130C"/>
    <w:rPr>
      <w:rFonts w:ascii="Tahoma" w:eastAsia="Times New Roman" w:hAnsi="Tahoma" w:cs="Tahoma"/>
      <w:kern w:val="0"/>
      <w:sz w:val="16"/>
      <w:szCs w:val="16"/>
      <w14:ligatures w14:val="none"/>
    </w:rPr>
  </w:style>
  <w:style w:type="paragraph" w:styleId="BalloonText">
    <w:name w:val="Balloon Text"/>
    <w:basedOn w:val="Normal"/>
    <w:link w:val="BalloonTextChar"/>
    <w:uiPriority w:val="99"/>
    <w:semiHidden/>
    <w:unhideWhenUsed/>
    <w:rsid w:val="0052130C"/>
    <w:pPr>
      <w:spacing w:beforeAutospacing="1" w:after="0" w:afterAutospacing="1"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2130C"/>
    <w:rPr>
      <w:rFonts w:ascii="Tahoma" w:eastAsia="Times New Roman" w:hAnsi="Tahoma" w:cs="Tahoma"/>
      <w:kern w:val="0"/>
      <w:sz w:val="16"/>
      <w:szCs w:val="16"/>
      <w14:ligatures w14:val="none"/>
    </w:rPr>
  </w:style>
  <w:style w:type="paragraph" w:styleId="TOC2">
    <w:name w:val="toc 2"/>
    <w:basedOn w:val="Normal"/>
    <w:next w:val="Normal"/>
    <w:autoRedefine/>
    <w:uiPriority w:val="39"/>
    <w:unhideWhenUsed/>
    <w:rsid w:val="0052130C"/>
    <w:pPr>
      <w:spacing w:before="100" w:beforeAutospacing="1" w:after="100" w:afterAutospacing="1" w:line="480" w:lineRule="auto"/>
      <w:ind w:left="240"/>
      <w:jc w:val="both"/>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2130C"/>
    <w:pPr>
      <w:tabs>
        <w:tab w:val="center" w:pos="4680"/>
        <w:tab w:val="right" w:pos="9360"/>
      </w:tabs>
      <w:spacing w:beforeAutospacing="1" w:after="0" w:afterAutospacing="1" w:line="240" w:lineRule="auto"/>
      <w:jc w:val="both"/>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52130C"/>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tesco.com/" TargetMode="External" /><Relationship Id="rId5" Type="http://schemas.openxmlformats.org/officeDocument/2006/relationships/webSettings" Target="webSettings.xml" /><Relationship Id="rId10" Type="http://schemas.openxmlformats.org/officeDocument/2006/relationships/hyperlink" Target="https://www.hofstede-insights.com/country-comparison-tool?countries=romania%2Csweden"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2951</Words>
  <Characters>18091</Characters>
  <Application>Microsoft Office Word</Application>
  <DocSecurity>0</DocSecurity>
  <Lines>150</Lines>
  <Paragraphs>41</Paragraphs>
  <ScaleCrop>false</ScaleCrop>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2</cp:revision>
  <dcterms:created xsi:type="dcterms:W3CDTF">2024-04-20T14:54:00Z</dcterms:created>
  <dcterms:modified xsi:type="dcterms:W3CDTF">2024-04-20T14:54:00Z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