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74D41" w14:textId="452F3EA1" w:rsidR="00E60A87" w:rsidRPr="00E60A87" w:rsidRDefault="00E60A87" w:rsidP="00E60A87">
      <w:pPr>
        <w:spacing w:line="360" w:lineRule="auto"/>
        <w:jc w:val="both"/>
        <w:rPr>
          <w:rFonts w:ascii="Times New Roman" w:hAnsi="Times New Roman" w:cs="Times New Roman"/>
          <w:noProof/>
          <w:sz w:val="24"/>
          <w:szCs w:val="24"/>
          <w:lang w:val="en-US" w:eastAsia="en-GB"/>
        </w:rPr>
      </w:pPr>
      <w:r w:rsidRPr="00E60A87">
        <w:rPr>
          <w:rFonts w:ascii="Times New Roman" w:hAnsi="Times New Roman" w:cs="Times New Roman"/>
          <w:noProof/>
          <w:sz w:val="24"/>
          <w:szCs w:val="24"/>
          <w:lang w:val="en-US" w:eastAsia="en-GB"/>
        </w:rPr>
        <w:drawing>
          <wp:inline distT="0" distB="0" distL="0" distR="0" wp14:anchorId="6F7E72D4" wp14:editId="590BAAFF">
            <wp:extent cx="1813560" cy="601980"/>
            <wp:effectExtent l="0" t="0" r="0" b="7620"/>
            <wp:docPr id="263405799" name="Picture 3"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Discover University of Wales Trinity Saint Davi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p>
    <w:tbl>
      <w:tblPr>
        <w:tblW w:w="9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2980"/>
        <w:gridCol w:w="2836"/>
        <w:gridCol w:w="2524"/>
      </w:tblGrid>
      <w:tr w:rsidR="00E60A87" w:rsidRPr="00E60A87" w14:paraId="7D36241E" w14:textId="77777777" w:rsidTr="00E60A87">
        <w:trPr>
          <w:trHeight w:val="515"/>
        </w:trPr>
        <w:tc>
          <w:tcPr>
            <w:tcW w:w="1589" w:type="dxa"/>
            <w:tcBorders>
              <w:top w:val="single" w:sz="4" w:space="0" w:color="000000"/>
              <w:left w:val="single" w:sz="4" w:space="0" w:color="000000"/>
              <w:bottom w:val="single" w:sz="4" w:space="0" w:color="000000"/>
              <w:right w:val="single" w:sz="4" w:space="0" w:color="000000"/>
            </w:tcBorders>
            <w:shd w:val="clear" w:color="auto" w:fill="D9D9D9"/>
            <w:hideMark/>
          </w:tcPr>
          <w:p w14:paraId="643B897B"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Programme:</w:t>
            </w:r>
          </w:p>
        </w:tc>
        <w:tc>
          <w:tcPr>
            <w:tcW w:w="8340" w:type="dxa"/>
            <w:gridSpan w:val="3"/>
            <w:tcBorders>
              <w:top w:val="single" w:sz="4" w:space="0" w:color="000000"/>
              <w:left w:val="single" w:sz="4" w:space="0" w:color="000000"/>
              <w:bottom w:val="single" w:sz="4" w:space="0" w:color="000000"/>
              <w:right w:val="single" w:sz="4" w:space="0" w:color="000000"/>
            </w:tcBorders>
            <w:hideMark/>
          </w:tcPr>
          <w:p w14:paraId="5B162FD7"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BA (Hons) Business Management</w:t>
            </w:r>
          </w:p>
        </w:tc>
      </w:tr>
      <w:tr w:rsidR="00E60A87" w:rsidRPr="00E60A87" w14:paraId="3C4A71F8" w14:textId="77777777" w:rsidTr="00E60A87">
        <w:trPr>
          <w:trHeight w:val="518"/>
        </w:trPr>
        <w:tc>
          <w:tcPr>
            <w:tcW w:w="1589" w:type="dxa"/>
            <w:tcBorders>
              <w:top w:val="single" w:sz="4" w:space="0" w:color="000000"/>
              <w:left w:val="single" w:sz="4" w:space="0" w:color="000000"/>
              <w:bottom w:val="single" w:sz="4" w:space="0" w:color="000000"/>
              <w:right w:val="single" w:sz="4" w:space="0" w:color="000000"/>
            </w:tcBorders>
            <w:shd w:val="clear" w:color="auto" w:fill="D9D9D9"/>
            <w:hideMark/>
          </w:tcPr>
          <w:p w14:paraId="21148B03"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Module:</w:t>
            </w:r>
          </w:p>
        </w:tc>
        <w:tc>
          <w:tcPr>
            <w:tcW w:w="8340" w:type="dxa"/>
            <w:gridSpan w:val="3"/>
            <w:tcBorders>
              <w:top w:val="single" w:sz="4" w:space="0" w:color="000000"/>
              <w:left w:val="single" w:sz="4" w:space="0" w:color="000000"/>
              <w:bottom w:val="single" w:sz="4" w:space="0" w:color="000000"/>
              <w:right w:val="single" w:sz="4" w:space="0" w:color="000000"/>
            </w:tcBorders>
            <w:hideMark/>
          </w:tcPr>
          <w:p w14:paraId="2C25AC29"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Stakeholder Engagement</w:t>
            </w:r>
          </w:p>
        </w:tc>
      </w:tr>
      <w:tr w:rsidR="00E60A87" w:rsidRPr="00E60A87" w14:paraId="717D1C7F" w14:textId="77777777" w:rsidTr="00E60A87">
        <w:trPr>
          <w:trHeight w:val="746"/>
        </w:trPr>
        <w:tc>
          <w:tcPr>
            <w:tcW w:w="1589" w:type="dxa"/>
            <w:tcBorders>
              <w:top w:val="single" w:sz="4" w:space="0" w:color="000000"/>
              <w:left w:val="single" w:sz="4" w:space="0" w:color="000000"/>
              <w:bottom w:val="single" w:sz="4" w:space="0" w:color="000000"/>
              <w:right w:val="single" w:sz="4" w:space="0" w:color="000000"/>
            </w:tcBorders>
            <w:shd w:val="clear" w:color="auto" w:fill="D9D9D9"/>
            <w:hideMark/>
          </w:tcPr>
          <w:p w14:paraId="0F02FF1A"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Module code:</w:t>
            </w:r>
          </w:p>
        </w:tc>
        <w:tc>
          <w:tcPr>
            <w:tcW w:w="2980" w:type="dxa"/>
            <w:tcBorders>
              <w:top w:val="single" w:sz="4" w:space="0" w:color="000000"/>
              <w:left w:val="single" w:sz="4" w:space="0" w:color="000000"/>
              <w:bottom w:val="single" w:sz="4" w:space="0" w:color="000000"/>
              <w:right w:val="single" w:sz="4" w:space="0" w:color="000000"/>
            </w:tcBorders>
            <w:hideMark/>
          </w:tcPr>
          <w:p w14:paraId="01015148"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LCBB4013</w:t>
            </w:r>
          </w:p>
        </w:tc>
        <w:tc>
          <w:tcPr>
            <w:tcW w:w="2836" w:type="dxa"/>
            <w:tcBorders>
              <w:top w:val="single" w:sz="4" w:space="0" w:color="000000"/>
              <w:left w:val="single" w:sz="4" w:space="0" w:color="000000"/>
              <w:bottom w:val="single" w:sz="4" w:space="0" w:color="000000"/>
              <w:right w:val="single" w:sz="4" w:space="0" w:color="000000"/>
            </w:tcBorders>
            <w:shd w:val="clear" w:color="auto" w:fill="D9D9D9"/>
            <w:hideMark/>
          </w:tcPr>
          <w:p w14:paraId="2A97D98D"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Contribution to Overall Module Assessment (%):</w:t>
            </w:r>
          </w:p>
        </w:tc>
        <w:tc>
          <w:tcPr>
            <w:tcW w:w="2524" w:type="dxa"/>
            <w:tcBorders>
              <w:top w:val="single" w:sz="4" w:space="0" w:color="000000"/>
              <w:left w:val="single" w:sz="4" w:space="0" w:color="000000"/>
              <w:bottom w:val="single" w:sz="4" w:space="0" w:color="000000"/>
              <w:right w:val="single" w:sz="4" w:space="0" w:color="000000"/>
            </w:tcBorders>
            <w:hideMark/>
          </w:tcPr>
          <w:p w14:paraId="1E81B803"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100%</w:t>
            </w:r>
          </w:p>
        </w:tc>
      </w:tr>
      <w:tr w:rsidR="00E60A87" w:rsidRPr="00E60A87" w14:paraId="4DCFAE78" w14:textId="77777777" w:rsidTr="00E60A87">
        <w:trPr>
          <w:trHeight w:val="515"/>
        </w:trPr>
        <w:tc>
          <w:tcPr>
            <w:tcW w:w="1589" w:type="dxa"/>
            <w:tcBorders>
              <w:top w:val="single" w:sz="4" w:space="0" w:color="000000"/>
              <w:left w:val="single" w:sz="4" w:space="0" w:color="000000"/>
              <w:bottom w:val="single" w:sz="4" w:space="0" w:color="000000"/>
              <w:right w:val="single" w:sz="4" w:space="0" w:color="000000"/>
            </w:tcBorders>
            <w:shd w:val="clear" w:color="auto" w:fill="D9D9D9"/>
            <w:hideMark/>
          </w:tcPr>
          <w:p w14:paraId="67BB2EAE"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Lecturer:</w:t>
            </w:r>
          </w:p>
        </w:tc>
        <w:tc>
          <w:tcPr>
            <w:tcW w:w="2980" w:type="dxa"/>
            <w:tcBorders>
              <w:top w:val="single" w:sz="4" w:space="0" w:color="000000"/>
              <w:left w:val="single" w:sz="4" w:space="0" w:color="000000"/>
              <w:bottom w:val="single" w:sz="4" w:space="0" w:color="000000"/>
              <w:right w:val="single" w:sz="4" w:space="0" w:color="000000"/>
            </w:tcBorders>
            <w:hideMark/>
          </w:tcPr>
          <w:p w14:paraId="12FAB915"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Nishi Ramsurrun</w:t>
            </w:r>
          </w:p>
        </w:tc>
        <w:tc>
          <w:tcPr>
            <w:tcW w:w="2836" w:type="dxa"/>
            <w:tcBorders>
              <w:top w:val="single" w:sz="4" w:space="0" w:color="000000"/>
              <w:left w:val="single" w:sz="4" w:space="0" w:color="000000"/>
              <w:bottom w:val="single" w:sz="4" w:space="0" w:color="000000"/>
              <w:right w:val="single" w:sz="4" w:space="0" w:color="000000"/>
            </w:tcBorders>
            <w:shd w:val="clear" w:color="auto" w:fill="D9D9D9"/>
            <w:hideMark/>
          </w:tcPr>
          <w:p w14:paraId="379B1560"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Internal Verifier:</w:t>
            </w:r>
          </w:p>
        </w:tc>
        <w:tc>
          <w:tcPr>
            <w:tcW w:w="2524" w:type="dxa"/>
            <w:tcBorders>
              <w:top w:val="single" w:sz="4" w:space="0" w:color="000000"/>
              <w:left w:val="single" w:sz="4" w:space="0" w:color="000000"/>
              <w:bottom w:val="single" w:sz="4" w:space="0" w:color="000000"/>
              <w:right w:val="single" w:sz="4" w:space="0" w:color="000000"/>
            </w:tcBorders>
            <w:hideMark/>
          </w:tcPr>
          <w:p w14:paraId="538FC6EF"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Dr Anupam Mazumdar</w:t>
            </w:r>
          </w:p>
        </w:tc>
      </w:tr>
      <w:tr w:rsidR="00E60A87" w:rsidRPr="00E60A87" w14:paraId="220B7DCC" w14:textId="77777777" w:rsidTr="00E60A87">
        <w:trPr>
          <w:trHeight w:val="1187"/>
        </w:trPr>
        <w:tc>
          <w:tcPr>
            <w:tcW w:w="1589" w:type="dxa"/>
            <w:tcBorders>
              <w:top w:val="single" w:sz="4" w:space="0" w:color="000000"/>
              <w:left w:val="single" w:sz="4" w:space="0" w:color="000000"/>
              <w:bottom w:val="single" w:sz="4" w:space="0" w:color="000000"/>
              <w:right w:val="single" w:sz="4" w:space="0" w:color="000000"/>
            </w:tcBorders>
            <w:shd w:val="clear" w:color="auto" w:fill="D9D9D9"/>
            <w:hideMark/>
          </w:tcPr>
          <w:p w14:paraId="3364FDCC"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Assignment Title:</w:t>
            </w:r>
          </w:p>
        </w:tc>
        <w:tc>
          <w:tcPr>
            <w:tcW w:w="2980" w:type="dxa"/>
            <w:tcBorders>
              <w:top w:val="single" w:sz="4" w:space="0" w:color="000000"/>
              <w:left w:val="single" w:sz="4" w:space="0" w:color="000000"/>
              <w:bottom w:val="single" w:sz="4" w:space="0" w:color="000000"/>
              <w:right w:val="single" w:sz="4" w:space="0" w:color="000000"/>
            </w:tcBorders>
            <w:hideMark/>
          </w:tcPr>
          <w:p w14:paraId="44694A89"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Component 1:</w:t>
            </w:r>
          </w:p>
          <w:p w14:paraId="165D31EE"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Coursework-Portfolio (4 elements)</w:t>
            </w:r>
          </w:p>
        </w:tc>
        <w:tc>
          <w:tcPr>
            <w:tcW w:w="2836" w:type="dxa"/>
            <w:tcBorders>
              <w:top w:val="single" w:sz="4" w:space="0" w:color="000000"/>
              <w:left w:val="single" w:sz="4" w:space="0" w:color="000000"/>
              <w:bottom w:val="single" w:sz="4" w:space="0" w:color="000000"/>
              <w:right w:val="single" w:sz="4" w:space="0" w:color="000000"/>
            </w:tcBorders>
            <w:shd w:val="clear" w:color="auto" w:fill="D9D9D9"/>
            <w:hideMark/>
          </w:tcPr>
          <w:p w14:paraId="105127DE" w14:textId="77777777" w:rsidR="00E60A87" w:rsidRPr="00E60A87" w:rsidRDefault="00E60A87" w:rsidP="00E60A87">
            <w:pPr>
              <w:spacing w:line="360" w:lineRule="auto"/>
              <w:jc w:val="both"/>
              <w:rPr>
                <w:rFonts w:ascii="Times New Roman" w:hAnsi="Times New Roman" w:cs="Times New Roman"/>
                <w:b/>
                <w:noProof/>
                <w:sz w:val="24"/>
                <w:szCs w:val="24"/>
                <w:lang w:val="en-US" w:eastAsia="en-GB"/>
              </w:rPr>
            </w:pPr>
            <w:r w:rsidRPr="00E60A87">
              <w:rPr>
                <w:rFonts w:ascii="Times New Roman" w:hAnsi="Times New Roman" w:cs="Times New Roman"/>
                <w:b/>
                <w:noProof/>
                <w:sz w:val="24"/>
                <w:szCs w:val="24"/>
                <w:lang w:val="en-US" w:eastAsia="en-GB"/>
              </w:rPr>
              <w:t>Word</w:t>
            </w:r>
            <w:r w:rsidRPr="00E60A87">
              <w:rPr>
                <w:rFonts w:ascii="Times New Roman" w:hAnsi="Times New Roman" w:cs="Times New Roman"/>
                <w:b/>
                <w:noProof/>
                <w:sz w:val="24"/>
                <w:szCs w:val="24"/>
                <w:lang w:val="en-US" w:eastAsia="en-GB"/>
              </w:rPr>
              <w:tab/>
              <w:t>count</w:t>
            </w:r>
            <w:r w:rsidRPr="00E60A87">
              <w:rPr>
                <w:rFonts w:ascii="Times New Roman" w:hAnsi="Times New Roman" w:cs="Times New Roman"/>
                <w:b/>
                <w:noProof/>
                <w:sz w:val="24"/>
                <w:szCs w:val="24"/>
                <w:lang w:val="en-US" w:eastAsia="en-GB"/>
              </w:rPr>
              <w:tab/>
              <w:t>(or equivalent):</w:t>
            </w:r>
          </w:p>
        </w:tc>
        <w:tc>
          <w:tcPr>
            <w:tcW w:w="2524" w:type="dxa"/>
            <w:tcBorders>
              <w:top w:val="single" w:sz="4" w:space="0" w:color="000000"/>
              <w:left w:val="single" w:sz="4" w:space="0" w:color="000000"/>
              <w:bottom w:val="single" w:sz="4" w:space="0" w:color="000000"/>
              <w:right w:val="single" w:sz="4" w:space="0" w:color="000000"/>
            </w:tcBorders>
            <w:hideMark/>
          </w:tcPr>
          <w:p w14:paraId="1473302A" w14:textId="77777777" w:rsidR="00E60A87" w:rsidRPr="00E60A87" w:rsidRDefault="00E60A87" w:rsidP="00E60A87">
            <w:pPr>
              <w:spacing w:line="360" w:lineRule="auto"/>
              <w:jc w:val="both"/>
              <w:rPr>
                <w:rFonts w:ascii="Times New Roman" w:hAnsi="Times New Roman" w:cs="Times New Roman"/>
                <w:noProof/>
                <w:sz w:val="24"/>
                <w:szCs w:val="24"/>
                <w:lang w:val="en-US" w:eastAsia="en-GB"/>
              </w:rPr>
            </w:pPr>
            <w:r w:rsidRPr="00E60A87">
              <w:rPr>
                <w:rFonts w:ascii="Times New Roman" w:hAnsi="Times New Roman" w:cs="Times New Roman"/>
                <w:noProof/>
                <w:sz w:val="24"/>
                <w:szCs w:val="24"/>
                <w:lang w:val="en-US" w:eastAsia="en-GB"/>
              </w:rPr>
              <w:t>3000 words (+/- 10%)</w:t>
            </w:r>
          </w:p>
        </w:tc>
      </w:tr>
    </w:tbl>
    <w:p w14:paraId="697C2872" w14:textId="77777777" w:rsidR="00E60A87" w:rsidRPr="00E60A87" w:rsidRDefault="00E60A87" w:rsidP="00E60A87">
      <w:pPr>
        <w:spacing w:line="360" w:lineRule="auto"/>
        <w:jc w:val="both"/>
        <w:rPr>
          <w:rStyle w:val="Strong"/>
          <w:rFonts w:ascii="Times New Roman" w:hAnsi="Times New Roman" w:cs="Times New Roman"/>
          <w:b w:val="0"/>
          <w:bCs w:val="0"/>
          <w:sz w:val="24"/>
          <w:szCs w:val="24"/>
        </w:rPr>
      </w:pPr>
    </w:p>
    <w:p w14:paraId="3B9EBCD6" w14:textId="77777777" w:rsidR="00E60A87" w:rsidRPr="00E60A87" w:rsidRDefault="00E60A87" w:rsidP="00E60A87">
      <w:pPr>
        <w:spacing w:line="360" w:lineRule="auto"/>
        <w:jc w:val="both"/>
        <w:rPr>
          <w:rStyle w:val="Strong"/>
          <w:rFonts w:ascii="Times New Roman" w:hAnsi="Times New Roman" w:cs="Times New Roman"/>
          <w:b w:val="0"/>
          <w:bCs w:val="0"/>
          <w:sz w:val="24"/>
          <w:szCs w:val="24"/>
        </w:rPr>
      </w:pPr>
    </w:p>
    <w:p w14:paraId="55B22285" w14:textId="24F636F9" w:rsidR="00E60A87" w:rsidRPr="00E60A87" w:rsidRDefault="00E60A87" w:rsidP="00E60A87">
      <w:pPr>
        <w:spacing w:line="360" w:lineRule="auto"/>
        <w:jc w:val="both"/>
        <w:rPr>
          <w:rStyle w:val="Strong"/>
          <w:rFonts w:ascii="Times New Roman" w:hAnsi="Times New Roman" w:cs="Times New Roman"/>
          <w:b w:val="0"/>
          <w:bCs w:val="0"/>
          <w:sz w:val="24"/>
          <w:szCs w:val="24"/>
        </w:rPr>
      </w:pPr>
      <w:r w:rsidRPr="00E60A87">
        <w:rPr>
          <w:rStyle w:val="Strong"/>
          <w:rFonts w:ascii="Times New Roman" w:hAnsi="Times New Roman" w:cs="Times New Roman"/>
          <w:b w:val="0"/>
          <w:bCs w:val="0"/>
          <w:sz w:val="24"/>
          <w:szCs w:val="24"/>
        </w:rPr>
        <w:t>Student Name:</w:t>
      </w:r>
      <w:r w:rsidR="009B1B52">
        <w:rPr>
          <w:rStyle w:val="Strong"/>
          <w:rFonts w:ascii="Times New Roman" w:hAnsi="Times New Roman" w:cs="Times New Roman"/>
          <w:b w:val="0"/>
          <w:bCs w:val="0"/>
          <w:sz w:val="24"/>
          <w:szCs w:val="24"/>
        </w:rPr>
        <w:t xml:space="preserve"> Hicham Chaibi</w:t>
      </w:r>
    </w:p>
    <w:p w14:paraId="330132C8" w14:textId="0FC495C4" w:rsidR="0068696F" w:rsidRPr="00E60A87" w:rsidRDefault="00E60A87" w:rsidP="00E60A87">
      <w:pPr>
        <w:spacing w:line="360" w:lineRule="auto"/>
        <w:jc w:val="both"/>
        <w:rPr>
          <w:rStyle w:val="Strong"/>
          <w:rFonts w:ascii="Times New Roman" w:eastAsia="Times New Roman" w:hAnsi="Times New Roman" w:cs="Times New Roman"/>
          <w:kern w:val="36"/>
          <w:sz w:val="24"/>
          <w:szCs w:val="24"/>
          <w:lang w:eastAsia="en-GB"/>
        </w:rPr>
      </w:pPr>
      <w:r w:rsidRPr="00E60A87">
        <w:rPr>
          <w:rStyle w:val="Strong"/>
          <w:rFonts w:ascii="Times New Roman" w:hAnsi="Times New Roman" w:cs="Times New Roman"/>
          <w:b w:val="0"/>
          <w:bCs w:val="0"/>
          <w:sz w:val="24"/>
          <w:szCs w:val="24"/>
        </w:rPr>
        <w:t>ID:</w:t>
      </w:r>
      <w:r w:rsidR="009B1B52">
        <w:rPr>
          <w:rStyle w:val="Strong"/>
          <w:rFonts w:ascii="Times New Roman" w:hAnsi="Times New Roman" w:cs="Times New Roman"/>
          <w:b w:val="0"/>
          <w:bCs w:val="0"/>
          <w:sz w:val="24"/>
          <w:szCs w:val="24"/>
        </w:rPr>
        <w:t>2423821</w:t>
      </w:r>
      <w:r w:rsidR="0068696F" w:rsidRPr="00E60A87">
        <w:rPr>
          <w:rStyle w:val="Strong"/>
          <w:rFonts w:ascii="Times New Roman" w:hAnsi="Times New Roman" w:cs="Times New Roman"/>
          <w:b w:val="0"/>
          <w:bCs w:val="0"/>
          <w:sz w:val="24"/>
          <w:szCs w:val="24"/>
        </w:rPr>
        <w:br w:type="page"/>
      </w:r>
    </w:p>
    <w:sdt>
      <w:sdtPr>
        <w:rPr>
          <w:rFonts w:ascii="Times New Roman" w:eastAsiaTheme="minorHAnsi" w:hAnsi="Times New Roman" w:cs="Times New Roman"/>
          <w:b w:val="0"/>
          <w:bCs w:val="0"/>
          <w:color w:val="auto"/>
          <w:sz w:val="24"/>
          <w:szCs w:val="24"/>
          <w:lang w:val="en-GB" w:eastAsia="en-US"/>
        </w:rPr>
        <w:id w:val="-25480267"/>
        <w:docPartObj>
          <w:docPartGallery w:val="Table of Contents"/>
          <w:docPartUnique/>
        </w:docPartObj>
      </w:sdtPr>
      <w:sdtEndPr>
        <w:rPr>
          <w:noProof/>
        </w:rPr>
      </w:sdtEndPr>
      <w:sdtContent>
        <w:p w14:paraId="5005FD9E" w14:textId="77777777" w:rsidR="0078015A" w:rsidRPr="00E60A87" w:rsidRDefault="0078015A" w:rsidP="00E60A87">
          <w:pPr>
            <w:pStyle w:val="TOCHeading"/>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Table of Contents</w:t>
          </w:r>
        </w:p>
        <w:p w14:paraId="0489D032" w14:textId="6153FCBC" w:rsidR="00E60A87" w:rsidRDefault="0078015A" w:rsidP="00E60A87">
          <w:pPr>
            <w:pStyle w:val="TOC1"/>
            <w:tabs>
              <w:tab w:val="right" w:leader="dot" w:pos="9016"/>
            </w:tabs>
            <w:spacing w:line="360" w:lineRule="auto"/>
            <w:rPr>
              <w:rFonts w:eastAsiaTheme="minorEastAsia"/>
              <w:noProof/>
              <w:kern w:val="2"/>
              <w:sz w:val="24"/>
              <w:szCs w:val="24"/>
              <w:lang w:val="en-IN" w:eastAsia="en-IN"/>
              <w14:ligatures w14:val="standardContextual"/>
            </w:rPr>
          </w:pPr>
          <w:r w:rsidRPr="00E60A87">
            <w:rPr>
              <w:rFonts w:ascii="Times New Roman" w:hAnsi="Times New Roman" w:cs="Times New Roman"/>
              <w:sz w:val="24"/>
              <w:szCs w:val="24"/>
            </w:rPr>
            <w:fldChar w:fldCharType="begin"/>
          </w:r>
          <w:r w:rsidRPr="00E60A87">
            <w:rPr>
              <w:rFonts w:ascii="Times New Roman" w:hAnsi="Times New Roman" w:cs="Times New Roman"/>
              <w:sz w:val="24"/>
              <w:szCs w:val="24"/>
            </w:rPr>
            <w:instrText xml:space="preserve"> TOC \o "1-3" \h \z \u </w:instrText>
          </w:r>
          <w:r w:rsidRPr="00E60A87">
            <w:rPr>
              <w:rFonts w:ascii="Times New Roman" w:hAnsi="Times New Roman" w:cs="Times New Roman"/>
              <w:sz w:val="24"/>
              <w:szCs w:val="24"/>
            </w:rPr>
            <w:fldChar w:fldCharType="separate"/>
          </w:r>
          <w:hyperlink w:anchor="_Toc216275537" w:history="1">
            <w:r w:rsidR="00E60A87" w:rsidRPr="008C0D2B">
              <w:rPr>
                <w:rStyle w:val="Hyperlink"/>
                <w:noProof/>
              </w:rPr>
              <w:t>Introduction</w:t>
            </w:r>
            <w:r w:rsidR="00E60A87">
              <w:rPr>
                <w:noProof/>
                <w:webHidden/>
              </w:rPr>
              <w:tab/>
            </w:r>
            <w:r w:rsidR="00E60A87">
              <w:rPr>
                <w:noProof/>
                <w:webHidden/>
              </w:rPr>
              <w:fldChar w:fldCharType="begin"/>
            </w:r>
            <w:r w:rsidR="00E60A87">
              <w:rPr>
                <w:noProof/>
                <w:webHidden/>
              </w:rPr>
              <w:instrText xml:space="preserve"> PAGEREF _Toc216275537 \h </w:instrText>
            </w:r>
            <w:r w:rsidR="00E60A87">
              <w:rPr>
                <w:noProof/>
                <w:webHidden/>
              </w:rPr>
            </w:r>
            <w:r w:rsidR="00E60A87">
              <w:rPr>
                <w:noProof/>
                <w:webHidden/>
              </w:rPr>
              <w:fldChar w:fldCharType="separate"/>
            </w:r>
            <w:r w:rsidR="00E60A87">
              <w:rPr>
                <w:noProof/>
                <w:webHidden/>
              </w:rPr>
              <w:t>3</w:t>
            </w:r>
            <w:r w:rsidR="00E60A87">
              <w:rPr>
                <w:noProof/>
                <w:webHidden/>
              </w:rPr>
              <w:fldChar w:fldCharType="end"/>
            </w:r>
          </w:hyperlink>
        </w:p>
        <w:p w14:paraId="3604BF9E" w14:textId="0377B0BF" w:rsidR="00E60A87" w:rsidRDefault="00000000" w:rsidP="00E60A87">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16275538" w:history="1">
            <w:r w:rsidR="00E60A87" w:rsidRPr="008C0D2B">
              <w:rPr>
                <w:rStyle w:val="Hyperlink"/>
                <w:noProof/>
              </w:rPr>
              <w:t>Application to include Stakeholder Engagement Strategies</w:t>
            </w:r>
            <w:r w:rsidR="00E60A87">
              <w:rPr>
                <w:noProof/>
                <w:webHidden/>
              </w:rPr>
              <w:tab/>
            </w:r>
            <w:r w:rsidR="00E60A87">
              <w:rPr>
                <w:noProof/>
                <w:webHidden/>
              </w:rPr>
              <w:fldChar w:fldCharType="begin"/>
            </w:r>
            <w:r w:rsidR="00E60A87">
              <w:rPr>
                <w:noProof/>
                <w:webHidden/>
              </w:rPr>
              <w:instrText xml:space="preserve"> PAGEREF _Toc216275538 \h </w:instrText>
            </w:r>
            <w:r w:rsidR="00E60A87">
              <w:rPr>
                <w:noProof/>
                <w:webHidden/>
              </w:rPr>
            </w:r>
            <w:r w:rsidR="00E60A87">
              <w:rPr>
                <w:noProof/>
                <w:webHidden/>
              </w:rPr>
              <w:fldChar w:fldCharType="separate"/>
            </w:r>
            <w:r w:rsidR="00E60A87">
              <w:rPr>
                <w:noProof/>
                <w:webHidden/>
              </w:rPr>
              <w:t>4</w:t>
            </w:r>
            <w:r w:rsidR="00E60A87">
              <w:rPr>
                <w:noProof/>
                <w:webHidden/>
              </w:rPr>
              <w:fldChar w:fldCharType="end"/>
            </w:r>
          </w:hyperlink>
        </w:p>
        <w:p w14:paraId="6F37E5BD" w14:textId="03904F94"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39" w:history="1">
            <w:r w:rsidR="00E60A87" w:rsidRPr="008C0D2B">
              <w:rPr>
                <w:rStyle w:val="Hyperlink"/>
                <w:rFonts w:ascii="Times New Roman" w:hAnsi="Times New Roman" w:cs="Times New Roman"/>
                <w:noProof/>
              </w:rPr>
              <w:t>Incidence of Power, Influence and Interest</w:t>
            </w:r>
            <w:r w:rsidR="00E60A87">
              <w:rPr>
                <w:noProof/>
                <w:webHidden/>
              </w:rPr>
              <w:tab/>
            </w:r>
            <w:r w:rsidR="00E60A87">
              <w:rPr>
                <w:noProof/>
                <w:webHidden/>
              </w:rPr>
              <w:fldChar w:fldCharType="begin"/>
            </w:r>
            <w:r w:rsidR="00E60A87">
              <w:rPr>
                <w:noProof/>
                <w:webHidden/>
              </w:rPr>
              <w:instrText xml:space="preserve"> PAGEREF _Toc216275539 \h </w:instrText>
            </w:r>
            <w:r w:rsidR="00E60A87">
              <w:rPr>
                <w:noProof/>
                <w:webHidden/>
              </w:rPr>
            </w:r>
            <w:r w:rsidR="00E60A87">
              <w:rPr>
                <w:noProof/>
                <w:webHidden/>
              </w:rPr>
              <w:fldChar w:fldCharType="separate"/>
            </w:r>
            <w:r w:rsidR="00E60A87">
              <w:rPr>
                <w:noProof/>
                <w:webHidden/>
              </w:rPr>
              <w:t>4</w:t>
            </w:r>
            <w:r w:rsidR="00E60A87">
              <w:rPr>
                <w:noProof/>
                <w:webHidden/>
              </w:rPr>
              <w:fldChar w:fldCharType="end"/>
            </w:r>
          </w:hyperlink>
        </w:p>
        <w:p w14:paraId="4E757F97" w14:textId="6C361B47"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0" w:history="1">
            <w:r w:rsidR="00E60A87" w:rsidRPr="008C0D2B">
              <w:rPr>
                <w:rStyle w:val="Hyperlink"/>
                <w:rFonts w:ascii="Times New Roman" w:hAnsi="Times New Roman" w:cs="Times New Roman"/>
                <w:noProof/>
              </w:rPr>
              <w:t>Stakeholder Map</w:t>
            </w:r>
            <w:r w:rsidR="00E60A87">
              <w:rPr>
                <w:noProof/>
                <w:webHidden/>
              </w:rPr>
              <w:tab/>
            </w:r>
            <w:r w:rsidR="00E60A87">
              <w:rPr>
                <w:noProof/>
                <w:webHidden/>
              </w:rPr>
              <w:fldChar w:fldCharType="begin"/>
            </w:r>
            <w:r w:rsidR="00E60A87">
              <w:rPr>
                <w:noProof/>
                <w:webHidden/>
              </w:rPr>
              <w:instrText xml:space="preserve"> PAGEREF _Toc216275540 \h </w:instrText>
            </w:r>
            <w:r w:rsidR="00E60A87">
              <w:rPr>
                <w:noProof/>
                <w:webHidden/>
              </w:rPr>
            </w:r>
            <w:r w:rsidR="00E60A87">
              <w:rPr>
                <w:noProof/>
                <w:webHidden/>
              </w:rPr>
              <w:fldChar w:fldCharType="separate"/>
            </w:r>
            <w:r w:rsidR="00E60A87">
              <w:rPr>
                <w:noProof/>
                <w:webHidden/>
              </w:rPr>
              <w:t>6</w:t>
            </w:r>
            <w:r w:rsidR="00E60A87">
              <w:rPr>
                <w:noProof/>
                <w:webHidden/>
              </w:rPr>
              <w:fldChar w:fldCharType="end"/>
            </w:r>
          </w:hyperlink>
        </w:p>
        <w:p w14:paraId="0CACAE7B" w14:textId="01DB7898"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1" w:history="1">
            <w:r w:rsidR="00E60A87" w:rsidRPr="008C0D2B">
              <w:rPr>
                <w:rStyle w:val="Hyperlink"/>
                <w:rFonts w:ascii="Times New Roman" w:hAnsi="Times New Roman" w:cs="Times New Roman"/>
                <w:noProof/>
              </w:rPr>
              <w:t>Communication Plan and Consultation Strategy</w:t>
            </w:r>
            <w:r w:rsidR="00E60A87">
              <w:rPr>
                <w:noProof/>
                <w:webHidden/>
              </w:rPr>
              <w:tab/>
            </w:r>
            <w:r w:rsidR="00E60A87">
              <w:rPr>
                <w:noProof/>
                <w:webHidden/>
              </w:rPr>
              <w:fldChar w:fldCharType="begin"/>
            </w:r>
            <w:r w:rsidR="00E60A87">
              <w:rPr>
                <w:noProof/>
                <w:webHidden/>
              </w:rPr>
              <w:instrText xml:space="preserve"> PAGEREF _Toc216275541 \h </w:instrText>
            </w:r>
            <w:r w:rsidR="00E60A87">
              <w:rPr>
                <w:noProof/>
                <w:webHidden/>
              </w:rPr>
            </w:r>
            <w:r w:rsidR="00E60A87">
              <w:rPr>
                <w:noProof/>
                <w:webHidden/>
              </w:rPr>
              <w:fldChar w:fldCharType="separate"/>
            </w:r>
            <w:r w:rsidR="00E60A87">
              <w:rPr>
                <w:noProof/>
                <w:webHidden/>
              </w:rPr>
              <w:t>7</w:t>
            </w:r>
            <w:r w:rsidR="00E60A87">
              <w:rPr>
                <w:noProof/>
                <w:webHidden/>
              </w:rPr>
              <w:fldChar w:fldCharType="end"/>
            </w:r>
          </w:hyperlink>
        </w:p>
        <w:p w14:paraId="57AE6A5E" w14:textId="41F2F29D" w:rsidR="00E60A87" w:rsidRDefault="00000000" w:rsidP="00E60A87">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16275542" w:history="1">
            <w:r w:rsidR="00E60A87" w:rsidRPr="008C0D2B">
              <w:rPr>
                <w:rStyle w:val="Hyperlink"/>
                <w:noProof/>
              </w:rPr>
              <w:t>Ethical Considerations in Stakeholder Consultation, Participation and Feedback</w:t>
            </w:r>
            <w:r w:rsidR="00E60A87">
              <w:rPr>
                <w:noProof/>
                <w:webHidden/>
              </w:rPr>
              <w:tab/>
            </w:r>
            <w:r w:rsidR="00E60A87">
              <w:rPr>
                <w:noProof/>
                <w:webHidden/>
              </w:rPr>
              <w:fldChar w:fldCharType="begin"/>
            </w:r>
            <w:r w:rsidR="00E60A87">
              <w:rPr>
                <w:noProof/>
                <w:webHidden/>
              </w:rPr>
              <w:instrText xml:space="preserve"> PAGEREF _Toc216275542 \h </w:instrText>
            </w:r>
            <w:r w:rsidR="00E60A87">
              <w:rPr>
                <w:noProof/>
                <w:webHidden/>
              </w:rPr>
            </w:r>
            <w:r w:rsidR="00E60A87">
              <w:rPr>
                <w:noProof/>
                <w:webHidden/>
              </w:rPr>
              <w:fldChar w:fldCharType="separate"/>
            </w:r>
            <w:r w:rsidR="00E60A87">
              <w:rPr>
                <w:noProof/>
                <w:webHidden/>
              </w:rPr>
              <w:t>10</w:t>
            </w:r>
            <w:r w:rsidR="00E60A87">
              <w:rPr>
                <w:noProof/>
                <w:webHidden/>
              </w:rPr>
              <w:fldChar w:fldCharType="end"/>
            </w:r>
          </w:hyperlink>
        </w:p>
        <w:p w14:paraId="59336F24" w14:textId="0D6BC371"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3" w:history="1">
            <w:r w:rsidR="00E60A87" w:rsidRPr="008C0D2B">
              <w:rPr>
                <w:rStyle w:val="Hyperlink"/>
                <w:rFonts w:ascii="Times New Roman" w:hAnsi="Times New Roman" w:cs="Times New Roman"/>
                <w:noProof/>
              </w:rPr>
              <w:t>Ethical Issues of Consultation Procedures</w:t>
            </w:r>
            <w:r w:rsidR="00E60A87">
              <w:rPr>
                <w:noProof/>
                <w:webHidden/>
              </w:rPr>
              <w:tab/>
            </w:r>
            <w:r w:rsidR="00E60A87">
              <w:rPr>
                <w:noProof/>
                <w:webHidden/>
              </w:rPr>
              <w:fldChar w:fldCharType="begin"/>
            </w:r>
            <w:r w:rsidR="00E60A87">
              <w:rPr>
                <w:noProof/>
                <w:webHidden/>
              </w:rPr>
              <w:instrText xml:space="preserve"> PAGEREF _Toc216275543 \h </w:instrText>
            </w:r>
            <w:r w:rsidR="00E60A87">
              <w:rPr>
                <w:noProof/>
                <w:webHidden/>
              </w:rPr>
            </w:r>
            <w:r w:rsidR="00E60A87">
              <w:rPr>
                <w:noProof/>
                <w:webHidden/>
              </w:rPr>
              <w:fldChar w:fldCharType="separate"/>
            </w:r>
            <w:r w:rsidR="00E60A87">
              <w:rPr>
                <w:noProof/>
                <w:webHidden/>
              </w:rPr>
              <w:t>10</w:t>
            </w:r>
            <w:r w:rsidR="00E60A87">
              <w:rPr>
                <w:noProof/>
                <w:webHidden/>
              </w:rPr>
              <w:fldChar w:fldCharType="end"/>
            </w:r>
          </w:hyperlink>
        </w:p>
        <w:p w14:paraId="253B8D80" w14:textId="71DA1253"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4" w:history="1">
            <w:r w:rsidR="00E60A87" w:rsidRPr="008C0D2B">
              <w:rPr>
                <w:rStyle w:val="Hyperlink"/>
                <w:rFonts w:ascii="Times New Roman" w:hAnsi="Times New Roman" w:cs="Times New Roman"/>
                <w:noProof/>
              </w:rPr>
              <w:t>Ethics in the data collection</w:t>
            </w:r>
            <w:r w:rsidR="00E60A87">
              <w:rPr>
                <w:noProof/>
                <w:webHidden/>
              </w:rPr>
              <w:tab/>
            </w:r>
            <w:r w:rsidR="00E60A87">
              <w:rPr>
                <w:noProof/>
                <w:webHidden/>
              </w:rPr>
              <w:fldChar w:fldCharType="begin"/>
            </w:r>
            <w:r w:rsidR="00E60A87">
              <w:rPr>
                <w:noProof/>
                <w:webHidden/>
              </w:rPr>
              <w:instrText xml:space="preserve"> PAGEREF _Toc216275544 \h </w:instrText>
            </w:r>
            <w:r w:rsidR="00E60A87">
              <w:rPr>
                <w:noProof/>
                <w:webHidden/>
              </w:rPr>
            </w:r>
            <w:r w:rsidR="00E60A87">
              <w:rPr>
                <w:noProof/>
                <w:webHidden/>
              </w:rPr>
              <w:fldChar w:fldCharType="separate"/>
            </w:r>
            <w:r w:rsidR="00E60A87">
              <w:rPr>
                <w:noProof/>
                <w:webHidden/>
              </w:rPr>
              <w:t>10</w:t>
            </w:r>
            <w:r w:rsidR="00E60A87">
              <w:rPr>
                <w:noProof/>
                <w:webHidden/>
              </w:rPr>
              <w:fldChar w:fldCharType="end"/>
            </w:r>
          </w:hyperlink>
        </w:p>
        <w:p w14:paraId="78B01DAC" w14:textId="06EB3B51"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5" w:history="1">
            <w:r w:rsidR="00E60A87" w:rsidRPr="008C0D2B">
              <w:rPr>
                <w:rStyle w:val="Hyperlink"/>
                <w:rFonts w:ascii="Times New Roman" w:hAnsi="Times New Roman" w:cs="Times New Roman"/>
                <w:noProof/>
              </w:rPr>
              <w:t>Ethical Problems</w:t>
            </w:r>
            <w:r w:rsidR="00E60A87">
              <w:rPr>
                <w:noProof/>
                <w:webHidden/>
              </w:rPr>
              <w:tab/>
            </w:r>
            <w:r w:rsidR="00E60A87">
              <w:rPr>
                <w:noProof/>
                <w:webHidden/>
              </w:rPr>
              <w:fldChar w:fldCharType="begin"/>
            </w:r>
            <w:r w:rsidR="00E60A87">
              <w:rPr>
                <w:noProof/>
                <w:webHidden/>
              </w:rPr>
              <w:instrText xml:space="preserve"> PAGEREF _Toc216275545 \h </w:instrText>
            </w:r>
            <w:r w:rsidR="00E60A87">
              <w:rPr>
                <w:noProof/>
                <w:webHidden/>
              </w:rPr>
            </w:r>
            <w:r w:rsidR="00E60A87">
              <w:rPr>
                <w:noProof/>
                <w:webHidden/>
              </w:rPr>
              <w:fldChar w:fldCharType="separate"/>
            </w:r>
            <w:r w:rsidR="00E60A87">
              <w:rPr>
                <w:noProof/>
                <w:webHidden/>
              </w:rPr>
              <w:t>11</w:t>
            </w:r>
            <w:r w:rsidR="00E60A87">
              <w:rPr>
                <w:noProof/>
                <w:webHidden/>
              </w:rPr>
              <w:fldChar w:fldCharType="end"/>
            </w:r>
          </w:hyperlink>
        </w:p>
        <w:p w14:paraId="176F35D7" w14:textId="3FFA6EF2"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6" w:history="1">
            <w:r w:rsidR="00E60A87" w:rsidRPr="008C0D2B">
              <w:rPr>
                <w:rStyle w:val="Hyperlink"/>
                <w:rFonts w:ascii="Times New Roman" w:hAnsi="Times New Roman" w:cs="Times New Roman"/>
                <w:noProof/>
              </w:rPr>
              <w:t>Diversity, Equity and Inclusion (DEI)</w:t>
            </w:r>
            <w:r w:rsidR="00E60A87">
              <w:rPr>
                <w:noProof/>
                <w:webHidden/>
              </w:rPr>
              <w:tab/>
            </w:r>
            <w:r w:rsidR="00E60A87">
              <w:rPr>
                <w:noProof/>
                <w:webHidden/>
              </w:rPr>
              <w:fldChar w:fldCharType="begin"/>
            </w:r>
            <w:r w:rsidR="00E60A87">
              <w:rPr>
                <w:noProof/>
                <w:webHidden/>
              </w:rPr>
              <w:instrText xml:space="preserve"> PAGEREF _Toc216275546 \h </w:instrText>
            </w:r>
            <w:r w:rsidR="00E60A87">
              <w:rPr>
                <w:noProof/>
                <w:webHidden/>
              </w:rPr>
            </w:r>
            <w:r w:rsidR="00E60A87">
              <w:rPr>
                <w:noProof/>
                <w:webHidden/>
              </w:rPr>
              <w:fldChar w:fldCharType="separate"/>
            </w:r>
            <w:r w:rsidR="00E60A87">
              <w:rPr>
                <w:noProof/>
                <w:webHidden/>
              </w:rPr>
              <w:t>11</w:t>
            </w:r>
            <w:r w:rsidR="00E60A87">
              <w:rPr>
                <w:noProof/>
                <w:webHidden/>
              </w:rPr>
              <w:fldChar w:fldCharType="end"/>
            </w:r>
          </w:hyperlink>
        </w:p>
        <w:p w14:paraId="20713161" w14:textId="76A44A9A"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7" w:history="1">
            <w:r w:rsidR="00E60A87" w:rsidRPr="008C0D2B">
              <w:rPr>
                <w:rStyle w:val="Hyperlink"/>
                <w:rFonts w:ascii="Times New Roman" w:hAnsi="Times New Roman" w:cs="Times New Roman"/>
                <w:noProof/>
              </w:rPr>
              <w:t>Gathering and Evaluating Stakeholder Response</w:t>
            </w:r>
            <w:r w:rsidR="00E60A87">
              <w:rPr>
                <w:noProof/>
                <w:webHidden/>
              </w:rPr>
              <w:tab/>
            </w:r>
            <w:r w:rsidR="00E60A87">
              <w:rPr>
                <w:noProof/>
                <w:webHidden/>
              </w:rPr>
              <w:fldChar w:fldCharType="begin"/>
            </w:r>
            <w:r w:rsidR="00E60A87">
              <w:rPr>
                <w:noProof/>
                <w:webHidden/>
              </w:rPr>
              <w:instrText xml:space="preserve"> PAGEREF _Toc216275547 \h </w:instrText>
            </w:r>
            <w:r w:rsidR="00E60A87">
              <w:rPr>
                <w:noProof/>
                <w:webHidden/>
              </w:rPr>
            </w:r>
            <w:r w:rsidR="00E60A87">
              <w:rPr>
                <w:noProof/>
                <w:webHidden/>
              </w:rPr>
              <w:fldChar w:fldCharType="separate"/>
            </w:r>
            <w:r w:rsidR="00E60A87">
              <w:rPr>
                <w:noProof/>
                <w:webHidden/>
              </w:rPr>
              <w:t>12</w:t>
            </w:r>
            <w:r w:rsidR="00E60A87">
              <w:rPr>
                <w:noProof/>
                <w:webHidden/>
              </w:rPr>
              <w:fldChar w:fldCharType="end"/>
            </w:r>
          </w:hyperlink>
        </w:p>
        <w:p w14:paraId="31801986" w14:textId="78C04D3E" w:rsidR="00E60A87" w:rsidRDefault="00000000" w:rsidP="00E60A87">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16275548" w:history="1">
            <w:r w:rsidR="00E60A87" w:rsidRPr="008C0D2B">
              <w:rPr>
                <w:rStyle w:val="Hyperlink"/>
                <w:noProof/>
              </w:rPr>
              <w:t>Reflection and Conclusion</w:t>
            </w:r>
            <w:r w:rsidR="00E60A87">
              <w:rPr>
                <w:noProof/>
                <w:webHidden/>
              </w:rPr>
              <w:tab/>
            </w:r>
            <w:r w:rsidR="00E60A87">
              <w:rPr>
                <w:noProof/>
                <w:webHidden/>
              </w:rPr>
              <w:fldChar w:fldCharType="begin"/>
            </w:r>
            <w:r w:rsidR="00E60A87">
              <w:rPr>
                <w:noProof/>
                <w:webHidden/>
              </w:rPr>
              <w:instrText xml:space="preserve"> PAGEREF _Toc216275548 \h </w:instrText>
            </w:r>
            <w:r w:rsidR="00E60A87">
              <w:rPr>
                <w:noProof/>
                <w:webHidden/>
              </w:rPr>
            </w:r>
            <w:r w:rsidR="00E60A87">
              <w:rPr>
                <w:noProof/>
                <w:webHidden/>
              </w:rPr>
              <w:fldChar w:fldCharType="separate"/>
            </w:r>
            <w:r w:rsidR="00E60A87">
              <w:rPr>
                <w:noProof/>
                <w:webHidden/>
              </w:rPr>
              <w:t>13</w:t>
            </w:r>
            <w:r w:rsidR="00E60A87">
              <w:rPr>
                <w:noProof/>
                <w:webHidden/>
              </w:rPr>
              <w:fldChar w:fldCharType="end"/>
            </w:r>
          </w:hyperlink>
        </w:p>
        <w:p w14:paraId="1A6007DE" w14:textId="7AB7380A"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49" w:history="1">
            <w:r w:rsidR="00E60A87" w:rsidRPr="008C0D2B">
              <w:rPr>
                <w:rStyle w:val="Hyperlink"/>
                <w:rFonts w:ascii="Times New Roman" w:hAnsi="Times New Roman" w:cs="Times New Roman"/>
                <w:noProof/>
              </w:rPr>
              <w:t>Conclusion</w:t>
            </w:r>
            <w:r w:rsidR="00E60A87">
              <w:rPr>
                <w:noProof/>
                <w:webHidden/>
              </w:rPr>
              <w:tab/>
            </w:r>
            <w:r w:rsidR="00E60A87">
              <w:rPr>
                <w:noProof/>
                <w:webHidden/>
              </w:rPr>
              <w:fldChar w:fldCharType="begin"/>
            </w:r>
            <w:r w:rsidR="00E60A87">
              <w:rPr>
                <w:noProof/>
                <w:webHidden/>
              </w:rPr>
              <w:instrText xml:space="preserve"> PAGEREF _Toc216275549 \h </w:instrText>
            </w:r>
            <w:r w:rsidR="00E60A87">
              <w:rPr>
                <w:noProof/>
                <w:webHidden/>
              </w:rPr>
            </w:r>
            <w:r w:rsidR="00E60A87">
              <w:rPr>
                <w:noProof/>
                <w:webHidden/>
              </w:rPr>
              <w:fldChar w:fldCharType="separate"/>
            </w:r>
            <w:r w:rsidR="00E60A87">
              <w:rPr>
                <w:noProof/>
                <w:webHidden/>
              </w:rPr>
              <w:t>13</w:t>
            </w:r>
            <w:r w:rsidR="00E60A87">
              <w:rPr>
                <w:noProof/>
                <w:webHidden/>
              </w:rPr>
              <w:fldChar w:fldCharType="end"/>
            </w:r>
          </w:hyperlink>
        </w:p>
        <w:p w14:paraId="711A8F7C" w14:textId="78C0C9A0" w:rsidR="00E60A87" w:rsidRDefault="00000000" w:rsidP="00E60A87">
          <w:pPr>
            <w:pStyle w:val="TOC2"/>
            <w:tabs>
              <w:tab w:val="right" w:leader="dot" w:pos="9016"/>
            </w:tabs>
            <w:spacing w:line="360" w:lineRule="auto"/>
            <w:rPr>
              <w:rFonts w:eastAsiaTheme="minorEastAsia"/>
              <w:noProof/>
              <w:kern w:val="2"/>
              <w:sz w:val="24"/>
              <w:szCs w:val="24"/>
              <w:lang w:val="en-IN" w:eastAsia="en-IN"/>
              <w14:ligatures w14:val="standardContextual"/>
            </w:rPr>
          </w:pPr>
          <w:hyperlink w:anchor="_Toc216275550" w:history="1">
            <w:r w:rsidR="00E60A87" w:rsidRPr="008C0D2B">
              <w:rPr>
                <w:rStyle w:val="Hyperlink"/>
                <w:rFonts w:ascii="Times New Roman" w:hAnsi="Times New Roman" w:cs="Times New Roman"/>
                <w:noProof/>
              </w:rPr>
              <w:t>Reflection</w:t>
            </w:r>
            <w:r w:rsidR="00E60A87">
              <w:rPr>
                <w:noProof/>
                <w:webHidden/>
              </w:rPr>
              <w:tab/>
            </w:r>
            <w:r w:rsidR="00E60A87">
              <w:rPr>
                <w:noProof/>
                <w:webHidden/>
              </w:rPr>
              <w:fldChar w:fldCharType="begin"/>
            </w:r>
            <w:r w:rsidR="00E60A87">
              <w:rPr>
                <w:noProof/>
                <w:webHidden/>
              </w:rPr>
              <w:instrText xml:space="preserve"> PAGEREF _Toc216275550 \h </w:instrText>
            </w:r>
            <w:r w:rsidR="00E60A87">
              <w:rPr>
                <w:noProof/>
                <w:webHidden/>
              </w:rPr>
            </w:r>
            <w:r w:rsidR="00E60A87">
              <w:rPr>
                <w:noProof/>
                <w:webHidden/>
              </w:rPr>
              <w:fldChar w:fldCharType="separate"/>
            </w:r>
            <w:r w:rsidR="00E60A87">
              <w:rPr>
                <w:noProof/>
                <w:webHidden/>
              </w:rPr>
              <w:t>13</w:t>
            </w:r>
            <w:r w:rsidR="00E60A87">
              <w:rPr>
                <w:noProof/>
                <w:webHidden/>
              </w:rPr>
              <w:fldChar w:fldCharType="end"/>
            </w:r>
          </w:hyperlink>
        </w:p>
        <w:p w14:paraId="22FF7EF6" w14:textId="101C2331" w:rsidR="00E60A87" w:rsidRDefault="00000000" w:rsidP="00E60A87">
          <w:pPr>
            <w:pStyle w:val="TOC1"/>
            <w:tabs>
              <w:tab w:val="right" w:leader="dot" w:pos="9016"/>
            </w:tabs>
            <w:spacing w:line="360" w:lineRule="auto"/>
            <w:rPr>
              <w:rFonts w:eastAsiaTheme="minorEastAsia"/>
              <w:noProof/>
              <w:kern w:val="2"/>
              <w:sz w:val="24"/>
              <w:szCs w:val="24"/>
              <w:lang w:val="en-IN" w:eastAsia="en-IN"/>
              <w14:ligatures w14:val="standardContextual"/>
            </w:rPr>
          </w:pPr>
          <w:hyperlink w:anchor="_Toc216275551" w:history="1">
            <w:r w:rsidR="00E60A87" w:rsidRPr="008C0D2B">
              <w:rPr>
                <w:rStyle w:val="Hyperlink"/>
                <w:noProof/>
              </w:rPr>
              <w:t>References</w:t>
            </w:r>
            <w:r w:rsidR="00E60A87">
              <w:rPr>
                <w:noProof/>
                <w:webHidden/>
              </w:rPr>
              <w:tab/>
            </w:r>
            <w:r w:rsidR="00E60A87">
              <w:rPr>
                <w:noProof/>
                <w:webHidden/>
              </w:rPr>
              <w:fldChar w:fldCharType="begin"/>
            </w:r>
            <w:r w:rsidR="00E60A87">
              <w:rPr>
                <w:noProof/>
                <w:webHidden/>
              </w:rPr>
              <w:instrText xml:space="preserve"> PAGEREF _Toc216275551 \h </w:instrText>
            </w:r>
            <w:r w:rsidR="00E60A87">
              <w:rPr>
                <w:noProof/>
                <w:webHidden/>
              </w:rPr>
            </w:r>
            <w:r w:rsidR="00E60A87">
              <w:rPr>
                <w:noProof/>
                <w:webHidden/>
              </w:rPr>
              <w:fldChar w:fldCharType="separate"/>
            </w:r>
            <w:r w:rsidR="00E60A87">
              <w:rPr>
                <w:noProof/>
                <w:webHidden/>
              </w:rPr>
              <w:t>15</w:t>
            </w:r>
            <w:r w:rsidR="00E60A87">
              <w:rPr>
                <w:noProof/>
                <w:webHidden/>
              </w:rPr>
              <w:fldChar w:fldCharType="end"/>
            </w:r>
          </w:hyperlink>
        </w:p>
        <w:p w14:paraId="73123684" w14:textId="3EB66109" w:rsidR="0078015A" w:rsidRPr="00E60A87" w:rsidRDefault="0078015A" w:rsidP="00E60A87">
          <w:pPr>
            <w:spacing w:line="360" w:lineRule="auto"/>
            <w:jc w:val="both"/>
            <w:rPr>
              <w:rFonts w:ascii="Times New Roman" w:hAnsi="Times New Roman" w:cs="Times New Roman"/>
              <w:sz w:val="24"/>
              <w:szCs w:val="24"/>
            </w:rPr>
          </w:pPr>
          <w:r w:rsidRPr="00E60A87">
            <w:rPr>
              <w:rFonts w:ascii="Times New Roman" w:hAnsi="Times New Roman" w:cs="Times New Roman"/>
              <w:b/>
              <w:bCs/>
              <w:noProof/>
              <w:sz w:val="24"/>
              <w:szCs w:val="24"/>
            </w:rPr>
            <w:fldChar w:fldCharType="end"/>
          </w:r>
        </w:p>
      </w:sdtContent>
    </w:sdt>
    <w:p w14:paraId="1CC264BC" w14:textId="77777777" w:rsidR="0068696F" w:rsidRPr="00E60A87" w:rsidRDefault="0068696F" w:rsidP="00E60A87">
      <w:pPr>
        <w:spacing w:line="360" w:lineRule="auto"/>
        <w:jc w:val="both"/>
        <w:rPr>
          <w:rStyle w:val="Strong"/>
          <w:rFonts w:ascii="Times New Roman" w:eastAsia="Times New Roman" w:hAnsi="Times New Roman" w:cs="Times New Roman"/>
          <w:kern w:val="36"/>
          <w:sz w:val="24"/>
          <w:szCs w:val="24"/>
          <w:lang w:eastAsia="en-GB"/>
        </w:rPr>
      </w:pPr>
      <w:r w:rsidRPr="00E60A87">
        <w:rPr>
          <w:rStyle w:val="Strong"/>
          <w:rFonts w:ascii="Times New Roman" w:hAnsi="Times New Roman" w:cs="Times New Roman"/>
          <w:b w:val="0"/>
          <w:bCs w:val="0"/>
          <w:sz w:val="24"/>
          <w:szCs w:val="24"/>
        </w:rPr>
        <w:br w:type="page"/>
      </w:r>
    </w:p>
    <w:p w14:paraId="689F40A8" w14:textId="77777777" w:rsidR="00CA0B86" w:rsidRPr="00E60A87" w:rsidRDefault="00CA0B86" w:rsidP="00E60A87">
      <w:pPr>
        <w:pStyle w:val="Heading1"/>
        <w:spacing w:line="360" w:lineRule="auto"/>
        <w:jc w:val="both"/>
        <w:rPr>
          <w:rStyle w:val="Strong"/>
          <w:b/>
          <w:bCs/>
          <w:sz w:val="24"/>
          <w:szCs w:val="24"/>
        </w:rPr>
      </w:pPr>
      <w:bookmarkStart w:id="0" w:name="_Toc216275537"/>
      <w:r w:rsidRPr="00E60A87">
        <w:rPr>
          <w:rStyle w:val="Strong"/>
          <w:b/>
          <w:bCs/>
          <w:sz w:val="24"/>
          <w:szCs w:val="24"/>
        </w:rPr>
        <w:lastRenderedPageBreak/>
        <w:t>Introduction</w:t>
      </w:r>
      <w:bookmarkEnd w:id="0"/>
      <w:r w:rsidRPr="00E60A87">
        <w:rPr>
          <w:rStyle w:val="Strong"/>
          <w:b/>
          <w:bCs/>
          <w:sz w:val="24"/>
          <w:szCs w:val="24"/>
        </w:rPr>
        <w:t xml:space="preserve">  </w:t>
      </w:r>
    </w:p>
    <w:p w14:paraId="1A168688" w14:textId="2F02AB3B"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Urban green spaces have turned out to </w:t>
      </w:r>
      <w:r w:rsidR="00E60A87">
        <w:rPr>
          <w:rStyle w:val="Strong"/>
          <w:rFonts w:ascii="Times New Roman" w:hAnsi="Times New Roman" w:cs="Times New Roman"/>
          <w:b w:val="0"/>
          <w:sz w:val="24"/>
          <w:szCs w:val="24"/>
        </w:rPr>
        <w:t>be</w:t>
      </w:r>
      <w:r w:rsidRPr="00E60A87">
        <w:rPr>
          <w:rStyle w:val="Strong"/>
          <w:rFonts w:ascii="Times New Roman" w:hAnsi="Times New Roman" w:cs="Times New Roman"/>
          <w:b w:val="0"/>
          <w:sz w:val="24"/>
          <w:szCs w:val="24"/>
        </w:rPr>
        <w:t xml:space="preserve"> inseparable parts of sustainable community development</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and they provide </w:t>
      </w:r>
      <w:r w:rsidR="00E60A87">
        <w:rPr>
          <w:rStyle w:val="Strong"/>
          <w:rFonts w:ascii="Times New Roman" w:hAnsi="Times New Roman" w:cs="Times New Roman"/>
          <w:b w:val="0"/>
          <w:sz w:val="24"/>
          <w:szCs w:val="24"/>
        </w:rPr>
        <w:t xml:space="preserve">an </w:t>
      </w:r>
      <w:r w:rsidRPr="00E60A87">
        <w:rPr>
          <w:rStyle w:val="Strong"/>
          <w:rFonts w:ascii="Times New Roman" w:hAnsi="Times New Roman" w:cs="Times New Roman"/>
          <w:b w:val="0"/>
          <w:sz w:val="24"/>
          <w:szCs w:val="24"/>
        </w:rPr>
        <w:t xml:space="preserve">assortment of societal, environmental, and economic advantages to the localities. The New Public Park Project vision aims to change the current underutilised piece of municipal property into an environmentally friendly multi-purpose green park. The project will include walking and cycling trails, </w:t>
      </w:r>
      <w:r w:rsidR="00E60A87">
        <w:rPr>
          <w:rStyle w:val="Strong"/>
          <w:rFonts w:ascii="Times New Roman" w:hAnsi="Times New Roman" w:cs="Times New Roman"/>
          <w:b w:val="0"/>
          <w:sz w:val="24"/>
          <w:szCs w:val="24"/>
        </w:rPr>
        <w:t>children's</w:t>
      </w:r>
      <w:r w:rsidRPr="00E60A87">
        <w:rPr>
          <w:rStyle w:val="Strong"/>
          <w:rFonts w:ascii="Times New Roman" w:hAnsi="Times New Roman" w:cs="Times New Roman"/>
          <w:b w:val="0"/>
          <w:sz w:val="24"/>
          <w:szCs w:val="24"/>
        </w:rPr>
        <w:t xml:space="preserve"> play gardens, landscaped gardens, seating areas, outdoor exercise tools, and community facilities areas. In addition, they insulate the effects of climate change by sequestration of carbon, reducing pollution and enhancing biodiversity</w:t>
      </w:r>
      <w:r w:rsidR="00EB2B9D" w:rsidRPr="00E60A87">
        <w:rPr>
          <w:rStyle w:val="Strong"/>
          <w:rFonts w:ascii="Times New Roman" w:hAnsi="Times New Roman" w:cs="Times New Roman"/>
          <w:b w:val="0"/>
          <w:sz w:val="24"/>
          <w:szCs w:val="24"/>
        </w:rPr>
        <w:t xml:space="preserve"> </w:t>
      </w:r>
      <w:r w:rsidR="00EB2B9D" w:rsidRPr="00E60A87">
        <w:rPr>
          <w:rFonts w:ascii="Times New Roman" w:hAnsi="Times New Roman" w:cs="Times New Roman"/>
          <w:sz w:val="24"/>
          <w:szCs w:val="24"/>
        </w:rPr>
        <w:t>(Freeman, 2022)</w:t>
      </w:r>
      <w:r w:rsidRPr="00E60A87">
        <w:rPr>
          <w:rStyle w:val="Strong"/>
          <w:rFonts w:ascii="Times New Roman" w:hAnsi="Times New Roman" w:cs="Times New Roman"/>
          <w:b w:val="0"/>
          <w:sz w:val="24"/>
          <w:szCs w:val="24"/>
        </w:rPr>
        <w:t xml:space="preserve">. </w:t>
      </w:r>
    </w:p>
    <w:p w14:paraId="6D33D157" w14:textId="5C8D769A"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This project has a number of critical stakeholders who are motivated by certain interests and advantages. The main project sponsor is the Local Council</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which</w:t>
      </w:r>
      <w:r w:rsidRPr="00E60A87">
        <w:rPr>
          <w:rStyle w:val="Strong"/>
          <w:rFonts w:ascii="Times New Roman" w:hAnsi="Times New Roman" w:cs="Times New Roman"/>
          <w:b w:val="0"/>
          <w:sz w:val="24"/>
          <w:szCs w:val="24"/>
        </w:rPr>
        <w:t xml:space="preserve"> will provide funds and planning permission and maintenance over a long period of time. Council gets the advantage of higher satisfaction of the people, a better image </w:t>
      </w:r>
      <w:r w:rsidR="00E60A87">
        <w:rPr>
          <w:rStyle w:val="Strong"/>
          <w:rFonts w:ascii="Times New Roman" w:hAnsi="Times New Roman" w:cs="Times New Roman"/>
          <w:b w:val="0"/>
          <w:sz w:val="24"/>
          <w:szCs w:val="24"/>
        </w:rPr>
        <w:t>of</w:t>
      </w:r>
      <w:r w:rsidRPr="00E60A87">
        <w:rPr>
          <w:rStyle w:val="Strong"/>
          <w:rFonts w:ascii="Times New Roman" w:hAnsi="Times New Roman" w:cs="Times New Roman"/>
          <w:b w:val="0"/>
          <w:sz w:val="24"/>
          <w:szCs w:val="24"/>
        </w:rPr>
        <w:t xml:space="preserve"> the city and development of environmental and </w:t>
      </w:r>
      <w:r w:rsidR="00E60A87">
        <w:rPr>
          <w:rStyle w:val="Strong"/>
          <w:rFonts w:ascii="Times New Roman" w:hAnsi="Times New Roman" w:cs="Times New Roman"/>
          <w:b w:val="0"/>
          <w:sz w:val="24"/>
          <w:szCs w:val="24"/>
        </w:rPr>
        <w:t>health-related</w:t>
      </w:r>
      <w:r w:rsidRPr="00E60A87">
        <w:rPr>
          <w:rStyle w:val="Strong"/>
          <w:rFonts w:ascii="Times New Roman" w:hAnsi="Times New Roman" w:cs="Times New Roman"/>
          <w:b w:val="0"/>
          <w:sz w:val="24"/>
          <w:szCs w:val="24"/>
        </w:rPr>
        <w:t xml:space="preserve"> policy </w:t>
      </w:r>
      <w:r w:rsidR="00E60A87">
        <w:rPr>
          <w:rStyle w:val="Strong"/>
          <w:rFonts w:ascii="Times New Roman" w:hAnsi="Times New Roman" w:cs="Times New Roman"/>
          <w:b w:val="0"/>
          <w:sz w:val="24"/>
          <w:szCs w:val="24"/>
        </w:rPr>
        <w:t>aims</w:t>
      </w:r>
      <w:r w:rsidRPr="00E60A87">
        <w:rPr>
          <w:rStyle w:val="Strong"/>
          <w:rFonts w:ascii="Times New Roman" w:hAnsi="Times New Roman" w:cs="Times New Roman"/>
          <w:b w:val="0"/>
          <w:sz w:val="24"/>
          <w:szCs w:val="24"/>
        </w:rPr>
        <w:t xml:space="preserve">. The main stakeholders will be the residents who will utilise the park as a recreational facility, fitness centre, recreational, and social arena. They are directly benefiting </w:t>
      </w:r>
      <w:r w:rsidR="00E60A87">
        <w:rPr>
          <w:rStyle w:val="Strong"/>
          <w:rFonts w:ascii="Times New Roman" w:hAnsi="Times New Roman" w:cs="Times New Roman"/>
          <w:b w:val="0"/>
          <w:sz w:val="24"/>
          <w:szCs w:val="24"/>
        </w:rPr>
        <w:t>from</w:t>
      </w:r>
      <w:r w:rsidRPr="00E60A87">
        <w:rPr>
          <w:rStyle w:val="Strong"/>
          <w:rFonts w:ascii="Times New Roman" w:hAnsi="Times New Roman" w:cs="Times New Roman"/>
          <w:b w:val="0"/>
          <w:sz w:val="24"/>
          <w:szCs w:val="24"/>
        </w:rPr>
        <w:t xml:space="preserve"> better health, open access to the outdoors and enhanced ties to the community.  </w:t>
      </w:r>
    </w:p>
    <w:p w14:paraId="77F2F0CF" w14:textId="6011EF2B"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Local Businesses </w:t>
      </w:r>
      <w:r w:rsidR="00E60A87">
        <w:rPr>
          <w:rStyle w:val="Strong"/>
          <w:rFonts w:ascii="Times New Roman" w:hAnsi="Times New Roman" w:cs="Times New Roman"/>
          <w:b w:val="0"/>
          <w:sz w:val="24"/>
          <w:szCs w:val="24"/>
        </w:rPr>
        <w:t>are</w:t>
      </w:r>
      <w:r w:rsidRPr="00E60A87">
        <w:rPr>
          <w:rStyle w:val="Strong"/>
          <w:rFonts w:ascii="Times New Roman" w:hAnsi="Times New Roman" w:cs="Times New Roman"/>
          <w:b w:val="0"/>
          <w:sz w:val="24"/>
          <w:szCs w:val="24"/>
        </w:rPr>
        <w:t xml:space="preserve"> another stakeholder that would be of great interest in this project, especially cafes, shops, and other service providers that would be located</w:t>
      </w:r>
      <w:r w:rsidR="00FE3C2F" w:rsidRPr="00E60A87">
        <w:rPr>
          <w:rStyle w:val="Strong"/>
          <w:rFonts w:ascii="Times New Roman" w:hAnsi="Times New Roman" w:cs="Times New Roman"/>
          <w:b w:val="0"/>
          <w:sz w:val="24"/>
          <w:szCs w:val="24"/>
        </w:rPr>
        <w:t xml:space="preserve"> around the proposed park area. </w:t>
      </w:r>
      <w:r w:rsidRPr="00E60A87">
        <w:rPr>
          <w:rStyle w:val="Strong"/>
          <w:rFonts w:ascii="Times New Roman" w:hAnsi="Times New Roman" w:cs="Times New Roman"/>
          <w:b w:val="0"/>
          <w:sz w:val="24"/>
          <w:szCs w:val="24"/>
        </w:rPr>
        <w:t xml:space="preserve">Another type of stakeholder is Environmental Groups. They are also committed to </w:t>
      </w:r>
      <w:r w:rsidR="00E60A87">
        <w:rPr>
          <w:rStyle w:val="Strong"/>
          <w:rFonts w:ascii="Times New Roman" w:hAnsi="Times New Roman" w:cs="Times New Roman"/>
          <w:b w:val="0"/>
          <w:sz w:val="24"/>
          <w:szCs w:val="24"/>
        </w:rPr>
        <w:t>making</w:t>
      </w:r>
      <w:r w:rsidRPr="00E60A87">
        <w:rPr>
          <w:rStyle w:val="Strong"/>
          <w:rFonts w:ascii="Times New Roman" w:hAnsi="Times New Roman" w:cs="Times New Roman"/>
          <w:b w:val="0"/>
          <w:sz w:val="24"/>
          <w:szCs w:val="24"/>
        </w:rPr>
        <w:t xml:space="preserve"> the park in a sustainable manner. The positive experience of this is an improved biodiversity, preservation of natural habitats and an educational experience to raise environmental consciousness. Similarly, the schools and the youth organisations also </w:t>
      </w:r>
      <w:r w:rsidR="00E60A87">
        <w:rPr>
          <w:rStyle w:val="Strong"/>
          <w:rFonts w:ascii="Times New Roman" w:hAnsi="Times New Roman" w:cs="Times New Roman"/>
          <w:b w:val="0"/>
          <w:sz w:val="24"/>
          <w:szCs w:val="24"/>
        </w:rPr>
        <w:t>use</w:t>
      </w:r>
      <w:r w:rsidRPr="00E60A87">
        <w:rPr>
          <w:rStyle w:val="Strong"/>
          <w:rFonts w:ascii="Times New Roman" w:hAnsi="Times New Roman" w:cs="Times New Roman"/>
          <w:b w:val="0"/>
          <w:sz w:val="24"/>
          <w:szCs w:val="24"/>
        </w:rPr>
        <w:t xml:space="preserve"> the park to use as an outfield to learn. The spaces promote experiential learning, nature-based learning and </w:t>
      </w:r>
      <w:r w:rsidR="00E60A87">
        <w:rPr>
          <w:rStyle w:val="Strong"/>
          <w:rFonts w:ascii="Times New Roman" w:hAnsi="Times New Roman" w:cs="Times New Roman"/>
          <w:b w:val="0"/>
          <w:sz w:val="24"/>
          <w:szCs w:val="24"/>
        </w:rPr>
        <w:t>encourage</w:t>
      </w:r>
      <w:r w:rsidRPr="00E60A87">
        <w:rPr>
          <w:rStyle w:val="Strong"/>
          <w:rFonts w:ascii="Times New Roman" w:hAnsi="Times New Roman" w:cs="Times New Roman"/>
          <w:b w:val="0"/>
          <w:sz w:val="24"/>
          <w:szCs w:val="24"/>
        </w:rPr>
        <w:t xml:space="preserve"> children to do physical activities, thus national health and education goals.  </w:t>
      </w:r>
    </w:p>
    <w:p w14:paraId="3E0D3F4B" w14:textId="7EB297BB" w:rsidR="0015400B"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Lastly, community and cultural organisations will have an advantage as they have a place where they can hold community events, cultural events, festivals and social get-togethers. In managing stakeholders, it is crucial to consider that the interests of these stakeholders are diverse</w:t>
      </w:r>
      <w:r w:rsidR="00EB2B9D" w:rsidRPr="00E60A87">
        <w:rPr>
          <w:rStyle w:val="Strong"/>
          <w:rFonts w:ascii="Times New Roman" w:hAnsi="Times New Roman" w:cs="Times New Roman"/>
          <w:b w:val="0"/>
          <w:sz w:val="24"/>
          <w:szCs w:val="24"/>
        </w:rPr>
        <w:t xml:space="preserve"> </w:t>
      </w:r>
      <w:r w:rsidR="00EB2B9D" w:rsidRPr="00E60A87">
        <w:rPr>
          <w:rFonts w:ascii="Times New Roman" w:hAnsi="Times New Roman" w:cs="Times New Roman"/>
          <w:sz w:val="24"/>
          <w:szCs w:val="24"/>
        </w:rPr>
        <w:t>(Gualtieri and Lurati, 2025)</w:t>
      </w:r>
      <w:r w:rsidRPr="00E60A87">
        <w:rPr>
          <w:rStyle w:val="Strong"/>
          <w:rFonts w:ascii="Times New Roman" w:hAnsi="Times New Roman" w:cs="Times New Roman"/>
          <w:b w:val="0"/>
          <w:sz w:val="24"/>
          <w:szCs w:val="24"/>
        </w:rPr>
        <w:t xml:space="preserve">. The various groups are endowed with varying power, influence, and interest in the </w:t>
      </w:r>
      <w:r w:rsidR="00E60A87">
        <w:rPr>
          <w:rStyle w:val="Strong"/>
          <w:rFonts w:ascii="Times New Roman" w:hAnsi="Times New Roman" w:cs="Times New Roman"/>
          <w:b w:val="0"/>
          <w:sz w:val="24"/>
          <w:szCs w:val="24"/>
        </w:rPr>
        <w:t>decision-making</w:t>
      </w:r>
      <w:r w:rsidRPr="00E60A87">
        <w:rPr>
          <w:rStyle w:val="Strong"/>
          <w:rFonts w:ascii="Times New Roman" w:hAnsi="Times New Roman" w:cs="Times New Roman"/>
          <w:b w:val="0"/>
          <w:sz w:val="24"/>
          <w:szCs w:val="24"/>
        </w:rPr>
        <w:t xml:space="preserve"> process. </w:t>
      </w:r>
    </w:p>
    <w:p w14:paraId="1D41F119" w14:textId="77777777" w:rsidR="00CA0B86" w:rsidRPr="00E60A87" w:rsidRDefault="0015400B" w:rsidP="00E60A87">
      <w:pPr>
        <w:pStyle w:val="Heading1"/>
        <w:spacing w:line="360" w:lineRule="auto"/>
        <w:jc w:val="both"/>
        <w:rPr>
          <w:rStyle w:val="Strong"/>
          <w:b/>
          <w:bCs/>
          <w:sz w:val="24"/>
          <w:szCs w:val="24"/>
        </w:rPr>
      </w:pPr>
      <w:bookmarkStart w:id="1" w:name="_Toc216275538"/>
      <w:r w:rsidRPr="00E60A87">
        <w:rPr>
          <w:rStyle w:val="Strong"/>
          <w:b/>
          <w:bCs/>
          <w:sz w:val="24"/>
          <w:szCs w:val="24"/>
        </w:rPr>
        <w:lastRenderedPageBreak/>
        <w:t>Application to include</w:t>
      </w:r>
      <w:r w:rsidR="00CA0B86" w:rsidRPr="00E60A87">
        <w:rPr>
          <w:rStyle w:val="Strong"/>
          <w:b/>
          <w:bCs/>
          <w:sz w:val="24"/>
          <w:szCs w:val="24"/>
        </w:rPr>
        <w:t xml:space="preserve"> St</w:t>
      </w:r>
      <w:r w:rsidRPr="00E60A87">
        <w:rPr>
          <w:rStyle w:val="Strong"/>
          <w:b/>
          <w:bCs/>
          <w:sz w:val="24"/>
          <w:szCs w:val="24"/>
        </w:rPr>
        <w:t>akeholder Engagement Strategies</w:t>
      </w:r>
      <w:bookmarkEnd w:id="1"/>
      <w:r w:rsidR="00CA0B86" w:rsidRPr="00E60A87">
        <w:rPr>
          <w:rStyle w:val="Strong"/>
          <w:b/>
          <w:bCs/>
          <w:sz w:val="24"/>
          <w:szCs w:val="24"/>
        </w:rPr>
        <w:t xml:space="preserve">  </w:t>
      </w:r>
    </w:p>
    <w:p w14:paraId="05CAFF30"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2" w:name="_Toc216275539"/>
      <w:r w:rsidRPr="00E60A87">
        <w:rPr>
          <w:rStyle w:val="Strong"/>
          <w:rFonts w:ascii="Times New Roman" w:hAnsi="Times New Roman" w:cs="Times New Roman"/>
          <w:b/>
          <w:bCs/>
          <w:sz w:val="24"/>
          <w:szCs w:val="24"/>
        </w:rPr>
        <w:t>Incidence of Power, Influence</w:t>
      </w:r>
      <w:r w:rsidR="00A05929" w:rsidRPr="00E60A87">
        <w:rPr>
          <w:rStyle w:val="Strong"/>
          <w:rFonts w:ascii="Times New Roman" w:hAnsi="Times New Roman" w:cs="Times New Roman"/>
          <w:b/>
          <w:bCs/>
          <w:sz w:val="24"/>
          <w:szCs w:val="24"/>
        </w:rPr>
        <w:t xml:space="preserve"> and Interest</w:t>
      </w:r>
      <w:bookmarkEnd w:id="2"/>
      <w:r w:rsidRPr="00E60A87">
        <w:rPr>
          <w:rStyle w:val="Strong"/>
          <w:rFonts w:ascii="Times New Roman" w:hAnsi="Times New Roman" w:cs="Times New Roman"/>
          <w:b/>
          <w:bCs/>
          <w:sz w:val="24"/>
          <w:szCs w:val="24"/>
        </w:rPr>
        <w:t xml:space="preserve">  </w:t>
      </w:r>
    </w:p>
    <w:p w14:paraId="57AC8344" w14:textId="0B4385C6"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Successful stakeholder engagement will start with a methodical perception of how the stakeholders </w:t>
      </w:r>
      <w:r w:rsidR="00A05929" w:rsidRPr="00E60A87">
        <w:rPr>
          <w:rStyle w:val="Strong"/>
          <w:rFonts w:ascii="Times New Roman" w:hAnsi="Times New Roman" w:cs="Times New Roman"/>
          <w:b w:val="0"/>
          <w:sz w:val="24"/>
          <w:szCs w:val="24"/>
        </w:rPr>
        <w:t>are</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the extent to which they are able to affect the project</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and their susceptibility to the results of the project. The stakeholder theory underlines that organisations should be aware of the needs and views of all groups or people who may affect or be affected by a project, and, as a consequence, actively make the concerned stakeholder management a priority. </w:t>
      </w:r>
    </w:p>
    <w:p w14:paraId="1034B5B3"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Table 1: Power, Influence and Interest A</w:t>
      </w:r>
      <w:r w:rsidR="00A05929" w:rsidRPr="00E60A87">
        <w:rPr>
          <w:rStyle w:val="Strong"/>
          <w:rFonts w:ascii="Times New Roman" w:hAnsi="Times New Roman" w:cs="Times New Roman"/>
          <w:sz w:val="24"/>
          <w:szCs w:val="24"/>
        </w:rPr>
        <w:t>nalysis of the key Stakeholders</w:t>
      </w:r>
      <w:r w:rsidRPr="00E60A87">
        <w:rPr>
          <w:rStyle w:val="Strong"/>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763"/>
        <w:gridCol w:w="1030"/>
        <w:gridCol w:w="1176"/>
        <w:gridCol w:w="1119"/>
        <w:gridCol w:w="3928"/>
      </w:tblGrid>
      <w:tr w:rsidR="00A05929" w:rsidRPr="00E60A87" w14:paraId="5416E6FE" w14:textId="77777777" w:rsidTr="007E4287">
        <w:tc>
          <w:tcPr>
            <w:tcW w:w="1643" w:type="dxa"/>
          </w:tcPr>
          <w:p w14:paraId="512B6061"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Stakeholder </w:t>
            </w:r>
          </w:p>
          <w:p w14:paraId="081D469A" w14:textId="77777777" w:rsidR="00A05929" w:rsidRPr="00E60A87" w:rsidRDefault="00A05929" w:rsidP="00E60A87">
            <w:pPr>
              <w:spacing w:line="360" w:lineRule="auto"/>
              <w:jc w:val="both"/>
              <w:rPr>
                <w:rStyle w:val="Strong"/>
                <w:rFonts w:ascii="Times New Roman" w:hAnsi="Times New Roman" w:cs="Times New Roman"/>
                <w:sz w:val="24"/>
                <w:szCs w:val="24"/>
              </w:rPr>
            </w:pPr>
          </w:p>
        </w:tc>
        <w:tc>
          <w:tcPr>
            <w:tcW w:w="1017" w:type="dxa"/>
          </w:tcPr>
          <w:p w14:paraId="662A41DB"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Power Level </w:t>
            </w:r>
          </w:p>
        </w:tc>
        <w:tc>
          <w:tcPr>
            <w:tcW w:w="1134" w:type="dxa"/>
          </w:tcPr>
          <w:p w14:paraId="7E2D6C6F"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Influence Level </w:t>
            </w:r>
          </w:p>
        </w:tc>
        <w:tc>
          <w:tcPr>
            <w:tcW w:w="1134" w:type="dxa"/>
          </w:tcPr>
          <w:p w14:paraId="2FA5E486" w14:textId="77777777" w:rsidR="00A05929" w:rsidRPr="00E60A87" w:rsidRDefault="007E4287"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Interest Level</w:t>
            </w:r>
          </w:p>
        </w:tc>
        <w:tc>
          <w:tcPr>
            <w:tcW w:w="4314" w:type="dxa"/>
          </w:tcPr>
          <w:p w14:paraId="0A3CA873" w14:textId="77777777" w:rsidR="00A05929" w:rsidRPr="00E60A87" w:rsidRDefault="007E4287"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Justification </w:t>
            </w:r>
          </w:p>
        </w:tc>
      </w:tr>
      <w:tr w:rsidR="00A05929" w:rsidRPr="00E60A87" w14:paraId="7729DBD0" w14:textId="77777777" w:rsidTr="007E4287">
        <w:tc>
          <w:tcPr>
            <w:tcW w:w="1643" w:type="dxa"/>
          </w:tcPr>
          <w:p w14:paraId="0DA8865A"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Local Council (Project Sponsor) </w:t>
            </w:r>
          </w:p>
        </w:tc>
        <w:tc>
          <w:tcPr>
            <w:tcW w:w="1017" w:type="dxa"/>
          </w:tcPr>
          <w:p w14:paraId="1536E9A3"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High </w:t>
            </w:r>
          </w:p>
        </w:tc>
        <w:tc>
          <w:tcPr>
            <w:tcW w:w="1134" w:type="dxa"/>
          </w:tcPr>
          <w:p w14:paraId="76ADDBDE"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High </w:t>
            </w:r>
          </w:p>
        </w:tc>
        <w:tc>
          <w:tcPr>
            <w:tcW w:w="1134" w:type="dxa"/>
          </w:tcPr>
          <w:p w14:paraId="06D8C2B2"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High</w:t>
            </w:r>
          </w:p>
        </w:tc>
        <w:tc>
          <w:tcPr>
            <w:tcW w:w="4314" w:type="dxa"/>
          </w:tcPr>
          <w:p w14:paraId="44B1E1A2" w14:textId="15B0FCF2"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Holds </w:t>
            </w:r>
            <w:r w:rsidR="00E60A87">
              <w:rPr>
                <w:rStyle w:val="Strong"/>
                <w:rFonts w:ascii="Times New Roman" w:hAnsi="Times New Roman" w:cs="Times New Roman"/>
                <w:b w:val="0"/>
                <w:sz w:val="24"/>
                <w:szCs w:val="24"/>
              </w:rPr>
              <w:t>decision-making</w:t>
            </w:r>
            <w:r w:rsidRPr="00E60A87">
              <w:rPr>
                <w:rStyle w:val="Strong"/>
                <w:rFonts w:ascii="Times New Roman" w:hAnsi="Times New Roman" w:cs="Times New Roman"/>
                <w:b w:val="0"/>
                <w:sz w:val="24"/>
                <w:szCs w:val="24"/>
              </w:rPr>
              <w:t xml:space="preserve"> authority, funds, designs and permits. Interest above the average as a result of political accountability and compliance with the policy objectives.  </w:t>
            </w:r>
          </w:p>
        </w:tc>
      </w:tr>
      <w:tr w:rsidR="00A05929" w:rsidRPr="00E60A87" w14:paraId="0D98920B" w14:textId="77777777" w:rsidTr="007E4287">
        <w:tc>
          <w:tcPr>
            <w:tcW w:w="1643" w:type="dxa"/>
          </w:tcPr>
          <w:p w14:paraId="1BE2C435"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Local Residents </w:t>
            </w:r>
          </w:p>
        </w:tc>
        <w:tc>
          <w:tcPr>
            <w:tcW w:w="1017" w:type="dxa"/>
          </w:tcPr>
          <w:p w14:paraId="658DF2A7"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Medium </w:t>
            </w:r>
          </w:p>
        </w:tc>
        <w:tc>
          <w:tcPr>
            <w:tcW w:w="1134" w:type="dxa"/>
          </w:tcPr>
          <w:p w14:paraId="11A2E2DD"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High </w:t>
            </w:r>
          </w:p>
        </w:tc>
        <w:tc>
          <w:tcPr>
            <w:tcW w:w="1134" w:type="dxa"/>
          </w:tcPr>
          <w:p w14:paraId="30E5E4DE"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High</w:t>
            </w:r>
          </w:p>
        </w:tc>
        <w:tc>
          <w:tcPr>
            <w:tcW w:w="4314" w:type="dxa"/>
          </w:tcPr>
          <w:p w14:paraId="7E89F568" w14:textId="57921DF5"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Even though they </w:t>
            </w:r>
            <w:r w:rsidR="00E60A87">
              <w:rPr>
                <w:rStyle w:val="Strong"/>
                <w:rFonts w:ascii="Times New Roman" w:hAnsi="Times New Roman" w:cs="Times New Roman"/>
                <w:b w:val="0"/>
                <w:sz w:val="24"/>
                <w:szCs w:val="24"/>
              </w:rPr>
              <w:t xml:space="preserve">are </w:t>
            </w:r>
            <w:r w:rsidRPr="00E60A87">
              <w:rPr>
                <w:rStyle w:val="Strong"/>
                <w:rFonts w:ascii="Times New Roman" w:hAnsi="Times New Roman" w:cs="Times New Roman"/>
                <w:b w:val="0"/>
                <w:sz w:val="24"/>
                <w:szCs w:val="24"/>
              </w:rPr>
              <w:t xml:space="preserve">not officially powerful, their collective voice influences political decisions. Safety, noise, accessibility and park usage </w:t>
            </w:r>
            <w:r w:rsidR="00E60A87">
              <w:rPr>
                <w:rStyle w:val="Strong"/>
                <w:rFonts w:ascii="Times New Roman" w:hAnsi="Times New Roman" w:cs="Times New Roman"/>
                <w:b w:val="0"/>
                <w:sz w:val="24"/>
                <w:szCs w:val="24"/>
              </w:rPr>
              <w:t xml:space="preserve">are </w:t>
            </w:r>
            <w:r w:rsidRPr="00E60A87">
              <w:rPr>
                <w:rStyle w:val="Strong"/>
                <w:rFonts w:ascii="Times New Roman" w:hAnsi="Times New Roman" w:cs="Times New Roman"/>
                <w:b w:val="0"/>
                <w:sz w:val="24"/>
                <w:szCs w:val="24"/>
              </w:rPr>
              <w:t xml:space="preserve">directly influenced.  </w:t>
            </w:r>
          </w:p>
        </w:tc>
      </w:tr>
      <w:tr w:rsidR="00A05929" w:rsidRPr="00E60A87" w14:paraId="485F3F91" w14:textId="77777777" w:rsidTr="007E4287">
        <w:tc>
          <w:tcPr>
            <w:tcW w:w="1643" w:type="dxa"/>
          </w:tcPr>
          <w:p w14:paraId="31275BD5"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Local Businesses   </w:t>
            </w:r>
          </w:p>
        </w:tc>
        <w:tc>
          <w:tcPr>
            <w:tcW w:w="1017" w:type="dxa"/>
          </w:tcPr>
          <w:p w14:paraId="4DFAB7D2"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Medium  </w:t>
            </w:r>
          </w:p>
        </w:tc>
        <w:tc>
          <w:tcPr>
            <w:tcW w:w="1134" w:type="dxa"/>
          </w:tcPr>
          <w:p w14:paraId="266ACB08"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Medium    </w:t>
            </w:r>
          </w:p>
        </w:tc>
        <w:tc>
          <w:tcPr>
            <w:tcW w:w="1134" w:type="dxa"/>
          </w:tcPr>
          <w:p w14:paraId="69FBC047"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Medium</w:t>
            </w:r>
          </w:p>
        </w:tc>
        <w:tc>
          <w:tcPr>
            <w:tcW w:w="4314" w:type="dxa"/>
          </w:tcPr>
          <w:p w14:paraId="7A0C63D8" w14:textId="3896F5FB"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Possess economic influence by way of local </w:t>
            </w:r>
            <w:r w:rsidR="00E60A87">
              <w:rPr>
                <w:rStyle w:val="Strong"/>
                <w:rFonts w:ascii="Times New Roman" w:hAnsi="Times New Roman" w:cs="Times New Roman"/>
                <w:b w:val="0"/>
                <w:sz w:val="24"/>
                <w:szCs w:val="24"/>
              </w:rPr>
              <w:t>businesses</w:t>
            </w:r>
            <w:r w:rsidRPr="00E60A87">
              <w:rPr>
                <w:rStyle w:val="Strong"/>
                <w:rFonts w:ascii="Times New Roman" w:hAnsi="Times New Roman" w:cs="Times New Roman"/>
                <w:b w:val="0"/>
                <w:sz w:val="24"/>
                <w:szCs w:val="24"/>
              </w:rPr>
              <w:t>. They can affect the attitude of communities and their economic performance due to their advocacy.</w:t>
            </w:r>
          </w:p>
        </w:tc>
      </w:tr>
      <w:tr w:rsidR="00A05929" w:rsidRPr="00E60A87" w14:paraId="7030B87A" w14:textId="77777777" w:rsidTr="007E4287">
        <w:tc>
          <w:tcPr>
            <w:tcW w:w="1643" w:type="dxa"/>
          </w:tcPr>
          <w:p w14:paraId="09167F50" w14:textId="77777777" w:rsidR="00A05929" w:rsidRPr="00E60A87" w:rsidRDefault="007E4287"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Environmental Groups</w:t>
            </w:r>
            <w:r w:rsidR="00A05929" w:rsidRPr="00E60A87">
              <w:rPr>
                <w:rStyle w:val="Strong"/>
                <w:rFonts w:ascii="Times New Roman" w:hAnsi="Times New Roman" w:cs="Times New Roman"/>
                <w:sz w:val="24"/>
                <w:szCs w:val="24"/>
              </w:rPr>
              <w:t xml:space="preserve">/ NGOs </w:t>
            </w:r>
          </w:p>
        </w:tc>
        <w:tc>
          <w:tcPr>
            <w:tcW w:w="1017" w:type="dxa"/>
          </w:tcPr>
          <w:p w14:paraId="3F1EC72D"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Low</w:t>
            </w:r>
            <w:r w:rsidR="00A05929" w:rsidRPr="00E60A87">
              <w:rPr>
                <w:rStyle w:val="Strong"/>
                <w:rFonts w:ascii="Times New Roman" w:hAnsi="Times New Roman" w:cs="Times New Roman"/>
                <w:b w:val="0"/>
                <w:sz w:val="24"/>
                <w:szCs w:val="24"/>
              </w:rPr>
              <w:t xml:space="preserve"> </w:t>
            </w:r>
          </w:p>
        </w:tc>
        <w:tc>
          <w:tcPr>
            <w:tcW w:w="1134" w:type="dxa"/>
          </w:tcPr>
          <w:p w14:paraId="1ACBDC25"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Medium </w:t>
            </w:r>
          </w:p>
        </w:tc>
        <w:tc>
          <w:tcPr>
            <w:tcW w:w="1134" w:type="dxa"/>
          </w:tcPr>
          <w:p w14:paraId="19C94645"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High</w:t>
            </w:r>
          </w:p>
        </w:tc>
        <w:tc>
          <w:tcPr>
            <w:tcW w:w="4314" w:type="dxa"/>
          </w:tcPr>
          <w:p w14:paraId="59997BD6" w14:textId="4ABA5F94"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organisations have low formal authority but a strong level of influence achieved by advocacy, widespread public campaigns, and environmental knowledge. Biodiversity, </w:t>
            </w:r>
            <w:r w:rsidRPr="00E60A87">
              <w:rPr>
                <w:rStyle w:val="Strong"/>
                <w:rFonts w:ascii="Times New Roman" w:hAnsi="Times New Roman" w:cs="Times New Roman"/>
                <w:b w:val="0"/>
                <w:sz w:val="24"/>
                <w:szCs w:val="24"/>
              </w:rPr>
              <w:lastRenderedPageBreak/>
              <w:t xml:space="preserve">sustainability, </w:t>
            </w:r>
            <w:r w:rsidR="00E60A87">
              <w:rPr>
                <w:rStyle w:val="Strong"/>
                <w:rFonts w:ascii="Times New Roman" w:hAnsi="Times New Roman" w:cs="Times New Roman"/>
                <w:b w:val="0"/>
                <w:sz w:val="24"/>
                <w:szCs w:val="24"/>
              </w:rPr>
              <w:t xml:space="preserve">and </w:t>
            </w:r>
            <w:r w:rsidRPr="00E60A87">
              <w:rPr>
                <w:rStyle w:val="Strong"/>
                <w:rFonts w:ascii="Times New Roman" w:hAnsi="Times New Roman" w:cs="Times New Roman"/>
                <w:b w:val="0"/>
                <w:sz w:val="24"/>
                <w:szCs w:val="24"/>
              </w:rPr>
              <w:t xml:space="preserve">ecological impact all have high interest.  </w:t>
            </w:r>
          </w:p>
        </w:tc>
      </w:tr>
      <w:tr w:rsidR="00A05929" w:rsidRPr="00E60A87" w14:paraId="058C85CC" w14:textId="77777777" w:rsidTr="007E4287">
        <w:tc>
          <w:tcPr>
            <w:tcW w:w="1643" w:type="dxa"/>
            <w:tcBorders>
              <w:bottom w:val="single" w:sz="4" w:space="0" w:color="auto"/>
            </w:tcBorders>
          </w:tcPr>
          <w:p w14:paraId="18220434"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lastRenderedPageBreak/>
              <w:t xml:space="preserve">Schools and Youth Organisations   </w:t>
            </w:r>
          </w:p>
        </w:tc>
        <w:tc>
          <w:tcPr>
            <w:tcW w:w="1017" w:type="dxa"/>
          </w:tcPr>
          <w:p w14:paraId="6C07F74F"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Low   </w:t>
            </w:r>
          </w:p>
        </w:tc>
        <w:tc>
          <w:tcPr>
            <w:tcW w:w="1134" w:type="dxa"/>
          </w:tcPr>
          <w:p w14:paraId="08A7894A"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Medium     </w:t>
            </w:r>
          </w:p>
        </w:tc>
        <w:tc>
          <w:tcPr>
            <w:tcW w:w="1134" w:type="dxa"/>
          </w:tcPr>
          <w:p w14:paraId="1E4A8B77"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Medium</w:t>
            </w:r>
          </w:p>
        </w:tc>
        <w:tc>
          <w:tcPr>
            <w:tcW w:w="4314" w:type="dxa"/>
          </w:tcPr>
          <w:p w14:paraId="2CD514D2"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Has little power and significant influence over youth engagement, educational programming and community programming.  </w:t>
            </w:r>
          </w:p>
        </w:tc>
      </w:tr>
      <w:tr w:rsidR="00A05929" w:rsidRPr="00E60A87" w14:paraId="6F4E3000" w14:textId="77777777" w:rsidTr="007E4287">
        <w:tc>
          <w:tcPr>
            <w:tcW w:w="1643" w:type="dxa"/>
            <w:tcBorders>
              <w:bottom w:val="nil"/>
            </w:tcBorders>
          </w:tcPr>
          <w:p w14:paraId="7AF59DDA" w14:textId="77777777" w:rsidR="00A05929" w:rsidRPr="00E60A87" w:rsidRDefault="00A05929"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Community &amp; Cultural Organisations </w:t>
            </w:r>
          </w:p>
        </w:tc>
        <w:tc>
          <w:tcPr>
            <w:tcW w:w="1017" w:type="dxa"/>
          </w:tcPr>
          <w:p w14:paraId="3BB59D9F"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Low </w:t>
            </w:r>
          </w:p>
        </w:tc>
        <w:tc>
          <w:tcPr>
            <w:tcW w:w="1134" w:type="dxa"/>
          </w:tcPr>
          <w:p w14:paraId="416CA61E" w14:textId="77777777" w:rsidR="00A05929" w:rsidRPr="00E60A87" w:rsidRDefault="00A05929"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Medium  </w:t>
            </w:r>
          </w:p>
        </w:tc>
        <w:tc>
          <w:tcPr>
            <w:tcW w:w="1134" w:type="dxa"/>
          </w:tcPr>
          <w:p w14:paraId="002DA013" w14:textId="77777777"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High</w:t>
            </w:r>
          </w:p>
        </w:tc>
        <w:tc>
          <w:tcPr>
            <w:tcW w:w="4314" w:type="dxa"/>
          </w:tcPr>
          <w:p w14:paraId="71629DD7" w14:textId="7A660741" w:rsidR="00A05929" w:rsidRPr="00E60A87" w:rsidRDefault="007E42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Little influence but formal power within local networks. Good demand in the park </w:t>
            </w:r>
            <w:r w:rsidR="00E60A87">
              <w:rPr>
                <w:rStyle w:val="Strong"/>
                <w:rFonts w:ascii="Times New Roman" w:hAnsi="Times New Roman" w:cs="Times New Roman"/>
                <w:b w:val="0"/>
                <w:sz w:val="24"/>
                <w:szCs w:val="24"/>
              </w:rPr>
              <w:t>for</w:t>
            </w:r>
            <w:r w:rsidRPr="00E60A87">
              <w:rPr>
                <w:rStyle w:val="Strong"/>
                <w:rFonts w:ascii="Times New Roman" w:hAnsi="Times New Roman" w:cs="Times New Roman"/>
                <w:b w:val="0"/>
                <w:sz w:val="24"/>
                <w:szCs w:val="24"/>
              </w:rPr>
              <w:t xml:space="preserve"> cultural, festival, and social activities.</w:t>
            </w:r>
          </w:p>
        </w:tc>
      </w:tr>
    </w:tbl>
    <w:p w14:paraId="259451A2" w14:textId="77777777" w:rsidR="00CA0B86" w:rsidRPr="00E60A87" w:rsidRDefault="00CA0B86" w:rsidP="00E60A87">
      <w:pPr>
        <w:spacing w:line="360" w:lineRule="auto"/>
        <w:jc w:val="both"/>
        <w:rPr>
          <w:rStyle w:val="Strong"/>
          <w:rFonts w:ascii="Times New Roman" w:hAnsi="Times New Roman" w:cs="Times New Roman"/>
          <w:b w:val="0"/>
          <w:sz w:val="24"/>
          <w:szCs w:val="24"/>
        </w:rPr>
      </w:pPr>
    </w:p>
    <w:p w14:paraId="460C8167"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Analysis  </w:t>
      </w:r>
    </w:p>
    <w:p w14:paraId="68CD262E" w14:textId="77777777" w:rsidR="00CA0B86" w:rsidRPr="00E60A87" w:rsidRDefault="00355C9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Local Council-</w:t>
      </w:r>
      <w:r w:rsidR="00CA0B86" w:rsidRPr="00E60A87">
        <w:rPr>
          <w:rStyle w:val="Strong"/>
          <w:rFonts w:ascii="Times New Roman" w:hAnsi="Times New Roman" w:cs="Times New Roman"/>
          <w:sz w:val="24"/>
          <w:szCs w:val="24"/>
        </w:rPr>
        <w:t xml:space="preserve"> High Power</w:t>
      </w:r>
      <w:r w:rsidRPr="00E60A87">
        <w:rPr>
          <w:rStyle w:val="Strong"/>
          <w:rFonts w:ascii="Times New Roman" w:hAnsi="Times New Roman" w:cs="Times New Roman"/>
          <w:sz w:val="24"/>
          <w:szCs w:val="24"/>
        </w:rPr>
        <w:t>, High Influence, High Interest</w:t>
      </w:r>
      <w:r w:rsidR="00CA0B86" w:rsidRPr="00E60A87">
        <w:rPr>
          <w:rStyle w:val="Strong"/>
          <w:rFonts w:ascii="Times New Roman" w:hAnsi="Times New Roman" w:cs="Times New Roman"/>
          <w:sz w:val="24"/>
          <w:szCs w:val="24"/>
        </w:rPr>
        <w:t xml:space="preserve">  </w:t>
      </w:r>
    </w:p>
    <w:p w14:paraId="213EA3C8" w14:textId="251FF39F" w:rsidR="00CA0B86" w:rsidRPr="00E60A87" w:rsidRDefault="00CA0B86" w:rsidP="00E60A87">
      <w:pPr>
        <w:spacing w:line="360" w:lineRule="auto"/>
        <w:jc w:val="both"/>
        <w:rPr>
          <w:rStyle w:val="Strong"/>
          <w:rFonts w:ascii="Times New Roman" w:hAnsi="Times New Roman" w:cs="Times New Roman"/>
          <w:b w:val="0"/>
          <w:bCs w:val="0"/>
          <w:sz w:val="24"/>
          <w:szCs w:val="24"/>
        </w:rPr>
      </w:pPr>
      <w:r w:rsidRPr="00E60A87">
        <w:rPr>
          <w:rStyle w:val="Strong"/>
          <w:rFonts w:ascii="Times New Roman" w:hAnsi="Times New Roman" w:cs="Times New Roman"/>
          <w:b w:val="0"/>
          <w:sz w:val="24"/>
          <w:szCs w:val="24"/>
        </w:rPr>
        <w:t>The most powerful stakeholder is the Local Council that acts as the project sponsor and control body. It endorses budgets, planning structures, and legal compliance. Due to the correspondence of the park with the local policy goals, not only in terms of health promotion, sustainability, and community development</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the interest of the Council is phenomenal. </w:t>
      </w:r>
    </w:p>
    <w:p w14:paraId="7B1DE6CD" w14:textId="77777777"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Local Residents- Medium Power</w:t>
      </w:r>
      <w:r w:rsidR="00355C96" w:rsidRPr="00E60A87">
        <w:rPr>
          <w:rFonts w:ascii="Times New Roman" w:hAnsi="Times New Roman" w:cs="Times New Roman"/>
          <w:b/>
          <w:sz w:val="24"/>
          <w:szCs w:val="24"/>
        </w:rPr>
        <w:t>, High Influence, High Interest</w:t>
      </w:r>
      <w:r w:rsidRPr="00E60A87">
        <w:rPr>
          <w:rFonts w:ascii="Times New Roman" w:hAnsi="Times New Roman" w:cs="Times New Roman"/>
          <w:b/>
          <w:sz w:val="24"/>
          <w:szCs w:val="24"/>
        </w:rPr>
        <w:t xml:space="preserve">  </w:t>
      </w:r>
    </w:p>
    <w:p w14:paraId="452C3AB0" w14:textId="6D2D79DD"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Though formally disempowered in terms of statutory powers, residents have considerable power, their democratic disenfranchisement, </w:t>
      </w:r>
      <w:r w:rsidR="00355C96" w:rsidRPr="00E60A87">
        <w:rPr>
          <w:rFonts w:ascii="Times New Roman" w:hAnsi="Times New Roman" w:cs="Times New Roman"/>
          <w:sz w:val="24"/>
          <w:szCs w:val="24"/>
        </w:rPr>
        <w:t>and their</w:t>
      </w:r>
      <w:r w:rsidRPr="00E60A87">
        <w:rPr>
          <w:rFonts w:ascii="Times New Roman" w:hAnsi="Times New Roman" w:cs="Times New Roman"/>
          <w:sz w:val="24"/>
          <w:szCs w:val="24"/>
        </w:rPr>
        <w:t xml:space="preserve"> participation in the process of deliberating on the project, </w:t>
      </w:r>
      <w:r w:rsidR="00E60A87">
        <w:rPr>
          <w:rFonts w:ascii="Times New Roman" w:hAnsi="Times New Roman" w:cs="Times New Roman"/>
          <w:sz w:val="24"/>
          <w:szCs w:val="24"/>
        </w:rPr>
        <w:t xml:space="preserve">and </w:t>
      </w:r>
      <w:r w:rsidRPr="00E60A87">
        <w:rPr>
          <w:rFonts w:ascii="Times New Roman" w:hAnsi="Times New Roman" w:cs="Times New Roman"/>
          <w:sz w:val="24"/>
          <w:szCs w:val="24"/>
        </w:rPr>
        <w:t xml:space="preserve">their ability to approve or refuse the project results. Their interest will also be vested since they will be the main constituency visiting and enjoying the park. </w:t>
      </w:r>
    </w:p>
    <w:p w14:paraId="4CD44149" w14:textId="77777777"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Lo</w:t>
      </w:r>
      <w:r w:rsidR="00355C96" w:rsidRPr="00E60A87">
        <w:rPr>
          <w:rFonts w:ascii="Times New Roman" w:hAnsi="Times New Roman" w:cs="Times New Roman"/>
          <w:b/>
          <w:sz w:val="24"/>
          <w:szCs w:val="24"/>
        </w:rPr>
        <w:t xml:space="preserve">cal Businesses- </w:t>
      </w:r>
      <w:r w:rsidRPr="00E60A87">
        <w:rPr>
          <w:rFonts w:ascii="Times New Roman" w:hAnsi="Times New Roman" w:cs="Times New Roman"/>
          <w:b/>
          <w:sz w:val="24"/>
          <w:szCs w:val="24"/>
        </w:rPr>
        <w:t xml:space="preserve">Medium Power, Medium Influence, </w:t>
      </w:r>
      <w:r w:rsidR="00355C96" w:rsidRPr="00E60A87">
        <w:rPr>
          <w:rFonts w:ascii="Times New Roman" w:hAnsi="Times New Roman" w:cs="Times New Roman"/>
          <w:b/>
          <w:sz w:val="24"/>
          <w:szCs w:val="24"/>
        </w:rPr>
        <w:t>Medium Interest</w:t>
      </w:r>
      <w:r w:rsidRPr="00E60A87">
        <w:rPr>
          <w:rFonts w:ascii="Times New Roman" w:hAnsi="Times New Roman" w:cs="Times New Roman"/>
          <w:b/>
          <w:sz w:val="24"/>
          <w:szCs w:val="24"/>
        </w:rPr>
        <w:t xml:space="preserve">  </w:t>
      </w:r>
    </w:p>
    <w:p w14:paraId="05D97513" w14:textId="2F3FF000"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The local business fraternity is not a direct participant in the process of planning; however, it will also experience collateral benefits of increased pedestrian traffic, increased tourism, and an enhanced neighbourhood attraction</w:t>
      </w:r>
      <w:r w:rsidR="00E60A87">
        <w:rPr>
          <w:rFonts w:ascii="Times New Roman" w:hAnsi="Times New Roman" w:cs="Times New Roman"/>
          <w:sz w:val="24"/>
          <w:szCs w:val="24"/>
        </w:rPr>
        <w:t>,</w:t>
      </w:r>
      <w:r w:rsidRPr="00E60A87">
        <w:rPr>
          <w:rFonts w:ascii="Times New Roman" w:hAnsi="Times New Roman" w:cs="Times New Roman"/>
          <w:sz w:val="24"/>
          <w:szCs w:val="24"/>
        </w:rPr>
        <w:t xml:space="preserve"> the buzz</w:t>
      </w:r>
      <w:r w:rsidR="00EB2B9D" w:rsidRPr="00E60A87">
        <w:rPr>
          <w:rFonts w:ascii="Times New Roman" w:hAnsi="Times New Roman" w:cs="Times New Roman"/>
          <w:sz w:val="24"/>
          <w:szCs w:val="24"/>
        </w:rPr>
        <w:t xml:space="preserve"> (Bryson, 2021)</w:t>
      </w:r>
      <w:r w:rsidRPr="00E60A87">
        <w:rPr>
          <w:rFonts w:ascii="Times New Roman" w:hAnsi="Times New Roman" w:cs="Times New Roman"/>
          <w:sz w:val="24"/>
          <w:szCs w:val="24"/>
        </w:rPr>
        <w:t xml:space="preserve">. </w:t>
      </w:r>
    </w:p>
    <w:p w14:paraId="026D0E6E" w14:textId="2BB9C0F4"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Environmental Groups- Medium Influence</w:t>
      </w:r>
      <w:r w:rsidR="00355C96" w:rsidRPr="00E60A87">
        <w:rPr>
          <w:rFonts w:ascii="Times New Roman" w:hAnsi="Times New Roman" w:cs="Times New Roman"/>
          <w:b/>
          <w:sz w:val="24"/>
          <w:szCs w:val="24"/>
        </w:rPr>
        <w:t xml:space="preserve">, Low Power, High </w:t>
      </w:r>
      <w:r w:rsidR="00E60A87">
        <w:rPr>
          <w:rFonts w:ascii="Times New Roman" w:hAnsi="Times New Roman" w:cs="Times New Roman"/>
          <w:b/>
          <w:sz w:val="24"/>
          <w:szCs w:val="24"/>
        </w:rPr>
        <w:t>Influence</w:t>
      </w:r>
      <w:r w:rsidRPr="00E60A87">
        <w:rPr>
          <w:rFonts w:ascii="Times New Roman" w:hAnsi="Times New Roman" w:cs="Times New Roman"/>
          <w:b/>
          <w:sz w:val="24"/>
          <w:szCs w:val="24"/>
        </w:rPr>
        <w:t xml:space="preserve">  </w:t>
      </w:r>
    </w:p>
    <w:p w14:paraId="2CCF521A" w14:textId="77777777"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lastRenderedPageBreak/>
        <w:t xml:space="preserve">Environmental organisations have low regulatory influence, but have strong moral influence and advocacy movement. They can influence the general viewpoint and guide the environmentally conscious design through a strong rhetoric and direct lobbying. </w:t>
      </w:r>
    </w:p>
    <w:p w14:paraId="288D7582" w14:textId="77777777"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Schools and Youth Organisations- Low power, Med</w:t>
      </w:r>
      <w:r w:rsidR="00355C96" w:rsidRPr="00E60A87">
        <w:rPr>
          <w:rFonts w:ascii="Times New Roman" w:hAnsi="Times New Roman" w:cs="Times New Roman"/>
          <w:b/>
          <w:sz w:val="24"/>
          <w:szCs w:val="24"/>
        </w:rPr>
        <w:t>ium influence, Medium interest</w:t>
      </w:r>
      <w:r w:rsidRPr="00E60A87">
        <w:rPr>
          <w:rFonts w:ascii="Times New Roman" w:hAnsi="Times New Roman" w:cs="Times New Roman"/>
          <w:b/>
          <w:sz w:val="24"/>
          <w:szCs w:val="24"/>
        </w:rPr>
        <w:t xml:space="preserve"> </w:t>
      </w:r>
    </w:p>
    <w:p w14:paraId="55E1C056" w14:textId="2695DF7B"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These organisations do not have strong political or financial leverage, but they shape the results of educational and youth involvement.</w:t>
      </w:r>
      <w:r w:rsidR="00355C96" w:rsidRPr="00E60A87">
        <w:rPr>
          <w:rFonts w:ascii="Times New Roman" w:hAnsi="Times New Roman" w:cs="Times New Roman"/>
          <w:sz w:val="24"/>
          <w:szCs w:val="24"/>
        </w:rPr>
        <w:t xml:space="preserve"> They are moderately interested</w:t>
      </w:r>
      <w:r w:rsidRPr="00E60A87">
        <w:rPr>
          <w:rFonts w:ascii="Times New Roman" w:hAnsi="Times New Roman" w:cs="Times New Roman"/>
          <w:sz w:val="24"/>
          <w:szCs w:val="24"/>
        </w:rPr>
        <w:t xml:space="preserve"> </w:t>
      </w:r>
      <w:r w:rsidR="00E60A87">
        <w:rPr>
          <w:rFonts w:ascii="Times New Roman" w:hAnsi="Times New Roman" w:cs="Times New Roman"/>
          <w:sz w:val="24"/>
          <w:szCs w:val="24"/>
        </w:rPr>
        <w:t xml:space="preserve">in </w:t>
      </w:r>
      <w:r w:rsidRPr="00E60A87">
        <w:rPr>
          <w:rFonts w:ascii="Times New Roman" w:hAnsi="Times New Roman" w:cs="Times New Roman"/>
          <w:sz w:val="24"/>
          <w:szCs w:val="24"/>
        </w:rPr>
        <w:t>pedagogical opportunities</w:t>
      </w:r>
      <w:r w:rsidR="00E60A87">
        <w:rPr>
          <w:rFonts w:ascii="Times New Roman" w:hAnsi="Times New Roman" w:cs="Times New Roman"/>
          <w:sz w:val="24"/>
          <w:szCs w:val="24"/>
        </w:rPr>
        <w:t>,</w:t>
      </w:r>
      <w:r w:rsidRPr="00E60A87">
        <w:rPr>
          <w:rFonts w:ascii="Times New Roman" w:hAnsi="Times New Roman" w:cs="Times New Roman"/>
          <w:sz w:val="24"/>
          <w:szCs w:val="24"/>
        </w:rPr>
        <w:t xml:space="preserve"> and recreational outlets are available at the park, but these organisations </w:t>
      </w:r>
      <w:r w:rsidR="00E60A87">
        <w:rPr>
          <w:rFonts w:ascii="Times New Roman" w:hAnsi="Times New Roman" w:cs="Times New Roman"/>
          <w:sz w:val="24"/>
          <w:szCs w:val="24"/>
        </w:rPr>
        <w:t>do not influence</w:t>
      </w:r>
      <w:r w:rsidRPr="00E60A87">
        <w:rPr>
          <w:rFonts w:ascii="Times New Roman" w:hAnsi="Times New Roman" w:cs="Times New Roman"/>
          <w:sz w:val="24"/>
          <w:szCs w:val="24"/>
        </w:rPr>
        <w:t xml:space="preserve"> the daily operations. </w:t>
      </w:r>
    </w:p>
    <w:p w14:paraId="509C815A" w14:textId="77777777"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Commu</w:t>
      </w:r>
      <w:r w:rsidR="00355C96" w:rsidRPr="00E60A87">
        <w:rPr>
          <w:rFonts w:ascii="Times New Roman" w:hAnsi="Times New Roman" w:cs="Times New Roman"/>
          <w:b/>
          <w:sz w:val="24"/>
          <w:szCs w:val="24"/>
        </w:rPr>
        <w:t>nity &amp; Cultural Organisations</w:t>
      </w:r>
      <w:r w:rsidRPr="00E60A87">
        <w:rPr>
          <w:rFonts w:ascii="Times New Roman" w:hAnsi="Times New Roman" w:cs="Times New Roman"/>
          <w:b/>
          <w:sz w:val="24"/>
          <w:szCs w:val="24"/>
        </w:rPr>
        <w:t>-</w:t>
      </w:r>
      <w:r w:rsidR="00355C96" w:rsidRPr="00E60A87">
        <w:rPr>
          <w:rFonts w:ascii="Times New Roman" w:hAnsi="Times New Roman" w:cs="Times New Roman"/>
          <w:b/>
          <w:sz w:val="24"/>
          <w:szCs w:val="24"/>
        </w:rPr>
        <w:t xml:space="preserve"> </w:t>
      </w:r>
      <w:r w:rsidRPr="00E60A87">
        <w:rPr>
          <w:rFonts w:ascii="Times New Roman" w:hAnsi="Times New Roman" w:cs="Times New Roman"/>
          <w:b/>
          <w:sz w:val="24"/>
          <w:szCs w:val="24"/>
        </w:rPr>
        <w:t>Low power, med</w:t>
      </w:r>
      <w:r w:rsidR="00355C96" w:rsidRPr="00E60A87">
        <w:rPr>
          <w:rFonts w:ascii="Times New Roman" w:hAnsi="Times New Roman" w:cs="Times New Roman"/>
          <w:b/>
          <w:sz w:val="24"/>
          <w:szCs w:val="24"/>
        </w:rPr>
        <w:t>ium influence and high interest</w:t>
      </w:r>
      <w:r w:rsidRPr="00E60A87">
        <w:rPr>
          <w:rFonts w:ascii="Times New Roman" w:hAnsi="Times New Roman" w:cs="Times New Roman"/>
          <w:b/>
          <w:sz w:val="24"/>
          <w:szCs w:val="24"/>
        </w:rPr>
        <w:t xml:space="preserve">  </w:t>
      </w:r>
    </w:p>
    <w:p w14:paraId="1F1B38EE" w14:textId="466A710C"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The cultural groups use the public spaces to organise festivals, expos, and collective activities. They are influential because they mobilise the participation of people and protect the cultural heritage. </w:t>
      </w:r>
    </w:p>
    <w:p w14:paraId="7263D721" w14:textId="77777777" w:rsidR="00CA0B86" w:rsidRPr="00E60A87" w:rsidRDefault="00CA0B86" w:rsidP="00E60A87">
      <w:pPr>
        <w:pStyle w:val="Heading2"/>
        <w:spacing w:line="360" w:lineRule="auto"/>
        <w:jc w:val="both"/>
        <w:rPr>
          <w:rFonts w:ascii="Times New Roman" w:hAnsi="Times New Roman" w:cs="Times New Roman"/>
          <w:sz w:val="24"/>
          <w:szCs w:val="24"/>
        </w:rPr>
      </w:pPr>
      <w:bookmarkStart w:id="3" w:name="_Toc216275540"/>
      <w:r w:rsidRPr="00E60A87">
        <w:rPr>
          <w:rFonts w:ascii="Times New Roman" w:hAnsi="Times New Roman" w:cs="Times New Roman"/>
          <w:sz w:val="24"/>
          <w:szCs w:val="24"/>
        </w:rPr>
        <w:t>Sta</w:t>
      </w:r>
      <w:r w:rsidR="00355C96" w:rsidRPr="00E60A87">
        <w:rPr>
          <w:rFonts w:ascii="Times New Roman" w:hAnsi="Times New Roman" w:cs="Times New Roman"/>
          <w:sz w:val="24"/>
          <w:szCs w:val="24"/>
        </w:rPr>
        <w:t>keholder Map</w:t>
      </w:r>
      <w:bookmarkEnd w:id="3"/>
      <w:r w:rsidR="00355C96" w:rsidRPr="00E60A87">
        <w:rPr>
          <w:rFonts w:ascii="Times New Roman" w:hAnsi="Times New Roman" w:cs="Times New Roman"/>
          <w:sz w:val="24"/>
          <w:szCs w:val="24"/>
        </w:rPr>
        <w:t xml:space="preserve"> </w:t>
      </w:r>
    </w:p>
    <w:p w14:paraId="7B40F091" w14:textId="115D5935"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The stakeholder mapping is a </w:t>
      </w:r>
      <w:r w:rsidR="00355C96" w:rsidRPr="00E60A87">
        <w:rPr>
          <w:rFonts w:ascii="Times New Roman" w:hAnsi="Times New Roman" w:cs="Times New Roman"/>
          <w:sz w:val="24"/>
          <w:szCs w:val="24"/>
        </w:rPr>
        <w:t>root</w:t>
      </w:r>
      <w:r w:rsidRPr="00E60A87">
        <w:rPr>
          <w:rFonts w:ascii="Times New Roman" w:hAnsi="Times New Roman" w:cs="Times New Roman"/>
          <w:sz w:val="24"/>
          <w:szCs w:val="24"/>
        </w:rPr>
        <w:t xml:space="preserve"> of effective stakeholder management as it is used to graphically depict a relative prioritisation of parties in terms of their power and interest spectrum. One of the leading tools in the field of governance regarding projects is the Power-Interest Matrix, which can be used in identifying the necessary level of engagement of each group of stakeholders</w:t>
      </w:r>
      <w:r w:rsidR="008232B1" w:rsidRPr="00E60A87">
        <w:rPr>
          <w:rFonts w:ascii="Times New Roman" w:hAnsi="Times New Roman" w:cs="Times New Roman"/>
          <w:sz w:val="24"/>
          <w:szCs w:val="24"/>
        </w:rPr>
        <w:t xml:space="preserve"> (Bornemann and Weiland, 2021)</w:t>
      </w:r>
      <w:r w:rsidRPr="00E60A87">
        <w:rPr>
          <w:rFonts w:ascii="Times New Roman" w:hAnsi="Times New Roman" w:cs="Times New Roman"/>
          <w:sz w:val="24"/>
          <w:szCs w:val="24"/>
        </w:rPr>
        <w:t xml:space="preserve">. </w:t>
      </w:r>
    </w:p>
    <w:p w14:paraId="0559D3F4" w14:textId="77777777" w:rsidR="00CA0B86" w:rsidRPr="00E60A87" w:rsidRDefault="00CA0B86" w:rsidP="00E60A87">
      <w:pPr>
        <w:spacing w:line="360" w:lineRule="auto"/>
        <w:jc w:val="both"/>
        <w:rPr>
          <w:rFonts w:ascii="Times New Roman" w:hAnsi="Times New Roman" w:cs="Times New Roman"/>
          <w:b/>
          <w:sz w:val="24"/>
          <w:szCs w:val="24"/>
        </w:rPr>
      </w:pPr>
      <w:r w:rsidRPr="00E60A87">
        <w:rPr>
          <w:rFonts w:ascii="Times New Roman" w:hAnsi="Times New Roman" w:cs="Times New Roman"/>
          <w:b/>
          <w:sz w:val="24"/>
          <w:szCs w:val="24"/>
        </w:rPr>
        <w:t xml:space="preserve">Power-Interest Matrix, the New Public Park </w:t>
      </w:r>
      <w:r w:rsidR="00167D81" w:rsidRPr="00E60A87">
        <w:rPr>
          <w:rFonts w:ascii="Times New Roman" w:hAnsi="Times New Roman" w:cs="Times New Roman"/>
          <w:b/>
          <w:sz w:val="24"/>
          <w:szCs w:val="24"/>
        </w:rPr>
        <w:t>Project</w:t>
      </w:r>
      <w:r w:rsidRPr="00E60A87">
        <w:rPr>
          <w:rFonts w:ascii="Times New Roman" w:hAnsi="Times New Roman" w:cs="Times New Roman"/>
          <w:b/>
          <w:sz w:val="24"/>
          <w:szCs w:val="24"/>
        </w:rPr>
        <w:t xml:space="preserve">  </w:t>
      </w:r>
    </w:p>
    <w:p w14:paraId="0365FD7B" w14:textId="430A5B96" w:rsidR="00E60A87" w:rsidRPr="00E60A87" w:rsidRDefault="00E60A87" w:rsidP="00E60A87">
      <w:pPr>
        <w:spacing w:line="360" w:lineRule="auto"/>
        <w:jc w:val="both"/>
        <w:rPr>
          <w:rFonts w:ascii="Times New Roman" w:hAnsi="Times New Roman" w:cs="Times New Roman"/>
          <w:b/>
          <w:sz w:val="24"/>
          <w:szCs w:val="24"/>
        </w:rPr>
      </w:pPr>
      <w:r w:rsidRPr="00E60A87">
        <w:rPr>
          <w:rFonts w:ascii="Times New Roman" w:hAnsi="Times New Roman" w:cs="Times New Roman"/>
          <w:b/>
          <w:noProof/>
          <w:sz w:val="24"/>
          <w:szCs w:val="24"/>
        </w:rPr>
        <w:lastRenderedPageBreak/>
        <w:drawing>
          <wp:inline distT="0" distB="0" distL="0" distR="0" wp14:anchorId="7F6858FD" wp14:editId="045C8886">
            <wp:extent cx="5486400" cy="3200400"/>
            <wp:effectExtent l="0" t="0" r="0" b="0"/>
            <wp:docPr id="49239746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16E0E0" w14:textId="77777777" w:rsidR="00E60A87" w:rsidRPr="00E60A87" w:rsidRDefault="00E60A87" w:rsidP="00E60A87">
      <w:pPr>
        <w:spacing w:line="360" w:lineRule="auto"/>
        <w:jc w:val="both"/>
        <w:rPr>
          <w:rFonts w:ascii="Times New Roman" w:hAnsi="Times New Roman" w:cs="Times New Roman"/>
          <w:b/>
          <w:sz w:val="24"/>
          <w:szCs w:val="24"/>
        </w:rPr>
      </w:pPr>
    </w:p>
    <w:p w14:paraId="7D8B9CB7"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4" w:name="_Toc216275541"/>
      <w:r w:rsidRPr="00E60A87">
        <w:rPr>
          <w:rStyle w:val="Strong"/>
          <w:rFonts w:ascii="Times New Roman" w:hAnsi="Times New Roman" w:cs="Times New Roman"/>
          <w:b/>
          <w:bCs/>
          <w:sz w:val="24"/>
          <w:szCs w:val="24"/>
        </w:rPr>
        <w:t xml:space="preserve">Communication </w:t>
      </w:r>
      <w:r w:rsidR="00167D81" w:rsidRPr="00E60A87">
        <w:rPr>
          <w:rStyle w:val="Strong"/>
          <w:rFonts w:ascii="Times New Roman" w:hAnsi="Times New Roman" w:cs="Times New Roman"/>
          <w:b/>
          <w:bCs/>
          <w:sz w:val="24"/>
          <w:szCs w:val="24"/>
        </w:rPr>
        <w:t>Plan and Consultation Strategy</w:t>
      </w:r>
      <w:bookmarkEnd w:id="4"/>
      <w:r w:rsidRPr="00E60A87">
        <w:rPr>
          <w:rStyle w:val="Strong"/>
          <w:rFonts w:ascii="Times New Roman" w:hAnsi="Times New Roman" w:cs="Times New Roman"/>
          <w:b/>
          <w:bCs/>
          <w:sz w:val="24"/>
          <w:szCs w:val="24"/>
        </w:rPr>
        <w:t xml:space="preserve"> </w:t>
      </w:r>
    </w:p>
    <w:p w14:paraId="70080ECA" w14:textId="343B8DB2"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Stakeholder engagement requires good communication as one of its main measures, especially in </w:t>
      </w:r>
      <w:r w:rsidR="00E60A87">
        <w:rPr>
          <w:rStyle w:val="Strong"/>
          <w:rFonts w:ascii="Times New Roman" w:hAnsi="Times New Roman" w:cs="Times New Roman"/>
          <w:b w:val="0"/>
          <w:sz w:val="24"/>
          <w:szCs w:val="24"/>
        </w:rPr>
        <w:t>community-based</w:t>
      </w:r>
      <w:r w:rsidRPr="00E60A87">
        <w:rPr>
          <w:rStyle w:val="Strong"/>
          <w:rFonts w:ascii="Times New Roman" w:hAnsi="Times New Roman" w:cs="Times New Roman"/>
          <w:b w:val="0"/>
          <w:sz w:val="24"/>
          <w:szCs w:val="24"/>
        </w:rPr>
        <w:t xml:space="preserve"> infrastructure projects where people are actively involved in the process</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acceptance directly relates to future sustainability. </w:t>
      </w:r>
    </w:p>
    <w:p w14:paraId="002C5465"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Communication Plan  </w:t>
      </w:r>
    </w:p>
    <w:p w14:paraId="3FAE67A8" w14:textId="15722D9C"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table below outlines how each of the stakeholder groups will receive the communication, who will be involved, what </w:t>
      </w:r>
      <w:r w:rsidR="00E60A87">
        <w:rPr>
          <w:rStyle w:val="Strong"/>
          <w:rFonts w:ascii="Times New Roman" w:hAnsi="Times New Roman" w:cs="Times New Roman"/>
          <w:b w:val="0"/>
          <w:sz w:val="24"/>
          <w:szCs w:val="24"/>
        </w:rPr>
        <w:t xml:space="preserve">information </w:t>
      </w:r>
      <w:r w:rsidRPr="00E60A87">
        <w:rPr>
          <w:rStyle w:val="Strong"/>
          <w:rFonts w:ascii="Times New Roman" w:hAnsi="Times New Roman" w:cs="Times New Roman"/>
          <w:b w:val="0"/>
          <w:sz w:val="24"/>
          <w:szCs w:val="24"/>
        </w:rPr>
        <w:t xml:space="preserve">will be the information spread, when </w:t>
      </w:r>
      <w:r w:rsidR="00E60A87">
        <w:rPr>
          <w:rStyle w:val="Strong"/>
          <w:rFonts w:ascii="Times New Roman" w:hAnsi="Times New Roman" w:cs="Times New Roman"/>
          <w:b w:val="0"/>
          <w:sz w:val="24"/>
          <w:szCs w:val="24"/>
        </w:rPr>
        <w:t>the communication will</w:t>
      </w:r>
      <w:r w:rsidRPr="00E60A87">
        <w:rPr>
          <w:rStyle w:val="Strong"/>
          <w:rFonts w:ascii="Times New Roman" w:hAnsi="Times New Roman" w:cs="Times New Roman"/>
          <w:b w:val="0"/>
          <w:sz w:val="24"/>
          <w:szCs w:val="24"/>
        </w:rPr>
        <w:t xml:space="preserve"> be provided, how </w:t>
      </w:r>
      <w:r w:rsidR="00E60A87">
        <w:rPr>
          <w:rStyle w:val="Strong"/>
          <w:rFonts w:ascii="Times New Roman" w:hAnsi="Times New Roman" w:cs="Times New Roman"/>
          <w:b w:val="0"/>
          <w:sz w:val="24"/>
          <w:szCs w:val="24"/>
        </w:rPr>
        <w:t xml:space="preserve">it </w:t>
      </w:r>
      <w:r w:rsidRPr="00E60A87">
        <w:rPr>
          <w:rStyle w:val="Strong"/>
          <w:rFonts w:ascii="Times New Roman" w:hAnsi="Times New Roman" w:cs="Times New Roman"/>
          <w:b w:val="0"/>
          <w:sz w:val="24"/>
          <w:szCs w:val="24"/>
        </w:rPr>
        <w:t xml:space="preserve">will he </w:t>
      </w:r>
      <w:r w:rsidR="00E60A87">
        <w:rPr>
          <w:rStyle w:val="Strong"/>
          <w:rFonts w:ascii="Times New Roman" w:hAnsi="Times New Roman" w:cs="Times New Roman"/>
          <w:b w:val="0"/>
          <w:sz w:val="24"/>
          <w:szCs w:val="24"/>
        </w:rPr>
        <w:t>communicated</w:t>
      </w:r>
      <w:r w:rsidRPr="00E60A87">
        <w:rPr>
          <w:rStyle w:val="Strong"/>
          <w:rFonts w:ascii="Times New Roman" w:hAnsi="Times New Roman" w:cs="Times New Roman"/>
          <w:b w:val="0"/>
          <w:sz w:val="24"/>
          <w:szCs w:val="24"/>
        </w:rPr>
        <w:t xml:space="preserve">, and why the </w:t>
      </w:r>
      <w:r w:rsidR="00E60A87">
        <w:rPr>
          <w:rStyle w:val="Strong"/>
          <w:rFonts w:ascii="Times New Roman" w:hAnsi="Times New Roman" w:cs="Times New Roman"/>
          <w:b w:val="0"/>
          <w:sz w:val="24"/>
          <w:szCs w:val="24"/>
        </w:rPr>
        <w:t>adopted communication strategy</w:t>
      </w:r>
      <w:r w:rsidRPr="00E60A87">
        <w:rPr>
          <w:rStyle w:val="Strong"/>
          <w:rFonts w:ascii="Times New Roman" w:hAnsi="Times New Roman" w:cs="Times New Roman"/>
          <w:b w:val="0"/>
          <w:sz w:val="24"/>
          <w:szCs w:val="24"/>
        </w:rPr>
        <w:t xml:space="preserve"> is appropriate</w:t>
      </w:r>
      <w:r w:rsidR="00EB2B9D" w:rsidRPr="00E60A87">
        <w:rPr>
          <w:rStyle w:val="Strong"/>
          <w:rFonts w:ascii="Times New Roman" w:hAnsi="Times New Roman" w:cs="Times New Roman"/>
          <w:b w:val="0"/>
          <w:sz w:val="24"/>
          <w:szCs w:val="24"/>
        </w:rPr>
        <w:t xml:space="preserve"> </w:t>
      </w:r>
      <w:r w:rsidR="00EB2B9D" w:rsidRPr="00E60A87">
        <w:rPr>
          <w:rFonts w:ascii="Times New Roman" w:hAnsi="Times New Roman" w:cs="Times New Roman"/>
          <w:sz w:val="24"/>
          <w:szCs w:val="24"/>
        </w:rPr>
        <w:t>(Olatunde and Odeyinka, 2021)</w:t>
      </w:r>
      <w:r w:rsidRPr="00E60A87">
        <w:rPr>
          <w:rStyle w:val="Strong"/>
          <w:rFonts w:ascii="Times New Roman" w:hAnsi="Times New Roman" w:cs="Times New Roman"/>
          <w:b w:val="0"/>
          <w:sz w:val="24"/>
          <w:szCs w:val="24"/>
        </w:rPr>
        <w:t xml:space="preserve">.  </w:t>
      </w:r>
    </w:p>
    <w:p w14:paraId="20CB5E05"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Table 2</w:t>
      </w:r>
      <w:r w:rsidR="00167D81" w:rsidRPr="00E60A87">
        <w:rPr>
          <w:rStyle w:val="Strong"/>
          <w:rFonts w:ascii="Times New Roman" w:hAnsi="Times New Roman" w:cs="Times New Roman"/>
          <w:sz w:val="24"/>
          <w:szCs w:val="24"/>
        </w:rPr>
        <w:t>:</w:t>
      </w:r>
      <w:r w:rsidRPr="00E60A87">
        <w:rPr>
          <w:rStyle w:val="Strong"/>
          <w:rFonts w:ascii="Times New Roman" w:hAnsi="Times New Roman" w:cs="Times New Roman"/>
          <w:sz w:val="24"/>
          <w:szCs w:val="24"/>
        </w:rPr>
        <w:t xml:space="preserve"> New Public </w:t>
      </w:r>
      <w:r w:rsidR="00167D81" w:rsidRPr="00E60A87">
        <w:rPr>
          <w:rStyle w:val="Strong"/>
          <w:rFonts w:ascii="Times New Roman" w:hAnsi="Times New Roman" w:cs="Times New Roman"/>
          <w:sz w:val="24"/>
          <w:szCs w:val="24"/>
        </w:rPr>
        <w:t>Park Project Communication Plan</w:t>
      </w:r>
      <w:r w:rsidRPr="00E60A87">
        <w:rPr>
          <w:rStyle w:val="Strong"/>
          <w:rFonts w:ascii="Times New Roman" w:hAnsi="Times New Roman" w:cs="Times New Roman"/>
          <w:sz w:val="24"/>
          <w:szCs w:val="24"/>
        </w:rPr>
        <w:t xml:space="preserve">  </w:t>
      </w:r>
    </w:p>
    <w:tbl>
      <w:tblPr>
        <w:tblStyle w:val="TableGrid"/>
        <w:tblW w:w="9498" w:type="dxa"/>
        <w:tblInd w:w="-176" w:type="dxa"/>
        <w:tblLook w:val="04A0" w:firstRow="1" w:lastRow="0" w:firstColumn="1" w:lastColumn="0" w:noHBand="0" w:noVBand="1"/>
      </w:tblPr>
      <w:tblGrid>
        <w:gridCol w:w="1990"/>
        <w:gridCol w:w="1780"/>
        <w:gridCol w:w="1694"/>
        <w:gridCol w:w="1951"/>
        <w:gridCol w:w="2083"/>
      </w:tblGrid>
      <w:tr w:rsidR="000D3570" w:rsidRPr="00E60A87" w14:paraId="5B8F062B" w14:textId="77777777" w:rsidTr="000D3570">
        <w:tc>
          <w:tcPr>
            <w:tcW w:w="1990" w:type="dxa"/>
            <w:hideMark/>
          </w:tcPr>
          <w:p w14:paraId="34E29A58" w14:textId="77777777" w:rsidR="000D3570" w:rsidRPr="00E60A87" w:rsidRDefault="000D3570" w:rsidP="00E60A87">
            <w:pPr>
              <w:spacing w:line="360" w:lineRule="auto"/>
              <w:jc w:val="both"/>
              <w:rPr>
                <w:rFonts w:ascii="Times New Roman" w:eastAsia="Times New Roman" w:hAnsi="Times New Roman" w:cs="Times New Roman"/>
                <w:b/>
                <w:bCs/>
                <w:sz w:val="24"/>
                <w:szCs w:val="24"/>
                <w:lang w:eastAsia="en-GB"/>
              </w:rPr>
            </w:pPr>
            <w:r w:rsidRPr="00E60A87">
              <w:rPr>
                <w:rFonts w:ascii="Times New Roman" w:eastAsia="Times New Roman" w:hAnsi="Times New Roman" w:cs="Times New Roman"/>
                <w:b/>
                <w:bCs/>
                <w:sz w:val="24"/>
                <w:szCs w:val="24"/>
                <w:lang w:eastAsia="en-GB"/>
              </w:rPr>
              <w:t>Stakeholder Group</w:t>
            </w:r>
          </w:p>
        </w:tc>
        <w:tc>
          <w:tcPr>
            <w:tcW w:w="0" w:type="auto"/>
            <w:hideMark/>
          </w:tcPr>
          <w:p w14:paraId="7447E21B" w14:textId="77777777" w:rsidR="000D3570" w:rsidRPr="00E60A87" w:rsidRDefault="000D3570" w:rsidP="00E60A87">
            <w:pPr>
              <w:spacing w:line="360" w:lineRule="auto"/>
              <w:jc w:val="both"/>
              <w:rPr>
                <w:rFonts w:ascii="Times New Roman" w:eastAsia="Times New Roman" w:hAnsi="Times New Roman" w:cs="Times New Roman"/>
                <w:b/>
                <w:bCs/>
                <w:sz w:val="24"/>
                <w:szCs w:val="24"/>
                <w:lang w:eastAsia="en-GB"/>
              </w:rPr>
            </w:pPr>
            <w:r w:rsidRPr="00E60A87">
              <w:rPr>
                <w:rFonts w:ascii="Times New Roman" w:eastAsia="Times New Roman" w:hAnsi="Times New Roman" w:cs="Times New Roman"/>
                <w:b/>
                <w:bCs/>
                <w:sz w:val="24"/>
                <w:szCs w:val="24"/>
                <w:lang w:eastAsia="en-GB"/>
              </w:rPr>
              <w:t>Information to Share</w:t>
            </w:r>
          </w:p>
        </w:tc>
        <w:tc>
          <w:tcPr>
            <w:tcW w:w="0" w:type="auto"/>
            <w:hideMark/>
          </w:tcPr>
          <w:p w14:paraId="04BA123C" w14:textId="77777777" w:rsidR="000D3570" w:rsidRPr="00E60A87" w:rsidRDefault="000D3570" w:rsidP="00E60A87">
            <w:pPr>
              <w:spacing w:line="360" w:lineRule="auto"/>
              <w:jc w:val="both"/>
              <w:rPr>
                <w:rFonts w:ascii="Times New Roman" w:eastAsia="Times New Roman" w:hAnsi="Times New Roman" w:cs="Times New Roman"/>
                <w:b/>
                <w:bCs/>
                <w:sz w:val="24"/>
                <w:szCs w:val="24"/>
                <w:lang w:eastAsia="en-GB"/>
              </w:rPr>
            </w:pPr>
            <w:r w:rsidRPr="00E60A87">
              <w:rPr>
                <w:rFonts w:ascii="Times New Roman" w:eastAsia="Times New Roman" w:hAnsi="Times New Roman" w:cs="Times New Roman"/>
                <w:b/>
                <w:bCs/>
                <w:sz w:val="24"/>
                <w:szCs w:val="24"/>
                <w:lang w:eastAsia="en-GB"/>
              </w:rPr>
              <w:t>Timing / Frequency</w:t>
            </w:r>
          </w:p>
        </w:tc>
        <w:tc>
          <w:tcPr>
            <w:tcW w:w="0" w:type="auto"/>
            <w:hideMark/>
          </w:tcPr>
          <w:p w14:paraId="715A34FA" w14:textId="77777777" w:rsidR="000D3570" w:rsidRPr="00E60A87" w:rsidRDefault="000D3570" w:rsidP="00E60A87">
            <w:pPr>
              <w:spacing w:line="360" w:lineRule="auto"/>
              <w:jc w:val="both"/>
              <w:rPr>
                <w:rFonts w:ascii="Times New Roman" w:eastAsia="Times New Roman" w:hAnsi="Times New Roman" w:cs="Times New Roman"/>
                <w:b/>
                <w:bCs/>
                <w:sz w:val="24"/>
                <w:szCs w:val="24"/>
                <w:lang w:eastAsia="en-GB"/>
              </w:rPr>
            </w:pPr>
            <w:r w:rsidRPr="00E60A87">
              <w:rPr>
                <w:rFonts w:ascii="Times New Roman" w:eastAsia="Times New Roman" w:hAnsi="Times New Roman" w:cs="Times New Roman"/>
                <w:b/>
                <w:bCs/>
                <w:sz w:val="24"/>
                <w:szCs w:val="24"/>
                <w:lang w:eastAsia="en-GB"/>
              </w:rPr>
              <w:t>Communication Medium</w:t>
            </w:r>
          </w:p>
        </w:tc>
        <w:tc>
          <w:tcPr>
            <w:tcW w:w="2083" w:type="dxa"/>
            <w:hideMark/>
          </w:tcPr>
          <w:p w14:paraId="2CAF48F7" w14:textId="77777777" w:rsidR="000D3570" w:rsidRPr="00E60A87" w:rsidRDefault="000D3570" w:rsidP="00E60A87">
            <w:pPr>
              <w:spacing w:line="360" w:lineRule="auto"/>
              <w:jc w:val="both"/>
              <w:rPr>
                <w:rFonts w:ascii="Times New Roman" w:eastAsia="Times New Roman" w:hAnsi="Times New Roman" w:cs="Times New Roman"/>
                <w:b/>
                <w:bCs/>
                <w:sz w:val="24"/>
                <w:szCs w:val="24"/>
                <w:lang w:eastAsia="en-GB"/>
              </w:rPr>
            </w:pPr>
            <w:r w:rsidRPr="00E60A87">
              <w:rPr>
                <w:rFonts w:ascii="Times New Roman" w:eastAsia="Times New Roman" w:hAnsi="Times New Roman" w:cs="Times New Roman"/>
                <w:b/>
                <w:bCs/>
                <w:sz w:val="24"/>
                <w:szCs w:val="24"/>
                <w:lang w:eastAsia="en-GB"/>
              </w:rPr>
              <w:t>Justification</w:t>
            </w:r>
          </w:p>
        </w:tc>
      </w:tr>
      <w:tr w:rsidR="000D3570" w:rsidRPr="00E60A87" w14:paraId="66D134BD" w14:textId="77777777" w:rsidTr="000D3570">
        <w:tc>
          <w:tcPr>
            <w:tcW w:w="1990" w:type="dxa"/>
            <w:hideMark/>
          </w:tcPr>
          <w:p w14:paraId="18EC82AE"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Local Council</w:t>
            </w:r>
          </w:p>
        </w:tc>
        <w:tc>
          <w:tcPr>
            <w:tcW w:w="0" w:type="auto"/>
            <w:hideMark/>
          </w:tcPr>
          <w:p w14:paraId="445E05A2" w14:textId="5B5786C1"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Progress updates, financial reports, risk assessments, </w:t>
            </w:r>
            <w:r w:rsidR="00E60A87">
              <w:rPr>
                <w:rFonts w:ascii="Times New Roman" w:eastAsia="Times New Roman" w:hAnsi="Times New Roman" w:cs="Times New Roman"/>
                <w:sz w:val="24"/>
                <w:szCs w:val="24"/>
                <w:lang w:eastAsia="en-GB"/>
              </w:rPr>
              <w:lastRenderedPageBreak/>
              <w:t xml:space="preserve">and </w:t>
            </w:r>
            <w:r w:rsidRPr="00E60A87">
              <w:rPr>
                <w:rFonts w:ascii="Times New Roman" w:eastAsia="Times New Roman" w:hAnsi="Times New Roman" w:cs="Times New Roman"/>
                <w:sz w:val="24"/>
                <w:szCs w:val="24"/>
                <w:lang w:eastAsia="en-GB"/>
              </w:rPr>
              <w:t>design changes.</w:t>
            </w:r>
          </w:p>
        </w:tc>
        <w:tc>
          <w:tcPr>
            <w:tcW w:w="0" w:type="auto"/>
            <w:hideMark/>
          </w:tcPr>
          <w:p w14:paraId="660AE912"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lastRenderedPageBreak/>
              <w:t>Fortnightly in planning, monthly in construction.</w:t>
            </w:r>
          </w:p>
        </w:tc>
        <w:tc>
          <w:tcPr>
            <w:tcW w:w="0" w:type="auto"/>
            <w:hideMark/>
          </w:tcPr>
          <w:p w14:paraId="4B9C53D8" w14:textId="3198EB6A"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Formal meetings, email reports,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presentations.</w:t>
            </w:r>
          </w:p>
        </w:tc>
        <w:tc>
          <w:tcPr>
            <w:tcW w:w="2083" w:type="dxa"/>
            <w:hideMark/>
          </w:tcPr>
          <w:p w14:paraId="47496C6C"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High power, high interest requires close, continuous communication.</w:t>
            </w:r>
          </w:p>
        </w:tc>
      </w:tr>
      <w:tr w:rsidR="000D3570" w:rsidRPr="00E60A87" w14:paraId="340691DD" w14:textId="77777777" w:rsidTr="000D3570">
        <w:tc>
          <w:tcPr>
            <w:tcW w:w="1990" w:type="dxa"/>
            <w:hideMark/>
          </w:tcPr>
          <w:p w14:paraId="02E117C5"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Local Residents</w:t>
            </w:r>
          </w:p>
        </w:tc>
        <w:tc>
          <w:tcPr>
            <w:tcW w:w="0" w:type="auto"/>
            <w:hideMark/>
          </w:tcPr>
          <w:p w14:paraId="1059A3A1"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Project timeline, design proposals, safety measures, and consultation outcomes.</w:t>
            </w:r>
          </w:p>
        </w:tc>
        <w:tc>
          <w:tcPr>
            <w:tcW w:w="0" w:type="auto"/>
            <w:hideMark/>
          </w:tcPr>
          <w:p w14:paraId="59E720C5"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At key milestones, before/after consultations.</w:t>
            </w:r>
          </w:p>
        </w:tc>
        <w:tc>
          <w:tcPr>
            <w:tcW w:w="0" w:type="auto"/>
            <w:hideMark/>
          </w:tcPr>
          <w:p w14:paraId="12E108C6" w14:textId="238DE78F"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Community meetings, flyers, social media,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local news.</w:t>
            </w:r>
          </w:p>
        </w:tc>
        <w:tc>
          <w:tcPr>
            <w:tcW w:w="2083" w:type="dxa"/>
            <w:hideMark/>
          </w:tcPr>
          <w:p w14:paraId="5E1A5A49" w14:textId="6F92170D"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Residents have </w:t>
            </w:r>
            <w:r w:rsidR="00E60A87">
              <w:rPr>
                <w:rFonts w:ascii="Times New Roman" w:eastAsia="Times New Roman" w:hAnsi="Times New Roman" w:cs="Times New Roman"/>
                <w:sz w:val="24"/>
                <w:szCs w:val="24"/>
                <w:lang w:eastAsia="en-GB"/>
              </w:rPr>
              <w:t xml:space="preserve">a </w:t>
            </w:r>
            <w:r w:rsidRPr="00E60A87">
              <w:rPr>
                <w:rFonts w:ascii="Times New Roman" w:eastAsia="Times New Roman" w:hAnsi="Times New Roman" w:cs="Times New Roman"/>
                <w:sz w:val="24"/>
                <w:szCs w:val="24"/>
                <w:lang w:eastAsia="en-GB"/>
              </w:rPr>
              <w:t xml:space="preserve">high interest. </w:t>
            </w:r>
          </w:p>
        </w:tc>
      </w:tr>
      <w:tr w:rsidR="000D3570" w:rsidRPr="00E60A87" w14:paraId="6D95195F" w14:textId="77777777" w:rsidTr="000D3570">
        <w:tc>
          <w:tcPr>
            <w:tcW w:w="1990" w:type="dxa"/>
            <w:hideMark/>
          </w:tcPr>
          <w:p w14:paraId="7B16A1F9"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Local Businesses</w:t>
            </w:r>
          </w:p>
        </w:tc>
        <w:tc>
          <w:tcPr>
            <w:tcW w:w="0" w:type="auto"/>
            <w:hideMark/>
          </w:tcPr>
          <w:p w14:paraId="2E50D3BB"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Economic impact, construction disruptions, partnership opportunities.</w:t>
            </w:r>
          </w:p>
        </w:tc>
        <w:tc>
          <w:tcPr>
            <w:tcW w:w="0" w:type="auto"/>
            <w:hideMark/>
          </w:tcPr>
          <w:p w14:paraId="6DD77397"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Quarterly or at relevant milestones.</w:t>
            </w:r>
          </w:p>
        </w:tc>
        <w:tc>
          <w:tcPr>
            <w:tcW w:w="0" w:type="auto"/>
            <w:hideMark/>
          </w:tcPr>
          <w:p w14:paraId="7D7A4CB5"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Email newsletters, council website, business forums.</w:t>
            </w:r>
          </w:p>
        </w:tc>
        <w:tc>
          <w:tcPr>
            <w:tcW w:w="2083" w:type="dxa"/>
            <w:hideMark/>
          </w:tcPr>
          <w:p w14:paraId="57DDA879"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Businesses need focused updates without excessive communication. </w:t>
            </w:r>
          </w:p>
        </w:tc>
      </w:tr>
      <w:tr w:rsidR="000D3570" w:rsidRPr="00E60A87" w14:paraId="000C0265" w14:textId="77777777" w:rsidTr="000D3570">
        <w:tc>
          <w:tcPr>
            <w:tcW w:w="1990" w:type="dxa"/>
            <w:hideMark/>
          </w:tcPr>
          <w:p w14:paraId="0BFB558A"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Environmental Groups / NGOs</w:t>
            </w:r>
          </w:p>
        </w:tc>
        <w:tc>
          <w:tcPr>
            <w:tcW w:w="0" w:type="auto"/>
            <w:hideMark/>
          </w:tcPr>
          <w:p w14:paraId="440D44B5" w14:textId="75DB152A"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Environmental impact reports, biodiversity plans,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sustainability actions.</w:t>
            </w:r>
          </w:p>
        </w:tc>
        <w:tc>
          <w:tcPr>
            <w:tcW w:w="0" w:type="auto"/>
            <w:hideMark/>
          </w:tcPr>
          <w:p w14:paraId="4C11A8B9"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Before design finalisation and during environmental reviews.</w:t>
            </w:r>
          </w:p>
        </w:tc>
        <w:tc>
          <w:tcPr>
            <w:tcW w:w="0" w:type="auto"/>
            <w:hideMark/>
          </w:tcPr>
          <w:p w14:paraId="5C829A4C" w14:textId="7AD013AE"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Workshops</w:t>
            </w:r>
            <w:r w:rsidR="00E60A87">
              <w:rPr>
                <w:rFonts w:ascii="Times New Roman" w:eastAsia="Times New Roman" w:hAnsi="Times New Roman" w:cs="Times New Roman"/>
                <w:sz w:val="24"/>
                <w:szCs w:val="24"/>
                <w:lang w:eastAsia="en-GB"/>
              </w:rPr>
              <w:t>,</w:t>
            </w:r>
            <w:r w:rsidRPr="00E60A87">
              <w:rPr>
                <w:rFonts w:ascii="Times New Roman" w:eastAsia="Times New Roman" w:hAnsi="Times New Roman" w:cs="Times New Roman"/>
                <w:sz w:val="24"/>
                <w:szCs w:val="24"/>
                <w:lang w:eastAsia="en-GB"/>
              </w:rPr>
              <w:t xml:space="preserve"> email updates,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online consultations.</w:t>
            </w:r>
          </w:p>
        </w:tc>
        <w:tc>
          <w:tcPr>
            <w:tcW w:w="2083" w:type="dxa"/>
            <w:hideMark/>
          </w:tcPr>
          <w:p w14:paraId="19662E54"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Their specialist expertise supports environmentally responsible decisions. </w:t>
            </w:r>
          </w:p>
        </w:tc>
      </w:tr>
      <w:tr w:rsidR="000D3570" w:rsidRPr="00E60A87" w14:paraId="6B5945AD" w14:textId="77777777" w:rsidTr="000D3570">
        <w:tc>
          <w:tcPr>
            <w:tcW w:w="1990" w:type="dxa"/>
            <w:hideMark/>
          </w:tcPr>
          <w:p w14:paraId="67C480CE"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Schools &amp; Youth Organisations</w:t>
            </w:r>
          </w:p>
        </w:tc>
        <w:tc>
          <w:tcPr>
            <w:tcW w:w="0" w:type="auto"/>
            <w:hideMark/>
          </w:tcPr>
          <w:p w14:paraId="788E4DCE" w14:textId="43762FCE"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Youth activity plans, safety guidance,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educational opportunities.</w:t>
            </w:r>
          </w:p>
        </w:tc>
        <w:tc>
          <w:tcPr>
            <w:tcW w:w="0" w:type="auto"/>
            <w:hideMark/>
          </w:tcPr>
          <w:p w14:paraId="064BBFB1" w14:textId="21DA5771" w:rsidR="000D3570" w:rsidRPr="00E60A87" w:rsidRDefault="00E60A87" w:rsidP="00E60A87">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Before</w:t>
            </w:r>
            <w:r w:rsidR="000D3570" w:rsidRPr="00E60A87">
              <w:rPr>
                <w:rFonts w:ascii="Times New Roman" w:eastAsia="Times New Roman" w:hAnsi="Times New Roman" w:cs="Times New Roman"/>
                <w:sz w:val="24"/>
                <w:szCs w:val="24"/>
                <w:lang w:eastAsia="en-GB"/>
              </w:rPr>
              <w:t xml:space="preserve"> community workshops and before opening.</w:t>
            </w:r>
          </w:p>
        </w:tc>
        <w:tc>
          <w:tcPr>
            <w:tcW w:w="0" w:type="auto"/>
            <w:hideMark/>
          </w:tcPr>
          <w:p w14:paraId="2305937D"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School visits, letters, posters.</w:t>
            </w:r>
          </w:p>
        </w:tc>
        <w:tc>
          <w:tcPr>
            <w:tcW w:w="2083" w:type="dxa"/>
            <w:hideMark/>
          </w:tcPr>
          <w:p w14:paraId="27F7E001"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Ensures children and educators are informed.</w:t>
            </w:r>
          </w:p>
        </w:tc>
      </w:tr>
      <w:tr w:rsidR="000D3570" w:rsidRPr="00E60A87" w14:paraId="7E0CD683" w14:textId="77777777" w:rsidTr="000D3570">
        <w:tc>
          <w:tcPr>
            <w:tcW w:w="1990" w:type="dxa"/>
            <w:hideMark/>
          </w:tcPr>
          <w:p w14:paraId="5AD2EA58"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b/>
                <w:bCs/>
                <w:sz w:val="24"/>
                <w:szCs w:val="24"/>
                <w:lang w:eastAsia="en-GB"/>
              </w:rPr>
              <w:t>Community &amp; Cultural Organisations</w:t>
            </w:r>
          </w:p>
        </w:tc>
        <w:tc>
          <w:tcPr>
            <w:tcW w:w="0" w:type="auto"/>
            <w:hideMark/>
          </w:tcPr>
          <w:p w14:paraId="68750C68" w14:textId="0064665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 xml:space="preserve">Event opportunities, community space allocations, </w:t>
            </w:r>
            <w:r w:rsidR="00E60A87">
              <w:rPr>
                <w:rFonts w:ascii="Times New Roman" w:eastAsia="Times New Roman" w:hAnsi="Times New Roman" w:cs="Times New Roman"/>
                <w:sz w:val="24"/>
                <w:szCs w:val="24"/>
                <w:lang w:eastAsia="en-GB"/>
              </w:rPr>
              <w:t xml:space="preserve">and </w:t>
            </w:r>
            <w:r w:rsidRPr="00E60A87">
              <w:rPr>
                <w:rFonts w:ascii="Times New Roman" w:eastAsia="Times New Roman" w:hAnsi="Times New Roman" w:cs="Times New Roman"/>
                <w:sz w:val="24"/>
                <w:szCs w:val="24"/>
                <w:lang w:eastAsia="en-GB"/>
              </w:rPr>
              <w:t xml:space="preserve">cultural </w:t>
            </w:r>
            <w:r w:rsidRPr="00E60A87">
              <w:rPr>
                <w:rFonts w:ascii="Times New Roman" w:eastAsia="Times New Roman" w:hAnsi="Times New Roman" w:cs="Times New Roman"/>
                <w:sz w:val="24"/>
                <w:szCs w:val="24"/>
                <w:lang w:eastAsia="en-GB"/>
              </w:rPr>
              <w:lastRenderedPageBreak/>
              <w:t>programme planning.</w:t>
            </w:r>
          </w:p>
        </w:tc>
        <w:tc>
          <w:tcPr>
            <w:tcW w:w="0" w:type="auto"/>
            <w:hideMark/>
          </w:tcPr>
          <w:p w14:paraId="6D69D4D6" w14:textId="317A8040"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lastRenderedPageBreak/>
              <w:t xml:space="preserve">During </w:t>
            </w:r>
            <w:r w:rsidR="00E60A87">
              <w:rPr>
                <w:rFonts w:ascii="Times New Roman" w:eastAsia="Times New Roman" w:hAnsi="Times New Roman" w:cs="Times New Roman"/>
                <w:sz w:val="24"/>
                <w:szCs w:val="24"/>
                <w:lang w:eastAsia="en-GB"/>
              </w:rPr>
              <w:t xml:space="preserve">the </w:t>
            </w:r>
            <w:r w:rsidRPr="00E60A87">
              <w:rPr>
                <w:rFonts w:ascii="Times New Roman" w:eastAsia="Times New Roman" w:hAnsi="Times New Roman" w:cs="Times New Roman"/>
                <w:sz w:val="24"/>
                <w:szCs w:val="24"/>
                <w:lang w:eastAsia="en-GB"/>
              </w:rPr>
              <w:t>design phase and pre-opening.</w:t>
            </w:r>
          </w:p>
        </w:tc>
        <w:tc>
          <w:tcPr>
            <w:tcW w:w="0" w:type="auto"/>
            <w:hideMark/>
          </w:tcPr>
          <w:p w14:paraId="1016F488"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Workshops, online surveys, cultural forums.</w:t>
            </w:r>
          </w:p>
        </w:tc>
        <w:tc>
          <w:tcPr>
            <w:tcW w:w="2083" w:type="dxa"/>
            <w:hideMark/>
          </w:tcPr>
          <w:p w14:paraId="5BAFB057" w14:textId="77777777" w:rsidR="000D3570" w:rsidRPr="00E60A87" w:rsidRDefault="000D3570" w:rsidP="00E60A87">
            <w:pPr>
              <w:spacing w:line="360" w:lineRule="auto"/>
              <w:jc w:val="both"/>
              <w:rPr>
                <w:rFonts w:ascii="Times New Roman" w:eastAsia="Times New Roman" w:hAnsi="Times New Roman" w:cs="Times New Roman"/>
                <w:sz w:val="24"/>
                <w:szCs w:val="24"/>
                <w:lang w:eastAsia="en-GB"/>
              </w:rPr>
            </w:pPr>
            <w:r w:rsidRPr="00E60A87">
              <w:rPr>
                <w:rFonts w:ascii="Times New Roman" w:eastAsia="Times New Roman" w:hAnsi="Times New Roman" w:cs="Times New Roman"/>
                <w:sz w:val="24"/>
                <w:szCs w:val="24"/>
                <w:lang w:eastAsia="en-GB"/>
              </w:rPr>
              <w:t>Encourages inclusive use of the park.</w:t>
            </w:r>
          </w:p>
        </w:tc>
      </w:tr>
    </w:tbl>
    <w:p w14:paraId="4D8E68C8" w14:textId="77777777" w:rsidR="000D3570" w:rsidRPr="00E60A87" w:rsidRDefault="000D3570" w:rsidP="00E60A87">
      <w:pPr>
        <w:spacing w:line="360" w:lineRule="auto"/>
        <w:jc w:val="both"/>
        <w:rPr>
          <w:rStyle w:val="Strong"/>
          <w:rFonts w:ascii="Times New Roman" w:hAnsi="Times New Roman" w:cs="Times New Roman"/>
          <w:b w:val="0"/>
          <w:sz w:val="24"/>
          <w:szCs w:val="24"/>
        </w:rPr>
      </w:pPr>
    </w:p>
    <w:p w14:paraId="6B56B0F9"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Consultation Strategy  </w:t>
      </w:r>
    </w:p>
    <w:p w14:paraId="77D02502" w14:textId="77777777" w:rsidR="000D3570"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An organised consultation plan will guarantee its valuable involvement and facilitate ethical and inclusive involvement. The plan of this project </w:t>
      </w:r>
      <w:r w:rsidR="005B3F5D" w:rsidRPr="00E60A87">
        <w:rPr>
          <w:rStyle w:val="Strong"/>
          <w:rFonts w:ascii="Times New Roman" w:hAnsi="Times New Roman" w:cs="Times New Roman"/>
          <w:b w:val="0"/>
          <w:sz w:val="24"/>
          <w:szCs w:val="24"/>
        </w:rPr>
        <w:t>will cover two</w:t>
      </w:r>
      <w:r w:rsidRPr="00E60A87">
        <w:rPr>
          <w:rStyle w:val="Strong"/>
          <w:rFonts w:ascii="Times New Roman" w:hAnsi="Times New Roman" w:cs="Times New Roman"/>
          <w:b w:val="0"/>
          <w:sz w:val="24"/>
          <w:szCs w:val="24"/>
        </w:rPr>
        <w:t xml:space="preserve"> phases.  </w:t>
      </w:r>
    </w:p>
    <w:p w14:paraId="0728B4F1" w14:textId="0D2433E9" w:rsidR="00CA0B86" w:rsidRPr="00E60A87" w:rsidRDefault="00E60A87"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sz w:val="24"/>
          <w:szCs w:val="24"/>
        </w:rPr>
        <w:t>Stage 1</w:t>
      </w:r>
      <w:r w:rsidR="00CA0B86" w:rsidRPr="00E60A87">
        <w:rPr>
          <w:rStyle w:val="Strong"/>
          <w:rFonts w:ascii="Times New Roman" w:hAnsi="Times New Roman" w:cs="Times New Roman"/>
          <w:sz w:val="24"/>
          <w:szCs w:val="24"/>
        </w:rPr>
        <w:t>:</w:t>
      </w:r>
      <w:r w:rsidR="00CA0B86" w:rsidRPr="00E60A87">
        <w:rPr>
          <w:rStyle w:val="Strong"/>
          <w:rFonts w:ascii="Times New Roman" w:hAnsi="Times New Roman" w:cs="Times New Roman"/>
          <w:b w:val="0"/>
          <w:sz w:val="24"/>
          <w:szCs w:val="24"/>
        </w:rPr>
        <w:t xml:space="preserve"> Early Consultation (Concept Phase)  </w:t>
      </w:r>
    </w:p>
    <w:p w14:paraId="3FB234BA"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Methods:  </w:t>
      </w:r>
    </w:p>
    <w:p w14:paraId="329D9FBC"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 Public community meeting  </w:t>
      </w:r>
    </w:p>
    <w:p w14:paraId="6405B2CE" w14:textId="319FC366"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Web-based</w:t>
      </w:r>
      <w:r w:rsidRPr="00E60A87">
        <w:rPr>
          <w:rStyle w:val="Strong"/>
          <w:rFonts w:ascii="Times New Roman" w:hAnsi="Times New Roman" w:cs="Times New Roman"/>
          <w:b w:val="0"/>
          <w:sz w:val="24"/>
          <w:szCs w:val="24"/>
        </w:rPr>
        <w:t xml:space="preserve"> poll on design preferences.  </w:t>
      </w:r>
    </w:p>
    <w:p w14:paraId="49A97BED"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 Climate change NGO and cultural organisations focus groups.  </w:t>
      </w:r>
    </w:p>
    <w:p w14:paraId="06040CF1"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Justification:  </w:t>
      </w:r>
    </w:p>
    <w:p w14:paraId="647124DC" w14:textId="3F6C15A2"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Attention to early consultation will avoid misunderstandings and </w:t>
      </w:r>
      <w:r w:rsidR="00E60A87">
        <w:rPr>
          <w:rStyle w:val="Strong"/>
          <w:rFonts w:ascii="Times New Roman" w:hAnsi="Times New Roman" w:cs="Times New Roman"/>
          <w:b w:val="0"/>
          <w:sz w:val="24"/>
          <w:szCs w:val="24"/>
        </w:rPr>
        <w:t>ensure that</w:t>
      </w:r>
      <w:r w:rsidRPr="00E60A87">
        <w:rPr>
          <w:rStyle w:val="Strong"/>
          <w:rFonts w:ascii="Times New Roman" w:hAnsi="Times New Roman" w:cs="Times New Roman"/>
          <w:b w:val="0"/>
          <w:sz w:val="24"/>
          <w:szCs w:val="24"/>
        </w:rPr>
        <w:t xml:space="preserve"> designs and community expectations </w:t>
      </w:r>
      <w:r w:rsidR="00E60A87">
        <w:rPr>
          <w:rStyle w:val="Strong"/>
          <w:rFonts w:ascii="Times New Roman" w:hAnsi="Times New Roman" w:cs="Times New Roman"/>
          <w:b w:val="0"/>
          <w:sz w:val="24"/>
          <w:szCs w:val="24"/>
        </w:rPr>
        <w:t>are</w:t>
      </w:r>
      <w:r w:rsidRPr="00E60A87">
        <w:rPr>
          <w:rStyle w:val="Strong"/>
          <w:rFonts w:ascii="Times New Roman" w:hAnsi="Times New Roman" w:cs="Times New Roman"/>
          <w:b w:val="0"/>
          <w:sz w:val="24"/>
          <w:szCs w:val="24"/>
        </w:rPr>
        <w:t xml:space="preserve"> on track. </w:t>
      </w:r>
      <w:r w:rsidR="000D3570" w:rsidRPr="00E60A87">
        <w:rPr>
          <w:rStyle w:val="Strong"/>
          <w:rFonts w:ascii="Times New Roman" w:hAnsi="Times New Roman" w:cs="Times New Roman"/>
          <w:b w:val="0"/>
          <w:sz w:val="24"/>
          <w:szCs w:val="24"/>
        </w:rPr>
        <w:t xml:space="preserve">It </w:t>
      </w:r>
      <w:r w:rsidRPr="00E60A87">
        <w:rPr>
          <w:rStyle w:val="Strong"/>
          <w:rFonts w:ascii="Times New Roman" w:hAnsi="Times New Roman" w:cs="Times New Roman"/>
          <w:b w:val="0"/>
          <w:sz w:val="24"/>
          <w:szCs w:val="24"/>
        </w:rPr>
        <w:t xml:space="preserve">leads to legitimacy and a sense of perceived fairness. This phase </w:t>
      </w:r>
      <w:r w:rsidR="00E60A87">
        <w:rPr>
          <w:rStyle w:val="Strong"/>
          <w:rFonts w:ascii="Times New Roman" w:hAnsi="Times New Roman" w:cs="Times New Roman"/>
          <w:b w:val="0"/>
          <w:sz w:val="24"/>
          <w:szCs w:val="24"/>
        </w:rPr>
        <w:t>takes</w:t>
      </w:r>
      <w:r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 xml:space="preserve">in </w:t>
      </w:r>
      <w:r w:rsidRPr="00E60A87">
        <w:rPr>
          <w:rStyle w:val="Strong"/>
          <w:rFonts w:ascii="Times New Roman" w:hAnsi="Times New Roman" w:cs="Times New Roman"/>
          <w:b w:val="0"/>
          <w:sz w:val="24"/>
          <w:szCs w:val="24"/>
        </w:rPr>
        <w:t>general concepts and priorities</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even before significant design choices are made.  </w:t>
      </w:r>
    </w:p>
    <w:p w14:paraId="639FE54F" w14:textId="77777777" w:rsidR="00CA0B86" w:rsidRPr="00E60A87" w:rsidRDefault="005B3F5D"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sz w:val="24"/>
          <w:szCs w:val="24"/>
        </w:rPr>
        <w:t>Stage 2</w:t>
      </w:r>
      <w:r w:rsidR="00CA0B86" w:rsidRPr="00E60A87">
        <w:rPr>
          <w:rStyle w:val="Strong"/>
          <w:rFonts w:ascii="Times New Roman" w:hAnsi="Times New Roman" w:cs="Times New Roman"/>
          <w:sz w:val="24"/>
          <w:szCs w:val="24"/>
        </w:rPr>
        <w:t>:</w:t>
      </w:r>
      <w:r w:rsidR="00CA0B86" w:rsidRPr="00E60A87">
        <w:rPr>
          <w:rStyle w:val="Strong"/>
          <w:rFonts w:ascii="Times New Roman" w:hAnsi="Times New Roman" w:cs="Times New Roman"/>
          <w:b w:val="0"/>
          <w:sz w:val="24"/>
          <w:szCs w:val="24"/>
        </w:rPr>
        <w:t xml:space="preserve"> Continuous and Pre-Opening Consultation (Construction Phase)  </w:t>
      </w:r>
    </w:p>
    <w:p w14:paraId="082CFC4B"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Methods:  </w:t>
      </w:r>
    </w:p>
    <w:p w14:paraId="40D76EA3" w14:textId="17778E93"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 Newsletters and updates </w:t>
      </w:r>
      <w:r w:rsidR="00E60A87">
        <w:rPr>
          <w:rStyle w:val="Strong"/>
          <w:rFonts w:ascii="Times New Roman" w:hAnsi="Times New Roman" w:cs="Times New Roman"/>
          <w:b w:val="0"/>
          <w:sz w:val="24"/>
          <w:szCs w:val="24"/>
        </w:rPr>
        <w:t xml:space="preserve">are sent </w:t>
      </w:r>
      <w:r w:rsidRPr="00E60A87">
        <w:rPr>
          <w:rStyle w:val="Strong"/>
          <w:rFonts w:ascii="Times New Roman" w:hAnsi="Times New Roman" w:cs="Times New Roman"/>
          <w:b w:val="0"/>
          <w:sz w:val="24"/>
          <w:szCs w:val="24"/>
        </w:rPr>
        <w:t xml:space="preserve">through social media monthly.  </w:t>
      </w:r>
    </w:p>
    <w:p w14:paraId="23BC2F32"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 Council and environmental stakeholder site visit.  </w:t>
      </w:r>
    </w:p>
    <w:p w14:paraId="056B4BB0" w14:textId="3AF3449B" w:rsidR="000D3570" w:rsidRPr="00E60A87" w:rsidRDefault="000D3570"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O</w:t>
      </w:r>
      <w:r w:rsidR="00CA0B86" w:rsidRPr="00E60A87">
        <w:rPr>
          <w:rStyle w:val="Strong"/>
          <w:rFonts w:ascii="Times New Roman" w:hAnsi="Times New Roman" w:cs="Times New Roman"/>
          <w:b w:val="0"/>
          <w:sz w:val="24"/>
          <w:szCs w:val="24"/>
        </w:rPr>
        <w:t xml:space="preserve">ccluding </w:t>
      </w:r>
      <w:r w:rsidR="00E60A87">
        <w:rPr>
          <w:rStyle w:val="Strong"/>
          <w:rFonts w:ascii="Times New Roman" w:hAnsi="Times New Roman" w:cs="Times New Roman"/>
          <w:b w:val="0"/>
          <w:sz w:val="24"/>
          <w:szCs w:val="24"/>
        </w:rPr>
        <w:t xml:space="preserve">the </w:t>
      </w:r>
      <w:r w:rsidR="00CA0B86" w:rsidRPr="00E60A87">
        <w:rPr>
          <w:rStyle w:val="Strong"/>
          <w:rFonts w:ascii="Times New Roman" w:hAnsi="Times New Roman" w:cs="Times New Roman"/>
          <w:b w:val="0"/>
          <w:sz w:val="24"/>
          <w:szCs w:val="24"/>
        </w:rPr>
        <w:t xml:space="preserve">last gathering of people </w:t>
      </w:r>
      <w:r w:rsidR="00E60A87">
        <w:rPr>
          <w:rStyle w:val="Strong"/>
          <w:rFonts w:ascii="Times New Roman" w:hAnsi="Times New Roman" w:cs="Times New Roman"/>
          <w:b w:val="0"/>
          <w:sz w:val="24"/>
          <w:szCs w:val="24"/>
        </w:rPr>
        <w:t>before</w:t>
      </w:r>
      <w:r w:rsidR="00CA0B86"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 xml:space="preserve">the </w:t>
      </w:r>
      <w:r w:rsidR="00CA0B86" w:rsidRPr="00E60A87">
        <w:rPr>
          <w:rStyle w:val="Strong"/>
          <w:rFonts w:ascii="Times New Roman" w:hAnsi="Times New Roman" w:cs="Times New Roman"/>
          <w:b w:val="0"/>
          <w:sz w:val="24"/>
          <w:szCs w:val="24"/>
        </w:rPr>
        <w:t xml:space="preserve">opening of </w:t>
      </w:r>
      <w:r w:rsidR="00E60A87">
        <w:rPr>
          <w:rStyle w:val="Strong"/>
          <w:rFonts w:ascii="Times New Roman" w:hAnsi="Times New Roman" w:cs="Times New Roman"/>
          <w:b w:val="0"/>
          <w:sz w:val="24"/>
          <w:szCs w:val="24"/>
        </w:rPr>
        <w:t xml:space="preserve">the </w:t>
      </w:r>
      <w:r w:rsidR="00CA0B86" w:rsidRPr="00E60A87">
        <w:rPr>
          <w:rStyle w:val="Strong"/>
          <w:rFonts w:ascii="Times New Roman" w:hAnsi="Times New Roman" w:cs="Times New Roman"/>
          <w:b w:val="0"/>
          <w:sz w:val="24"/>
          <w:szCs w:val="24"/>
        </w:rPr>
        <w:t xml:space="preserve">park.  </w:t>
      </w:r>
    </w:p>
    <w:p w14:paraId="00434D19"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Justification:  </w:t>
      </w:r>
    </w:p>
    <w:p w14:paraId="30F1675D"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Regular reporting will keep trust, minimise doubts. Constant communication is essential in addressing the issues as soon as they arise, and this kind of communication builds community expectation towards the launch of the park</w:t>
      </w:r>
      <w:r w:rsidR="008232B1" w:rsidRPr="00E60A87">
        <w:rPr>
          <w:rStyle w:val="Strong"/>
          <w:rFonts w:ascii="Times New Roman" w:hAnsi="Times New Roman" w:cs="Times New Roman"/>
          <w:b w:val="0"/>
          <w:sz w:val="24"/>
          <w:szCs w:val="24"/>
        </w:rPr>
        <w:t xml:space="preserve"> </w:t>
      </w:r>
      <w:r w:rsidR="008232B1" w:rsidRPr="00E60A87">
        <w:rPr>
          <w:rFonts w:ascii="Times New Roman" w:hAnsi="Times New Roman" w:cs="Times New Roman"/>
          <w:sz w:val="24"/>
          <w:szCs w:val="24"/>
        </w:rPr>
        <w:t>(Rodrigues et al., 2023)</w:t>
      </w:r>
      <w:r w:rsidRPr="00E60A87">
        <w:rPr>
          <w:rStyle w:val="Strong"/>
          <w:rFonts w:ascii="Times New Roman" w:hAnsi="Times New Roman" w:cs="Times New Roman"/>
          <w:b w:val="0"/>
          <w:sz w:val="24"/>
          <w:szCs w:val="24"/>
        </w:rPr>
        <w:t xml:space="preserve">.  </w:t>
      </w:r>
    </w:p>
    <w:p w14:paraId="381725DE" w14:textId="77777777" w:rsidR="0068696F" w:rsidRPr="00E60A87" w:rsidRDefault="0068696F" w:rsidP="00E60A87">
      <w:pPr>
        <w:spacing w:line="360" w:lineRule="auto"/>
        <w:jc w:val="both"/>
        <w:rPr>
          <w:rStyle w:val="Strong"/>
          <w:rFonts w:ascii="Times New Roman" w:eastAsia="Times New Roman" w:hAnsi="Times New Roman" w:cs="Times New Roman"/>
          <w:kern w:val="36"/>
          <w:sz w:val="24"/>
          <w:szCs w:val="24"/>
          <w:lang w:eastAsia="en-GB"/>
        </w:rPr>
      </w:pPr>
      <w:r w:rsidRPr="00E60A87">
        <w:rPr>
          <w:rStyle w:val="Strong"/>
          <w:rFonts w:ascii="Times New Roman" w:hAnsi="Times New Roman" w:cs="Times New Roman"/>
          <w:b w:val="0"/>
          <w:bCs w:val="0"/>
          <w:sz w:val="24"/>
          <w:szCs w:val="24"/>
        </w:rPr>
        <w:lastRenderedPageBreak/>
        <w:br w:type="page"/>
      </w:r>
    </w:p>
    <w:p w14:paraId="6B1477A8" w14:textId="5333F9B3" w:rsidR="005C6140" w:rsidRPr="00E60A87" w:rsidRDefault="005C6140" w:rsidP="00E60A87">
      <w:pPr>
        <w:pStyle w:val="Heading1"/>
        <w:spacing w:line="360" w:lineRule="auto"/>
        <w:jc w:val="both"/>
        <w:rPr>
          <w:rStyle w:val="Strong"/>
          <w:b/>
          <w:bCs/>
          <w:sz w:val="24"/>
          <w:szCs w:val="24"/>
        </w:rPr>
      </w:pPr>
      <w:bookmarkStart w:id="5" w:name="_Toc216275542"/>
      <w:r w:rsidRPr="00E60A87">
        <w:rPr>
          <w:rStyle w:val="Strong"/>
          <w:b/>
          <w:bCs/>
          <w:sz w:val="24"/>
          <w:szCs w:val="24"/>
        </w:rPr>
        <w:lastRenderedPageBreak/>
        <w:t xml:space="preserve">Ethical </w:t>
      </w:r>
      <w:r w:rsidR="00E60A87">
        <w:rPr>
          <w:rStyle w:val="Strong"/>
          <w:b/>
          <w:bCs/>
          <w:sz w:val="24"/>
          <w:szCs w:val="24"/>
        </w:rPr>
        <w:t>Considerations</w:t>
      </w:r>
      <w:r w:rsidRPr="00E60A87">
        <w:rPr>
          <w:rStyle w:val="Strong"/>
          <w:b/>
          <w:bCs/>
          <w:sz w:val="24"/>
          <w:szCs w:val="24"/>
        </w:rPr>
        <w:t xml:space="preserve"> in </w:t>
      </w:r>
      <w:r w:rsidR="00E60A87">
        <w:rPr>
          <w:rStyle w:val="Strong"/>
          <w:b/>
          <w:bCs/>
          <w:sz w:val="24"/>
          <w:szCs w:val="24"/>
        </w:rPr>
        <w:t>Stakeholder</w:t>
      </w:r>
      <w:r w:rsidRPr="00E60A87">
        <w:rPr>
          <w:rStyle w:val="Strong"/>
          <w:b/>
          <w:bCs/>
          <w:sz w:val="24"/>
          <w:szCs w:val="24"/>
        </w:rPr>
        <w:t xml:space="preserve"> Consultation, Participation and Feedback</w:t>
      </w:r>
      <w:bookmarkEnd w:id="5"/>
      <w:r w:rsidRPr="00E60A87">
        <w:rPr>
          <w:rStyle w:val="Strong"/>
          <w:b/>
          <w:bCs/>
          <w:sz w:val="24"/>
          <w:szCs w:val="24"/>
        </w:rPr>
        <w:t xml:space="preserve"> </w:t>
      </w:r>
    </w:p>
    <w:p w14:paraId="0B3F6936"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This part will examine the ethical aspects linked to the consultation approaches, data gathering, mitigation of bias, and Diversity, Equity and Inclusion (DEI), and mechanisms of gathering and evaluating the feedback of stakeholders.  </w:t>
      </w:r>
    </w:p>
    <w:p w14:paraId="1AB3F5CA" w14:textId="6E7EDEB0"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6" w:name="_Toc216275543"/>
      <w:r w:rsidRPr="00E60A87">
        <w:rPr>
          <w:rStyle w:val="Strong"/>
          <w:rFonts w:ascii="Times New Roman" w:hAnsi="Times New Roman" w:cs="Times New Roman"/>
          <w:b/>
          <w:bCs/>
          <w:sz w:val="24"/>
          <w:szCs w:val="24"/>
        </w:rPr>
        <w:t xml:space="preserve">Ethical </w:t>
      </w:r>
      <w:r w:rsidR="00E60A87">
        <w:rPr>
          <w:rStyle w:val="Strong"/>
          <w:rFonts w:ascii="Times New Roman" w:hAnsi="Times New Roman" w:cs="Times New Roman"/>
          <w:b/>
          <w:bCs/>
          <w:sz w:val="24"/>
          <w:szCs w:val="24"/>
        </w:rPr>
        <w:t>Issues</w:t>
      </w:r>
      <w:r w:rsidR="005C6140" w:rsidRPr="00E60A87">
        <w:rPr>
          <w:rStyle w:val="Strong"/>
          <w:rFonts w:ascii="Times New Roman" w:hAnsi="Times New Roman" w:cs="Times New Roman"/>
          <w:b/>
          <w:bCs/>
          <w:sz w:val="24"/>
          <w:szCs w:val="24"/>
        </w:rPr>
        <w:t xml:space="preserve"> of Consultation Procedures</w:t>
      </w:r>
      <w:bookmarkEnd w:id="6"/>
      <w:r w:rsidRPr="00E60A87">
        <w:rPr>
          <w:rStyle w:val="Strong"/>
          <w:rFonts w:ascii="Times New Roman" w:hAnsi="Times New Roman" w:cs="Times New Roman"/>
          <w:b/>
          <w:bCs/>
          <w:sz w:val="24"/>
          <w:szCs w:val="24"/>
        </w:rPr>
        <w:t xml:space="preserve">  </w:t>
      </w:r>
    </w:p>
    <w:p w14:paraId="04E91091"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Informed Participation  </w:t>
      </w:r>
    </w:p>
    <w:p w14:paraId="7C2D3768" w14:textId="3AB2787C"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The stakeholders should be made aware of the purpose, process and the possible effect of the consultation. This demands the use of language that is not technical</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such that any group would be confused and left out. </w:t>
      </w:r>
    </w:p>
    <w:p w14:paraId="6DB37B7A"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Vo</w:t>
      </w:r>
      <w:r w:rsidR="005C6140" w:rsidRPr="00E60A87">
        <w:rPr>
          <w:rStyle w:val="Strong"/>
          <w:rFonts w:ascii="Times New Roman" w:hAnsi="Times New Roman" w:cs="Times New Roman"/>
          <w:sz w:val="24"/>
          <w:szCs w:val="24"/>
        </w:rPr>
        <w:t>luntary Involvement and Consent</w:t>
      </w:r>
      <w:r w:rsidRPr="00E60A87">
        <w:rPr>
          <w:rStyle w:val="Strong"/>
          <w:rFonts w:ascii="Times New Roman" w:hAnsi="Times New Roman" w:cs="Times New Roman"/>
          <w:sz w:val="24"/>
          <w:szCs w:val="24"/>
        </w:rPr>
        <w:t xml:space="preserve">  </w:t>
      </w:r>
    </w:p>
    <w:p w14:paraId="1994EA57" w14:textId="51DE99BB"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involvement must never be forced. Stakeholders should be encouraged to air their opinions without anxiety or being intimidated </w:t>
      </w:r>
      <w:r w:rsidR="00E60A87">
        <w:rPr>
          <w:rStyle w:val="Strong"/>
          <w:rFonts w:ascii="Times New Roman" w:hAnsi="Times New Roman" w:cs="Times New Roman"/>
          <w:b w:val="0"/>
          <w:sz w:val="24"/>
          <w:szCs w:val="24"/>
        </w:rPr>
        <w:t>by</w:t>
      </w:r>
      <w:r w:rsidRPr="00E60A87">
        <w:rPr>
          <w:rStyle w:val="Strong"/>
          <w:rFonts w:ascii="Times New Roman" w:hAnsi="Times New Roman" w:cs="Times New Roman"/>
          <w:b w:val="0"/>
          <w:sz w:val="24"/>
          <w:szCs w:val="24"/>
        </w:rPr>
        <w:t xml:space="preserve"> any form of punishment. Consultation on ethics will confirm that the residents, community groups and organisations know that they are allowed to decide on the way and at what time to participate.  </w:t>
      </w:r>
    </w:p>
    <w:p w14:paraId="00EEB831" w14:textId="77777777" w:rsidR="00CA0B86" w:rsidRPr="00E60A87" w:rsidRDefault="005C6140"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O</w:t>
      </w:r>
      <w:r w:rsidR="00CA0B86" w:rsidRPr="00E60A87">
        <w:rPr>
          <w:rStyle w:val="Strong"/>
          <w:rFonts w:ascii="Times New Roman" w:hAnsi="Times New Roman" w:cs="Times New Roman"/>
          <w:sz w:val="24"/>
          <w:szCs w:val="24"/>
        </w:rPr>
        <w:t>ppor</w:t>
      </w:r>
      <w:r w:rsidRPr="00E60A87">
        <w:rPr>
          <w:rStyle w:val="Strong"/>
          <w:rFonts w:ascii="Times New Roman" w:hAnsi="Times New Roman" w:cs="Times New Roman"/>
          <w:sz w:val="24"/>
          <w:szCs w:val="24"/>
        </w:rPr>
        <w:t>tunity to Participate</w:t>
      </w:r>
      <w:r w:rsidR="00CA0B86" w:rsidRPr="00E60A87">
        <w:rPr>
          <w:rStyle w:val="Strong"/>
          <w:rFonts w:ascii="Times New Roman" w:hAnsi="Times New Roman" w:cs="Times New Roman"/>
          <w:sz w:val="24"/>
          <w:szCs w:val="24"/>
        </w:rPr>
        <w:t xml:space="preserve">  </w:t>
      </w:r>
    </w:p>
    <w:p w14:paraId="611CE632" w14:textId="433DC89B"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Similarly, not every stakeholder can </w:t>
      </w:r>
      <w:r w:rsidR="00E60A87">
        <w:rPr>
          <w:rStyle w:val="Strong"/>
          <w:rFonts w:ascii="Times New Roman" w:hAnsi="Times New Roman" w:cs="Times New Roman"/>
          <w:b w:val="0"/>
          <w:sz w:val="24"/>
          <w:szCs w:val="24"/>
        </w:rPr>
        <w:t>equally enjoy</w:t>
      </w:r>
      <w:r w:rsidRPr="00E60A87">
        <w:rPr>
          <w:rStyle w:val="Strong"/>
          <w:rFonts w:ascii="Times New Roman" w:hAnsi="Times New Roman" w:cs="Times New Roman"/>
          <w:b w:val="0"/>
          <w:sz w:val="24"/>
          <w:szCs w:val="24"/>
        </w:rPr>
        <w:t xml:space="preserve"> access to the consultation channels. As an illustration, </w:t>
      </w:r>
      <w:r w:rsidR="00E60A87">
        <w:rPr>
          <w:rStyle w:val="Strong"/>
          <w:rFonts w:ascii="Times New Roman" w:hAnsi="Times New Roman" w:cs="Times New Roman"/>
          <w:b w:val="0"/>
          <w:sz w:val="24"/>
          <w:szCs w:val="24"/>
        </w:rPr>
        <w:t>senior</w:t>
      </w:r>
      <w:r w:rsidRPr="00E60A87">
        <w:rPr>
          <w:rStyle w:val="Strong"/>
          <w:rFonts w:ascii="Times New Roman" w:hAnsi="Times New Roman" w:cs="Times New Roman"/>
          <w:b w:val="0"/>
          <w:sz w:val="24"/>
          <w:szCs w:val="24"/>
        </w:rPr>
        <w:t xml:space="preserve"> residents might fail to use online surveys</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whereas working parents might fail to spare time to hold day meetings</w:t>
      </w:r>
      <w:r w:rsidR="00EB2B9D" w:rsidRPr="00E60A87">
        <w:rPr>
          <w:rStyle w:val="Strong"/>
          <w:rFonts w:ascii="Times New Roman" w:hAnsi="Times New Roman" w:cs="Times New Roman"/>
          <w:b w:val="0"/>
          <w:sz w:val="24"/>
          <w:szCs w:val="24"/>
        </w:rPr>
        <w:t xml:space="preserve"> </w:t>
      </w:r>
      <w:r w:rsidR="00EB2B9D" w:rsidRPr="00E60A87">
        <w:rPr>
          <w:rFonts w:ascii="Times New Roman" w:hAnsi="Times New Roman" w:cs="Times New Roman"/>
          <w:sz w:val="24"/>
          <w:szCs w:val="24"/>
        </w:rPr>
        <w:t>(Dreyer et al., 2021)</w:t>
      </w:r>
      <w:r w:rsidRPr="00E60A87">
        <w:rPr>
          <w:rStyle w:val="Strong"/>
          <w:rFonts w:ascii="Times New Roman" w:hAnsi="Times New Roman" w:cs="Times New Roman"/>
          <w:b w:val="0"/>
          <w:sz w:val="24"/>
          <w:szCs w:val="24"/>
        </w:rPr>
        <w:t xml:space="preserve">. </w:t>
      </w:r>
    </w:p>
    <w:p w14:paraId="2CB8076C" w14:textId="77777777" w:rsidR="00CA0B86" w:rsidRPr="00E60A87" w:rsidRDefault="005140E8" w:rsidP="00E60A87">
      <w:pPr>
        <w:pStyle w:val="Heading2"/>
        <w:spacing w:line="360" w:lineRule="auto"/>
        <w:jc w:val="both"/>
        <w:rPr>
          <w:rStyle w:val="Strong"/>
          <w:rFonts w:ascii="Times New Roman" w:hAnsi="Times New Roman" w:cs="Times New Roman"/>
          <w:b/>
          <w:bCs/>
          <w:sz w:val="24"/>
          <w:szCs w:val="24"/>
        </w:rPr>
      </w:pPr>
      <w:bookmarkStart w:id="7" w:name="_Toc216275544"/>
      <w:r w:rsidRPr="00E60A87">
        <w:rPr>
          <w:rStyle w:val="Strong"/>
          <w:rFonts w:ascii="Times New Roman" w:hAnsi="Times New Roman" w:cs="Times New Roman"/>
          <w:b/>
          <w:bCs/>
          <w:sz w:val="24"/>
          <w:szCs w:val="24"/>
        </w:rPr>
        <w:t>Ethics in the data collection</w:t>
      </w:r>
      <w:bookmarkEnd w:id="7"/>
      <w:r w:rsidR="00CA0B86" w:rsidRPr="00E60A87">
        <w:rPr>
          <w:rStyle w:val="Strong"/>
          <w:rFonts w:ascii="Times New Roman" w:hAnsi="Times New Roman" w:cs="Times New Roman"/>
          <w:b/>
          <w:bCs/>
          <w:sz w:val="24"/>
          <w:szCs w:val="24"/>
        </w:rPr>
        <w:t xml:space="preserve">  </w:t>
      </w:r>
    </w:p>
    <w:p w14:paraId="2B0197D2" w14:textId="36535C5F"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This common requires the purchase of personal information on residents, organisations, and other stakeholders in the consultation process. Therefore, the ethical standards in </w:t>
      </w:r>
      <w:r w:rsidR="00E60A87">
        <w:rPr>
          <w:rStyle w:val="Strong"/>
          <w:rFonts w:ascii="Times New Roman" w:hAnsi="Times New Roman" w:cs="Times New Roman"/>
          <w:b w:val="0"/>
          <w:sz w:val="24"/>
          <w:szCs w:val="24"/>
        </w:rPr>
        <w:t xml:space="preserve">the </w:t>
      </w:r>
      <w:r w:rsidRPr="00E60A87">
        <w:rPr>
          <w:rStyle w:val="Strong"/>
          <w:rFonts w:ascii="Times New Roman" w:hAnsi="Times New Roman" w:cs="Times New Roman"/>
          <w:b w:val="0"/>
          <w:sz w:val="24"/>
          <w:szCs w:val="24"/>
        </w:rPr>
        <w:t xml:space="preserve">management of such data ought to be stringent.  </w:t>
      </w:r>
    </w:p>
    <w:p w14:paraId="772A281B"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Bre</w:t>
      </w:r>
      <w:r w:rsidR="005140E8" w:rsidRPr="00E60A87">
        <w:rPr>
          <w:rStyle w:val="Strong"/>
          <w:rFonts w:ascii="Times New Roman" w:hAnsi="Times New Roman" w:cs="Times New Roman"/>
          <w:sz w:val="24"/>
          <w:szCs w:val="24"/>
        </w:rPr>
        <w:t>ach of Data and confidentiality</w:t>
      </w:r>
      <w:r w:rsidRPr="00E60A87">
        <w:rPr>
          <w:rStyle w:val="Strong"/>
          <w:rFonts w:ascii="Times New Roman" w:hAnsi="Times New Roman" w:cs="Times New Roman"/>
          <w:sz w:val="24"/>
          <w:szCs w:val="24"/>
        </w:rPr>
        <w:t xml:space="preserve">  </w:t>
      </w:r>
    </w:p>
    <w:p w14:paraId="27518554" w14:textId="6265B4EF"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Still in full compliance with the UK GDPR and other Data Protection Act (2018), all instances of personal data gathering need to be stored safely and used in the way it was initially intended. </w:t>
      </w:r>
    </w:p>
    <w:p w14:paraId="7D74A22E" w14:textId="77777777" w:rsidR="005140E8"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Transparency in Data Use  </w:t>
      </w:r>
    </w:p>
    <w:p w14:paraId="7E7EC787" w14:textId="029AFD3E"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b w:val="0"/>
          <w:sz w:val="24"/>
          <w:szCs w:val="24"/>
        </w:rPr>
        <w:lastRenderedPageBreak/>
        <w:t xml:space="preserve">The stakeholders must be provided with clear, in-depth information on how their feedback will be used in the process of designing, </w:t>
      </w:r>
      <w:r w:rsidR="00E60A87">
        <w:rPr>
          <w:rStyle w:val="Strong"/>
          <w:rFonts w:ascii="Times New Roman" w:hAnsi="Times New Roman" w:cs="Times New Roman"/>
          <w:b w:val="0"/>
          <w:sz w:val="24"/>
          <w:szCs w:val="24"/>
        </w:rPr>
        <w:t xml:space="preserve">the </w:t>
      </w:r>
      <w:r w:rsidRPr="00E60A87">
        <w:rPr>
          <w:rStyle w:val="Strong"/>
          <w:rFonts w:ascii="Times New Roman" w:hAnsi="Times New Roman" w:cs="Times New Roman"/>
          <w:b w:val="0"/>
          <w:sz w:val="24"/>
          <w:szCs w:val="24"/>
        </w:rPr>
        <w:t>expected time of data storage and those who will be able t</w:t>
      </w:r>
      <w:r w:rsidR="005140E8" w:rsidRPr="00E60A87">
        <w:rPr>
          <w:rStyle w:val="Strong"/>
          <w:rFonts w:ascii="Times New Roman" w:hAnsi="Times New Roman" w:cs="Times New Roman"/>
          <w:b w:val="0"/>
          <w:sz w:val="24"/>
          <w:szCs w:val="24"/>
        </w:rPr>
        <w:t xml:space="preserve">o access </w:t>
      </w:r>
      <w:r w:rsidR="00E60A87">
        <w:rPr>
          <w:rStyle w:val="Strong"/>
          <w:rFonts w:ascii="Times New Roman" w:hAnsi="Times New Roman" w:cs="Times New Roman"/>
          <w:b w:val="0"/>
          <w:sz w:val="24"/>
          <w:szCs w:val="24"/>
        </w:rPr>
        <w:t>it</w:t>
      </w:r>
      <w:r w:rsidR="005140E8" w:rsidRPr="00E60A87">
        <w:rPr>
          <w:rStyle w:val="Strong"/>
          <w:rFonts w:ascii="Times New Roman" w:hAnsi="Times New Roman" w:cs="Times New Roman"/>
          <w:b w:val="0"/>
          <w:sz w:val="24"/>
          <w:szCs w:val="24"/>
        </w:rPr>
        <w:t xml:space="preserve">. </w:t>
      </w:r>
    </w:p>
    <w:p w14:paraId="60B979F5"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Corr</w:t>
      </w:r>
      <w:r w:rsidR="005140E8" w:rsidRPr="00E60A87">
        <w:rPr>
          <w:rStyle w:val="Strong"/>
          <w:rFonts w:ascii="Times New Roman" w:hAnsi="Times New Roman" w:cs="Times New Roman"/>
          <w:sz w:val="24"/>
          <w:szCs w:val="24"/>
        </w:rPr>
        <w:t>ectness and Representation</w:t>
      </w:r>
      <w:r w:rsidRPr="00E60A87">
        <w:rPr>
          <w:rStyle w:val="Strong"/>
          <w:rFonts w:ascii="Times New Roman" w:hAnsi="Times New Roman" w:cs="Times New Roman"/>
          <w:sz w:val="24"/>
          <w:szCs w:val="24"/>
        </w:rPr>
        <w:t xml:space="preserve">  </w:t>
      </w:r>
    </w:p>
    <w:p w14:paraId="468885D8" w14:textId="38F564BF"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truthfulness of the data collection procedure will be based on avoiding misinterpretation and picky reporting. Ethical stewardship forces </w:t>
      </w:r>
      <w:r w:rsidR="00E60A87">
        <w:rPr>
          <w:rStyle w:val="Strong"/>
          <w:rFonts w:ascii="Times New Roman" w:hAnsi="Times New Roman" w:cs="Times New Roman"/>
          <w:b w:val="0"/>
          <w:sz w:val="24"/>
          <w:szCs w:val="24"/>
        </w:rPr>
        <w:t>every</w:t>
      </w:r>
      <w:r w:rsidRPr="00E60A87">
        <w:rPr>
          <w:rStyle w:val="Strong"/>
          <w:rFonts w:ascii="Times New Roman" w:hAnsi="Times New Roman" w:cs="Times New Roman"/>
          <w:b w:val="0"/>
          <w:sz w:val="24"/>
          <w:szCs w:val="24"/>
        </w:rPr>
        <w:t xml:space="preserve"> reply, whether created </w:t>
      </w:r>
      <w:r w:rsidR="00E60A87">
        <w:rPr>
          <w:rStyle w:val="Strong"/>
          <w:rFonts w:ascii="Times New Roman" w:hAnsi="Times New Roman" w:cs="Times New Roman"/>
          <w:b w:val="0"/>
          <w:sz w:val="24"/>
          <w:szCs w:val="24"/>
        </w:rPr>
        <w:t>in</w:t>
      </w:r>
      <w:r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 xml:space="preserve">a </w:t>
      </w:r>
      <w:r w:rsidRPr="00E60A87">
        <w:rPr>
          <w:rStyle w:val="Strong"/>
          <w:rFonts w:ascii="Times New Roman" w:hAnsi="Times New Roman" w:cs="Times New Roman"/>
          <w:b w:val="0"/>
          <w:sz w:val="24"/>
          <w:szCs w:val="24"/>
        </w:rPr>
        <w:t xml:space="preserve">positive or negative course, to be taken into account. </w:t>
      </w:r>
    </w:p>
    <w:p w14:paraId="7E838123"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8" w:name="_Toc216275545"/>
      <w:r w:rsidRPr="00E60A87">
        <w:rPr>
          <w:rStyle w:val="Strong"/>
          <w:rFonts w:ascii="Times New Roman" w:hAnsi="Times New Roman" w:cs="Times New Roman"/>
          <w:b/>
          <w:bCs/>
          <w:sz w:val="24"/>
          <w:szCs w:val="24"/>
        </w:rPr>
        <w:t>Ethical Problems</w:t>
      </w:r>
      <w:bookmarkEnd w:id="8"/>
      <w:r w:rsidRPr="00E60A87">
        <w:rPr>
          <w:rStyle w:val="Strong"/>
          <w:rFonts w:ascii="Times New Roman" w:hAnsi="Times New Roman" w:cs="Times New Roman"/>
          <w:b/>
          <w:bCs/>
          <w:sz w:val="24"/>
          <w:szCs w:val="24"/>
        </w:rPr>
        <w:t xml:space="preserve"> </w:t>
      </w:r>
    </w:p>
    <w:p w14:paraId="15FE1B78" w14:textId="249BA10D"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Generally, prejudice has a very dominating effect on the consultation results and decision-making thereafter. Bias should be recognised and addressed</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whether unconsciously or intentionally</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to allow a fair deliberation.  </w:t>
      </w:r>
    </w:p>
    <w:p w14:paraId="507098E5"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Sampling Bias  </w:t>
      </w:r>
    </w:p>
    <w:p w14:paraId="0AA65BEA" w14:textId="4620BEEF"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results will be prone to being unrepresentative when the sample is narrowed down to specific groups of people, like younger digital natives or vocal community groups. In order to exclude the sampling bias, a </w:t>
      </w:r>
      <w:r w:rsidR="00E60A87">
        <w:rPr>
          <w:rStyle w:val="Strong"/>
          <w:rFonts w:ascii="Times New Roman" w:hAnsi="Times New Roman" w:cs="Times New Roman"/>
          <w:b w:val="0"/>
          <w:sz w:val="24"/>
          <w:szCs w:val="24"/>
        </w:rPr>
        <w:t>non-homogeneous</w:t>
      </w:r>
      <w:r w:rsidRPr="00E60A87">
        <w:rPr>
          <w:rStyle w:val="Strong"/>
          <w:rFonts w:ascii="Times New Roman" w:hAnsi="Times New Roman" w:cs="Times New Roman"/>
          <w:b w:val="0"/>
          <w:sz w:val="24"/>
          <w:szCs w:val="24"/>
        </w:rPr>
        <w:t xml:space="preserve"> group of engagement tools needs to be utilised, including digital tools, open events, paper surveys, and focus groups, thus securing </w:t>
      </w:r>
      <w:r w:rsidR="00E60A87">
        <w:rPr>
          <w:rStyle w:val="Strong"/>
          <w:rFonts w:ascii="Times New Roman" w:hAnsi="Times New Roman" w:cs="Times New Roman"/>
          <w:b w:val="0"/>
          <w:sz w:val="24"/>
          <w:szCs w:val="24"/>
        </w:rPr>
        <w:t xml:space="preserve">a </w:t>
      </w:r>
      <w:r w:rsidRPr="00E60A87">
        <w:rPr>
          <w:rStyle w:val="Strong"/>
          <w:rFonts w:ascii="Times New Roman" w:hAnsi="Times New Roman" w:cs="Times New Roman"/>
          <w:b w:val="0"/>
          <w:sz w:val="24"/>
          <w:szCs w:val="24"/>
        </w:rPr>
        <w:t>more representative data sample</w:t>
      </w:r>
      <w:r w:rsidR="008232B1" w:rsidRPr="00E60A87">
        <w:rPr>
          <w:rStyle w:val="Strong"/>
          <w:rFonts w:ascii="Times New Roman" w:hAnsi="Times New Roman" w:cs="Times New Roman"/>
          <w:b w:val="0"/>
          <w:sz w:val="24"/>
          <w:szCs w:val="24"/>
        </w:rPr>
        <w:t xml:space="preserve"> </w:t>
      </w:r>
      <w:r w:rsidR="008232B1" w:rsidRPr="00E60A87">
        <w:rPr>
          <w:rFonts w:ascii="Times New Roman" w:hAnsi="Times New Roman" w:cs="Times New Roman"/>
          <w:sz w:val="24"/>
          <w:szCs w:val="24"/>
        </w:rPr>
        <w:t>(Wood et al., 2021)</w:t>
      </w:r>
      <w:r w:rsidRPr="00E60A87">
        <w:rPr>
          <w:rStyle w:val="Strong"/>
          <w:rFonts w:ascii="Times New Roman" w:hAnsi="Times New Roman" w:cs="Times New Roman"/>
          <w:b w:val="0"/>
          <w:sz w:val="24"/>
          <w:szCs w:val="24"/>
        </w:rPr>
        <w:t xml:space="preserve">.  </w:t>
      </w:r>
    </w:p>
    <w:p w14:paraId="2B20E7DE"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Confirmation Bias  </w:t>
      </w:r>
    </w:p>
    <w:p w14:paraId="286BEA8B" w14:textId="41B8B65E"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Project managers can tend to unconsciously give preference to opinions that confirm a direction of design which they want. This risk must be </w:t>
      </w:r>
      <w:r w:rsidR="00E60A87">
        <w:rPr>
          <w:rStyle w:val="Strong"/>
          <w:rFonts w:ascii="Times New Roman" w:hAnsi="Times New Roman" w:cs="Times New Roman"/>
          <w:b w:val="0"/>
          <w:sz w:val="24"/>
          <w:szCs w:val="24"/>
        </w:rPr>
        <w:t>fully</w:t>
      </w:r>
      <w:r w:rsidRPr="00E60A87">
        <w:rPr>
          <w:rStyle w:val="Strong"/>
          <w:rFonts w:ascii="Times New Roman" w:hAnsi="Times New Roman" w:cs="Times New Roman"/>
          <w:b w:val="0"/>
          <w:sz w:val="24"/>
          <w:szCs w:val="24"/>
        </w:rPr>
        <w:t xml:space="preserve"> understood in the context of ethical stakeholder interaction; it requires an adept and objective investigation of all answers regardless of how </w:t>
      </w:r>
      <w:r w:rsidR="00E60A87">
        <w:rPr>
          <w:rStyle w:val="Strong"/>
          <w:rFonts w:ascii="Times New Roman" w:hAnsi="Times New Roman" w:cs="Times New Roman"/>
          <w:b w:val="0"/>
          <w:sz w:val="24"/>
          <w:szCs w:val="24"/>
        </w:rPr>
        <w:t>these</w:t>
      </w:r>
      <w:r w:rsidRPr="00E60A87">
        <w:rPr>
          <w:rStyle w:val="Strong"/>
          <w:rFonts w:ascii="Times New Roman" w:hAnsi="Times New Roman" w:cs="Times New Roman"/>
          <w:b w:val="0"/>
          <w:sz w:val="24"/>
          <w:szCs w:val="24"/>
        </w:rPr>
        <w:t xml:space="preserve"> answers </w:t>
      </w:r>
      <w:r w:rsidR="00E60A87">
        <w:rPr>
          <w:rStyle w:val="Strong"/>
          <w:rFonts w:ascii="Times New Roman" w:hAnsi="Times New Roman" w:cs="Times New Roman"/>
          <w:b w:val="0"/>
          <w:sz w:val="24"/>
          <w:szCs w:val="24"/>
        </w:rPr>
        <w:t xml:space="preserve">contradict </w:t>
      </w:r>
      <w:r w:rsidRPr="00E60A87">
        <w:rPr>
          <w:rStyle w:val="Strong"/>
          <w:rFonts w:ascii="Times New Roman" w:hAnsi="Times New Roman" w:cs="Times New Roman"/>
          <w:b w:val="0"/>
          <w:sz w:val="24"/>
          <w:szCs w:val="24"/>
        </w:rPr>
        <w:t xml:space="preserve">his or her original assumptions.  </w:t>
      </w:r>
    </w:p>
    <w:p w14:paraId="4F11A77E" w14:textId="01547070"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Social</w:t>
      </w:r>
      <w:r w:rsidR="005140E8" w:rsidRPr="00E60A87">
        <w:rPr>
          <w:rStyle w:val="Strong"/>
          <w:rFonts w:ascii="Times New Roman" w:hAnsi="Times New Roman" w:cs="Times New Roman"/>
          <w:sz w:val="24"/>
          <w:szCs w:val="24"/>
        </w:rPr>
        <w:t xml:space="preserve"> Prejudice and </w:t>
      </w:r>
      <w:r w:rsidR="00E60A87">
        <w:rPr>
          <w:rStyle w:val="Strong"/>
          <w:rFonts w:ascii="Times New Roman" w:hAnsi="Times New Roman" w:cs="Times New Roman"/>
          <w:sz w:val="24"/>
          <w:szCs w:val="24"/>
        </w:rPr>
        <w:t>Social Authority</w:t>
      </w:r>
      <w:r w:rsidRPr="00E60A87">
        <w:rPr>
          <w:rStyle w:val="Strong"/>
          <w:rFonts w:ascii="Times New Roman" w:hAnsi="Times New Roman" w:cs="Times New Roman"/>
          <w:sz w:val="24"/>
          <w:szCs w:val="24"/>
        </w:rPr>
        <w:t xml:space="preserve">  </w:t>
      </w:r>
    </w:p>
    <w:p w14:paraId="7353742C" w14:textId="7E09379E"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Unequal treatment may prevent disadvantaged groups of people </w:t>
      </w:r>
      <w:r w:rsidR="00E60A87">
        <w:rPr>
          <w:rStyle w:val="Strong"/>
          <w:rFonts w:ascii="Times New Roman" w:hAnsi="Times New Roman" w:cs="Times New Roman"/>
          <w:b w:val="0"/>
          <w:sz w:val="24"/>
          <w:szCs w:val="24"/>
        </w:rPr>
        <w:t>from expressing</w:t>
      </w:r>
      <w:r w:rsidRPr="00E60A87">
        <w:rPr>
          <w:rStyle w:val="Strong"/>
          <w:rFonts w:ascii="Times New Roman" w:hAnsi="Times New Roman" w:cs="Times New Roman"/>
          <w:b w:val="0"/>
          <w:sz w:val="24"/>
          <w:szCs w:val="24"/>
        </w:rPr>
        <w:t xml:space="preserve"> their complaints. An example of this is low-income residents or minority groups who could be reluctant to hold public meetings. </w:t>
      </w:r>
    </w:p>
    <w:p w14:paraId="639CAF4C"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9" w:name="_Toc216275546"/>
      <w:r w:rsidRPr="00E60A87">
        <w:rPr>
          <w:rStyle w:val="Strong"/>
          <w:rFonts w:ascii="Times New Roman" w:hAnsi="Times New Roman" w:cs="Times New Roman"/>
          <w:b/>
          <w:bCs/>
          <w:sz w:val="24"/>
          <w:szCs w:val="24"/>
        </w:rPr>
        <w:t>Diversi</w:t>
      </w:r>
      <w:r w:rsidR="005140E8" w:rsidRPr="00E60A87">
        <w:rPr>
          <w:rStyle w:val="Strong"/>
          <w:rFonts w:ascii="Times New Roman" w:hAnsi="Times New Roman" w:cs="Times New Roman"/>
          <w:b/>
          <w:bCs/>
          <w:sz w:val="24"/>
          <w:szCs w:val="24"/>
        </w:rPr>
        <w:t>ty, Equity and Inclusion (DEI)</w:t>
      </w:r>
      <w:bookmarkEnd w:id="9"/>
      <w:r w:rsidRPr="00E60A87">
        <w:rPr>
          <w:rStyle w:val="Strong"/>
          <w:rFonts w:ascii="Times New Roman" w:hAnsi="Times New Roman" w:cs="Times New Roman"/>
          <w:b/>
          <w:bCs/>
          <w:sz w:val="24"/>
          <w:szCs w:val="24"/>
        </w:rPr>
        <w:t xml:space="preserve"> </w:t>
      </w:r>
    </w:p>
    <w:p w14:paraId="0CFDE56F" w14:textId="7D5ABCB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DEI also forms the basis of ethical stakeholder involvement, as the process respects and traces the needs of all groups of society.  </w:t>
      </w:r>
    </w:p>
    <w:p w14:paraId="0357793E"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lastRenderedPageBreak/>
        <w:t xml:space="preserve">Diversity  </w:t>
      </w:r>
    </w:p>
    <w:p w14:paraId="4DD2EF8D" w14:textId="28FA2E92"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consultation should be able to sample a wide range of ages, sex, ethnicity, socioeconomic status, and abilities. A community park is meant to benefit the whole society; therefore, the multiplicity of views should be taken into consideration. </w:t>
      </w:r>
    </w:p>
    <w:p w14:paraId="303CDE9F"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Equity  </w:t>
      </w:r>
    </w:p>
    <w:p w14:paraId="2A3550E8"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Equity addresses fairness. Some groups might require further provision in terms of their inclusion, as non-English speakers might require translated information, or visually impaired people may need an accessible format to participate in the process. </w:t>
      </w:r>
    </w:p>
    <w:p w14:paraId="5A6D9146"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Inclusion  </w:t>
      </w:r>
    </w:p>
    <w:p w14:paraId="386AFEBA" w14:textId="5106E3AC"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Inclusion does not just represent representation</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but it assures that at least the stakeholders feel appreciated and that their input is considered. Inclusive praxis is a </w:t>
      </w:r>
      <w:r w:rsidR="00E60A87">
        <w:rPr>
          <w:rStyle w:val="Strong"/>
          <w:rFonts w:ascii="Times New Roman" w:hAnsi="Times New Roman" w:cs="Times New Roman"/>
          <w:b w:val="0"/>
          <w:sz w:val="24"/>
          <w:szCs w:val="24"/>
        </w:rPr>
        <w:t>practice</w:t>
      </w:r>
      <w:r w:rsidRPr="00E60A87">
        <w:rPr>
          <w:rStyle w:val="Strong"/>
          <w:rFonts w:ascii="Times New Roman" w:hAnsi="Times New Roman" w:cs="Times New Roman"/>
          <w:b w:val="0"/>
          <w:sz w:val="24"/>
          <w:szCs w:val="24"/>
        </w:rPr>
        <w:t xml:space="preserve"> of defining all opinions, even those who are against the project</w:t>
      </w:r>
      <w:r w:rsidR="008232B1" w:rsidRPr="00E60A87">
        <w:rPr>
          <w:rStyle w:val="Strong"/>
          <w:rFonts w:ascii="Times New Roman" w:hAnsi="Times New Roman" w:cs="Times New Roman"/>
          <w:b w:val="0"/>
          <w:sz w:val="24"/>
          <w:szCs w:val="24"/>
        </w:rPr>
        <w:t xml:space="preserve"> </w:t>
      </w:r>
      <w:r w:rsidR="008232B1" w:rsidRPr="00E60A87">
        <w:rPr>
          <w:rFonts w:ascii="Times New Roman" w:hAnsi="Times New Roman" w:cs="Times New Roman"/>
          <w:sz w:val="24"/>
          <w:szCs w:val="24"/>
        </w:rPr>
        <w:t>(Reed, 2022)</w:t>
      </w:r>
      <w:r w:rsidRPr="00E60A87">
        <w:rPr>
          <w:rStyle w:val="Strong"/>
          <w:rFonts w:ascii="Times New Roman" w:hAnsi="Times New Roman" w:cs="Times New Roman"/>
          <w:b w:val="0"/>
          <w:sz w:val="24"/>
          <w:szCs w:val="24"/>
        </w:rPr>
        <w:t xml:space="preserve">. </w:t>
      </w:r>
    </w:p>
    <w:p w14:paraId="7BBAE64E"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10" w:name="_Toc216275547"/>
      <w:r w:rsidRPr="00E60A87">
        <w:rPr>
          <w:rStyle w:val="Strong"/>
          <w:rFonts w:ascii="Times New Roman" w:hAnsi="Times New Roman" w:cs="Times New Roman"/>
          <w:b/>
          <w:bCs/>
          <w:sz w:val="24"/>
          <w:szCs w:val="24"/>
        </w:rPr>
        <w:t xml:space="preserve">Gathering and </w:t>
      </w:r>
      <w:r w:rsidR="005140E8" w:rsidRPr="00E60A87">
        <w:rPr>
          <w:rStyle w:val="Strong"/>
          <w:rFonts w:ascii="Times New Roman" w:hAnsi="Times New Roman" w:cs="Times New Roman"/>
          <w:b/>
          <w:bCs/>
          <w:sz w:val="24"/>
          <w:szCs w:val="24"/>
        </w:rPr>
        <w:t>Evaluating Stakeholder Response</w:t>
      </w:r>
      <w:bookmarkEnd w:id="10"/>
      <w:r w:rsidRPr="00E60A87">
        <w:rPr>
          <w:rStyle w:val="Strong"/>
          <w:rFonts w:ascii="Times New Roman" w:hAnsi="Times New Roman" w:cs="Times New Roman"/>
          <w:b/>
          <w:bCs/>
          <w:sz w:val="24"/>
          <w:szCs w:val="24"/>
        </w:rPr>
        <w:t xml:space="preserve">  </w:t>
      </w:r>
    </w:p>
    <w:p w14:paraId="4C223C24"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The feedback is necessary to perfect the project design and make the reflection of the stakeholder n</w:t>
      </w:r>
      <w:r w:rsidR="005140E8" w:rsidRPr="00E60A87">
        <w:rPr>
          <w:rStyle w:val="Strong"/>
          <w:rFonts w:ascii="Times New Roman" w:hAnsi="Times New Roman" w:cs="Times New Roman"/>
          <w:b w:val="0"/>
          <w:sz w:val="24"/>
          <w:szCs w:val="24"/>
        </w:rPr>
        <w:t>eeds. The ethical review practic</w:t>
      </w:r>
      <w:r w:rsidRPr="00E60A87">
        <w:rPr>
          <w:rStyle w:val="Strong"/>
          <w:rFonts w:ascii="Times New Roman" w:hAnsi="Times New Roman" w:cs="Times New Roman"/>
          <w:b w:val="0"/>
          <w:sz w:val="24"/>
          <w:szCs w:val="24"/>
        </w:rPr>
        <w:t xml:space="preserve">es should be clear, factual and organised.  </w:t>
      </w:r>
    </w:p>
    <w:p w14:paraId="586A0A04" w14:textId="77777777" w:rsidR="005140E8" w:rsidRPr="00E60A87" w:rsidRDefault="005140E8"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Feedback methods</w:t>
      </w:r>
    </w:p>
    <w:p w14:paraId="770F2C98" w14:textId="39962748"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There will be no feedback method in this study since qualitative data is required</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and a quantitative study will be conducted. </w:t>
      </w:r>
    </w:p>
    <w:p w14:paraId="1C2EA7B3" w14:textId="77777777" w:rsidR="00CA0B86" w:rsidRPr="00E60A87" w:rsidRDefault="00CA0B86" w:rsidP="00E60A87">
      <w:pPr>
        <w:spacing w:line="360" w:lineRule="auto"/>
        <w:jc w:val="both"/>
        <w:rPr>
          <w:rStyle w:val="Strong"/>
          <w:rFonts w:ascii="Times New Roman" w:hAnsi="Times New Roman" w:cs="Times New Roman"/>
          <w:sz w:val="24"/>
          <w:szCs w:val="24"/>
        </w:rPr>
      </w:pPr>
      <w:r w:rsidRPr="00E60A87">
        <w:rPr>
          <w:rStyle w:val="Strong"/>
          <w:rFonts w:ascii="Times New Roman" w:hAnsi="Times New Roman" w:cs="Times New Roman"/>
          <w:sz w:val="24"/>
          <w:szCs w:val="24"/>
        </w:rPr>
        <w:t xml:space="preserve">Review Process  </w:t>
      </w:r>
    </w:p>
    <w:p w14:paraId="44E447D5" w14:textId="13848A08"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The following steps deserve to be included </w:t>
      </w:r>
      <w:r w:rsidR="00E60A87">
        <w:rPr>
          <w:rStyle w:val="Strong"/>
          <w:rFonts w:ascii="Times New Roman" w:hAnsi="Times New Roman" w:cs="Times New Roman"/>
          <w:b w:val="0"/>
          <w:sz w:val="24"/>
          <w:szCs w:val="24"/>
        </w:rPr>
        <w:t>in</w:t>
      </w:r>
      <w:r w:rsidRPr="00E60A87">
        <w:rPr>
          <w:rStyle w:val="Strong"/>
          <w:rFonts w:ascii="Times New Roman" w:hAnsi="Times New Roman" w:cs="Times New Roman"/>
          <w:b w:val="0"/>
          <w:sz w:val="24"/>
          <w:szCs w:val="24"/>
        </w:rPr>
        <w:t xml:space="preserve"> the review sequence:  </w:t>
      </w:r>
    </w:p>
    <w:p w14:paraId="04A48D00"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1. Themed (e.g. safety, design preferences, environmental concerns) categorisation of feedback.  </w:t>
      </w:r>
    </w:p>
    <w:p w14:paraId="37C1EB94" w14:textId="72BF822A"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2. Finding through exhaustive study all the responses</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including those of minorities.  </w:t>
      </w:r>
    </w:p>
    <w:p w14:paraId="2577578C"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3. Making a summary of findings in an unbiased manner.  </w:t>
      </w:r>
    </w:p>
    <w:p w14:paraId="6E6653F9"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 xml:space="preserve">4. Offering the suggested design changes based on the data.  </w:t>
      </w:r>
    </w:p>
    <w:p w14:paraId="66B0678C" w14:textId="77777777"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lastRenderedPageBreak/>
        <w:t>5. Justification of the reasons behind some of the suggestions being unrealistic, thus, boosting openness</w:t>
      </w:r>
      <w:r w:rsidR="008232B1" w:rsidRPr="00E60A87">
        <w:rPr>
          <w:rStyle w:val="Strong"/>
          <w:rFonts w:ascii="Times New Roman" w:hAnsi="Times New Roman" w:cs="Times New Roman"/>
          <w:b w:val="0"/>
          <w:sz w:val="24"/>
          <w:szCs w:val="24"/>
        </w:rPr>
        <w:t xml:space="preserve"> </w:t>
      </w:r>
      <w:r w:rsidR="008232B1" w:rsidRPr="00E60A87">
        <w:rPr>
          <w:rFonts w:ascii="Times New Roman" w:hAnsi="Times New Roman" w:cs="Times New Roman"/>
          <w:sz w:val="24"/>
          <w:szCs w:val="24"/>
        </w:rPr>
        <w:t>(Bostan and Saleem, 2022)</w:t>
      </w:r>
      <w:r w:rsidRPr="00E60A87">
        <w:rPr>
          <w:rStyle w:val="Strong"/>
          <w:rFonts w:ascii="Times New Roman" w:hAnsi="Times New Roman" w:cs="Times New Roman"/>
          <w:b w:val="0"/>
          <w:sz w:val="24"/>
          <w:szCs w:val="24"/>
        </w:rPr>
        <w:t xml:space="preserve">.  </w:t>
      </w:r>
    </w:p>
    <w:p w14:paraId="18815BE0" w14:textId="77777777" w:rsidR="00CA0B86" w:rsidRPr="00E60A87" w:rsidRDefault="006D4FA7" w:rsidP="00E60A87">
      <w:pPr>
        <w:pStyle w:val="Heading1"/>
        <w:spacing w:line="360" w:lineRule="auto"/>
        <w:jc w:val="both"/>
        <w:rPr>
          <w:rStyle w:val="Strong"/>
          <w:b/>
          <w:bCs/>
          <w:sz w:val="24"/>
          <w:szCs w:val="24"/>
        </w:rPr>
      </w:pPr>
      <w:bookmarkStart w:id="11" w:name="_Toc216275548"/>
      <w:r w:rsidRPr="00E60A87">
        <w:rPr>
          <w:rStyle w:val="Strong"/>
          <w:b/>
          <w:bCs/>
          <w:sz w:val="24"/>
          <w:szCs w:val="24"/>
        </w:rPr>
        <w:t>Reflection and Conclusion</w:t>
      </w:r>
      <w:bookmarkEnd w:id="11"/>
      <w:r w:rsidR="00CA0B86" w:rsidRPr="00E60A87">
        <w:rPr>
          <w:rStyle w:val="Strong"/>
          <w:b/>
          <w:bCs/>
          <w:sz w:val="24"/>
          <w:szCs w:val="24"/>
        </w:rPr>
        <w:t xml:space="preserve">  </w:t>
      </w:r>
    </w:p>
    <w:p w14:paraId="35AE5713" w14:textId="77777777" w:rsidR="00CA0B86" w:rsidRPr="00E60A87" w:rsidRDefault="00CA0B86" w:rsidP="00E60A87">
      <w:pPr>
        <w:pStyle w:val="Heading2"/>
        <w:spacing w:line="360" w:lineRule="auto"/>
        <w:jc w:val="both"/>
        <w:rPr>
          <w:rStyle w:val="Strong"/>
          <w:rFonts w:ascii="Times New Roman" w:hAnsi="Times New Roman" w:cs="Times New Roman"/>
          <w:b/>
          <w:bCs/>
          <w:sz w:val="24"/>
          <w:szCs w:val="24"/>
        </w:rPr>
      </w:pPr>
      <w:bookmarkStart w:id="12" w:name="_Toc216275549"/>
      <w:r w:rsidRPr="00E60A87">
        <w:rPr>
          <w:rStyle w:val="Strong"/>
          <w:rFonts w:ascii="Times New Roman" w:hAnsi="Times New Roman" w:cs="Times New Roman"/>
          <w:b/>
          <w:bCs/>
          <w:sz w:val="24"/>
          <w:szCs w:val="24"/>
        </w:rPr>
        <w:t>Conclusion</w:t>
      </w:r>
      <w:bookmarkEnd w:id="12"/>
      <w:r w:rsidRPr="00E60A87">
        <w:rPr>
          <w:rStyle w:val="Strong"/>
          <w:rFonts w:ascii="Times New Roman" w:hAnsi="Times New Roman" w:cs="Times New Roman"/>
          <w:b/>
          <w:bCs/>
          <w:sz w:val="24"/>
          <w:szCs w:val="24"/>
        </w:rPr>
        <w:t xml:space="preserve">  </w:t>
      </w:r>
    </w:p>
    <w:p w14:paraId="7C4F3E4E" w14:textId="7CDC6174" w:rsidR="002B1ADF" w:rsidRPr="00E60A87" w:rsidRDefault="00E60A87" w:rsidP="00E60A87">
      <w:pPr>
        <w:spacing w:line="360" w:lineRule="auto"/>
        <w:jc w:val="both"/>
        <w:rPr>
          <w:rStyle w:val="Strong"/>
          <w:rFonts w:ascii="Times New Roman" w:hAnsi="Times New Roman" w:cs="Times New Roman"/>
          <w:b w:val="0"/>
          <w:sz w:val="24"/>
          <w:szCs w:val="24"/>
        </w:rPr>
      </w:pPr>
      <w:r>
        <w:rPr>
          <w:rStyle w:val="Strong"/>
          <w:rFonts w:ascii="Times New Roman" w:hAnsi="Times New Roman" w:cs="Times New Roman"/>
          <w:b w:val="0"/>
          <w:sz w:val="24"/>
          <w:szCs w:val="24"/>
        </w:rPr>
        <w:t xml:space="preserve">The </w:t>
      </w:r>
      <w:r w:rsidR="00CA0B86" w:rsidRPr="00E60A87">
        <w:rPr>
          <w:rStyle w:val="Strong"/>
          <w:rFonts w:ascii="Times New Roman" w:hAnsi="Times New Roman" w:cs="Times New Roman"/>
          <w:b w:val="0"/>
          <w:sz w:val="24"/>
          <w:szCs w:val="24"/>
        </w:rPr>
        <w:t xml:space="preserve">New Public Park Project is a major chance to improve </w:t>
      </w:r>
      <w:r>
        <w:rPr>
          <w:rStyle w:val="Strong"/>
          <w:rFonts w:ascii="Times New Roman" w:hAnsi="Times New Roman" w:cs="Times New Roman"/>
          <w:b w:val="0"/>
          <w:sz w:val="24"/>
          <w:szCs w:val="24"/>
        </w:rPr>
        <w:t>citizens'</w:t>
      </w:r>
      <w:r w:rsidR="00CA0B86" w:rsidRPr="00E60A87">
        <w:rPr>
          <w:rStyle w:val="Strong"/>
          <w:rFonts w:ascii="Times New Roman" w:hAnsi="Times New Roman" w:cs="Times New Roman"/>
          <w:b w:val="0"/>
          <w:sz w:val="24"/>
          <w:szCs w:val="24"/>
        </w:rPr>
        <w:t xml:space="preserve"> living conditions, strengthen environmental sustainability and establish the common open space serving a multicultural population. In this portfolio, it has been emphasised that strategic stakeholder engagement is extremely important to the success of the project. The analysis has shown that the stakeholders, the Local Council, residents, the environmental groups, the local businesses, the schools, and the cultural organisations have diverse interests, as well as different levels of </w:t>
      </w:r>
      <w:r>
        <w:rPr>
          <w:rStyle w:val="Strong"/>
          <w:rFonts w:ascii="Times New Roman" w:hAnsi="Times New Roman" w:cs="Times New Roman"/>
          <w:b w:val="0"/>
          <w:sz w:val="24"/>
          <w:szCs w:val="24"/>
        </w:rPr>
        <w:t>power</w:t>
      </w:r>
      <w:r w:rsidR="00CA0B86" w:rsidRPr="00E60A87">
        <w:rPr>
          <w:rStyle w:val="Strong"/>
          <w:rFonts w:ascii="Times New Roman" w:hAnsi="Times New Roman" w:cs="Times New Roman"/>
          <w:b w:val="0"/>
          <w:sz w:val="24"/>
          <w:szCs w:val="24"/>
        </w:rPr>
        <w:t xml:space="preserve"> and influence on the project. </w:t>
      </w:r>
    </w:p>
    <w:p w14:paraId="07161E57" w14:textId="5F91B740" w:rsidR="00CA0B86" w:rsidRPr="00E60A87" w:rsidRDefault="00CA0B86" w:rsidP="00E60A87">
      <w:pPr>
        <w:spacing w:line="360" w:lineRule="auto"/>
        <w:jc w:val="both"/>
        <w:rPr>
          <w:rStyle w:val="Strong"/>
          <w:rFonts w:ascii="Times New Roman" w:hAnsi="Times New Roman" w:cs="Times New Roman"/>
          <w:b w:val="0"/>
          <w:sz w:val="24"/>
          <w:szCs w:val="24"/>
        </w:rPr>
      </w:pPr>
      <w:r w:rsidRPr="00E60A87">
        <w:rPr>
          <w:rStyle w:val="Strong"/>
          <w:rFonts w:ascii="Times New Roman" w:hAnsi="Times New Roman" w:cs="Times New Roman"/>
          <w:b w:val="0"/>
          <w:sz w:val="24"/>
          <w:szCs w:val="24"/>
        </w:rPr>
        <w:t>The designation of these groups using well-structured tools, including the Power-Interest Matrix, facilitated the creation of a specific engagement strategy that is consistent with the roles and exp</w:t>
      </w:r>
      <w:r w:rsidR="002B1ADF" w:rsidRPr="00E60A87">
        <w:rPr>
          <w:rStyle w:val="Strong"/>
          <w:rFonts w:ascii="Times New Roman" w:hAnsi="Times New Roman" w:cs="Times New Roman"/>
          <w:b w:val="0"/>
          <w:sz w:val="24"/>
          <w:szCs w:val="24"/>
        </w:rPr>
        <w:t xml:space="preserve">ectations of such categories. </w:t>
      </w:r>
      <w:r w:rsidRPr="00E60A87">
        <w:rPr>
          <w:rStyle w:val="Strong"/>
          <w:rFonts w:ascii="Times New Roman" w:hAnsi="Times New Roman" w:cs="Times New Roman"/>
          <w:b w:val="0"/>
          <w:sz w:val="24"/>
          <w:szCs w:val="24"/>
        </w:rPr>
        <w:t>The communication plan and consultation strategy made the dialogue channels, transparency, and collaboration channels crystal. These strategies are aimed at ensuring that information is distributed in a systematic and friendly manner that gives the interested parties a myriad of opportunities to add their bi</w:t>
      </w:r>
      <w:r w:rsidR="002B1ADF" w:rsidRPr="00E60A87">
        <w:rPr>
          <w:rStyle w:val="Strong"/>
          <w:rFonts w:ascii="Times New Roman" w:hAnsi="Times New Roman" w:cs="Times New Roman"/>
          <w:b w:val="0"/>
          <w:sz w:val="24"/>
          <w:szCs w:val="24"/>
        </w:rPr>
        <w:t xml:space="preserve">t. </w:t>
      </w:r>
      <w:r w:rsidRPr="00E60A87">
        <w:rPr>
          <w:rStyle w:val="Strong"/>
          <w:rFonts w:ascii="Times New Roman" w:hAnsi="Times New Roman" w:cs="Times New Roman"/>
          <w:b w:val="0"/>
          <w:sz w:val="24"/>
          <w:szCs w:val="24"/>
        </w:rPr>
        <w:t xml:space="preserve">Only when the stakeholders feel respected, heard, and valued during the </w:t>
      </w:r>
      <w:r w:rsidR="00855180" w:rsidRPr="00E60A87">
        <w:rPr>
          <w:rStyle w:val="Strong"/>
          <w:rFonts w:ascii="Times New Roman" w:hAnsi="Times New Roman" w:cs="Times New Roman"/>
          <w:b w:val="0"/>
          <w:sz w:val="24"/>
          <w:szCs w:val="24"/>
        </w:rPr>
        <w:t>project cycle</w:t>
      </w:r>
      <w:r w:rsidR="00E60A87">
        <w:rPr>
          <w:rStyle w:val="Strong"/>
          <w:rFonts w:ascii="Times New Roman" w:hAnsi="Times New Roman" w:cs="Times New Roman"/>
          <w:b w:val="0"/>
          <w:sz w:val="24"/>
          <w:szCs w:val="24"/>
        </w:rPr>
        <w:t>,</w:t>
      </w:r>
      <w:r w:rsidR="00855180" w:rsidRPr="00E60A87">
        <w:rPr>
          <w:rStyle w:val="Strong"/>
          <w:rFonts w:ascii="Times New Roman" w:hAnsi="Times New Roman" w:cs="Times New Roman"/>
          <w:b w:val="0"/>
          <w:sz w:val="24"/>
          <w:szCs w:val="24"/>
        </w:rPr>
        <w:t xml:space="preserve"> </w:t>
      </w:r>
      <w:r w:rsidR="00E60A87">
        <w:rPr>
          <w:rStyle w:val="Strong"/>
          <w:rFonts w:ascii="Times New Roman" w:hAnsi="Times New Roman" w:cs="Times New Roman"/>
          <w:b w:val="0"/>
          <w:sz w:val="24"/>
          <w:szCs w:val="24"/>
        </w:rPr>
        <w:t>does the</w:t>
      </w:r>
      <w:r w:rsidRPr="00E60A87">
        <w:rPr>
          <w:rStyle w:val="Strong"/>
          <w:rFonts w:ascii="Times New Roman" w:hAnsi="Times New Roman" w:cs="Times New Roman"/>
          <w:b w:val="0"/>
          <w:sz w:val="24"/>
          <w:szCs w:val="24"/>
        </w:rPr>
        <w:t xml:space="preserve"> New Public Park Project have an opportunity to realise its goals. Intense stakeholder management is not an office chore, as depicted herein</w:t>
      </w:r>
      <w:r w:rsidR="00E60A87">
        <w:rPr>
          <w:rStyle w:val="Strong"/>
          <w:rFonts w:ascii="Times New Roman" w:hAnsi="Times New Roman" w:cs="Times New Roman"/>
          <w:b w:val="0"/>
          <w:sz w:val="24"/>
          <w:szCs w:val="24"/>
        </w:rPr>
        <w:t>,</w:t>
      </w:r>
      <w:r w:rsidRPr="00E60A87">
        <w:rPr>
          <w:rStyle w:val="Strong"/>
          <w:rFonts w:ascii="Times New Roman" w:hAnsi="Times New Roman" w:cs="Times New Roman"/>
          <w:b w:val="0"/>
          <w:sz w:val="24"/>
          <w:szCs w:val="24"/>
        </w:rPr>
        <w:t xml:space="preserve"> but a deep force of responsible project delivery.</w:t>
      </w:r>
    </w:p>
    <w:p w14:paraId="7696A793" w14:textId="77777777" w:rsidR="00CA0B86" w:rsidRPr="00E60A87" w:rsidRDefault="00CA0B86" w:rsidP="00E60A87">
      <w:pPr>
        <w:pStyle w:val="Heading2"/>
        <w:spacing w:line="360" w:lineRule="auto"/>
        <w:jc w:val="both"/>
        <w:rPr>
          <w:rFonts w:ascii="Times New Roman" w:hAnsi="Times New Roman" w:cs="Times New Roman"/>
          <w:sz w:val="24"/>
          <w:szCs w:val="24"/>
        </w:rPr>
      </w:pPr>
      <w:bookmarkStart w:id="13" w:name="_Toc216275550"/>
      <w:r w:rsidRPr="00E60A87">
        <w:rPr>
          <w:rFonts w:ascii="Times New Roman" w:hAnsi="Times New Roman" w:cs="Times New Roman"/>
          <w:sz w:val="24"/>
          <w:szCs w:val="24"/>
        </w:rPr>
        <w:t>Reflection</w:t>
      </w:r>
      <w:bookmarkEnd w:id="13"/>
      <w:r w:rsidRPr="00E60A87">
        <w:rPr>
          <w:rFonts w:ascii="Times New Roman" w:hAnsi="Times New Roman" w:cs="Times New Roman"/>
          <w:sz w:val="24"/>
          <w:szCs w:val="24"/>
        </w:rPr>
        <w:t xml:space="preserve">  </w:t>
      </w:r>
    </w:p>
    <w:p w14:paraId="0CA7A68B" w14:textId="64779B13" w:rsidR="002B1ADF"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The reflection process on creating this portfolio has further enlightened me on the issue of stakeholder engagement and enhancing the success of the projects. My understanding of the power, interest, and influence of stakeholders to directly influence a project was at a very basic level before doing this assessment, having adopted a shallow appreciation of the importance of having stakeholders. The process of stakeholder identification and mapping </w:t>
      </w:r>
      <w:r w:rsidR="00E60A87">
        <w:rPr>
          <w:rFonts w:ascii="Times New Roman" w:hAnsi="Times New Roman" w:cs="Times New Roman"/>
          <w:sz w:val="24"/>
          <w:szCs w:val="24"/>
        </w:rPr>
        <w:t>allowed me</w:t>
      </w:r>
      <w:r w:rsidRPr="00E60A87">
        <w:rPr>
          <w:rFonts w:ascii="Times New Roman" w:hAnsi="Times New Roman" w:cs="Times New Roman"/>
          <w:sz w:val="24"/>
          <w:szCs w:val="24"/>
        </w:rPr>
        <w:t xml:space="preserve"> to realise the reality of the practical significance of utilising organised tools as a means of analysing the relations between stakeholders. </w:t>
      </w:r>
    </w:p>
    <w:p w14:paraId="16ACEAF4" w14:textId="77AFFCD5" w:rsidR="002B1ADF"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Especially</w:t>
      </w:r>
      <w:r w:rsidR="00E60A87">
        <w:rPr>
          <w:rFonts w:ascii="Times New Roman" w:hAnsi="Times New Roman" w:cs="Times New Roman"/>
          <w:sz w:val="24"/>
          <w:szCs w:val="24"/>
        </w:rPr>
        <w:t>,</w:t>
      </w:r>
      <w:r w:rsidRPr="00E60A87">
        <w:rPr>
          <w:rFonts w:ascii="Times New Roman" w:hAnsi="Times New Roman" w:cs="Times New Roman"/>
          <w:sz w:val="24"/>
          <w:szCs w:val="24"/>
        </w:rPr>
        <w:t xml:space="preserve"> the Power-Interest Matrix proved to be a very eye-opener in revealing how various strategies of engagement should be employed with the different groups. The Local Council, in turn, will need tight control, but residents will need frequent updates and the possibility to </w:t>
      </w:r>
      <w:r w:rsidRPr="00E60A87">
        <w:rPr>
          <w:rFonts w:ascii="Times New Roman" w:hAnsi="Times New Roman" w:cs="Times New Roman"/>
          <w:sz w:val="24"/>
          <w:szCs w:val="24"/>
        </w:rPr>
        <w:lastRenderedPageBreak/>
        <w:t>engage, and the businesses will simply need to be monitored</w:t>
      </w:r>
      <w:r w:rsidR="002B1ADF" w:rsidRPr="00E60A87">
        <w:rPr>
          <w:rFonts w:ascii="Times New Roman" w:hAnsi="Times New Roman" w:cs="Times New Roman"/>
          <w:sz w:val="24"/>
          <w:szCs w:val="24"/>
        </w:rPr>
        <w:t xml:space="preserve"> at critical points. </w:t>
      </w:r>
      <w:r w:rsidRPr="00E60A87">
        <w:rPr>
          <w:rFonts w:ascii="Times New Roman" w:hAnsi="Times New Roman" w:cs="Times New Roman"/>
          <w:sz w:val="24"/>
          <w:szCs w:val="24"/>
        </w:rPr>
        <w:t xml:space="preserve">The other important lesson was the understanding that there are ethical obligations when communicating with the stakeholders. These problems </w:t>
      </w:r>
      <w:r w:rsidR="00E60A87">
        <w:rPr>
          <w:rFonts w:ascii="Times New Roman" w:hAnsi="Times New Roman" w:cs="Times New Roman"/>
          <w:sz w:val="24"/>
          <w:szCs w:val="24"/>
        </w:rPr>
        <w:t>highlight</w:t>
      </w:r>
      <w:r w:rsidRPr="00E60A87">
        <w:rPr>
          <w:rFonts w:ascii="Times New Roman" w:hAnsi="Times New Roman" w:cs="Times New Roman"/>
          <w:sz w:val="24"/>
          <w:szCs w:val="24"/>
        </w:rPr>
        <w:t xml:space="preserve"> </w:t>
      </w:r>
      <w:r w:rsidR="00E60A87">
        <w:rPr>
          <w:rFonts w:ascii="Times New Roman" w:hAnsi="Times New Roman" w:cs="Times New Roman"/>
          <w:sz w:val="24"/>
          <w:szCs w:val="24"/>
        </w:rPr>
        <w:t>the</w:t>
      </w:r>
      <w:r w:rsidRPr="00E60A87">
        <w:rPr>
          <w:rFonts w:ascii="Times New Roman" w:hAnsi="Times New Roman" w:cs="Times New Roman"/>
          <w:sz w:val="24"/>
          <w:szCs w:val="24"/>
        </w:rPr>
        <w:t xml:space="preserve"> </w:t>
      </w:r>
      <w:r w:rsidR="00E60A87">
        <w:rPr>
          <w:rFonts w:ascii="Times New Roman" w:hAnsi="Times New Roman" w:cs="Times New Roman"/>
          <w:sz w:val="24"/>
          <w:szCs w:val="24"/>
        </w:rPr>
        <w:t>importance</w:t>
      </w:r>
      <w:r w:rsidRPr="00E60A87">
        <w:rPr>
          <w:rFonts w:ascii="Times New Roman" w:hAnsi="Times New Roman" w:cs="Times New Roman"/>
          <w:sz w:val="24"/>
          <w:szCs w:val="24"/>
        </w:rPr>
        <w:t xml:space="preserve"> </w:t>
      </w:r>
      <w:r w:rsidR="00E60A87">
        <w:rPr>
          <w:rFonts w:ascii="Times New Roman" w:hAnsi="Times New Roman" w:cs="Times New Roman"/>
          <w:sz w:val="24"/>
          <w:szCs w:val="24"/>
        </w:rPr>
        <w:t>of understanding</w:t>
      </w:r>
      <w:r w:rsidRPr="00E60A87">
        <w:rPr>
          <w:rFonts w:ascii="Times New Roman" w:hAnsi="Times New Roman" w:cs="Times New Roman"/>
          <w:sz w:val="24"/>
          <w:szCs w:val="24"/>
        </w:rPr>
        <w:t xml:space="preserve"> that the needs of stakeholders can easily be disregarded or excluded when they are neglected. </w:t>
      </w:r>
    </w:p>
    <w:p w14:paraId="02BE5EEC" w14:textId="06A5191A" w:rsidR="002B1ADF"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I came to realise that accessibility should be the main as</w:t>
      </w:r>
      <w:r w:rsidR="00855180" w:rsidRPr="00E60A87">
        <w:rPr>
          <w:rFonts w:ascii="Times New Roman" w:hAnsi="Times New Roman" w:cs="Times New Roman"/>
          <w:sz w:val="24"/>
          <w:szCs w:val="24"/>
        </w:rPr>
        <w:t>pect of consultation planning,</w:t>
      </w:r>
      <w:r w:rsidRPr="00E60A87">
        <w:rPr>
          <w:rFonts w:ascii="Times New Roman" w:hAnsi="Times New Roman" w:cs="Times New Roman"/>
          <w:sz w:val="24"/>
          <w:szCs w:val="24"/>
        </w:rPr>
        <w:t xml:space="preserve"> the available information should be presented in various formats, and the possibilities of involvement should support the stakeholders with different abilities, timeframes, and access to technologies. I will find this knowledge helpful in any other work situation that requires interacting with the commun</w:t>
      </w:r>
      <w:r w:rsidR="002B1ADF" w:rsidRPr="00E60A87">
        <w:rPr>
          <w:rFonts w:ascii="Times New Roman" w:hAnsi="Times New Roman" w:cs="Times New Roman"/>
          <w:sz w:val="24"/>
          <w:szCs w:val="24"/>
        </w:rPr>
        <w:t xml:space="preserve">ity or designing projects. </w:t>
      </w:r>
      <w:r w:rsidRPr="00E60A87">
        <w:rPr>
          <w:rFonts w:ascii="Times New Roman" w:hAnsi="Times New Roman" w:cs="Times New Roman"/>
          <w:sz w:val="24"/>
          <w:szCs w:val="24"/>
        </w:rPr>
        <w:t xml:space="preserve">The process of developing the communication and consultation strategy helped me to develop my insights into the planning of effective interaction. I realised that communication should be frequent, intentional and </w:t>
      </w:r>
      <w:r w:rsidR="00E60A87">
        <w:rPr>
          <w:rFonts w:ascii="Times New Roman" w:hAnsi="Times New Roman" w:cs="Times New Roman"/>
          <w:sz w:val="24"/>
          <w:szCs w:val="24"/>
        </w:rPr>
        <w:t>audience-oriented</w:t>
      </w:r>
      <w:r w:rsidRPr="00E60A87">
        <w:rPr>
          <w:rFonts w:ascii="Times New Roman" w:hAnsi="Times New Roman" w:cs="Times New Roman"/>
          <w:sz w:val="24"/>
          <w:szCs w:val="24"/>
        </w:rPr>
        <w:t xml:space="preserve">. Also, I discovered that it is essential to choose the </w:t>
      </w:r>
      <w:r w:rsidR="00855180" w:rsidRPr="00E60A87">
        <w:rPr>
          <w:rFonts w:ascii="Times New Roman" w:hAnsi="Times New Roman" w:cs="Times New Roman"/>
          <w:sz w:val="24"/>
          <w:szCs w:val="24"/>
        </w:rPr>
        <w:t xml:space="preserve">right channels of communication. </w:t>
      </w:r>
    </w:p>
    <w:p w14:paraId="5C4C33C3" w14:textId="7B439E90" w:rsidR="00CA0B86" w:rsidRPr="00E60A87" w:rsidRDefault="00855180"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Older residents</w:t>
      </w:r>
      <w:r w:rsidR="00E60A87">
        <w:rPr>
          <w:rFonts w:ascii="Times New Roman" w:hAnsi="Times New Roman" w:cs="Times New Roman"/>
          <w:sz w:val="24"/>
          <w:szCs w:val="24"/>
        </w:rPr>
        <w:t>,</w:t>
      </w:r>
      <w:r w:rsidR="00CA0B86" w:rsidRPr="00E60A87">
        <w:rPr>
          <w:rFonts w:ascii="Times New Roman" w:hAnsi="Times New Roman" w:cs="Times New Roman"/>
          <w:sz w:val="24"/>
          <w:szCs w:val="24"/>
        </w:rPr>
        <w:t xml:space="preserve"> in their </w:t>
      </w:r>
      <w:r w:rsidRPr="00E60A87">
        <w:rPr>
          <w:rFonts w:ascii="Times New Roman" w:hAnsi="Times New Roman" w:cs="Times New Roman"/>
          <w:sz w:val="24"/>
          <w:szCs w:val="24"/>
        </w:rPr>
        <w:t>turn</w:t>
      </w:r>
      <w:r w:rsidR="00E60A87">
        <w:rPr>
          <w:rFonts w:ascii="Times New Roman" w:hAnsi="Times New Roman" w:cs="Times New Roman"/>
          <w:sz w:val="24"/>
          <w:szCs w:val="24"/>
        </w:rPr>
        <w:t>,</w:t>
      </w:r>
      <w:r w:rsidR="00CA0B86" w:rsidRPr="00E60A87">
        <w:rPr>
          <w:rFonts w:ascii="Times New Roman" w:hAnsi="Times New Roman" w:cs="Times New Roman"/>
          <w:sz w:val="24"/>
          <w:szCs w:val="24"/>
        </w:rPr>
        <w:t xml:space="preserve"> might be interested in printed leaflets, and younger stakeholders might react better to </w:t>
      </w:r>
      <w:r w:rsidR="00E60A87">
        <w:rPr>
          <w:rFonts w:ascii="Times New Roman" w:hAnsi="Times New Roman" w:cs="Times New Roman"/>
          <w:sz w:val="24"/>
          <w:szCs w:val="24"/>
        </w:rPr>
        <w:t>announcements</w:t>
      </w:r>
      <w:r w:rsidR="00CA0B86" w:rsidRPr="00E60A87">
        <w:rPr>
          <w:rFonts w:ascii="Times New Roman" w:hAnsi="Times New Roman" w:cs="Times New Roman"/>
          <w:sz w:val="24"/>
          <w:szCs w:val="24"/>
        </w:rPr>
        <w:t xml:space="preserve"> on social platforms. This confirmed the idea that stakeholder engagement is not a </w:t>
      </w:r>
      <w:r w:rsidR="00E60A87">
        <w:rPr>
          <w:rFonts w:ascii="Times New Roman" w:hAnsi="Times New Roman" w:cs="Times New Roman"/>
          <w:sz w:val="24"/>
          <w:szCs w:val="24"/>
        </w:rPr>
        <w:t>one-size-fits-all</w:t>
      </w:r>
      <w:r w:rsidR="00CA0B86" w:rsidRPr="00E60A87">
        <w:rPr>
          <w:rFonts w:ascii="Times New Roman" w:hAnsi="Times New Roman" w:cs="Times New Roman"/>
          <w:sz w:val="24"/>
          <w:szCs w:val="24"/>
        </w:rPr>
        <w:t xml:space="preserve"> exercise</w:t>
      </w:r>
      <w:r w:rsidR="00E60A87">
        <w:rPr>
          <w:rFonts w:ascii="Times New Roman" w:hAnsi="Times New Roman" w:cs="Times New Roman"/>
          <w:sz w:val="24"/>
          <w:szCs w:val="24"/>
        </w:rPr>
        <w:t>,</w:t>
      </w:r>
      <w:r w:rsidR="00CA0B86" w:rsidRPr="00E60A87">
        <w:rPr>
          <w:rFonts w:ascii="Times New Roman" w:hAnsi="Times New Roman" w:cs="Times New Roman"/>
          <w:sz w:val="24"/>
          <w:szCs w:val="24"/>
        </w:rPr>
        <w:t xml:space="preserve"> but it has </w:t>
      </w:r>
      <w:r w:rsidR="002B1ADF" w:rsidRPr="00E60A87">
        <w:rPr>
          <w:rFonts w:ascii="Times New Roman" w:hAnsi="Times New Roman" w:cs="Times New Roman"/>
          <w:sz w:val="24"/>
          <w:szCs w:val="24"/>
        </w:rPr>
        <w:t xml:space="preserve">to be planned and adapted to. </w:t>
      </w:r>
      <w:r w:rsidR="00CA0B86" w:rsidRPr="00E60A87">
        <w:rPr>
          <w:rFonts w:ascii="Times New Roman" w:hAnsi="Times New Roman" w:cs="Times New Roman"/>
          <w:sz w:val="24"/>
          <w:szCs w:val="24"/>
        </w:rPr>
        <w:t xml:space="preserve">This feedback loop plays the key role </w:t>
      </w:r>
      <w:r w:rsidR="00E60A87">
        <w:rPr>
          <w:rFonts w:ascii="Times New Roman" w:hAnsi="Times New Roman" w:cs="Times New Roman"/>
          <w:sz w:val="24"/>
          <w:szCs w:val="24"/>
        </w:rPr>
        <w:t>in creating</w:t>
      </w:r>
      <w:r w:rsidR="00CA0B86" w:rsidRPr="00E60A87">
        <w:rPr>
          <w:rFonts w:ascii="Times New Roman" w:hAnsi="Times New Roman" w:cs="Times New Roman"/>
          <w:sz w:val="24"/>
          <w:szCs w:val="24"/>
        </w:rPr>
        <w:t xml:space="preserve"> a sense of ownership and collaboration between the community and </w:t>
      </w:r>
      <w:r w:rsidR="00E60A87">
        <w:rPr>
          <w:rFonts w:ascii="Times New Roman" w:hAnsi="Times New Roman" w:cs="Times New Roman"/>
          <w:sz w:val="24"/>
          <w:szCs w:val="24"/>
        </w:rPr>
        <w:t xml:space="preserve">the </w:t>
      </w:r>
      <w:r w:rsidR="00CA0B86" w:rsidRPr="00E60A87">
        <w:rPr>
          <w:rFonts w:ascii="Times New Roman" w:hAnsi="Times New Roman" w:cs="Times New Roman"/>
          <w:sz w:val="24"/>
          <w:szCs w:val="24"/>
        </w:rPr>
        <w:t xml:space="preserve">project team. The knowledge of this principle has enabled me to see the value of transparency as one of the principles of good governance.  </w:t>
      </w:r>
    </w:p>
    <w:p w14:paraId="726AAA3D" w14:textId="20F124AE" w:rsidR="00CA0B86" w:rsidRPr="00E60A87" w:rsidRDefault="00CA0B86"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This is one way that I acquired transferable skills</w:t>
      </w:r>
      <w:r w:rsidR="00E60A87">
        <w:rPr>
          <w:rFonts w:ascii="Times New Roman" w:hAnsi="Times New Roman" w:cs="Times New Roman"/>
          <w:sz w:val="24"/>
          <w:szCs w:val="24"/>
        </w:rPr>
        <w:t>,</w:t>
      </w:r>
      <w:r w:rsidRPr="00E60A87">
        <w:rPr>
          <w:rFonts w:ascii="Times New Roman" w:hAnsi="Times New Roman" w:cs="Times New Roman"/>
          <w:sz w:val="24"/>
          <w:szCs w:val="24"/>
        </w:rPr>
        <w:t xml:space="preserve"> also by completing this portfolio. I have improved my skills in information analysis, clarity, and evidence-based suggestions, using scholarly theories. The literature on stakeholder management reading provided me with strength in my research skills and training in being able to assess scholarly resources. I also utilised applying the concepts in the proposed theoretical framework (stakeholder mapping, ethical consultation, and principles of DEI) to a real-life project. This application supported my understanding of the working process of</w:t>
      </w:r>
      <w:r w:rsidR="002B1ADF" w:rsidRPr="00E60A87">
        <w:rPr>
          <w:rFonts w:ascii="Times New Roman" w:hAnsi="Times New Roman" w:cs="Times New Roman"/>
          <w:sz w:val="24"/>
          <w:szCs w:val="24"/>
        </w:rPr>
        <w:t xml:space="preserve"> these concepts, in real practic</w:t>
      </w:r>
      <w:r w:rsidRPr="00E60A87">
        <w:rPr>
          <w:rFonts w:ascii="Times New Roman" w:hAnsi="Times New Roman" w:cs="Times New Roman"/>
          <w:sz w:val="24"/>
          <w:szCs w:val="24"/>
        </w:rPr>
        <w:t xml:space="preserve">e, and emphasised their importance as having no project management without them.  </w:t>
      </w:r>
    </w:p>
    <w:p w14:paraId="0111D44F" w14:textId="77777777" w:rsidR="0068696F" w:rsidRPr="00E60A87" w:rsidRDefault="0068696F" w:rsidP="00E60A87">
      <w:pPr>
        <w:spacing w:line="360" w:lineRule="auto"/>
        <w:jc w:val="both"/>
        <w:rPr>
          <w:rFonts w:ascii="Times New Roman" w:eastAsia="Times New Roman" w:hAnsi="Times New Roman" w:cs="Times New Roman"/>
          <w:b/>
          <w:bCs/>
          <w:kern w:val="36"/>
          <w:sz w:val="24"/>
          <w:szCs w:val="24"/>
          <w:lang w:eastAsia="en-GB"/>
        </w:rPr>
      </w:pPr>
      <w:r w:rsidRPr="00E60A87">
        <w:rPr>
          <w:rFonts w:ascii="Times New Roman" w:hAnsi="Times New Roman" w:cs="Times New Roman"/>
          <w:sz w:val="24"/>
          <w:szCs w:val="24"/>
        </w:rPr>
        <w:br w:type="page"/>
      </w:r>
    </w:p>
    <w:p w14:paraId="240A8EC7" w14:textId="77777777" w:rsidR="004024F2" w:rsidRPr="00E60A87" w:rsidRDefault="001C6861" w:rsidP="00E60A87">
      <w:pPr>
        <w:pStyle w:val="Heading1"/>
        <w:spacing w:line="360" w:lineRule="auto"/>
        <w:jc w:val="both"/>
        <w:rPr>
          <w:sz w:val="24"/>
          <w:szCs w:val="24"/>
        </w:rPr>
      </w:pPr>
      <w:bookmarkStart w:id="14" w:name="_Toc216275551"/>
      <w:r w:rsidRPr="00E60A87">
        <w:rPr>
          <w:sz w:val="24"/>
          <w:szCs w:val="24"/>
        </w:rPr>
        <w:lastRenderedPageBreak/>
        <w:t>References</w:t>
      </w:r>
      <w:bookmarkEnd w:id="14"/>
    </w:p>
    <w:p w14:paraId="36402BF0"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Bornemann, B. and Weiland, S. (2021) ‘The UN 2030 Agenda and the quest for policy integration: A literature review.’ </w:t>
      </w:r>
      <w:r w:rsidRPr="00E60A87">
        <w:rPr>
          <w:rStyle w:val="Emphasis"/>
          <w:rFonts w:ascii="Times New Roman" w:hAnsi="Times New Roman" w:cs="Times New Roman"/>
          <w:sz w:val="24"/>
          <w:szCs w:val="24"/>
        </w:rPr>
        <w:t>Politics and Governance</w:t>
      </w:r>
      <w:r w:rsidRPr="00E60A87">
        <w:rPr>
          <w:rFonts w:ascii="Times New Roman" w:hAnsi="Times New Roman" w:cs="Times New Roman"/>
          <w:sz w:val="24"/>
          <w:szCs w:val="24"/>
        </w:rPr>
        <w:t>, 9(1), pp. 96–107.</w:t>
      </w:r>
    </w:p>
    <w:p w14:paraId="56E25F3E"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Bostan, S. and Saleem, I. (2022) ‘Influence of Inclusive Leadership on Project Success with Moderating Role of Stakeholder Relationship Management.’ </w:t>
      </w:r>
      <w:r w:rsidRPr="00E60A87">
        <w:rPr>
          <w:rStyle w:val="Emphasis"/>
          <w:rFonts w:ascii="Times New Roman" w:hAnsi="Times New Roman" w:cs="Times New Roman"/>
          <w:sz w:val="24"/>
          <w:szCs w:val="24"/>
        </w:rPr>
        <w:t>Jinnah Business Review</w:t>
      </w:r>
      <w:r w:rsidRPr="00E60A87">
        <w:rPr>
          <w:rFonts w:ascii="Times New Roman" w:hAnsi="Times New Roman" w:cs="Times New Roman"/>
          <w:sz w:val="24"/>
          <w:szCs w:val="24"/>
        </w:rPr>
        <w:t>, 10(2).</w:t>
      </w:r>
    </w:p>
    <w:p w14:paraId="456CAB2F"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Bryson, J.M. (2021) ‘The future of </w:t>
      </w:r>
      <w:r>
        <w:rPr>
          <w:rFonts w:ascii="Times New Roman" w:hAnsi="Times New Roman" w:cs="Times New Roman"/>
          <w:sz w:val="24"/>
          <w:szCs w:val="24"/>
        </w:rPr>
        <w:t>strategising</w:t>
      </w:r>
      <w:r w:rsidRPr="00E60A87">
        <w:rPr>
          <w:rFonts w:ascii="Times New Roman" w:hAnsi="Times New Roman" w:cs="Times New Roman"/>
          <w:sz w:val="24"/>
          <w:szCs w:val="24"/>
        </w:rPr>
        <w:t xml:space="preserve"> by public and nonprofit </w:t>
      </w:r>
      <w:r>
        <w:rPr>
          <w:rFonts w:ascii="Times New Roman" w:hAnsi="Times New Roman" w:cs="Times New Roman"/>
          <w:sz w:val="24"/>
          <w:szCs w:val="24"/>
        </w:rPr>
        <w:t>organisations</w:t>
      </w:r>
      <w:r w:rsidRPr="00E60A87">
        <w:rPr>
          <w:rFonts w:ascii="Times New Roman" w:hAnsi="Times New Roman" w:cs="Times New Roman"/>
          <w:sz w:val="24"/>
          <w:szCs w:val="24"/>
        </w:rPr>
        <w:t xml:space="preserve">.’ </w:t>
      </w:r>
      <w:r w:rsidRPr="00E60A87">
        <w:rPr>
          <w:rStyle w:val="Emphasis"/>
          <w:rFonts w:ascii="Times New Roman" w:hAnsi="Times New Roman" w:cs="Times New Roman"/>
          <w:sz w:val="24"/>
          <w:szCs w:val="24"/>
        </w:rPr>
        <w:t>PS: Political Science &amp; Politics</w:t>
      </w:r>
      <w:r w:rsidRPr="00E60A87">
        <w:rPr>
          <w:rFonts w:ascii="Times New Roman" w:hAnsi="Times New Roman" w:cs="Times New Roman"/>
          <w:sz w:val="24"/>
          <w:szCs w:val="24"/>
        </w:rPr>
        <w:t>, 54(1), pp. 9–18.</w:t>
      </w:r>
    </w:p>
    <w:p w14:paraId="74F005DC"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Dreyer, M., Kosow, H., Bauer, A., Chonkova, B., Kozarev, V. and Timotijevic, L. (2021) ‘Public engagement with research: Citizens' views on motivations, barriers and support.’ </w:t>
      </w:r>
      <w:r w:rsidRPr="00E60A87">
        <w:rPr>
          <w:rStyle w:val="Emphasis"/>
          <w:rFonts w:ascii="Times New Roman" w:hAnsi="Times New Roman" w:cs="Times New Roman"/>
          <w:sz w:val="24"/>
          <w:szCs w:val="24"/>
        </w:rPr>
        <w:t>Research for All</w:t>
      </w:r>
      <w:r w:rsidRPr="00E60A87">
        <w:rPr>
          <w:rFonts w:ascii="Times New Roman" w:hAnsi="Times New Roman" w:cs="Times New Roman"/>
          <w:sz w:val="24"/>
          <w:szCs w:val="24"/>
        </w:rPr>
        <w:t>, 5(2), pp. 302–319.</w:t>
      </w:r>
    </w:p>
    <w:p w14:paraId="371DB651"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Freeman, R.E. (2022) ‘My own book review. Strategic management: A stakeholder approach.’ </w:t>
      </w:r>
      <w:r>
        <w:rPr>
          <w:rStyle w:val="Emphasis"/>
          <w:rFonts w:ascii="Times New Roman" w:hAnsi="Times New Roman" w:cs="Times New Roman"/>
          <w:sz w:val="24"/>
          <w:szCs w:val="24"/>
        </w:rPr>
        <w:t>Management</w:t>
      </w:r>
      <w:r w:rsidRPr="00E60A87">
        <w:rPr>
          <w:rFonts w:ascii="Times New Roman" w:hAnsi="Times New Roman" w:cs="Times New Roman"/>
          <w:sz w:val="24"/>
          <w:szCs w:val="24"/>
        </w:rPr>
        <w:t>, 25(1), pp. 67–69.</w:t>
      </w:r>
    </w:p>
    <w:p w14:paraId="09E822C3"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Gualtieri, G. and Lurati, F. (2025) ‘Seeing through a polarized world: a narrative approach to understanding stakeholders.’ </w:t>
      </w:r>
      <w:r w:rsidRPr="00E60A87">
        <w:rPr>
          <w:rStyle w:val="Emphasis"/>
          <w:rFonts w:ascii="Times New Roman" w:hAnsi="Times New Roman" w:cs="Times New Roman"/>
          <w:sz w:val="24"/>
          <w:szCs w:val="24"/>
        </w:rPr>
        <w:t>Journal of Communication Management</w:t>
      </w:r>
      <w:r w:rsidRPr="00E60A87">
        <w:rPr>
          <w:rFonts w:ascii="Times New Roman" w:hAnsi="Times New Roman" w:cs="Times New Roman"/>
          <w:sz w:val="24"/>
          <w:szCs w:val="24"/>
        </w:rPr>
        <w:t>, 29(2), pp. 200–218.</w:t>
      </w:r>
    </w:p>
    <w:p w14:paraId="298A4472"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Olatunde, N.A. and Odeyinka, H.A. (2021) ‘Factors Influencing Stakeholder Management in Building Projects Procured by Private Corporate Organisations.’ </w:t>
      </w:r>
      <w:r w:rsidRPr="00E60A87">
        <w:rPr>
          <w:rStyle w:val="Emphasis"/>
          <w:rFonts w:ascii="Times New Roman" w:hAnsi="Times New Roman" w:cs="Times New Roman"/>
          <w:sz w:val="24"/>
          <w:szCs w:val="24"/>
        </w:rPr>
        <w:t>Journal of Engineering, Project &amp; Production Management</w:t>
      </w:r>
      <w:r w:rsidRPr="00E60A87">
        <w:rPr>
          <w:rFonts w:ascii="Times New Roman" w:hAnsi="Times New Roman" w:cs="Times New Roman"/>
          <w:sz w:val="24"/>
          <w:szCs w:val="24"/>
        </w:rPr>
        <w:t>, 11(1).</w:t>
      </w:r>
    </w:p>
    <w:p w14:paraId="38708655"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Reed, M.S.R. (2022) ‘Stakeholder analysis.’</w:t>
      </w:r>
    </w:p>
    <w:p w14:paraId="4FDE3834"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Rodrigues, M.C., Domingues, L. and Oliveira, J.P. (2023) ‘Tailoring: a case study on the application of the seventh principle of PMBOK 7 in a public institution.’ </w:t>
      </w:r>
      <w:r w:rsidRPr="00E60A87">
        <w:rPr>
          <w:rStyle w:val="Emphasis"/>
          <w:rFonts w:ascii="Times New Roman" w:hAnsi="Times New Roman" w:cs="Times New Roman"/>
          <w:sz w:val="24"/>
          <w:szCs w:val="24"/>
        </w:rPr>
        <w:t>Procedia Computer Science</w:t>
      </w:r>
      <w:r w:rsidRPr="00E60A87">
        <w:rPr>
          <w:rFonts w:ascii="Times New Roman" w:hAnsi="Times New Roman" w:cs="Times New Roman"/>
          <w:sz w:val="24"/>
          <w:szCs w:val="24"/>
        </w:rPr>
        <w:t>, 219, pp. 1735–1743.</w:t>
      </w:r>
    </w:p>
    <w:p w14:paraId="1B1F0E1E" w14:textId="77777777" w:rsidR="00E60A87" w:rsidRPr="00E60A87" w:rsidRDefault="00E60A87" w:rsidP="00E60A87">
      <w:pPr>
        <w:spacing w:line="360" w:lineRule="auto"/>
        <w:jc w:val="both"/>
        <w:rPr>
          <w:rFonts w:ascii="Times New Roman" w:hAnsi="Times New Roman" w:cs="Times New Roman"/>
          <w:sz w:val="24"/>
          <w:szCs w:val="24"/>
        </w:rPr>
      </w:pPr>
      <w:r w:rsidRPr="00E60A87">
        <w:rPr>
          <w:rFonts w:ascii="Times New Roman" w:hAnsi="Times New Roman" w:cs="Times New Roman"/>
          <w:sz w:val="24"/>
          <w:szCs w:val="24"/>
        </w:rPr>
        <w:t xml:space="preserve">Wood, D.J., Mitchell, R.K., Agle, B.R. and Bryan, L.M. (2021) ‘Stakeholder identification and salience after 20 years: Progress, problems, and prospects.’ </w:t>
      </w:r>
      <w:r w:rsidRPr="00E60A87">
        <w:rPr>
          <w:rStyle w:val="Emphasis"/>
          <w:rFonts w:ascii="Times New Roman" w:hAnsi="Times New Roman" w:cs="Times New Roman"/>
          <w:sz w:val="24"/>
          <w:szCs w:val="24"/>
        </w:rPr>
        <w:t>Business &amp; Society</w:t>
      </w:r>
      <w:r w:rsidRPr="00E60A87">
        <w:rPr>
          <w:rFonts w:ascii="Times New Roman" w:hAnsi="Times New Roman" w:cs="Times New Roman"/>
          <w:sz w:val="24"/>
          <w:szCs w:val="24"/>
        </w:rPr>
        <w:t>, 60(1), pp. 196–245.</w:t>
      </w:r>
    </w:p>
    <w:p w14:paraId="515BFF57" w14:textId="77777777" w:rsidR="00C54231" w:rsidRPr="00E60A87" w:rsidRDefault="00C54231" w:rsidP="00E60A87">
      <w:pPr>
        <w:spacing w:line="360" w:lineRule="auto"/>
        <w:jc w:val="both"/>
        <w:rPr>
          <w:rFonts w:ascii="Times New Roman" w:hAnsi="Times New Roman" w:cs="Times New Roman"/>
          <w:sz w:val="24"/>
          <w:szCs w:val="24"/>
        </w:rPr>
      </w:pPr>
    </w:p>
    <w:sectPr w:rsidR="00C54231" w:rsidRPr="00E60A8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1C227" w14:textId="77777777" w:rsidR="002D5B2D" w:rsidRDefault="002D5B2D" w:rsidP="0078015A">
      <w:pPr>
        <w:spacing w:after="0" w:line="240" w:lineRule="auto"/>
      </w:pPr>
      <w:r>
        <w:separator/>
      </w:r>
    </w:p>
  </w:endnote>
  <w:endnote w:type="continuationSeparator" w:id="0">
    <w:p w14:paraId="4F801D8F" w14:textId="77777777" w:rsidR="002D5B2D" w:rsidRDefault="002D5B2D" w:rsidP="00780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31131"/>
      <w:docPartObj>
        <w:docPartGallery w:val="Page Numbers (Bottom of Page)"/>
        <w:docPartUnique/>
      </w:docPartObj>
    </w:sdtPr>
    <w:sdtEndPr>
      <w:rPr>
        <w:noProof/>
      </w:rPr>
    </w:sdtEndPr>
    <w:sdtContent>
      <w:p w14:paraId="7FC9951A" w14:textId="77777777" w:rsidR="0078015A" w:rsidRDefault="0078015A">
        <w:pPr>
          <w:pStyle w:val="Footer"/>
          <w:jc w:val="right"/>
        </w:pPr>
        <w:r>
          <w:fldChar w:fldCharType="begin"/>
        </w:r>
        <w:r>
          <w:instrText xml:space="preserve"> PAGE   \* MERGEFORMAT </w:instrText>
        </w:r>
        <w:r>
          <w:fldChar w:fldCharType="separate"/>
        </w:r>
        <w:r w:rsidR="007E6E68">
          <w:rPr>
            <w:noProof/>
          </w:rPr>
          <w:t>15</w:t>
        </w:r>
        <w:r>
          <w:rPr>
            <w:noProof/>
          </w:rPr>
          <w:fldChar w:fldCharType="end"/>
        </w:r>
      </w:p>
    </w:sdtContent>
  </w:sdt>
  <w:p w14:paraId="736A0033" w14:textId="77777777" w:rsidR="0078015A" w:rsidRDefault="00780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571E8" w14:textId="77777777" w:rsidR="002D5B2D" w:rsidRDefault="002D5B2D" w:rsidP="0078015A">
      <w:pPr>
        <w:spacing w:after="0" w:line="240" w:lineRule="auto"/>
      </w:pPr>
      <w:r>
        <w:separator/>
      </w:r>
    </w:p>
  </w:footnote>
  <w:footnote w:type="continuationSeparator" w:id="0">
    <w:p w14:paraId="49D08324" w14:textId="77777777" w:rsidR="002D5B2D" w:rsidRDefault="002D5B2D" w:rsidP="00780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3B67"/>
    <w:multiLevelType w:val="hybridMultilevel"/>
    <w:tmpl w:val="4C9EC76E"/>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F63C9"/>
    <w:multiLevelType w:val="hybridMultilevel"/>
    <w:tmpl w:val="A2D08CC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031F0"/>
    <w:multiLevelType w:val="multilevel"/>
    <w:tmpl w:val="0968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C1446"/>
    <w:multiLevelType w:val="multilevel"/>
    <w:tmpl w:val="048E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D3228E"/>
    <w:multiLevelType w:val="multilevel"/>
    <w:tmpl w:val="B2F8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A6DBE"/>
    <w:multiLevelType w:val="multilevel"/>
    <w:tmpl w:val="B45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A82367"/>
    <w:multiLevelType w:val="multilevel"/>
    <w:tmpl w:val="BC0E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7A2A9C"/>
    <w:multiLevelType w:val="multilevel"/>
    <w:tmpl w:val="CAFC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467E1C"/>
    <w:multiLevelType w:val="multilevel"/>
    <w:tmpl w:val="A1E8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2757AC"/>
    <w:multiLevelType w:val="multilevel"/>
    <w:tmpl w:val="5FCC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25964"/>
    <w:multiLevelType w:val="multilevel"/>
    <w:tmpl w:val="37D4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8965CF"/>
    <w:multiLevelType w:val="hybridMultilevel"/>
    <w:tmpl w:val="196A568A"/>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C704B"/>
    <w:multiLevelType w:val="multilevel"/>
    <w:tmpl w:val="894E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F3632"/>
    <w:multiLevelType w:val="multilevel"/>
    <w:tmpl w:val="C390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07D1D"/>
    <w:multiLevelType w:val="hybridMultilevel"/>
    <w:tmpl w:val="33165AE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743633"/>
    <w:multiLevelType w:val="multilevel"/>
    <w:tmpl w:val="F4F4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236F34"/>
    <w:multiLevelType w:val="multilevel"/>
    <w:tmpl w:val="B768A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6F27DC"/>
    <w:multiLevelType w:val="multilevel"/>
    <w:tmpl w:val="BFA6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3581823">
    <w:abstractNumId w:val="16"/>
  </w:num>
  <w:num w:numId="2" w16cid:durableId="1601797859">
    <w:abstractNumId w:val="8"/>
  </w:num>
  <w:num w:numId="3" w16cid:durableId="1574966866">
    <w:abstractNumId w:val="10"/>
  </w:num>
  <w:num w:numId="4" w16cid:durableId="1648822909">
    <w:abstractNumId w:val="12"/>
  </w:num>
  <w:num w:numId="5" w16cid:durableId="1449203386">
    <w:abstractNumId w:val="13"/>
  </w:num>
  <w:num w:numId="6" w16cid:durableId="1712916616">
    <w:abstractNumId w:val="7"/>
  </w:num>
  <w:num w:numId="7" w16cid:durableId="1241216115">
    <w:abstractNumId w:val="4"/>
  </w:num>
  <w:num w:numId="8" w16cid:durableId="1320499039">
    <w:abstractNumId w:val="9"/>
  </w:num>
  <w:num w:numId="9" w16cid:durableId="249437542">
    <w:abstractNumId w:val="15"/>
  </w:num>
  <w:num w:numId="10" w16cid:durableId="14890971">
    <w:abstractNumId w:val="2"/>
  </w:num>
  <w:num w:numId="11" w16cid:durableId="1127508873">
    <w:abstractNumId w:val="17"/>
  </w:num>
  <w:num w:numId="12" w16cid:durableId="2064253073">
    <w:abstractNumId w:val="6"/>
  </w:num>
  <w:num w:numId="13" w16cid:durableId="1148324789">
    <w:abstractNumId w:val="5"/>
  </w:num>
  <w:num w:numId="14" w16cid:durableId="475299682">
    <w:abstractNumId w:val="3"/>
  </w:num>
  <w:num w:numId="15" w16cid:durableId="542789892">
    <w:abstractNumId w:val="14"/>
  </w:num>
  <w:num w:numId="16" w16cid:durableId="278494865">
    <w:abstractNumId w:val="11"/>
  </w:num>
  <w:num w:numId="17" w16cid:durableId="1669096700">
    <w:abstractNumId w:val="1"/>
  </w:num>
  <w:num w:numId="18" w16cid:durableId="2040818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9C"/>
    <w:rsid w:val="000C701A"/>
    <w:rsid w:val="000D3570"/>
    <w:rsid w:val="0015400B"/>
    <w:rsid w:val="0016769C"/>
    <w:rsid w:val="00167D81"/>
    <w:rsid w:val="001C6861"/>
    <w:rsid w:val="002B1ADF"/>
    <w:rsid w:val="002B5285"/>
    <w:rsid w:val="002D5B2D"/>
    <w:rsid w:val="00324A4A"/>
    <w:rsid w:val="00355C96"/>
    <w:rsid w:val="004024F2"/>
    <w:rsid w:val="005140E8"/>
    <w:rsid w:val="005B3F5D"/>
    <w:rsid w:val="005C6140"/>
    <w:rsid w:val="00642A5D"/>
    <w:rsid w:val="0068696F"/>
    <w:rsid w:val="006D4FA7"/>
    <w:rsid w:val="0078015A"/>
    <w:rsid w:val="00785E63"/>
    <w:rsid w:val="007B26E9"/>
    <w:rsid w:val="007E4287"/>
    <w:rsid w:val="007E6E68"/>
    <w:rsid w:val="008232B1"/>
    <w:rsid w:val="00855180"/>
    <w:rsid w:val="008D59AE"/>
    <w:rsid w:val="009B1B52"/>
    <w:rsid w:val="00A05929"/>
    <w:rsid w:val="00A66A3E"/>
    <w:rsid w:val="00AC6CE2"/>
    <w:rsid w:val="00B85771"/>
    <w:rsid w:val="00C54231"/>
    <w:rsid w:val="00CA0B86"/>
    <w:rsid w:val="00E31DAF"/>
    <w:rsid w:val="00E60A87"/>
    <w:rsid w:val="00E80E6C"/>
    <w:rsid w:val="00EB2B9D"/>
    <w:rsid w:val="00F37E03"/>
    <w:rsid w:val="00FE3C2F"/>
    <w:rsid w:val="00FF0A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AE694"/>
  <w15:docId w15:val="{D412D727-6F3E-455C-8D9D-B896360ED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7B26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B26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B26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D59A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6E9"/>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7B26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26E9"/>
    <w:rPr>
      <w:b/>
      <w:bCs/>
    </w:rPr>
  </w:style>
  <w:style w:type="character" w:customStyle="1" w:styleId="Heading2Char">
    <w:name w:val="Heading 2 Char"/>
    <w:basedOn w:val="DefaultParagraphFont"/>
    <w:link w:val="Heading2"/>
    <w:uiPriority w:val="9"/>
    <w:rsid w:val="007B26E9"/>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7B26E9"/>
    <w:rPr>
      <w:rFonts w:asciiTheme="majorHAnsi" w:eastAsiaTheme="majorEastAsia" w:hAnsiTheme="majorHAnsi" w:cstheme="majorBidi"/>
      <w:b/>
      <w:bCs/>
      <w:color w:val="4F81BD" w:themeColor="accent1"/>
      <w:lang w:val="en-GB"/>
    </w:rPr>
  </w:style>
  <w:style w:type="table" w:styleId="TableGrid">
    <w:name w:val="Table Grid"/>
    <w:basedOn w:val="TableNormal"/>
    <w:uiPriority w:val="59"/>
    <w:rsid w:val="00E31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D59AE"/>
    <w:rPr>
      <w:i/>
      <w:iCs/>
    </w:rPr>
  </w:style>
  <w:style w:type="character" w:customStyle="1" w:styleId="Heading4Char">
    <w:name w:val="Heading 4 Char"/>
    <w:basedOn w:val="DefaultParagraphFont"/>
    <w:link w:val="Heading4"/>
    <w:uiPriority w:val="9"/>
    <w:semiHidden/>
    <w:rsid w:val="008D59AE"/>
    <w:rPr>
      <w:rFonts w:asciiTheme="majorHAnsi" w:eastAsiaTheme="majorEastAsia" w:hAnsiTheme="majorHAnsi" w:cstheme="majorBidi"/>
      <w:b/>
      <w:bCs/>
      <w:i/>
      <w:iCs/>
      <w:color w:val="4F81BD" w:themeColor="accent1"/>
      <w:lang w:val="en-GB"/>
    </w:rPr>
  </w:style>
  <w:style w:type="paragraph" w:styleId="ListParagraph">
    <w:name w:val="List Paragraph"/>
    <w:basedOn w:val="Normal"/>
    <w:uiPriority w:val="34"/>
    <w:qFormat/>
    <w:rsid w:val="00167D81"/>
    <w:pPr>
      <w:ind w:left="720"/>
      <w:contextualSpacing/>
    </w:pPr>
  </w:style>
  <w:style w:type="paragraph" w:styleId="Header">
    <w:name w:val="header"/>
    <w:basedOn w:val="Normal"/>
    <w:link w:val="HeaderChar"/>
    <w:uiPriority w:val="99"/>
    <w:unhideWhenUsed/>
    <w:rsid w:val="00780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15A"/>
    <w:rPr>
      <w:lang w:val="en-GB"/>
    </w:rPr>
  </w:style>
  <w:style w:type="paragraph" w:styleId="Footer">
    <w:name w:val="footer"/>
    <w:basedOn w:val="Normal"/>
    <w:link w:val="FooterChar"/>
    <w:uiPriority w:val="99"/>
    <w:unhideWhenUsed/>
    <w:rsid w:val="00780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15A"/>
    <w:rPr>
      <w:lang w:val="en-GB"/>
    </w:rPr>
  </w:style>
  <w:style w:type="paragraph" w:styleId="BalloonText">
    <w:name w:val="Balloon Text"/>
    <w:basedOn w:val="Normal"/>
    <w:link w:val="BalloonTextChar"/>
    <w:uiPriority w:val="99"/>
    <w:semiHidden/>
    <w:unhideWhenUsed/>
    <w:rsid w:val="00780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15A"/>
    <w:rPr>
      <w:rFonts w:ascii="Tahoma" w:hAnsi="Tahoma" w:cs="Tahoma"/>
      <w:sz w:val="16"/>
      <w:szCs w:val="16"/>
      <w:lang w:val="en-GB"/>
    </w:rPr>
  </w:style>
  <w:style w:type="paragraph" w:styleId="TOCHeading">
    <w:name w:val="TOC Heading"/>
    <w:basedOn w:val="Heading1"/>
    <w:next w:val="Normal"/>
    <w:uiPriority w:val="39"/>
    <w:semiHidden/>
    <w:unhideWhenUsed/>
    <w:qFormat/>
    <w:rsid w:val="0078015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78015A"/>
    <w:pPr>
      <w:spacing w:after="100"/>
    </w:pPr>
  </w:style>
  <w:style w:type="paragraph" w:styleId="TOC2">
    <w:name w:val="toc 2"/>
    <w:basedOn w:val="Normal"/>
    <w:next w:val="Normal"/>
    <w:autoRedefine/>
    <w:uiPriority w:val="39"/>
    <w:unhideWhenUsed/>
    <w:rsid w:val="0078015A"/>
    <w:pPr>
      <w:spacing w:after="100"/>
      <w:ind w:left="220"/>
    </w:pPr>
  </w:style>
  <w:style w:type="character" w:styleId="Hyperlink">
    <w:name w:val="Hyperlink"/>
    <w:basedOn w:val="DefaultParagraphFont"/>
    <w:uiPriority w:val="99"/>
    <w:unhideWhenUsed/>
    <w:rsid w:val="007801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074">
      <w:bodyDiv w:val="1"/>
      <w:marLeft w:val="0"/>
      <w:marRight w:val="0"/>
      <w:marTop w:val="0"/>
      <w:marBottom w:val="0"/>
      <w:divBdr>
        <w:top w:val="none" w:sz="0" w:space="0" w:color="auto"/>
        <w:left w:val="none" w:sz="0" w:space="0" w:color="auto"/>
        <w:bottom w:val="none" w:sz="0" w:space="0" w:color="auto"/>
        <w:right w:val="none" w:sz="0" w:space="0" w:color="auto"/>
      </w:divBdr>
    </w:div>
    <w:div w:id="736977085">
      <w:bodyDiv w:val="1"/>
      <w:marLeft w:val="0"/>
      <w:marRight w:val="0"/>
      <w:marTop w:val="0"/>
      <w:marBottom w:val="0"/>
      <w:divBdr>
        <w:top w:val="none" w:sz="0" w:space="0" w:color="auto"/>
        <w:left w:val="none" w:sz="0" w:space="0" w:color="auto"/>
        <w:bottom w:val="none" w:sz="0" w:space="0" w:color="auto"/>
        <w:right w:val="none" w:sz="0" w:space="0" w:color="auto"/>
      </w:divBdr>
    </w:div>
    <w:div w:id="868228496">
      <w:bodyDiv w:val="1"/>
      <w:marLeft w:val="0"/>
      <w:marRight w:val="0"/>
      <w:marTop w:val="0"/>
      <w:marBottom w:val="0"/>
      <w:divBdr>
        <w:top w:val="none" w:sz="0" w:space="0" w:color="auto"/>
        <w:left w:val="none" w:sz="0" w:space="0" w:color="auto"/>
        <w:bottom w:val="none" w:sz="0" w:space="0" w:color="auto"/>
        <w:right w:val="none" w:sz="0" w:space="0" w:color="auto"/>
      </w:divBdr>
    </w:div>
    <w:div w:id="907884772">
      <w:bodyDiv w:val="1"/>
      <w:marLeft w:val="0"/>
      <w:marRight w:val="0"/>
      <w:marTop w:val="0"/>
      <w:marBottom w:val="0"/>
      <w:divBdr>
        <w:top w:val="none" w:sz="0" w:space="0" w:color="auto"/>
        <w:left w:val="none" w:sz="0" w:space="0" w:color="auto"/>
        <w:bottom w:val="none" w:sz="0" w:space="0" w:color="auto"/>
        <w:right w:val="none" w:sz="0" w:space="0" w:color="auto"/>
      </w:divBdr>
    </w:div>
    <w:div w:id="1638804927">
      <w:bodyDiv w:val="1"/>
      <w:marLeft w:val="0"/>
      <w:marRight w:val="0"/>
      <w:marTop w:val="0"/>
      <w:marBottom w:val="0"/>
      <w:divBdr>
        <w:top w:val="none" w:sz="0" w:space="0" w:color="auto"/>
        <w:left w:val="none" w:sz="0" w:space="0" w:color="auto"/>
        <w:bottom w:val="none" w:sz="0" w:space="0" w:color="auto"/>
        <w:right w:val="none" w:sz="0" w:space="0" w:color="auto"/>
      </w:divBdr>
    </w:div>
    <w:div w:id="1678578172">
      <w:bodyDiv w:val="1"/>
      <w:marLeft w:val="0"/>
      <w:marRight w:val="0"/>
      <w:marTop w:val="0"/>
      <w:marBottom w:val="0"/>
      <w:divBdr>
        <w:top w:val="none" w:sz="0" w:space="0" w:color="auto"/>
        <w:left w:val="none" w:sz="0" w:space="0" w:color="auto"/>
        <w:bottom w:val="none" w:sz="0" w:space="0" w:color="auto"/>
        <w:right w:val="none" w:sz="0" w:space="0" w:color="auto"/>
      </w:divBdr>
    </w:div>
    <w:div w:id="2074231452">
      <w:bodyDiv w:val="1"/>
      <w:marLeft w:val="0"/>
      <w:marRight w:val="0"/>
      <w:marTop w:val="0"/>
      <w:marBottom w:val="0"/>
      <w:divBdr>
        <w:top w:val="none" w:sz="0" w:space="0" w:color="auto"/>
        <w:left w:val="none" w:sz="0" w:space="0" w:color="auto"/>
        <w:bottom w:val="none" w:sz="0" w:space="0" w:color="auto"/>
        <w:right w:val="none" w:sz="0" w:space="0" w:color="auto"/>
      </w:divBdr>
    </w:div>
    <w:div w:id="2127965702">
      <w:bodyDiv w:val="1"/>
      <w:marLeft w:val="0"/>
      <w:marRight w:val="0"/>
      <w:marTop w:val="0"/>
      <w:marBottom w:val="0"/>
      <w:divBdr>
        <w:top w:val="none" w:sz="0" w:space="0" w:color="auto"/>
        <w:left w:val="none" w:sz="0" w:space="0" w:color="auto"/>
        <w:bottom w:val="none" w:sz="0" w:space="0" w:color="auto"/>
        <w:right w:val="none" w:sz="0" w:space="0" w:color="auto"/>
      </w:divBdr>
    </w:div>
    <w:div w:id="212961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811913-F126-417B-A78B-4D7E30B7236C}" type="doc">
      <dgm:prSet loTypeId="urn:microsoft.com/office/officeart/2005/8/layout/matrix2" loCatId="matrix" qsTypeId="urn:microsoft.com/office/officeart/2005/8/quickstyle/simple1" qsCatId="simple" csTypeId="urn:microsoft.com/office/officeart/2005/8/colors/accent0_1" csCatId="mainScheme" phldr="1"/>
      <dgm:spPr/>
      <dgm:t>
        <a:bodyPr/>
        <a:lstStyle/>
        <a:p>
          <a:endParaRPr lang="en-IN"/>
        </a:p>
      </dgm:t>
    </dgm:pt>
    <dgm:pt modelId="{740E7572-C1D0-4F49-AEBD-6D71621C4ECF}">
      <dgm:prSet phldrT="[Text]"/>
      <dgm:spPr/>
      <dgm:t>
        <a:bodyPr/>
        <a:lstStyle/>
        <a:p>
          <a:pPr>
            <a:buFont typeface="Symbol" panose="05050102010706020507" pitchFamily="18" charset="2"/>
            <a:buChar char=""/>
          </a:pPr>
          <a:r>
            <a:rPr lang="en-GB" b="1"/>
            <a:t>Quadrant A:</a:t>
          </a:r>
          <a:r>
            <a:rPr lang="en-GB"/>
            <a:t> High Power -High Interest (Manage Closely)  </a:t>
          </a:r>
          <a:endParaRPr lang="en-IN"/>
        </a:p>
        <a:p>
          <a:pPr>
            <a:buFont typeface="Symbol" panose="05050102010706020507" pitchFamily="18" charset="2"/>
            <a:buChar char=""/>
          </a:pPr>
          <a:r>
            <a:rPr lang="en-GB"/>
            <a:t>Local Council.  </a:t>
          </a:r>
          <a:endParaRPr lang="en-IN"/>
        </a:p>
      </dgm:t>
    </dgm:pt>
    <dgm:pt modelId="{AF960A43-C007-435B-8F8A-2060BAB57A1E}" type="parTrans" cxnId="{EB3D3564-CA51-406C-B306-BDEC0AAFC9B3}">
      <dgm:prSet/>
      <dgm:spPr/>
      <dgm:t>
        <a:bodyPr/>
        <a:lstStyle/>
        <a:p>
          <a:endParaRPr lang="en-IN"/>
        </a:p>
      </dgm:t>
    </dgm:pt>
    <dgm:pt modelId="{48A7F66B-6582-4E7F-B787-AD00515CF80A}" type="sibTrans" cxnId="{EB3D3564-CA51-406C-B306-BDEC0AAFC9B3}">
      <dgm:prSet/>
      <dgm:spPr/>
      <dgm:t>
        <a:bodyPr/>
        <a:lstStyle/>
        <a:p>
          <a:endParaRPr lang="en-IN"/>
        </a:p>
      </dgm:t>
    </dgm:pt>
    <dgm:pt modelId="{B2F97E38-2161-4926-83EB-84FB9C9CB8D7}">
      <dgm:prSet phldrT="[Text]"/>
      <dgm:spPr/>
      <dgm:t>
        <a:bodyPr/>
        <a:lstStyle/>
        <a:p>
          <a:pPr>
            <a:buFont typeface="Symbol" panose="05050102010706020507" pitchFamily="18" charset="2"/>
            <a:buChar char=""/>
          </a:pPr>
          <a:r>
            <a:rPr lang="en-GB" b="1"/>
            <a:t>Quadrant B:</a:t>
          </a:r>
          <a:r>
            <a:rPr lang="en-GB"/>
            <a:t> High Power -Low Interest (Keep Satisfied)  </a:t>
          </a:r>
          <a:endParaRPr lang="en-IN"/>
        </a:p>
        <a:p>
          <a:pPr>
            <a:buFont typeface="Symbol" panose="05050102010706020507" pitchFamily="18" charset="2"/>
            <a:buChar char=""/>
          </a:pPr>
          <a:r>
            <a:rPr lang="en-GB"/>
            <a:t>Mark or in this case none of the prominent stakeholders hold this quadrant on this initiative.  </a:t>
          </a:r>
          <a:endParaRPr lang="en-IN"/>
        </a:p>
      </dgm:t>
    </dgm:pt>
    <dgm:pt modelId="{B3789336-C283-4D1E-A623-BE1F21F3DCDF}" type="parTrans" cxnId="{348DEEC6-24AB-4EBC-8224-184BF2EBFFB2}">
      <dgm:prSet/>
      <dgm:spPr/>
      <dgm:t>
        <a:bodyPr/>
        <a:lstStyle/>
        <a:p>
          <a:endParaRPr lang="en-IN"/>
        </a:p>
      </dgm:t>
    </dgm:pt>
    <dgm:pt modelId="{96AAFA91-AA33-42BE-A799-80F0E07748C2}" type="sibTrans" cxnId="{348DEEC6-24AB-4EBC-8224-184BF2EBFFB2}">
      <dgm:prSet/>
      <dgm:spPr/>
      <dgm:t>
        <a:bodyPr/>
        <a:lstStyle/>
        <a:p>
          <a:endParaRPr lang="en-IN"/>
        </a:p>
      </dgm:t>
    </dgm:pt>
    <dgm:pt modelId="{9D93389D-4769-4DF2-8471-C820576A4B39}">
      <dgm:prSet phldrT="[Text]"/>
      <dgm:spPr/>
      <dgm:t>
        <a:bodyPr/>
        <a:lstStyle/>
        <a:p>
          <a:pPr>
            <a:buFont typeface="Symbol" panose="05050102010706020507" pitchFamily="18" charset="2"/>
            <a:buChar char=""/>
          </a:pPr>
          <a:r>
            <a:rPr lang="en-GB" b="1"/>
            <a:t>Quadrant C:</a:t>
          </a:r>
          <a:r>
            <a:rPr lang="en-GB"/>
            <a:t> Low Power -High Interest (Keep Informed)  </a:t>
          </a:r>
          <a:endParaRPr lang="en-IN"/>
        </a:p>
        <a:p>
          <a:pPr>
            <a:buFont typeface="Symbol" panose="05050102010706020507" pitchFamily="18" charset="2"/>
            <a:buChar char=""/>
          </a:pPr>
          <a:r>
            <a:rPr lang="en-GB"/>
            <a:t>Local Residents.  </a:t>
          </a:r>
          <a:endParaRPr lang="en-IN"/>
        </a:p>
        <a:p>
          <a:pPr>
            <a:buFont typeface="Symbol" panose="05050102010706020507" pitchFamily="18" charset="2"/>
            <a:buChar char=""/>
          </a:pPr>
          <a:r>
            <a:rPr lang="en-GB"/>
            <a:t>Environmental Groups / NGOs.  </a:t>
          </a:r>
          <a:endParaRPr lang="en-IN"/>
        </a:p>
      </dgm:t>
    </dgm:pt>
    <dgm:pt modelId="{6ED2245E-A554-490E-9F3C-E70359C7F5F6}" type="parTrans" cxnId="{A039EE4D-2471-4F21-BDD0-D2066E0CFE09}">
      <dgm:prSet/>
      <dgm:spPr/>
      <dgm:t>
        <a:bodyPr/>
        <a:lstStyle/>
        <a:p>
          <a:endParaRPr lang="en-IN"/>
        </a:p>
      </dgm:t>
    </dgm:pt>
    <dgm:pt modelId="{249F608B-54F3-45B5-8514-F159467ABF47}" type="sibTrans" cxnId="{A039EE4D-2471-4F21-BDD0-D2066E0CFE09}">
      <dgm:prSet/>
      <dgm:spPr/>
      <dgm:t>
        <a:bodyPr/>
        <a:lstStyle/>
        <a:p>
          <a:endParaRPr lang="en-IN"/>
        </a:p>
      </dgm:t>
    </dgm:pt>
    <dgm:pt modelId="{AF8CF7B4-525E-4B52-8C7C-DCBA5C5BEAD5}">
      <dgm:prSet phldrT="[Text]"/>
      <dgm:spPr/>
      <dgm:t>
        <a:bodyPr/>
        <a:lstStyle/>
        <a:p>
          <a:pPr>
            <a:buFont typeface="Symbol" panose="05050102010706020507" pitchFamily="18" charset="2"/>
            <a:buChar char=""/>
          </a:pPr>
          <a:r>
            <a:rPr lang="en-GB" b="1"/>
            <a:t>Quadrant D:</a:t>
          </a:r>
          <a:r>
            <a:rPr lang="en-GB"/>
            <a:t> Low Power -Low Interest (Monitor)  </a:t>
          </a:r>
          <a:endParaRPr lang="en-IN"/>
        </a:p>
        <a:p>
          <a:pPr>
            <a:buFont typeface="Symbol" panose="05050102010706020507" pitchFamily="18" charset="2"/>
            <a:buChar char=""/>
          </a:pPr>
          <a:r>
            <a:rPr lang="en-GB"/>
            <a:t>Local Businesses.  </a:t>
          </a:r>
          <a:endParaRPr lang="en-IN"/>
        </a:p>
      </dgm:t>
    </dgm:pt>
    <dgm:pt modelId="{63FC44C5-49B0-403B-95F0-3B6D9F416BE4}" type="parTrans" cxnId="{DBF370FD-0F12-4470-9FCE-79EEB53FE2E2}">
      <dgm:prSet/>
      <dgm:spPr/>
      <dgm:t>
        <a:bodyPr/>
        <a:lstStyle/>
        <a:p>
          <a:endParaRPr lang="en-IN"/>
        </a:p>
      </dgm:t>
    </dgm:pt>
    <dgm:pt modelId="{C2252809-5A75-4812-AA43-F5B02C60845E}" type="sibTrans" cxnId="{DBF370FD-0F12-4470-9FCE-79EEB53FE2E2}">
      <dgm:prSet/>
      <dgm:spPr/>
      <dgm:t>
        <a:bodyPr/>
        <a:lstStyle/>
        <a:p>
          <a:endParaRPr lang="en-IN"/>
        </a:p>
      </dgm:t>
    </dgm:pt>
    <dgm:pt modelId="{0D9B2C12-5618-4F3D-89F7-0E5FDED5830C}" type="pres">
      <dgm:prSet presAssocID="{B9811913-F126-417B-A78B-4D7E30B7236C}" presName="matrix" presStyleCnt="0">
        <dgm:presLayoutVars>
          <dgm:chMax val="1"/>
          <dgm:dir/>
          <dgm:resizeHandles val="exact"/>
        </dgm:presLayoutVars>
      </dgm:prSet>
      <dgm:spPr/>
    </dgm:pt>
    <dgm:pt modelId="{0A92A579-95FB-4102-8B7D-474374175F68}" type="pres">
      <dgm:prSet presAssocID="{B9811913-F126-417B-A78B-4D7E30B7236C}" presName="axisShape" presStyleLbl="bgShp" presStyleIdx="0" presStyleCnt="1"/>
      <dgm:spPr/>
    </dgm:pt>
    <dgm:pt modelId="{9C213A7E-9994-4BE9-886B-A08A97811491}" type="pres">
      <dgm:prSet presAssocID="{B9811913-F126-417B-A78B-4D7E30B7236C}" presName="rect1" presStyleLbl="node1" presStyleIdx="0" presStyleCnt="4">
        <dgm:presLayoutVars>
          <dgm:chMax val="0"/>
          <dgm:chPref val="0"/>
          <dgm:bulletEnabled val="1"/>
        </dgm:presLayoutVars>
      </dgm:prSet>
      <dgm:spPr/>
    </dgm:pt>
    <dgm:pt modelId="{E09AC522-0EBF-495A-92CF-206295C307D6}" type="pres">
      <dgm:prSet presAssocID="{B9811913-F126-417B-A78B-4D7E30B7236C}" presName="rect2" presStyleLbl="node1" presStyleIdx="1" presStyleCnt="4">
        <dgm:presLayoutVars>
          <dgm:chMax val="0"/>
          <dgm:chPref val="0"/>
          <dgm:bulletEnabled val="1"/>
        </dgm:presLayoutVars>
      </dgm:prSet>
      <dgm:spPr/>
    </dgm:pt>
    <dgm:pt modelId="{1BF438D1-5AFD-42D8-9CCC-ACA540513541}" type="pres">
      <dgm:prSet presAssocID="{B9811913-F126-417B-A78B-4D7E30B7236C}" presName="rect3" presStyleLbl="node1" presStyleIdx="2" presStyleCnt="4">
        <dgm:presLayoutVars>
          <dgm:chMax val="0"/>
          <dgm:chPref val="0"/>
          <dgm:bulletEnabled val="1"/>
        </dgm:presLayoutVars>
      </dgm:prSet>
      <dgm:spPr/>
    </dgm:pt>
    <dgm:pt modelId="{FD18B5F0-D259-4EC6-B439-64B8C944D24C}" type="pres">
      <dgm:prSet presAssocID="{B9811913-F126-417B-A78B-4D7E30B7236C}" presName="rect4" presStyleLbl="node1" presStyleIdx="3" presStyleCnt="4">
        <dgm:presLayoutVars>
          <dgm:chMax val="0"/>
          <dgm:chPref val="0"/>
          <dgm:bulletEnabled val="1"/>
        </dgm:presLayoutVars>
      </dgm:prSet>
      <dgm:spPr/>
    </dgm:pt>
  </dgm:ptLst>
  <dgm:cxnLst>
    <dgm:cxn modelId="{2D7D8C04-FCF0-40D4-84CB-389EF13B437D}" type="presOf" srcId="{B9811913-F126-417B-A78B-4D7E30B7236C}" destId="{0D9B2C12-5618-4F3D-89F7-0E5FDED5830C}" srcOrd="0" destOrd="0" presId="urn:microsoft.com/office/officeart/2005/8/layout/matrix2"/>
    <dgm:cxn modelId="{7ED6573A-850B-410B-993A-4B92664FAC5B}" type="presOf" srcId="{740E7572-C1D0-4F49-AEBD-6D71621C4ECF}" destId="{9C213A7E-9994-4BE9-886B-A08A97811491}" srcOrd="0" destOrd="0" presId="urn:microsoft.com/office/officeart/2005/8/layout/matrix2"/>
    <dgm:cxn modelId="{A039EE4D-2471-4F21-BDD0-D2066E0CFE09}" srcId="{B9811913-F126-417B-A78B-4D7E30B7236C}" destId="{9D93389D-4769-4DF2-8471-C820576A4B39}" srcOrd="2" destOrd="0" parTransId="{6ED2245E-A554-490E-9F3C-E70359C7F5F6}" sibTransId="{249F608B-54F3-45B5-8514-F159467ABF47}"/>
    <dgm:cxn modelId="{9BBCBB59-FB2C-4CEC-9414-69EE1EE6765E}" type="presOf" srcId="{9D93389D-4769-4DF2-8471-C820576A4B39}" destId="{1BF438D1-5AFD-42D8-9CCC-ACA540513541}" srcOrd="0" destOrd="0" presId="urn:microsoft.com/office/officeart/2005/8/layout/matrix2"/>
    <dgm:cxn modelId="{C478B363-62CD-4AE9-9EE7-3BAB9ADFB713}" type="presOf" srcId="{B2F97E38-2161-4926-83EB-84FB9C9CB8D7}" destId="{E09AC522-0EBF-495A-92CF-206295C307D6}" srcOrd="0" destOrd="0" presId="urn:microsoft.com/office/officeart/2005/8/layout/matrix2"/>
    <dgm:cxn modelId="{EB3D3564-CA51-406C-B306-BDEC0AAFC9B3}" srcId="{B9811913-F126-417B-A78B-4D7E30B7236C}" destId="{740E7572-C1D0-4F49-AEBD-6D71621C4ECF}" srcOrd="0" destOrd="0" parTransId="{AF960A43-C007-435B-8F8A-2060BAB57A1E}" sibTransId="{48A7F66B-6582-4E7F-B787-AD00515CF80A}"/>
    <dgm:cxn modelId="{348DEEC6-24AB-4EBC-8224-184BF2EBFFB2}" srcId="{B9811913-F126-417B-A78B-4D7E30B7236C}" destId="{B2F97E38-2161-4926-83EB-84FB9C9CB8D7}" srcOrd="1" destOrd="0" parTransId="{B3789336-C283-4D1E-A623-BE1F21F3DCDF}" sibTransId="{96AAFA91-AA33-42BE-A799-80F0E07748C2}"/>
    <dgm:cxn modelId="{E71F82E8-0388-4DEC-9FC2-D6BD9FC709FA}" type="presOf" srcId="{AF8CF7B4-525E-4B52-8C7C-DCBA5C5BEAD5}" destId="{FD18B5F0-D259-4EC6-B439-64B8C944D24C}" srcOrd="0" destOrd="0" presId="urn:microsoft.com/office/officeart/2005/8/layout/matrix2"/>
    <dgm:cxn modelId="{DBF370FD-0F12-4470-9FCE-79EEB53FE2E2}" srcId="{B9811913-F126-417B-A78B-4D7E30B7236C}" destId="{AF8CF7B4-525E-4B52-8C7C-DCBA5C5BEAD5}" srcOrd="3" destOrd="0" parTransId="{63FC44C5-49B0-403B-95F0-3B6D9F416BE4}" sibTransId="{C2252809-5A75-4812-AA43-F5B02C60845E}"/>
    <dgm:cxn modelId="{07934D86-8C69-42A4-9EF2-D5BE1CBDB549}" type="presParOf" srcId="{0D9B2C12-5618-4F3D-89F7-0E5FDED5830C}" destId="{0A92A579-95FB-4102-8B7D-474374175F68}" srcOrd="0" destOrd="0" presId="urn:microsoft.com/office/officeart/2005/8/layout/matrix2"/>
    <dgm:cxn modelId="{EF33D34A-E824-4FC7-91F2-337012C3AE12}" type="presParOf" srcId="{0D9B2C12-5618-4F3D-89F7-0E5FDED5830C}" destId="{9C213A7E-9994-4BE9-886B-A08A97811491}" srcOrd="1" destOrd="0" presId="urn:microsoft.com/office/officeart/2005/8/layout/matrix2"/>
    <dgm:cxn modelId="{CA333A7D-9EE6-402C-B8F5-8BE19EF262B5}" type="presParOf" srcId="{0D9B2C12-5618-4F3D-89F7-0E5FDED5830C}" destId="{E09AC522-0EBF-495A-92CF-206295C307D6}" srcOrd="2" destOrd="0" presId="urn:microsoft.com/office/officeart/2005/8/layout/matrix2"/>
    <dgm:cxn modelId="{0F5A60ED-8F03-467B-952B-5CD898E62FF3}" type="presParOf" srcId="{0D9B2C12-5618-4F3D-89F7-0E5FDED5830C}" destId="{1BF438D1-5AFD-42D8-9CCC-ACA540513541}" srcOrd="3" destOrd="0" presId="urn:microsoft.com/office/officeart/2005/8/layout/matrix2"/>
    <dgm:cxn modelId="{56931A99-CA6A-41A8-A326-6152FF1A4D80}" type="presParOf" srcId="{0D9B2C12-5618-4F3D-89F7-0E5FDED5830C}" destId="{FD18B5F0-D259-4EC6-B439-64B8C944D24C}"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92A579-95FB-4102-8B7D-474374175F68}">
      <dsp:nvSpPr>
        <dsp:cNvPr id="0" name=""/>
        <dsp:cNvSpPr/>
      </dsp:nvSpPr>
      <dsp:spPr>
        <a:xfrm>
          <a:off x="1143000" y="0"/>
          <a:ext cx="3200400" cy="3200400"/>
        </a:xfrm>
        <a:prstGeom prst="quadArrow">
          <a:avLst>
            <a:gd name="adj1" fmla="val 2000"/>
            <a:gd name="adj2" fmla="val 4000"/>
            <a:gd name="adj3" fmla="val 5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C213A7E-9994-4BE9-886B-A08A97811491}">
      <dsp:nvSpPr>
        <dsp:cNvPr id="0" name=""/>
        <dsp:cNvSpPr/>
      </dsp:nvSpPr>
      <dsp:spPr>
        <a:xfrm>
          <a:off x="1351026" y="208026"/>
          <a:ext cx="1280160"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b="1" kern="1200"/>
            <a:t>Quadrant A:</a:t>
          </a:r>
          <a:r>
            <a:rPr lang="en-GB" sz="900" kern="1200"/>
            <a:t> High Power -High Interest (Manage Closely)  </a:t>
          </a:r>
          <a:endParaRPr lang="en-IN" sz="900" kern="1200"/>
        </a:p>
        <a:p>
          <a:pPr marL="0" lvl="0" indent="0" algn="ctr" defTabSz="400050">
            <a:lnSpc>
              <a:spcPct val="90000"/>
            </a:lnSpc>
            <a:spcBef>
              <a:spcPct val="0"/>
            </a:spcBef>
            <a:spcAft>
              <a:spcPct val="35000"/>
            </a:spcAft>
            <a:buFont typeface="Symbol" panose="05050102010706020507" pitchFamily="18" charset="2"/>
            <a:buNone/>
          </a:pPr>
          <a:r>
            <a:rPr lang="en-GB" sz="900" kern="1200"/>
            <a:t>Local Council.  </a:t>
          </a:r>
          <a:endParaRPr lang="en-IN" sz="900" kern="1200"/>
        </a:p>
      </dsp:txBody>
      <dsp:txXfrm>
        <a:off x="1413518" y="270518"/>
        <a:ext cx="1155176" cy="1155176"/>
      </dsp:txXfrm>
    </dsp:sp>
    <dsp:sp modelId="{E09AC522-0EBF-495A-92CF-206295C307D6}">
      <dsp:nvSpPr>
        <dsp:cNvPr id="0" name=""/>
        <dsp:cNvSpPr/>
      </dsp:nvSpPr>
      <dsp:spPr>
        <a:xfrm>
          <a:off x="2855214" y="208026"/>
          <a:ext cx="1280160"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b="1" kern="1200"/>
            <a:t>Quadrant B:</a:t>
          </a:r>
          <a:r>
            <a:rPr lang="en-GB" sz="900" kern="1200"/>
            <a:t> High Power -Low Interest (Keep Satisfied)  </a:t>
          </a:r>
          <a:endParaRPr lang="en-IN" sz="900" kern="1200"/>
        </a:p>
        <a:p>
          <a:pPr marL="0" lvl="0" indent="0" algn="ctr" defTabSz="400050">
            <a:lnSpc>
              <a:spcPct val="90000"/>
            </a:lnSpc>
            <a:spcBef>
              <a:spcPct val="0"/>
            </a:spcBef>
            <a:spcAft>
              <a:spcPct val="35000"/>
            </a:spcAft>
            <a:buFont typeface="Symbol" panose="05050102010706020507" pitchFamily="18" charset="2"/>
            <a:buNone/>
          </a:pPr>
          <a:r>
            <a:rPr lang="en-GB" sz="900" kern="1200"/>
            <a:t>Mark or in this case none of the prominent stakeholders hold this quadrant on this initiative.  </a:t>
          </a:r>
          <a:endParaRPr lang="en-IN" sz="900" kern="1200"/>
        </a:p>
      </dsp:txBody>
      <dsp:txXfrm>
        <a:off x="2917706" y="270518"/>
        <a:ext cx="1155176" cy="1155176"/>
      </dsp:txXfrm>
    </dsp:sp>
    <dsp:sp modelId="{1BF438D1-5AFD-42D8-9CCC-ACA540513541}">
      <dsp:nvSpPr>
        <dsp:cNvPr id="0" name=""/>
        <dsp:cNvSpPr/>
      </dsp:nvSpPr>
      <dsp:spPr>
        <a:xfrm>
          <a:off x="1351026" y="1712214"/>
          <a:ext cx="1280160"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b="1" kern="1200"/>
            <a:t>Quadrant C:</a:t>
          </a:r>
          <a:r>
            <a:rPr lang="en-GB" sz="900" kern="1200"/>
            <a:t> Low Power -High Interest (Keep Informed)  </a:t>
          </a:r>
          <a:endParaRPr lang="en-IN" sz="900" kern="1200"/>
        </a:p>
        <a:p>
          <a:pPr marL="0" lvl="0" indent="0" algn="ctr" defTabSz="400050">
            <a:lnSpc>
              <a:spcPct val="90000"/>
            </a:lnSpc>
            <a:spcBef>
              <a:spcPct val="0"/>
            </a:spcBef>
            <a:spcAft>
              <a:spcPct val="35000"/>
            </a:spcAft>
            <a:buFont typeface="Symbol" panose="05050102010706020507" pitchFamily="18" charset="2"/>
            <a:buNone/>
          </a:pPr>
          <a:r>
            <a:rPr lang="en-GB" sz="900" kern="1200"/>
            <a:t>Local Residents.  </a:t>
          </a:r>
          <a:endParaRPr lang="en-IN" sz="900" kern="1200"/>
        </a:p>
        <a:p>
          <a:pPr marL="0" lvl="0" indent="0" algn="ctr" defTabSz="400050">
            <a:lnSpc>
              <a:spcPct val="90000"/>
            </a:lnSpc>
            <a:spcBef>
              <a:spcPct val="0"/>
            </a:spcBef>
            <a:spcAft>
              <a:spcPct val="35000"/>
            </a:spcAft>
            <a:buFont typeface="Symbol" panose="05050102010706020507" pitchFamily="18" charset="2"/>
            <a:buNone/>
          </a:pPr>
          <a:r>
            <a:rPr lang="en-GB" sz="900" kern="1200"/>
            <a:t>Environmental Groups / NGOs.  </a:t>
          </a:r>
          <a:endParaRPr lang="en-IN" sz="900" kern="1200"/>
        </a:p>
      </dsp:txBody>
      <dsp:txXfrm>
        <a:off x="1413518" y="1774706"/>
        <a:ext cx="1155176" cy="1155176"/>
      </dsp:txXfrm>
    </dsp:sp>
    <dsp:sp modelId="{FD18B5F0-D259-4EC6-B439-64B8C944D24C}">
      <dsp:nvSpPr>
        <dsp:cNvPr id="0" name=""/>
        <dsp:cNvSpPr/>
      </dsp:nvSpPr>
      <dsp:spPr>
        <a:xfrm>
          <a:off x="2855214" y="1712214"/>
          <a:ext cx="1280160" cy="128016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b="1" kern="1200"/>
            <a:t>Quadrant D:</a:t>
          </a:r>
          <a:r>
            <a:rPr lang="en-GB" sz="900" kern="1200"/>
            <a:t> Low Power -Low Interest (Monitor)  </a:t>
          </a:r>
          <a:endParaRPr lang="en-IN" sz="900" kern="1200"/>
        </a:p>
        <a:p>
          <a:pPr marL="0" lvl="0" indent="0" algn="ctr" defTabSz="400050">
            <a:lnSpc>
              <a:spcPct val="90000"/>
            </a:lnSpc>
            <a:spcBef>
              <a:spcPct val="0"/>
            </a:spcBef>
            <a:spcAft>
              <a:spcPct val="35000"/>
            </a:spcAft>
            <a:buFont typeface="Symbol" panose="05050102010706020507" pitchFamily="18" charset="2"/>
            <a:buNone/>
          </a:pPr>
          <a:r>
            <a:rPr lang="en-GB" sz="900" kern="1200"/>
            <a:t>Local Businesses.  </a:t>
          </a:r>
          <a:endParaRPr lang="en-IN" sz="900" kern="1200"/>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8F603-E9A9-4E3A-AEFF-17952173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Yousra Kammiri</cp:lastModifiedBy>
  <cp:revision>2</cp:revision>
  <dcterms:created xsi:type="dcterms:W3CDTF">2025-12-10T22:52:00Z</dcterms:created>
  <dcterms:modified xsi:type="dcterms:W3CDTF">2025-12-10T22:52:00Z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9245dce4-55d1-4c05-91f4-5e53359b00ce</vt:lpwstr>
  </property>
</Properties>
</file>