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2168"/>
        <w:tblW w:w="9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55"/>
        <w:gridCol w:w="1417"/>
        <w:gridCol w:w="1418"/>
        <w:gridCol w:w="2551"/>
        <w:gridCol w:w="2779"/>
      </w:tblGrid>
      <w:tr w:rsidR="002C57C1" w:rsidRPr="00CC671F" w14:paraId="1716D1D0" w14:textId="77777777" w:rsidTr="002C57C1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0364" w14:textId="77777777" w:rsidR="002C57C1" w:rsidRPr="00CC671F" w:rsidRDefault="002C57C1" w:rsidP="002C57C1">
            <w:pPr>
              <w:pStyle w:val="Heading1"/>
              <w:tabs>
                <w:tab w:val="left" w:pos="240"/>
              </w:tabs>
              <w:spacing w:after="60" w:line="240" w:lineRule="auto"/>
              <w:jc w:val="center"/>
              <w:rPr>
                <w:b/>
                <w:i w:val="0"/>
                <w:sz w:val="16"/>
              </w:rPr>
            </w:pPr>
            <w:r w:rsidRPr="00CC671F">
              <w:rPr>
                <w:b/>
                <w:i w:val="0"/>
                <w:sz w:val="16"/>
              </w:rPr>
              <w:t>Category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5CAED" w14:textId="77777777" w:rsidR="002C57C1" w:rsidRPr="00CC671F" w:rsidRDefault="002C57C1" w:rsidP="002C57C1">
            <w:pPr>
              <w:pStyle w:val="Heading1"/>
              <w:spacing w:after="60" w:line="240" w:lineRule="auto"/>
              <w:jc w:val="center"/>
              <w:rPr>
                <w:b/>
                <w:i w:val="0"/>
                <w:sz w:val="16"/>
              </w:rPr>
            </w:pPr>
            <w:r w:rsidRPr="00CC671F">
              <w:rPr>
                <w:b/>
                <w:i w:val="0"/>
                <w:sz w:val="16"/>
              </w:rPr>
              <w:t>Type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B766" w14:textId="77777777" w:rsidR="002C57C1" w:rsidRPr="00CC671F" w:rsidRDefault="002C57C1" w:rsidP="002C57C1">
            <w:pPr>
              <w:spacing w:after="60"/>
              <w:jc w:val="center"/>
              <w:rPr>
                <w:b/>
                <w:bCs w:val="0"/>
                <w:i/>
                <w:sz w:val="16"/>
              </w:rPr>
            </w:pPr>
            <w:r w:rsidRPr="00CC671F">
              <w:rPr>
                <w:b/>
                <w:bCs w:val="0"/>
                <w:i/>
                <w:sz w:val="16"/>
              </w:rPr>
              <w:t>Theorist(s)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67A9B" w14:textId="77777777" w:rsidR="002C57C1" w:rsidRPr="00CC671F" w:rsidRDefault="002C57C1" w:rsidP="002C57C1">
            <w:pPr>
              <w:pStyle w:val="Heading1"/>
              <w:spacing w:after="60" w:line="240" w:lineRule="auto"/>
              <w:jc w:val="center"/>
              <w:rPr>
                <w:b/>
                <w:i w:val="0"/>
                <w:sz w:val="16"/>
              </w:rPr>
            </w:pPr>
            <w:r w:rsidRPr="00CC671F">
              <w:rPr>
                <w:b/>
                <w:i w:val="0"/>
                <w:sz w:val="16"/>
              </w:rPr>
              <w:t>Summary of theory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48C8" w14:textId="77777777" w:rsidR="002C57C1" w:rsidRPr="00CC671F" w:rsidRDefault="002C57C1" w:rsidP="002C57C1">
            <w:pPr>
              <w:pStyle w:val="Heading1"/>
              <w:spacing w:after="60" w:line="240" w:lineRule="auto"/>
              <w:jc w:val="center"/>
              <w:rPr>
                <w:b/>
                <w:i w:val="0"/>
                <w:sz w:val="16"/>
              </w:rPr>
            </w:pPr>
            <w:r w:rsidRPr="00CC671F">
              <w:rPr>
                <w:b/>
                <w:i w:val="0"/>
                <w:sz w:val="16"/>
              </w:rPr>
              <w:t>Implications</w:t>
            </w:r>
          </w:p>
        </w:tc>
      </w:tr>
      <w:tr w:rsidR="002C57C1" w:rsidRPr="00CC671F" w14:paraId="5F901AC7" w14:textId="77777777" w:rsidTr="002C57C1">
        <w:trPr>
          <w:trHeight w:val="69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D208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Instrumental</w:t>
            </w:r>
            <w:bookmarkStart w:id="0" w:name="_GoBack"/>
            <w:bookmarkEnd w:id="0"/>
            <w:r w:rsidRPr="00CC671F">
              <w:rPr>
                <w:sz w:val="16"/>
              </w:rPr>
              <w:t>ity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62F5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Taylorism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239FB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Taylor (1911)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71805" w14:textId="77777777" w:rsidR="002C57C1" w:rsidRPr="00CC671F" w:rsidRDefault="002C57C1" w:rsidP="002C57C1">
            <w:pPr>
              <w:pStyle w:val="BodyText"/>
              <w:rPr>
                <w:sz w:val="16"/>
              </w:rPr>
            </w:pPr>
            <w:r w:rsidRPr="00CC671F">
              <w:rPr>
                <w:sz w:val="16"/>
              </w:rPr>
              <w:t>If we do one thing it leads to another. People will be motivated to work if rewards and punishments are directly related to their performance.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13663" w14:textId="77777777" w:rsidR="002C57C1" w:rsidRPr="00CC671F" w:rsidRDefault="002C57C1" w:rsidP="002C57C1">
            <w:pPr>
              <w:pStyle w:val="BodyText"/>
              <w:rPr>
                <w:sz w:val="16"/>
              </w:rPr>
            </w:pPr>
            <w:r w:rsidRPr="00CC671F">
              <w:rPr>
                <w:sz w:val="16"/>
              </w:rPr>
              <w:t xml:space="preserve">Basis of crude attempts to motivate people by incentives. Often used as the implied rationale for performance-related pay although this is seldom an effective motivator. </w:t>
            </w:r>
          </w:p>
        </w:tc>
      </w:tr>
      <w:tr w:rsidR="002C57C1" w:rsidRPr="00CC671F" w14:paraId="69FA97EB" w14:textId="77777777" w:rsidTr="002C57C1">
        <w:trPr>
          <w:trHeight w:val="69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02194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Reinforcement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50A14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The motivation process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5689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Hull (1951)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4CB98" w14:textId="77777777" w:rsidR="002C57C1" w:rsidRPr="00CC671F" w:rsidRDefault="002C57C1" w:rsidP="002C57C1">
            <w:pPr>
              <w:pStyle w:val="BodyText"/>
              <w:rPr>
                <w:sz w:val="16"/>
              </w:rPr>
            </w:pPr>
            <w:r w:rsidRPr="00CC671F">
              <w:rPr>
                <w:sz w:val="16"/>
              </w:rPr>
              <w:t>As experience is gained in satisfying needs people perceive that certain actions help to achieve goals while others are unsuccessful. The successful actions are repeated when a similar need arises.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4994" w14:textId="77777777" w:rsidR="002C57C1" w:rsidRPr="00CC671F" w:rsidRDefault="002C57C1" w:rsidP="002C57C1">
            <w:pPr>
              <w:pStyle w:val="BodyText"/>
              <w:rPr>
                <w:sz w:val="16"/>
              </w:rPr>
            </w:pPr>
            <w:r w:rsidRPr="00CC671F">
              <w:rPr>
                <w:sz w:val="16"/>
              </w:rPr>
              <w:t>Provide feedback which positively reinforces effective behaviour.</w:t>
            </w:r>
          </w:p>
        </w:tc>
      </w:tr>
      <w:tr w:rsidR="002C57C1" w:rsidRPr="00CC671F" w14:paraId="03C97A5E" w14:textId="77777777" w:rsidTr="002C57C1">
        <w:trPr>
          <w:cantSplit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30B74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Content (needs) theory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B4F5D" w14:textId="77777777" w:rsidR="002C57C1" w:rsidRPr="00CC671F" w:rsidRDefault="002C57C1" w:rsidP="002C57C1">
            <w:pPr>
              <w:rPr>
                <w:sz w:val="16"/>
              </w:rPr>
            </w:pPr>
            <w:r>
              <w:rPr>
                <w:sz w:val="16"/>
              </w:rPr>
              <w:t xml:space="preserve">Hierarchy or sets of </w:t>
            </w:r>
            <w:r w:rsidRPr="00CC671F">
              <w:rPr>
                <w:sz w:val="16"/>
              </w:rPr>
              <w:t>needs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05DAD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Maslow (1954)</w:t>
            </w:r>
          </w:p>
          <w:p w14:paraId="3AB6AD36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Alderfer (1972)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FC8A9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People are motivated by their needs</w:t>
            </w:r>
            <w:r>
              <w:rPr>
                <w:sz w:val="16"/>
              </w:rPr>
              <w:t>,</w:t>
            </w:r>
            <w:r w:rsidRPr="00CC671F">
              <w:rPr>
                <w:sz w:val="16"/>
              </w:rPr>
              <w:t xml:space="preserve"> which are translated into goal</w:t>
            </w:r>
            <w:r>
              <w:rPr>
                <w:sz w:val="16"/>
              </w:rPr>
              <w:t>s</w:t>
            </w:r>
            <w:r w:rsidRPr="00CC671F">
              <w:rPr>
                <w:sz w:val="16"/>
              </w:rPr>
              <w:t xml:space="preserve"> for them to attain. The content of motivation is therefore those needs and the goals they generate to which people aspire.</w:t>
            </w:r>
          </w:p>
          <w:p w14:paraId="1761BF48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 xml:space="preserve">   In Maslow’s theory a hierarchy of needs exists </w:t>
            </w:r>
            <w:r>
              <w:rPr>
                <w:sz w:val="16"/>
              </w:rPr>
              <w:t>-</w:t>
            </w:r>
            <w:r w:rsidRPr="00CC671F">
              <w:rPr>
                <w:sz w:val="16"/>
              </w:rPr>
              <w:t>physiological, safety, social, esteem, self-fulfilment. Needs at a higher level only emerge when a lower need is satisfied.</w:t>
            </w:r>
          </w:p>
          <w:p w14:paraId="1BF3F65D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Alderfer (1978) produced a simpler three-factor non-hierarchical theory identifying three basic needs</w:t>
            </w:r>
            <w:r>
              <w:rPr>
                <w:sz w:val="16"/>
              </w:rPr>
              <w:t>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F1304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Focuses attention on the various needs that motivate people and the notion that a satisfied need is no longer a motivator. The concept of a hierarchy has no practical significance.</w:t>
            </w:r>
          </w:p>
        </w:tc>
      </w:tr>
      <w:tr w:rsidR="002C57C1" w:rsidRPr="00CC671F" w14:paraId="334EB3FD" w14:textId="77777777" w:rsidTr="002C57C1">
        <w:trPr>
          <w:cantSplit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09A4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Two-factor model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6B9D6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Related to needs theory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417BE" w14:textId="77777777" w:rsidR="002C57C1" w:rsidRPr="00CC671F" w:rsidRDefault="002C57C1" w:rsidP="002C57C1">
            <w:pPr>
              <w:rPr>
                <w:i/>
                <w:sz w:val="16"/>
              </w:rPr>
            </w:pPr>
            <w:r w:rsidRPr="00CC671F">
              <w:rPr>
                <w:sz w:val="16"/>
              </w:rPr>
              <w:t xml:space="preserve">Herzberg </w:t>
            </w:r>
            <w:r w:rsidRPr="00CC671F">
              <w:rPr>
                <w:i/>
                <w:sz w:val="16"/>
              </w:rPr>
              <w:t>et al</w:t>
            </w:r>
          </w:p>
          <w:p w14:paraId="4A1F9510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(1957)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653C4" w14:textId="77777777" w:rsidR="002C57C1" w:rsidRPr="00CC671F" w:rsidRDefault="002C57C1" w:rsidP="002C57C1">
            <w:pPr>
              <w:pStyle w:val="BodyText2"/>
              <w:spacing w:line="240" w:lineRule="auto"/>
              <w:rPr>
                <w:sz w:val="16"/>
              </w:rPr>
            </w:pPr>
            <w:r w:rsidRPr="00CC671F">
              <w:rPr>
                <w:sz w:val="16"/>
              </w:rPr>
              <w:t>Two groups of fac</w:t>
            </w:r>
            <w:r>
              <w:rPr>
                <w:sz w:val="16"/>
              </w:rPr>
              <w:t xml:space="preserve">tors affect job satisfaction: </w:t>
            </w:r>
            <w:r w:rsidRPr="00CC671F">
              <w:rPr>
                <w:sz w:val="16"/>
              </w:rPr>
              <w:t xml:space="preserve">1) those </w:t>
            </w:r>
            <w:r>
              <w:rPr>
                <w:sz w:val="16"/>
              </w:rPr>
              <w:t xml:space="preserve">intrinsic to the work itself; </w:t>
            </w:r>
            <w:r w:rsidRPr="00CC671F">
              <w:rPr>
                <w:sz w:val="16"/>
              </w:rPr>
              <w:t>2) those extrinsic to the job (extrinsic motivators or hygiene factors) such as pay and working conditions</w:t>
            </w:r>
            <w:r>
              <w:rPr>
                <w:sz w:val="16"/>
              </w:rPr>
              <w:t>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84E95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 xml:space="preserve">Identifies </w:t>
            </w:r>
            <w:proofErr w:type="gramStart"/>
            <w:r w:rsidRPr="00CC671F">
              <w:rPr>
                <w:sz w:val="16"/>
              </w:rPr>
              <w:t>a number of</w:t>
            </w:r>
            <w:proofErr w:type="gramEnd"/>
            <w:r w:rsidRPr="00CC671F">
              <w:rPr>
                <w:sz w:val="16"/>
              </w:rPr>
              <w:t xml:space="preserve"> fundamental needs within the two-factor model, i.e. achievement, recognition, advancement</w:t>
            </w:r>
            <w:r>
              <w:rPr>
                <w:sz w:val="16"/>
              </w:rPr>
              <w:t>, autonomy and the work itself.</w:t>
            </w:r>
            <w:r w:rsidRPr="00CC671F">
              <w:rPr>
                <w:sz w:val="16"/>
              </w:rPr>
              <w:t xml:space="preserve"> It also indicates that satisfaction from a pay increase (extrinsic motivation) does not last long.</w:t>
            </w:r>
          </w:p>
          <w:p w14:paraId="6E1B95CC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 xml:space="preserve">   The research methodology has been strongly criticized and the underpinning assumption that everyon</w:t>
            </w:r>
            <w:r>
              <w:rPr>
                <w:sz w:val="16"/>
              </w:rPr>
              <w:t>e has the same needs is invalid, b</w:t>
            </w:r>
            <w:r w:rsidRPr="00CC671F">
              <w:rPr>
                <w:sz w:val="16"/>
              </w:rPr>
              <w:t>ut it has influenced approaches to job design (job enrichment) and it supports the proposition that reward systems should provide for both financial and non-financial rewards</w:t>
            </w:r>
            <w:r>
              <w:rPr>
                <w:sz w:val="16"/>
              </w:rPr>
              <w:t>.</w:t>
            </w:r>
          </w:p>
        </w:tc>
      </w:tr>
      <w:tr w:rsidR="002C57C1" w:rsidRPr="00CC671F" w14:paraId="516036B0" w14:textId="77777777" w:rsidTr="002C57C1">
        <w:trPr>
          <w:cantSplit/>
        </w:trPr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BB491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Process/cognitive theory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B1FB3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Expectancy theory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C0E22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Vroom (1964), Porter and Lawler (1968)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73525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Effort (motivation) depends on the likelihood that rewards will follow effort and that the reward is worthwhile</w:t>
            </w:r>
            <w:r>
              <w:rPr>
                <w:sz w:val="16"/>
              </w:rPr>
              <w:t>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EC3F4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 xml:space="preserve">The key theory informing approaches to rewards, </w:t>
            </w:r>
            <w:proofErr w:type="spellStart"/>
            <w:r w:rsidRPr="00CC671F">
              <w:rPr>
                <w:sz w:val="16"/>
              </w:rPr>
              <w:t>ie</w:t>
            </w:r>
            <w:proofErr w:type="spellEnd"/>
            <w:r w:rsidRPr="00CC671F">
              <w:rPr>
                <w:sz w:val="16"/>
              </w:rPr>
              <w:t xml:space="preserve"> that they must be a link between effort and reward (line of sight), the reward should be achievable and should be worthwhile. </w:t>
            </w:r>
          </w:p>
        </w:tc>
      </w:tr>
      <w:tr w:rsidR="002C57C1" w:rsidRPr="00CC671F" w14:paraId="23F4AE37" w14:textId="77777777" w:rsidTr="002C57C1">
        <w:trPr>
          <w:cantSplit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EEFFA" w14:textId="77777777" w:rsidR="002C57C1" w:rsidRPr="00CC671F" w:rsidRDefault="002C57C1" w:rsidP="002C57C1">
            <w:pPr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3532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Goal theory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7DE2" w14:textId="77777777" w:rsidR="002C57C1" w:rsidRPr="00CC671F" w:rsidRDefault="002C57C1" w:rsidP="002C57C1">
            <w:pPr>
              <w:rPr>
                <w:sz w:val="16"/>
              </w:rPr>
            </w:pPr>
            <w:r>
              <w:rPr>
                <w:sz w:val="16"/>
              </w:rPr>
              <w:t>Latha</w:t>
            </w:r>
            <w:r w:rsidRPr="00CC671F">
              <w:rPr>
                <w:sz w:val="16"/>
              </w:rPr>
              <w:t>m and Locke (1979)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BFBDB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Motivation will improve if people have demanding but agreed goals and receive feedback</w:t>
            </w:r>
            <w:r>
              <w:rPr>
                <w:sz w:val="16"/>
              </w:rPr>
              <w:t>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9AF3E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Influences performance management and learning and development practices.</w:t>
            </w:r>
          </w:p>
        </w:tc>
      </w:tr>
      <w:tr w:rsidR="002C57C1" w:rsidRPr="00CC671F" w14:paraId="73E54C93" w14:textId="77777777" w:rsidTr="002C57C1">
        <w:trPr>
          <w:cantSplit/>
        </w:trPr>
        <w:tc>
          <w:tcPr>
            <w:tcW w:w="15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C3038" w14:textId="77777777" w:rsidR="002C57C1" w:rsidRPr="00CC671F" w:rsidRDefault="002C57C1" w:rsidP="002C57C1">
            <w:pPr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2D60C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Equity theory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4E05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Adams (1965)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FF07B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 xml:space="preserve">People are better motivated if treated equitably, </w:t>
            </w:r>
            <w:proofErr w:type="spellStart"/>
            <w:r w:rsidRPr="00CC671F">
              <w:rPr>
                <w:sz w:val="16"/>
              </w:rPr>
              <w:t>ie</w:t>
            </w:r>
            <w:proofErr w:type="spellEnd"/>
            <w:r w:rsidRPr="00CC671F">
              <w:t xml:space="preserve"> </w:t>
            </w:r>
            <w:r w:rsidRPr="00CC671F">
              <w:rPr>
                <w:sz w:val="16"/>
                <w:szCs w:val="16"/>
              </w:rPr>
              <w:t>treated fairly in comparison with another group of people (a reference group) or a relevant other person.</w:t>
            </w:r>
          </w:p>
        </w:tc>
        <w:tc>
          <w:tcPr>
            <w:tcW w:w="2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7048" w14:textId="77777777" w:rsidR="002C57C1" w:rsidRPr="00CC671F" w:rsidRDefault="002C57C1" w:rsidP="002C57C1">
            <w:pPr>
              <w:rPr>
                <w:sz w:val="16"/>
              </w:rPr>
            </w:pPr>
            <w:r w:rsidRPr="00CC671F">
              <w:rPr>
                <w:sz w:val="16"/>
              </w:rPr>
              <w:t>Need to have equitable reward and employment practices.</w:t>
            </w:r>
          </w:p>
        </w:tc>
      </w:tr>
    </w:tbl>
    <w:p w14:paraId="53462AAB" w14:textId="45DFB61E" w:rsidR="002C57C1" w:rsidRPr="002C57C1" w:rsidRDefault="002C57C1" w:rsidP="002C57C1">
      <w:pPr>
        <w:autoSpaceDE w:val="0"/>
        <w:autoSpaceDN w:val="0"/>
        <w:adjustRightInd w:val="0"/>
        <w:spacing w:before="240" w:line="360" w:lineRule="auto"/>
        <w:jc w:val="center"/>
        <w:rPr>
          <w:b/>
          <w:bCs w:val="0"/>
        </w:rPr>
      </w:pPr>
      <w:r w:rsidRPr="002C57C1">
        <w:rPr>
          <w:b/>
          <w:bCs w:val="0"/>
          <w:color w:val="0070C0"/>
          <w:sz w:val="24"/>
          <w:szCs w:val="24"/>
        </w:rPr>
        <w:t>Summary of motivation theorie</w:t>
      </w:r>
      <w:r w:rsidRPr="002C57C1">
        <w:rPr>
          <w:b/>
          <w:bCs w:val="0"/>
          <w:color w:val="0070C0"/>
          <w:sz w:val="24"/>
          <w:szCs w:val="24"/>
        </w:rPr>
        <w:t>s</w:t>
      </w:r>
    </w:p>
    <w:p w14:paraId="5CA9D6A2" w14:textId="77777777" w:rsidR="00144591" w:rsidRDefault="00144591"/>
    <w:sectPr w:rsidR="001445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LI0MDIzN7QwNzc2NzFR0lEKTi0uzszPAykwrAUAIlxaQiwAAAA="/>
  </w:docVars>
  <w:rsids>
    <w:rsidRoot w:val="002C57C1"/>
    <w:rsid w:val="00144591"/>
    <w:rsid w:val="002C57C1"/>
    <w:rsid w:val="00E65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916DC"/>
  <w15:chartTrackingRefBased/>
  <w15:docId w15:val="{64E666C9-EF22-4B62-9D69-0E12A05E6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57C1"/>
    <w:pPr>
      <w:spacing w:after="0" w:line="240" w:lineRule="auto"/>
    </w:pPr>
    <w:rPr>
      <w:rFonts w:ascii="Arial" w:eastAsia="Times New Roman" w:hAnsi="Arial" w:cs="Arial"/>
      <w:bCs/>
      <w:color w:val="00000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2C57C1"/>
    <w:pPr>
      <w:keepNext/>
      <w:tabs>
        <w:tab w:val="left" w:pos="-720"/>
      </w:tabs>
      <w:suppressAutoHyphens/>
      <w:spacing w:line="480" w:lineRule="atLeast"/>
      <w:jc w:val="both"/>
      <w:outlineLvl w:val="0"/>
    </w:pPr>
    <w:rPr>
      <w:rFonts w:ascii="Univers" w:hAnsi="Univers" w:cs="Times New Roman"/>
      <w:bCs w:val="0"/>
      <w:i/>
      <w:iCs/>
      <w:color w:val="auto"/>
      <w:spacing w:val="-3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57C1"/>
    <w:rPr>
      <w:rFonts w:ascii="Univers" w:eastAsia="Times New Roman" w:hAnsi="Univers" w:cs="Times New Roman"/>
      <w:i/>
      <w:iCs/>
      <w:spacing w:val="-3"/>
      <w:sz w:val="24"/>
      <w:szCs w:val="20"/>
    </w:rPr>
  </w:style>
  <w:style w:type="paragraph" w:styleId="BodyText">
    <w:name w:val="Body Text"/>
    <w:basedOn w:val="Normal"/>
    <w:link w:val="BodyTextChar"/>
    <w:rsid w:val="002C57C1"/>
    <w:pPr>
      <w:spacing w:after="120"/>
    </w:pPr>
    <w:rPr>
      <w:color w:val="auto"/>
      <w:lang w:eastAsia="en-US"/>
    </w:rPr>
  </w:style>
  <w:style w:type="character" w:customStyle="1" w:styleId="BodyTextChar">
    <w:name w:val="Body Text Char"/>
    <w:basedOn w:val="DefaultParagraphFont"/>
    <w:link w:val="BodyText"/>
    <w:rsid w:val="002C57C1"/>
    <w:rPr>
      <w:rFonts w:ascii="Arial" w:eastAsia="Times New Roman" w:hAnsi="Arial" w:cs="Arial"/>
      <w:bCs/>
    </w:rPr>
  </w:style>
  <w:style w:type="paragraph" w:styleId="BodyText2">
    <w:name w:val="Body Text 2"/>
    <w:basedOn w:val="Normal"/>
    <w:link w:val="BodyText2Char"/>
    <w:rsid w:val="002C57C1"/>
    <w:pPr>
      <w:spacing w:after="120" w:line="480" w:lineRule="auto"/>
    </w:pPr>
    <w:rPr>
      <w:bCs w:val="0"/>
    </w:rPr>
  </w:style>
  <w:style w:type="character" w:customStyle="1" w:styleId="BodyText2Char">
    <w:name w:val="Body Text 2 Char"/>
    <w:basedOn w:val="DefaultParagraphFont"/>
    <w:link w:val="BodyText2"/>
    <w:rsid w:val="002C57C1"/>
    <w:rPr>
      <w:rFonts w:ascii="Arial" w:eastAsia="Times New Roman" w:hAnsi="Arial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Mamun Abdullah</dc:creator>
  <cp:keywords/>
  <dc:description/>
  <cp:lastModifiedBy>Mamun Abdullah</cp:lastModifiedBy>
  <cp:revision>2</cp:revision>
  <dcterms:created xsi:type="dcterms:W3CDTF">2019-05-21T08:57:00Z</dcterms:created>
  <dcterms:modified xsi:type="dcterms:W3CDTF">2019-05-21T09:00:00Z</dcterms:modified>
</cp:coreProperties>
</file>