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60FE4" w14:textId="77777777" w:rsidR="004A6CC8" w:rsidRDefault="004A6CC8" w:rsidP="0061246A">
      <w:pPr>
        <w:jc w:val="center"/>
      </w:pPr>
    </w:p>
    <w:p w14:paraId="760C690E" w14:textId="77777777" w:rsidR="004A6CC8" w:rsidRDefault="004A6CC8" w:rsidP="0061246A">
      <w:pPr>
        <w:jc w:val="center"/>
      </w:pPr>
    </w:p>
    <w:p w14:paraId="55272603" w14:textId="77777777" w:rsidR="004A6CC8" w:rsidRDefault="004A6CC8" w:rsidP="0061246A">
      <w:pPr>
        <w:jc w:val="center"/>
      </w:pPr>
    </w:p>
    <w:p w14:paraId="59EA1888" w14:textId="77777777" w:rsidR="004A6CC8" w:rsidRDefault="004A6CC8" w:rsidP="0061246A">
      <w:pPr>
        <w:jc w:val="center"/>
      </w:pPr>
    </w:p>
    <w:p w14:paraId="04BBF246" w14:textId="77777777" w:rsidR="004A6CC8" w:rsidRDefault="004A6CC8" w:rsidP="0061246A">
      <w:pPr>
        <w:jc w:val="center"/>
      </w:pPr>
    </w:p>
    <w:p w14:paraId="394A2B3E" w14:textId="39BEEBE8" w:rsidR="00593740" w:rsidRDefault="005743D9" w:rsidP="0061246A">
      <w:pPr>
        <w:jc w:val="center"/>
      </w:pPr>
      <w:r>
        <w:t>Title</w:t>
      </w:r>
      <w:r w:rsidR="00FE3BFF">
        <w:t xml:space="preserve">: Business Data and Analysis </w:t>
      </w:r>
    </w:p>
    <w:p w14:paraId="6D69ABC2" w14:textId="7E7D5B12" w:rsidR="005743D9" w:rsidRDefault="005743D9" w:rsidP="0061246A">
      <w:pPr>
        <w:jc w:val="center"/>
      </w:pPr>
      <w:r>
        <w:t>Assignment Name</w:t>
      </w:r>
      <w:r w:rsidR="00FE3BFF">
        <w:t>: Report- Part 1</w:t>
      </w:r>
    </w:p>
    <w:p w14:paraId="09EF2133" w14:textId="66EB922C" w:rsidR="005743D9" w:rsidRDefault="005743D9" w:rsidP="0061246A">
      <w:pPr>
        <w:jc w:val="center"/>
      </w:pPr>
      <w:r>
        <w:t>Student Name</w:t>
      </w:r>
      <w:r w:rsidR="00FE3BFF">
        <w:t>: Daniel Ramsey</w:t>
      </w:r>
    </w:p>
    <w:p w14:paraId="35D94E69" w14:textId="2742BB4D" w:rsidR="005743D9" w:rsidRDefault="005743D9" w:rsidP="0061246A">
      <w:pPr>
        <w:jc w:val="center"/>
      </w:pPr>
      <w:r>
        <w:t>Course Name and Number</w:t>
      </w:r>
      <w:r w:rsidR="00FE3BFF">
        <w:t>: Generating Business Data and Analysis BMSP4004</w:t>
      </w:r>
    </w:p>
    <w:p w14:paraId="6CA1E46A" w14:textId="49006307" w:rsidR="005743D9" w:rsidRDefault="005743D9" w:rsidP="0061246A">
      <w:pPr>
        <w:jc w:val="center"/>
      </w:pPr>
      <w:r>
        <w:t>Lecturer</w:t>
      </w:r>
      <w:r w:rsidR="00FE3BFF">
        <w:t>: Dr Roisin Mullins</w:t>
      </w:r>
    </w:p>
    <w:p w14:paraId="19C4A149" w14:textId="52C57C01" w:rsidR="004A6CC8" w:rsidRDefault="005743D9" w:rsidP="0061246A">
      <w:pPr>
        <w:jc w:val="center"/>
      </w:pPr>
      <w:r>
        <w:t>Date</w:t>
      </w:r>
      <w:r w:rsidR="00FE3BFF">
        <w:t>: 17</w:t>
      </w:r>
      <w:r w:rsidR="00FE3BFF" w:rsidRPr="00FE3BFF">
        <w:rPr>
          <w:vertAlign w:val="superscript"/>
        </w:rPr>
        <w:t>TH</w:t>
      </w:r>
      <w:r w:rsidR="00FE3BFF">
        <w:t xml:space="preserve"> January 2018</w:t>
      </w:r>
    </w:p>
    <w:p w14:paraId="276C1ADA" w14:textId="77777777" w:rsidR="00837944" w:rsidRDefault="00837944" w:rsidP="0061246A">
      <w:pPr>
        <w:pStyle w:val="Heading1"/>
        <w:jc w:val="left"/>
      </w:pPr>
    </w:p>
    <w:p w14:paraId="794EF2E9" w14:textId="77777777" w:rsidR="00837944" w:rsidRDefault="00837944" w:rsidP="0061246A">
      <w:pPr>
        <w:pStyle w:val="Heading1"/>
        <w:jc w:val="left"/>
      </w:pPr>
    </w:p>
    <w:p w14:paraId="64C9CD0D" w14:textId="77777777" w:rsidR="00837944" w:rsidRDefault="00837944" w:rsidP="0061246A">
      <w:pPr>
        <w:pStyle w:val="Heading1"/>
        <w:jc w:val="left"/>
      </w:pPr>
    </w:p>
    <w:p w14:paraId="2CCC6808" w14:textId="77777777" w:rsidR="00837944" w:rsidRDefault="00837944" w:rsidP="0061246A">
      <w:pPr>
        <w:pStyle w:val="Heading1"/>
        <w:jc w:val="left"/>
      </w:pPr>
    </w:p>
    <w:p w14:paraId="38BFBB7F" w14:textId="77777777" w:rsidR="00837944" w:rsidRDefault="00837944" w:rsidP="0061246A">
      <w:pPr>
        <w:pStyle w:val="Heading1"/>
        <w:jc w:val="left"/>
      </w:pPr>
    </w:p>
    <w:p w14:paraId="2E88C0A5" w14:textId="77777777" w:rsidR="00E76161" w:rsidRDefault="00E76161" w:rsidP="0061246A">
      <w:pPr>
        <w:spacing w:line="259" w:lineRule="auto"/>
        <w:rPr>
          <w:rFonts w:eastAsiaTheme="majorEastAsia" w:cstheme="majorBidi"/>
          <w:b/>
          <w:szCs w:val="32"/>
        </w:rPr>
      </w:pPr>
      <w:r>
        <w:br w:type="page"/>
      </w:r>
    </w:p>
    <w:sdt>
      <w:sdtPr>
        <w:id w:val="1122196274"/>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4C891149" w14:textId="1D5D5AD3" w:rsidR="00840307" w:rsidRDefault="00840307" w:rsidP="0061246A">
          <w:pPr>
            <w:pStyle w:val="TOCHeading"/>
          </w:pPr>
          <w:r>
            <w:t>Contents</w:t>
          </w:r>
        </w:p>
        <w:p w14:paraId="1309562C" w14:textId="5DFB4FD4" w:rsidR="00D0508C" w:rsidRDefault="0084030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963644" w:history="1">
            <w:r w:rsidR="00D0508C" w:rsidRPr="00B625D0">
              <w:rPr>
                <w:rStyle w:val="Hyperlink"/>
                <w:noProof/>
              </w:rPr>
              <w:t>Introduction</w:t>
            </w:r>
            <w:r w:rsidR="00D0508C">
              <w:rPr>
                <w:noProof/>
                <w:webHidden/>
              </w:rPr>
              <w:tab/>
            </w:r>
            <w:r w:rsidR="00D0508C">
              <w:rPr>
                <w:noProof/>
                <w:webHidden/>
              </w:rPr>
              <w:fldChar w:fldCharType="begin"/>
            </w:r>
            <w:r w:rsidR="00D0508C">
              <w:rPr>
                <w:noProof/>
                <w:webHidden/>
              </w:rPr>
              <w:instrText xml:space="preserve"> PAGEREF _Toc503963644 \h </w:instrText>
            </w:r>
            <w:r w:rsidR="00D0508C">
              <w:rPr>
                <w:noProof/>
                <w:webHidden/>
              </w:rPr>
            </w:r>
            <w:r w:rsidR="00D0508C">
              <w:rPr>
                <w:noProof/>
                <w:webHidden/>
              </w:rPr>
              <w:fldChar w:fldCharType="separate"/>
            </w:r>
            <w:r w:rsidR="00D0508C">
              <w:rPr>
                <w:noProof/>
                <w:webHidden/>
              </w:rPr>
              <w:t>3</w:t>
            </w:r>
            <w:r w:rsidR="00D0508C">
              <w:rPr>
                <w:noProof/>
                <w:webHidden/>
              </w:rPr>
              <w:fldChar w:fldCharType="end"/>
            </w:r>
          </w:hyperlink>
        </w:p>
        <w:p w14:paraId="683B7E98" w14:textId="3FD4E9FE" w:rsidR="00D0508C" w:rsidRDefault="00D0508C">
          <w:pPr>
            <w:pStyle w:val="TOC1"/>
            <w:tabs>
              <w:tab w:val="right" w:leader="dot" w:pos="9016"/>
            </w:tabs>
            <w:rPr>
              <w:rFonts w:asciiTheme="minorHAnsi" w:eastAsiaTheme="minorEastAsia" w:hAnsiTheme="minorHAnsi"/>
              <w:noProof/>
              <w:sz w:val="22"/>
              <w:lang w:eastAsia="en-GB"/>
            </w:rPr>
          </w:pPr>
          <w:hyperlink w:anchor="_Toc503963645" w:history="1">
            <w:r w:rsidRPr="00B625D0">
              <w:rPr>
                <w:rStyle w:val="Hyperlink"/>
                <w:noProof/>
              </w:rPr>
              <w:t>Venue Location</w:t>
            </w:r>
            <w:r>
              <w:rPr>
                <w:noProof/>
                <w:webHidden/>
              </w:rPr>
              <w:tab/>
            </w:r>
            <w:r>
              <w:rPr>
                <w:noProof/>
                <w:webHidden/>
              </w:rPr>
              <w:fldChar w:fldCharType="begin"/>
            </w:r>
            <w:r>
              <w:rPr>
                <w:noProof/>
                <w:webHidden/>
              </w:rPr>
              <w:instrText xml:space="preserve"> PAGEREF _Toc503963645 \h </w:instrText>
            </w:r>
            <w:r>
              <w:rPr>
                <w:noProof/>
                <w:webHidden/>
              </w:rPr>
            </w:r>
            <w:r>
              <w:rPr>
                <w:noProof/>
                <w:webHidden/>
              </w:rPr>
              <w:fldChar w:fldCharType="separate"/>
            </w:r>
            <w:r>
              <w:rPr>
                <w:noProof/>
                <w:webHidden/>
              </w:rPr>
              <w:t>3</w:t>
            </w:r>
            <w:r>
              <w:rPr>
                <w:noProof/>
                <w:webHidden/>
              </w:rPr>
              <w:fldChar w:fldCharType="end"/>
            </w:r>
          </w:hyperlink>
        </w:p>
        <w:p w14:paraId="4D74784A" w14:textId="49E3C8A4" w:rsidR="00D0508C" w:rsidRDefault="00D0508C">
          <w:pPr>
            <w:pStyle w:val="TOC2"/>
            <w:tabs>
              <w:tab w:val="right" w:leader="dot" w:pos="9016"/>
            </w:tabs>
            <w:rPr>
              <w:rFonts w:asciiTheme="minorHAnsi" w:eastAsiaTheme="minorEastAsia" w:hAnsiTheme="minorHAnsi"/>
              <w:noProof/>
              <w:sz w:val="22"/>
              <w:lang w:eastAsia="en-GB"/>
            </w:rPr>
          </w:pPr>
          <w:hyperlink w:anchor="_Toc503963646" w:history="1">
            <w:r w:rsidRPr="00B625D0">
              <w:rPr>
                <w:rStyle w:val="Hyperlink"/>
                <w:noProof/>
              </w:rPr>
              <w:t>Future Generation Wales Act</w:t>
            </w:r>
            <w:r>
              <w:rPr>
                <w:noProof/>
                <w:webHidden/>
              </w:rPr>
              <w:tab/>
            </w:r>
            <w:r>
              <w:rPr>
                <w:noProof/>
                <w:webHidden/>
              </w:rPr>
              <w:fldChar w:fldCharType="begin"/>
            </w:r>
            <w:r>
              <w:rPr>
                <w:noProof/>
                <w:webHidden/>
              </w:rPr>
              <w:instrText xml:space="preserve"> PAGEREF _Toc503963646 \h </w:instrText>
            </w:r>
            <w:r>
              <w:rPr>
                <w:noProof/>
                <w:webHidden/>
              </w:rPr>
            </w:r>
            <w:r>
              <w:rPr>
                <w:noProof/>
                <w:webHidden/>
              </w:rPr>
              <w:fldChar w:fldCharType="separate"/>
            </w:r>
            <w:r>
              <w:rPr>
                <w:noProof/>
                <w:webHidden/>
              </w:rPr>
              <w:t>5</w:t>
            </w:r>
            <w:r>
              <w:rPr>
                <w:noProof/>
                <w:webHidden/>
              </w:rPr>
              <w:fldChar w:fldCharType="end"/>
            </w:r>
          </w:hyperlink>
        </w:p>
        <w:p w14:paraId="08379E61" w14:textId="1033F9BA" w:rsidR="00D0508C" w:rsidRDefault="00D0508C">
          <w:pPr>
            <w:pStyle w:val="TOC2"/>
            <w:tabs>
              <w:tab w:val="right" w:leader="dot" w:pos="9016"/>
            </w:tabs>
            <w:rPr>
              <w:rFonts w:asciiTheme="minorHAnsi" w:eastAsiaTheme="minorEastAsia" w:hAnsiTheme="minorHAnsi"/>
              <w:noProof/>
              <w:sz w:val="22"/>
              <w:lang w:eastAsia="en-GB"/>
            </w:rPr>
          </w:pPr>
          <w:hyperlink w:anchor="_Toc503963647" w:history="1">
            <w:r w:rsidRPr="00B625D0">
              <w:rPr>
                <w:rStyle w:val="Hyperlink"/>
                <w:noProof/>
              </w:rPr>
              <w:t>Delegates Needs</w:t>
            </w:r>
            <w:r>
              <w:rPr>
                <w:noProof/>
                <w:webHidden/>
              </w:rPr>
              <w:tab/>
            </w:r>
            <w:r>
              <w:rPr>
                <w:noProof/>
                <w:webHidden/>
              </w:rPr>
              <w:fldChar w:fldCharType="begin"/>
            </w:r>
            <w:r>
              <w:rPr>
                <w:noProof/>
                <w:webHidden/>
              </w:rPr>
              <w:instrText xml:space="preserve"> PAGEREF _Toc503963647 \h </w:instrText>
            </w:r>
            <w:r>
              <w:rPr>
                <w:noProof/>
                <w:webHidden/>
              </w:rPr>
            </w:r>
            <w:r>
              <w:rPr>
                <w:noProof/>
                <w:webHidden/>
              </w:rPr>
              <w:fldChar w:fldCharType="separate"/>
            </w:r>
            <w:r>
              <w:rPr>
                <w:noProof/>
                <w:webHidden/>
              </w:rPr>
              <w:t>6</w:t>
            </w:r>
            <w:r>
              <w:rPr>
                <w:noProof/>
                <w:webHidden/>
              </w:rPr>
              <w:fldChar w:fldCharType="end"/>
            </w:r>
          </w:hyperlink>
        </w:p>
        <w:p w14:paraId="58C3AD81" w14:textId="0346D12A" w:rsidR="00D0508C" w:rsidRDefault="00D0508C">
          <w:pPr>
            <w:pStyle w:val="TOC1"/>
            <w:tabs>
              <w:tab w:val="right" w:leader="dot" w:pos="9016"/>
            </w:tabs>
            <w:rPr>
              <w:rFonts w:asciiTheme="minorHAnsi" w:eastAsiaTheme="minorEastAsia" w:hAnsiTheme="minorHAnsi"/>
              <w:noProof/>
              <w:sz w:val="22"/>
              <w:lang w:eastAsia="en-GB"/>
            </w:rPr>
          </w:pPr>
          <w:hyperlink w:anchor="_Toc503963648" w:history="1">
            <w:r w:rsidRPr="00B625D0">
              <w:rPr>
                <w:rStyle w:val="Hyperlink"/>
                <w:noProof/>
              </w:rPr>
              <w:t>Purpose of a Database</w:t>
            </w:r>
            <w:r>
              <w:rPr>
                <w:noProof/>
                <w:webHidden/>
              </w:rPr>
              <w:tab/>
            </w:r>
            <w:r>
              <w:rPr>
                <w:noProof/>
                <w:webHidden/>
              </w:rPr>
              <w:fldChar w:fldCharType="begin"/>
            </w:r>
            <w:r>
              <w:rPr>
                <w:noProof/>
                <w:webHidden/>
              </w:rPr>
              <w:instrText xml:space="preserve"> PAGEREF _Toc503963648 \h </w:instrText>
            </w:r>
            <w:r>
              <w:rPr>
                <w:noProof/>
                <w:webHidden/>
              </w:rPr>
            </w:r>
            <w:r>
              <w:rPr>
                <w:noProof/>
                <w:webHidden/>
              </w:rPr>
              <w:fldChar w:fldCharType="separate"/>
            </w:r>
            <w:r>
              <w:rPr>
                <w:noProof/>
                <w:webHidden/>
              </w:rPr>
              <w:t>7</w:t>
            </w:r>
            <w:r>
              <w:rPr>
                <w:noProof/>
                <w:webHidden/>
              </w:rPr>
              <w:fldChar w:fldCharType="end"/>
            </w:r>
          </w:hyperlink>
        </w:p>
        <w:p w14:paraId="65E40587" w14:textId="37F31998" w:rsidR="00D0508C" w:rsidRDefault="00D0508C">
          <w:pPr>
            <w:pStyle w:val="TOC1"/>
            <w:tabs>
              <w:tab w:val="right" w:leader="dot" w:pos="9016"/>
            </w:tabs>
            <w:rPr>
              <w:rFonts w:asciiTheme="minorHAnsi" w:eastAsiaTheme="minorEastAsia" w:hAnsiTheme="minorHAnsi"/>
              <w:noProof/>
              <w:sz w:val="22"/>
              <w:lang w:eastAsia="en-GB"/>
            </w:rPr>
          </w:pPr>
          <w:hyperlink w:anchor="_Toc503963649" w:history="1">
            <w:r w:rsidRPr="00B625D0">
              <w:rPr>
                <w:rStyle w:val="Hyperlink"/>
                <w:noProof/>
              </w:rPr>
              <w:t>Functions of a Database</w:t>
            </w:r>
            <w:r>
              <w:rPr>
                <w:noProof/>
                <w:webHidden/>
              </w:rPr>
              <w:tab/>
            </w:r>
            <w:r>
              <w:rPr>
                <w:noProof/>
                <w:webHidden/>
              </w:rPr>
              <w:fldChar w:fldCharType="begin"/>
            </w:r>
            <w:r>
              <w:rPr>
                <w:noProof/>
                <w:webHidden/>
              </w:rPr>
              <w:instrText xml:space="preserve"> PAGEREF _Toc503963649 \h </w:instrText>
            </w:r>
            <w:r>
              <w:rPr>
                <w:noProof/>
                <w:webHidden/>
              </w:rPr>
            </w:r>
            <w:r>
              <w:rPr>
                <w:noProof/>
                <w:webHidden/>
              </w:rPr>
              <w:fldChar w:fldCharType="separate"/>
            </w:r>
            <w:r>
              <w:rPr>
                <w:noProof/>
                <w:webHidden/>
              </w:rPr>
              <w:t>8</w:t>
            </w:r>
            <w:r>
              <w:rPr>
                <w:noProof/>
                <w:webHidden/>
              </w:rPr>
              <w:fldChar w:fldCharType="end"/>
            </w:r>
          </w:hyperlink>
        </w:p>
        <w:p w14:paraId="77B4F9CF" w14:textId="30C4B7E6" w:rsidR="00D0508C" w:rsidRDefault="00D0508C">
          <w:pPr>
            <w:pStyle w:val="TOC1"/>
            <w:tabs>
              <w:tab w:val="right" w:leader="dot" w:pos="9016"/>
            </w:tabs>
            <w:rPr>
              <w:rFonts w:asciiTheme="minorHAnsi" w:eastAsiaTheme="minorEastAsia" w:hAnsiTheme="minorHAnsi"/>
              <w:noProof/>
              <w:sz w:val="22"/>
              <w:lang w:eastAsia="en-GB"/>
            </w:rPr>
          </w:pPr>
          <w:hyperlink w:anchor="_Toc503963650" w:history="1">
            <w:r w:rsidRPr="00B625D0">
              <w:rPr>
                <w:rStyle w:val="Hyperlink"/>
                <w:noProof/>
              </w:rPr>
              <w:t>Role of a Business Analyst</w:t>
            </w:r>
            <w:r>
              <w:rPr>
                <w:noProof/>
                <w:webHidden/>
              </w:rPr>
              <w:tab/>
            </w:r>
            <w:r>
              <w:rPr>
                <w:noProof/>
                <w:webHidden/>
              </w:rPr>
              <w:fldChar w:fldCharType="begin"/>
            </w:r>
            <w:r>
              <w:rPr>
                <w:noProof/>
                <w:webHidden/>
              </w:rPr>
              <w:instrText xml:space="preserve"> PAGEREF _Toc503963650 \h </w:instrText>
            </w:r>
            <w:r>
              <w:rPr>
                <w:noProof/>
                <w:webHidden/>
              </w:rPr>
            </w:r>
            <w:r>
              <w:rPr>
                <w:noProof/>
                <w:webHidden/>
              </w:rPr>
              <w:fldChar w:fldCharType="separate"/>
            </w:r>
            <w:r>
              <w:rPr>
                <w:noProof/>
                <w:webHidden/>
              </w:rPr>
              <w:t>8</w:t>
            </w:r>
            <w:r>
              <w:rPr>
                <w:noProof/>
                <w:webHidden/>
              </w:rPr>
              <w:fldChar w:fldCharType="end"/>
            </w:r>
          </w:hyperlink>
        </w:p>
        <w:p w14:paraId="74E07E5F" w14:textId="58AB10F7" w:rsidR="00D0508C" w:rsidRDefault="00D0508C">
          <w:pPr>
            <w:pStyle w:val="TOC1"/>
            <w:tabs>
              <w:tab w:val="right" w:leader="dot" w:pos="9016"/>
            </w:tabs>
            <w:rPr>
              <w:rFonts w:asciiTheme="minorHAnsi" w:eastAsiaTheme="minorEastAsia" w:hAnsiTheme="minorHAnsi"/>
              <w:noProof/>
              <w:sz w:val="22"/>
              <w:lang w:eastAsia="en-GB"/>
            </w:rPr>
          </w:pPr>
          <w:hyperlink w:anchor="_Toc503963651" w:history="1">
            <w:r w:rsidRPr="00B625D0">
              <w:rPr>
                <w:rStyle w:val="Hyperlink"/>
                <w:noProof/>
              </w:rPr>
              <w:t>Database Lifecycle: Planning and Analysis</w:t>
            </w:r>
            <w:r>
              <w:rPr>
                <w:noProof/>
                <w:webHidden/>
              </w:rPr>
              <w:tab/>
            </w:r>
            <w:r>
              <w:rPr>
                <w:noProof/>
                <w:webHidden/>
              </w:rPr>
              <w:fldChar w:fldCharType="begin"/>
            </w:r>
            <w:r>
              <w:rPr>
                <w:noProof/>
                <w:webHidden/>
              </w:rPr>
              <w:instrText xml:space="preserve"> PAGEREF _Toc503963651 \h </w:instrText>
            </w:r>
            <w:r>
              <w:rPr>
                <w:noProof/>
                <w:webHidden/>
              </w:rPr>
            </w:r>
            <w:r>
              <w:rPr>
                <w:noProof/>
                <w:webHidden/>
              </w:rPr>
              <w:fldChar w:fldCharType="separate"/>
            </w:r>
            <w:r>
              <w:rPr>
                <w:noProof/>
                <w:webHidden/>
              </w:rPr>
              <w:t>9</w:t>
            </w:r>
            <w:r>
              <w:rPr>
                <w:noProof/>
                <w:webHidden/>
              </w:rPr>
              <w:fldChar w:fldCharType="end"/>
            </w:r>
          </w:hyperlink>
        </w:p>
        <w:p w14:paraId="635CEC3C" w14:textId="2E629146" w:rsidR="00D0508C" w:rsidRDefault="00D0508C">
          <w:pPr>
            <w:pStyle w:val="TOC2"/>
            <w:tabs>
              <w:tab w:val="right" w:leader="dot" w:pos="9016"/>
            </w:tabs>
            <w:rPr>
              <w:rFonts w:asciiTheme="minorHAnsi" w:eastAsiaTheme="minorEastAsia" w:hAnsiTheme="minorHAnsi"/>
              <w:noProof/>
              <w:sz w:val="22"/>
              <w:lang w:eastAsia="en-GB"/>
            </w:rPr>
          </w:pPr>
          <w:hyperlink w:anchor="_Toc503963652" w:history="1">
            <w:r w:rsidRPr="00B625D0">
              <w:rPr>
                <w:rStyle w:val="Hyperlink"/>
                <w:noProof/>
              </w:rPr>
              <w:t>Planning</w:t>
            </w:r>
            <w:r>
              <w:rPr>
                <w:noProof/>
                <w:webHidden/>
              </w:rPr>
              <w:tab/>
            </w:r>
            <w:r>
              <w:rPr>
                <w:noProof/>
                <w:webHidden/>
              </w:rPr>
              <w:fldChar w:fldCharType="begin"/>
            </w:r>
            <w:r>
              <w:rPr>
                <w:noProof/>
                <w:webHidden/>
              </w:rPr>
              <w:instrText xml:space="preserve"> PAGEREF _Toc503963652 \h </w:instrText>
            </w:r>
            <w:r>
              <w:rPr>
                <w:noProof/>
                <w:webHidden/>
              </w:rPr>
            </w:r>
            <w:r>
              <w:rPr>
                <w:noProof/>
                <w:webHidden/>
              </w:rPr>
              <w:fldChar w:fldCharType="separate"/>
            </w:r>
            <w:r>
              <w:rPr>
                <w:noProof/>
                <w:webHidden/>
              </w:rPr>
              <w:t>9</w:t>
            </w:r>
            <w:r>
              <w:rPr>
                <w:noProof/>
                <w:webHidden/>
              </w:rPr>
              <w:fldChar w:fldCharType="end"/>
            </w:r>
          </w:hyperlink>
        </w:p>
        <w:p w14:paraId="7EDF9F06" w14:textId="46FF334F" w:rsidR="00D0508C" w:rsidRDefault="00D0508C">
          <w:pPr>
            <w:pStyle w:val="TOC1"/>
            <w:tabs>
              <w:tab w:val="right" w:leader="dot" w:pos="9016"/>
            </w:tabs>
            <w:rPr>
              <w:rFonts w:asciiTheme="minorHAnsi" w:eastAsiaTheme="minorEastAsia" w:hAnsiTheme="minorHAnsi"/>
              <w:noProof/>
              <w:sz w:val="22"/>
              <w:lang w:eastAsia="en-GB"/>
            </w:rPr>
          </w:pPr>
          <w:hyperlink w:anchor="_Toc503963653" w:history="1">
            <w:r w:rsidRPr="00B625D0">
              <w:rPr>
                <w:rStyle w:val="Hyperlink"/>
                <w:noProof/>
              </w:rPr>
              <w:t>References</w:t>
            </w:r>
            <w:r>
              <w:rPr>
                <w:noProof/>
                <w:webHidden/>
              </w:rPr>
              <w:tab/>
            </w:r>
            <w:r>
              <w:rPr>
                <w:noProof/>
                <w:webHidden/>
              </w:rPr>
              <w:fldChar w:fldCharType="begin"/>
            </w:r>
            <w:r>
              <w:rPr>
                <w:noProof/>
                <w:webHidden/>
              </w:rPr>
              <w:instrText xml:space="preserve"> PAGEREF _Toc503963653 \h </w:instrText>
            </w:r>
            <w:r>
              <w:rPr>
                <w:noProof/>
                <w:webHidden/>
              </w:rPr>
            </w:r>
            <w:r>
              <w:rPr>
                <w:noProof/>
                <w:webHidden/>
              </w:rPr>
              <w:fldChar w:fldCharType="separate"/>
            </w:r>
            <w:r>
              <w:rPr>
                <w:noProof/>
                <w:webHidden/>
              </w:rPr>
              <w:t>12</w:t>
            </w:r>
            <w:r>
              <w:rPr>
                <w:noProof/>
                <w:webHidden/>
              </w:rPr>
              <w:fldChar w:fldCharType="end"/>
            </w:r>
          </w:hyperlink>
        </w:p>
        <w:p w14:paraId="4168F2F0" w14:textId="5BE59EC8" w:rsidR="00840307" w:rsidRDefault="00840307" w:rsidP="0061246A">
          <w:r>
            <w:rPr>
              <w:b/>
              <w:bCs/>
              <w:noProof/>
            </w:rPr>
            <w:fldChar w:fldCharType="end"/>
          </w:r>
        </w:p>
      </w:sdtContent>
    </w:sdt>
    <w:p w14:paraId="24899BC3" w14:textId="77777777" w:rsidR="00840307" w:rsidRDefault="00840307" w:rsidP="0061246A">
      <w:pPr>
        <w:pStyle w:val="Heading1"/>
      </w:pPr>
    </w:p>
    <w:p w14:paraId="6AC17782" w14:textId="5B0B5589" w:rsidR="00840307" w:rsidRDefault="00840307" w:rsidP="0061246A">
      <w:pPr>
        <w:pStyle w:val="Heading1"/>
      </w:pPr>
    </w:p>
    <w:p w14:paraId="5CDD44A1" w14:textId="377BB986" w:rsidR="00840307" w:rsidRDefault="00840307" w:rsidP="0061246A"/>
    <w:p w14:paraId="20892A0A" w14:textId="77777777" w:rsidR="00840307" w:rsidRPr="00840307" w:rsidRDefault="00840307" w:rsidP="0061246A"/>
    <w:p w14:paraId="46C3EED3" w14:textId="15463B5F" w:rsidR="00840307" w:rsidRDefault="00840307" w:rsidP="0061246A">
      <w:pPr>
        <w:pStyle w:val="Heading1"/>
      </w:pPr>
    </w:p>
    <w:p w14:paraId="4260601D" w14:textId="0ACD1E38" w:rsidR="00454A1B" w:rsidRDefault="00454A1B" w:rsidP="00454A1B"/>
    <w:p w14:paraId="7A0D02D6" w14:textId="74FE533F" w:rsidR="00454A1B" w:rsidRDefault="00454A1B" w:rsidP="00454A1B"/>
    <w:p w14:paraId="5BCC7FD0" w14:textId="42755180" w:rsidR="00454A1B" w:rsidRDefault="00454A1B" w:rsidP="00454A1B"/>
    <w:p w14:paraId="29C4715F" w14:textId="1E069FC0" w:rsidR="00454A1B" w:rsidRDefault="00454A1B" w:rsidP="00454A1B"/>
    <w:p w14:paraId="7F2B3D45" w14:textId="77777777" w:rsidR="00454A1B" w:rsidRPr="00454A1B" w:rsidRDefault="00454A1B" w:rsidP="00454A1B"/>
    <w:p w14:paraId="4F5334AF" w14:textId="70C4BE42" w:rsidR="007F3F74" w:rsidRDefault="00E76161" w:rsidP="0061246A">
      <w:pPr>
        <w:pStyle w:val="Heading1"/>
      </w:pPr>
      <w:bookmarkStart w:id="0" w:name="_Toc503963644"/>
      <w:r>
        <w:t>Introduction</w:t>
      </w:r>
      <w:bookmarkEnd w:id="0"/>
    </w:p>
    <w:p w14:paraId="46190700" w14:textId="77777777" w:rsidR="00E76161" w:rsidRDefault="00E76161" w:rsidP="0061246A"/>
    <w:p w14:paraId="492E5448" w14:textId="1F32973B" w:rsidR="00610773" w:rsidRDefault="00630B7E" w:rsidP="0061246A">
      <w:r>
        <w:t xml:space="preserve">The Carmarthen Business School, based on College Road, Carmarthen, intends to run a “rethinking business” conference on a yearly basis. As a rethinking business leader, </w:t>
      </w:r>
      <w:r w:rsidR="003E7ACC">
        <w:t xml:space="preserve">the author of this report has </w:t>
      </w:r>
      <w:r>
        <w:t xml:space="preserve">been assigned the role of determining the most suitable venue for this conference to take place, while </w:t>
      </w:r>
      <w:r w:rsidR="00B8056F">
        <w:t xml:space="preserve">taking into consideration several different factors, the most important of which is for the conference to be in a sustainable environment and as low cost as possible. </w:t>
      </w:r>
      <w:r w:rsidR="00790211">
        <w:lastRenderedPageBreak/>
        <w:t>Sustainability</w:t>
      </w:r>
      <w:r w:rsidR="00DC725A">
        <w:t xml:space="preserve"> has beco</w:t>
      </w:r>
      <w:r w:rsidR="00790211">
        <w:t xml:space="preserve">me a very important part of the way businesses are run and will be a staple part of any future business ventures. The idea that business leaders </w:t>
      </w:r>
      <w:r w:rsidR="00E953A6">
        <w:t>being</w:t>
      </w:r>
      <w:r w:rsidR="00790211">
        <w:t xml:space="preserve"> the servants of society</w:t>
      </w:r>
      <w:r w:rsidR="00BD7F65">
        <w:t>,</w:t>
      </w:r>
      <w:r w:rsidR="00790211">
        <w:t xml:space="preserve"> </w:t>
      </w:r>
      <w:r w:rsidR="007A190E">
        <w:t>and who only have the stock and shareholders as their primary inter</w:t>
      </w:r>
      <w:r w:rsidR="00DF6246">
        <w:t>e</w:t>
      </w:r>
      <w:r w:rsidR="007A190E">
        <w:t xml:space="preserve">st is being challenged. </w:t>
      </w:r>
      <w:r w:rsidR="00DF6246">
        <w:t xml:space="preserve">Sustainability concepts are now being applied in the era where high volatility in business is characterized, and strategic risk assessments have now taken prominence in business environments </w:t>
      </w:r>
      <w:sdt>
        <w:sdtPr>
          <w:id w:val="219018541"/>
          <w:citation/>
        </w:sdtPr>
        <w:sdtContent>
          <w:r w:rsidR="00AD205C">
            <w:fldChar w:fldCharType="begin"/>
          </w:r>
          <w:r w:rsidR="00AD205C">
            <w:instrText xml:space="preserve"> CITATION Geo13 \l 2057 </w:instrText>
          </w:r>
          <w:r w:rsidR="00AD205C">
            <w:fldChar w:fldCharType="separate"/>
          </w:r>
          <w:r w:rsidR="00AD205C">
            <w:rPr>
              <w:noProof/>
            </w:rPr>
            <w:t>(Wells, 2013)</w:t>
          </w:r>
          <w:r w:rsidR="00AD205C">
            <w:fldChar w:fldCharType="end"/>
          </w:r>
        </w:sdtContent>
      </w:sdt>
      <w:r w:rsidR="00AD205C">
        <w:t xml:space="preserve">. </w:t>
      </w:r>
      <w:proofErr w:type="gramStart"/>
      <w:r w:rsidR="00AD205C">
        <w:t>With this in mind, the</w:t>
      </w:r>
      <w:proofErr w:type="gramEnd"/>
      <w:r w:rsidR="00AD205C">
        <w:t xml:space="preserve"> final venue chosen should be in line with all the sustainability element directives </w:t>
      </w:r>
      <w:r w:rsidR="00E953A6">
        <w:t>available, while taking into consideration the needs of the delegates and the modules being delivered.</w:t>
      </w:r>
    </w:p>
    <w:p w14:paraId="2D9D55DD" w14:textId="2AD22F1C" w:rsidR="00E953A6" w:rsidRDefault="00E953A6" w:rsidP="0061246A">
      <w:pPr>
        <w:pStyle w:val="Heading1"/>
      </w:pPr>
      <w:r>
        <w:t xml:space="preserve">                      </w:t>
      </w:r>
      <w:bookmarkStart w:id="1" w:name="_Toc503963645"/>
      <w:r>
        <w:t>Venue Location</w:t>
      </w:r>
      <w:bookmarkEnd w:id="1"/>
    </w:p>
    <w:p w14:paraId="7E3AFDFF" w14:textId="1180B4DC" w:rsidR="00E953A6" w:rsidRDefault="00E953A6" w:rsidP="0061246A">
      <w:r>
        <w:t xml:space="preserve">While exploring the possible venue locations, several factors </w:t>
      </w:r>
      <w:r w:rsidR="0017196D">
        <w:t>must</w:t>
      </w:r>
      <w:r>
        <w:t xml:space="preserve"> be taken into consideration. Factors such as ease of access, </w:t>
      </w:r>
      <w:r w:rsidR="0017196D">
        <w:t xml:space="preserve">the needs of the delegates, </w:t>
      </w:r>
      <w:r w:rsidR="00FE3082">
        <w:t xml:space="preserve">fees, impact on environment and The Future Generations Wales Act, which will be discussed in further detail at a later point. </w:t>
      </w:r>
    </w:p>
    <w:p w14:paraId="15862D13" w14:textId="4EE39749" w:rsidR="00454A1B" w:rsidRDefault="00454A60" w:rsidP="0061246A">
      <w:r>
        <w:t xml:space="preserve">The location of venues searched to run the conference were located on the Wales coastal path. Flanked by beautiful countryside, </w:t>
      </w:r>
      <w:r w:rsidR="00003A2A">
        <w:t>and often faced with blue flag beaches, this is an ideal place to hold a sustainability conference.</w:t>
      </w:r>
    </w:p>
    <w:p w14:paraId="0C2F98ED" w14:textId="64A1C60F" w:rsidR="00454A1B" w:rsidRDefault="00454A1B" w:rsidP="0061246A">
      <w:r>
        <w:rPr>
          <w:noProof/>
        </w:rPr>
        <w:drawing>
          <wp:inline distT="0" distB="0" distL="0" distR="0" wp14:anchorId="2D3826AF" wp14:editId="5E30DD5E">
            <wp:extent cx="5353050" cy="548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3050" cy="5486400"/>
                    </a:xfrm>
                    <a:prstGeom prst="rect">
                      <a:avLst/>
                    </a:prstGeom>
                  </pic:spPr>
                </pic:pic>
              </a:graphicData>
            </a:graphic>
          </wp:inline>
        </w:drawing>
      </w:r>
    </w:p>
    <w:p w14:paraId="1F82936B" w14:textId="77777777" w:rsidR="00454A1B" w:rsidRDefault="00454A1B" w:rsidP="0061246A"/>
    <w:p w14:paraId="5608D32B" w14:textId="77777777" w:rsidR="00454A1B" w:rsidRDefault="00454A1B" w:rsidP="0061246A"/>
    <w:p w14:paraId="11A7097B" w14:textId="281F5B93" w:rsidR="00454A60" w:rsidRDefault="00003A2A" w:rsidP="0061246A">
      <w:r>
        <w:t xml:space="preserve"> Eight counties were explored along the coastal path, with two towns provisionally chosen within those counties.</w:t>
      </w:r>
      <w:r w:rsidR="003624B0">
        <w:t xml:space="preserve"> In those towns, three potential venues were chosen. After careful consideration, the venue chosen to host the rethinking business conference is The Red Café based in Mumbles, Swansea. </w:t>
      </w:r>
      <w:r w:rsidR="004146B0">
        <w:t>Th</w:t>
      </w:r>
      <w:r w:rsidR="007A646E">
        <w:t>e</w:t>
      </w:r>
      <w:r w:rsidR="004146B0">
        <w:t xml:space="preserve"> </w:t>
      </w:r>
      <w:r w:rsidR="00CE3E35">
        <w:t>“</w:t>
      </w:r>
      <w:r w:rsidR="004146B0">
        <w:t>exe</w:t>
      </w:r>
      <w:r w:rsidR="00CE3E35">
        <w:t>mplar youth and community project promoting sustainable living</w:t>
      </w:r>
      <w:r w:rsidR="007A646E">
        <w:t xml:space="preserve">” </w:t>
      </w:r>
      <w:sdt>
        <w:sdtPr>
          <w:id w:val="1232196550"/>
          <w:citation/>
        </w:sdtPr>
        <w:sdtContent>
          <w:r w:rsidR="007A646E">
            <w:fldChar w:fldCharType="begin"/>
          </w:r>
          <w:r w:rsidR="007A646E">
            <w:instrText xml:space="preserve"> CITATION Sus18 \l 2057 </w:instrText>
          </w:r>
          <w:r w:rsidR="007A646E">
            <w:fldChar w:fldCharType="separate"/>
          </w:r>
          <w:r w:rsidR="007A646E">
            <w:rPr>
              <w:noProof/>
            </w:rPr>
            <w:t>(Sustainable Swansea, n.d.)</w:t>
          </w:r>
          <w:r w:rsidR="007A646E">
            <w:fldChar w:fldCharType="end"/>
          </w:r>
        </w:sdtContent>
      </w:sdt>
      <w:r w:rsidR="007A646E">
        <w:t xml:space="preserve"> </w:t>
      </w:r>
      <w:r w:rsidR="00391032">
        <w:t xml:space="preserve">The </w:t>
      </w:r>
      <w:r w:rsidR="007A646E">
        <w:t xml:space="preserve">Red </w:t>
      </w:r>
      <w:r w:rsidR="00391032">
        <w:t xml:space="preserve">Café project, whose primary aim is to provide support and activities for young people, </w:t>
      </w:r>
      <w:r w:rsidR="002823A6">
        <w:t xml:space="preserve">was established by the Linden Church Trust. The project organises a variety of events and activities for various age groups, and promotes holistic learning, volunteering, fair trade across the community and sustainable living. The café serves Fairtrade food and has furniture </w:t>
      </w:r>
      <w:r w:rsidR="002823A6">
        <w:lastRenderedPageBreak/>
        <w:t xml:space="preserve">and fittings that is made from </w:t>
      </w:r>
      <w:r w:rsidR="00DB129F">
        <w:t xml:space="preserve">reclaimed wood and </w:t>
      </w:r>
      <w:r w:rsidR="002823A6">
        <w:t>materials that have been recycled</w:t>
      </w:r>
      <w:r w:rsidR="00DB129F">
        <w:t xml:space="preserve"> </w:t>
      </w:r>
      <w:sdt>
        <w:sdtPr>
          <w:id w:val="-471053812"/>
          <w:citation/>
        </w:sdtPr>
        <w:sdtContent>
          <w:r w:rsidR="00DB129F">
            <w:fldChar w:fldCharType="begin"/>
          </w:r>
          <w:r w:rsidR="00DB129F">
            <w:instrText xml:space="preserve"> CITATION Sus18 \l 2057 </w:instrText>
          </w:r>
          <w:r w:rsidR="00DB129F">
            <w:fldChar w:fldCharType="separate"/>
          </w:r>
          <w:r w:rsidR="00DB129F">
            <w:rPr>
              <w:noProof/>
            </w:rPr>
            <w:t>(Sustainable Swansea, n.d.)</w:t>
          </w:r>
          <w:r w:rsidR="00DB129F">
            <w:fldChar w:fldCharType="end"/>
          </w:r>
        </w:sdtContent>
      </w:sdt>
      <w:r w:rsidR="00DB129F">
        <w:t xml:space="preserve">. </w:t>
      </w:r>
    </w:p>
    <w:p w14:paraId="42334A7A" w14:textId="2D37658B" w:rsidR="002C7D73" w:rsidRDefault="002B7E95" w:rsidP="0061246A">
      <w:r>
        <w:t>The Linden Church Trust group, who are the founders are the founders of The Red Café, is very community orientated. They have many projects aimed at sustainability in the community and building a better Swansea</w:t>
      </w:r>
      <w:r w:rsidR="0054399B">
        <w:t xml:space="preserve"> which promotes two main goals of the Future Generation Wales </w:t>
      </w:r>
      <w:r w:rsidR="001E34D1">
        <w:t>act; “</w:t>
      </w:r>
      <w:r w:rsidR="0054399B">
        <w:t>a more equal Wales” and “A Wales of cohesive communities”.</w:t>
      </w:r>
    </w:p>
    <w:p w14:paraId="4A936603" w14:textId="7E97A605" w:rsidR="0054399B" w:rsidRDefault="0054399B" w:rsidP="0061246A">
      <w:pPr>
        <w:pStyle w:val="Heading2"/>
      </w:pPr>
      <w:bookmarkStart w:id="2" w:name="_Toc503963646"/>
      <w:r>
        <w:t>Future Generation Wales Act</w:t>
      </w:r>
      <w:bookmarkEnd w:id="2"/>
    </w:p>
    <w:p w14:paraId="1AC90721" w14:textId="73B38EDB" w:rsidR="006F1280" w:rsidRDefault="001E34D1" w:rsidP="0061246A">
      <w:r>
        <w:t xml:space="preserve">The Future Generation (Wales) Act is aimed at the improvement of the economic, </w:t>
      </w:r>
      <w:bookmarkStart w:id="3" w:name="_GoBack"/>
      <w:bookmarkEnd w:id="3"/>
      <w:r>
        <w:t>environmental, cultural and social well-being of the Wales. The public bodies listed in the Act will be taught to think more about the future, maintain a good working relationship with communities and people, while taking a joined-up approach to preventing problems. This Act is put in place to create a national community that is both inviting and welcoming, for now and the foreseeable. To ensure this goal is achieved, seven well-being goals are put in place:</w:t>
      </w:r>
    </w:p>
    <w:p w14:paraId="4A7C6BCF" w14:textId="6FDD0617" w:rsidR="001E34D1" w:rsidRDefault="001E34D1" w:rsidP="0061246A">
      <w:pPr>
        <w:pStyle w:val="ListParagraph"/>
        <w:numPr>
          <w:ilvl w:val="0"/>
          <w:numId w:val="3"/>
        </w:numPr>
        <w:ind w:left="0"/>
      </w:pPr>
      <w:r>
        <w:t>A globally responsive Wales.</w:t>
      </w:r>
    </w:p>
    <w:p w14:paraId="0D3FA296" w14:textId="111A7038" w:rsidR="001E34D1" w:rsidRDefault="001E34D1" w:rsidP="0061246A">
      <w:pPr>
        <w:pStyle w:val="ListParagraph"/>
        <w:numPr>
          <w:ilvl w:val="0"/>
          <w:numId w:val="3"/>
        </w:numPr>
        <w:ind w:left="0"/>
      </w:pPr>
      <w:r>
        <w:t>A prosperous Wales.</w:t>
      </w:r>
    </w:p>
    <w:p w14:paraId="3E4FC220" w14:textId="02DBAC44" w:rsidR="001E34D1" w:rsidRDefault="001E34D1" w:rsidP="0061246A">
      <w:pPr>
        <w:pStyle w:val="ListParagraph"/>
        <w:numPr>
          <w:ilvl w:val="0"/>
          <w:numId w:val="3"/>
        </w:numPr>
        <w:ind w:left="0"/>
      </w:pPr>
      <w:r>
        <w:t>A resilient Wales.</w:t>
      </w:r>
    </w:p>
    <w:p w14:paraId="03E8A963" w14:textId="5B1B63A0" w:rsidR="001E34D1" w:rsidRDefault="001E34D1" w:rsidP="0061246A">
      <w:pPr>
        <w:pStyle w:val="ListParagraph"/>
        <w:numPr>
          <w:ilvl w:val="0"/>
          <w:numId w:val="3"/>
        </w:numPr>
        <w:ind w:left="0"/>
      </w:pPr>
      <w:r>
        <w:t>A healthier Wales.</w:t>
      </w:r>
    </w:p>
    <w:p w14:paraId="44C9E8EF" w14:textId="41680AE8" w:rsidR="001E34D1" w:rsidRDefault="001E34D1" w:rsidP="0061246A">
      <w:pPr>
        <w:pStyle w:val="ListParagraph"/>
        <w:numPr>
          <w:ilvl w:val="0"/>
          <w:numId w:val="3"/>
        </w:numPr>
        <w:ind w:left="0"/>
      </w:pPr>
      <w:r>
        <w:t>A more equal Wales.</w:t>
      </w:r>
    </w:p>
    <w:p w14:paraId="4F774D15" w14:textId="05F92108" w:rsidR="001E34D1" w:rsidRDefault="00E76C3F" w:rsidP="0061246A">
      <w:pPr>
        <w:pStyle w:val="ListParagraph"/>
        <w:numPr>
          <w:ilvl w:val="0"/>
          <w:numId w:val="3"/>
        </w:numPr>
        <w:ind w:left="0"/>
      </w:pPr>
      <w:r>
        <w:t>A Wales of cohesive communities.</w:t>
      </w:r>
    </w:p>
    <w:p w14:paraId="4174EB79" w14:textId="03D1FFFD" w:rsidR="00E76C3F" w:rsidRDefault="00E76C3F" w:rsidP="0061246A">
      <w:pPr>
        <w:pStyle w:val="ListParagraph"/>
        <w:numPr>
          <w:ilvl w:val="0"/>
          <w:numId w:val="3"/>
        </w:numPr>
        <w:ind w:left="0"/>
      </w:pPr>
      <w:r>
        <w:t>A Wales of vibrant and thriving Welsh Language.</w:t>
      </w:r>
    </w:p>
    <w:p w14:paraId="2A564F99" w14:textId="2FBF3989" w:rsidR="00454A1B" w:rsidRDefault="00454A1B" w:rsidP="00454A1B">
      <w:pPr>
        <w:pStyle w:val="ListParagraph"/>
        <w:ind w:left="0"/>
      </w:pPr>
      <w:r>
        <w:rPr>
          <w:noProof/>
        </w:rPr>
        <w:drawing>
          <wp:anchor distT="0" distB="0" distL="114300" distR="114300" simplePos="0" relativeHeight="251671040" behindDoc="0" locked="0" layoutInCell="1" allowOverlap="1" wp14:anchorId="3811731D" wp14:editId="1FC13D5D">
            <wp:simplePos x="0" y="0"/>
            <wp:positionH relativeFrom="column">
              <wp:posOffset>953770</wp:posOffset>
            </wp:positionH>
            <wp:positionV relativeFrom="page">
              <wp:align>bottom</wp:align>
            </wp:positionV>
            <wp:extent cx="2936240" cy="26924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36240" cy="2692400"/>
                    </a:xfrm>
                    <a:prstGeom prst="rect">
                      <a:avLst/>
                    </a:prstGeom>
                  </pic:spPr>
                </pic:pic>
              </a:graphicData>
            </a:graphic>
          </wp:anchor>
        </w:drawing>
      </w:r>
    </w:p>
    <w:p w14:paraId="4344D982" w14:textId="2B571668" w:rsidR="00454A1B" w:rsidRDefault="00454A1B" w:rsidP="00454A1B">
      <w:pPr>
        <w:pStyle w:val="ListParagraph"/>
        <w:ind w:left="0"/>
      </w:pPr>
    </w:p>
    <w:p w14:paraId="3176A7B9" w14:textId="41492FE5" w:rsidR="00454A1B" w:rsidRDefault="00454A1B" w:rsidP="00454A1B">
      <w:pPr>
        <w:pStyle w:val="ListParagraph"/>
        <w:ind w:left="0"/>
      </w:pPr>
    </w:p>
    <w:p w14:paraId="44D92F62" w14:textId="6F00086B" w:rsidR="00E76C3F" w:rsidRDefault="00E76C3F" w:rsidP="0061246A"/>
    <w:p w14:paraId="18FE22A8" w14:textId="55100470" w:rsidR="00E76C3F" w:rsidRDefault="00E76C3F" w:rsidP="0061246A">
      <w:r>
        <w:t xml:space="preserve">This Act includes several public bodies, ranging from Welsh Ministers through to The Higher Education Funding Council for Wales, and its main aim is sustainable development. </w:t>
      </w:r>
      <w:r w:rsidR="00403529">
        <w:t>The two goals in the Act related to the chosen venue, as stated previously, are:</w:t>
      </w:r>
    </w:p>
    <w:p w14:paraId="62871E9E" w14:textId="3ACA6E70" w:rsidR="00403529" w:rsidRDefault="00403529" w:rsidP="0061246A">
      <w:pPr>
        <w:pStyle w:val="ListParagraph"/>
        <w:numPr>
          <w:ilvl w:val="0"/>
          <w:numId w:val="4"/>
        </w:numPr>
        <w:ind w:left="0"/>
      </w:pPr>
      <w:r>
        <w:t xml:space="preserve">A more equal Wales – “A society that enables people to fulfil their potential no matter what their background or circumstances (including their </w:t>
      </w:r>
      <w:proofErr w:type="gramStart"/>
      <w:r>
        <w:t>socio economic</w:t>
      </w:r>
      <w:proofErr w:type="gramEnd"/>
      <w:r>
        <w:t xml:space="preserve"> background and circumstances)”.</w:t>
      </w:r>
    </w:p>
    <w:p w14:paraId="16D62D00" w14:textId="435488BE" w:rsidR="00403529" w:rsidRDefault="00403529" w:rsidP="0061246A">
      <w:pPr>
        <w:pStyle w:val="ListParagraph"/>
        <w:numPr>
          <w:ilvl w:val="0"/>
          <w:numId w:val="4"/>
        </w:numPr>
        <w:ind w:left="0"/>
      </w:pPr>
      <w:r>
        <w:t>A Wales of cohesive communities – “Attractive, viable, safe and well-connected communities”</w:t>
      </w:r>
      <w:r w:rsidR="00D002B7">
        <w:t xml:space="preserve"> </w:t>
      </w:r>
      <w:sdt>
        <w:sdtPr>
          <w:id w:val="-501747045"/>
          <w:citation/>
        </w:sdtPr>
        <w:sdtContent>
          <w:r w:rsidR="00D002B7">
            <w:fldChar w:fldCharType="begin"/>
          </w:r>
          <w:r w:rsidR="00D002B7">
            <w:instrText xml:space="preserve"> CITATION Sus15 \l 2057 </w:instrText>
          </w:r>
          <w:r w:rsidR="00D002B7">
            <w:fldChar w:fldCharType="separate"/>
          </w:r>
          <w:r w:rsidR="00D002B7">
            <w:rPr>
              <w:noProof/>
            </w:rPr>
            <w:t>(Sustainble Devolopment Branch, 2015)</w:t>
          </w:r>
          <w:r w:rsidR="00D002B7">
            <w:fldChar w:fldCharType="end"/>
          </w:r>
        </w:sdtContent>
      </w:sdt>
      <w:r w:rsidR="00D002B7">
        <w:t>.</w:t>
      </w:r>
    </w:p>
    <w:p w14:paraId="5AA76848" w14:textId="77777777" w:rsidR="00403529" w:rsidRDefault="00403529" w:rsidP="0061246A"/>
    <w:p w14:paraId="049AAE53" w14:textId="0EC5450C" w:rsidR="0054399B" w:rsidRPr="0054399B" w:rsidRDefault="00403529" w:rsidP="0061246A">
      <w:r>
        <w:lastRenderedPageBreak/>
        <w:t xml:space="preserve">The Linden Church Centre and its groups are very community focused, </w:t>
      </w:r>
      <w:r w:rsidR="00A52ED1">
        <w:t xml:space="preserve">describing itself as a community project </w:t>
      </w:r>
      <w:r w:rsidR="004C7CE6">
        <w:t xml:space="preserve">that works to bring the local community and people together across the City of Swansea- from the people with minor or major health issues to newly arrived citizens seeking a safe sanctuary. Their belief that Everyone Matters” is a key component to the success of the Future Generation (Wales) Act, and therefore justifies the rationale in its choosing as the principle venue for our Rethinking Business Conference. </w:t>
      </w:r>
    </w:p>
    <w:p w14:paraId="66EAB2AD" w14:textId="7DB3B1DB" w:rsidR="00DB129F" w:rsidRDefault="00DB129F" w:rsidP="0061246A">
      <w:pPr>
        <w:pStyle w:val="Heading2"/>
      </w:pPr>
      <w:bookmarkStart w:id="4" w:name="_Toc503963647"/>
      <w:r>
        <w:t>Delegates Needs</w:t>
      </w:r>
      <w:bookmarkEnd w:id="4"/>
    </w:p>
    <w:p w14:paraId="57041C64" w14:textId="77777777" w:rsidR="005351D7" w:rsidRDefault="002B7E95" w:rsidP="0061246A">
      <w:r>
        <w:t xml:space="preserve">For the conference, the number of delegates attending will be 55. </w:t>
      </w:r>
      <w:r w:rsidR="003A316D">
        <w:t xml:space="preserve">For this conference to be a success, </w:t>
      </w:r>
      <w:r w:rsidR="008567B4">
        <w:t xml:space="preserve">all 55 delegates </w:t>
      </w:r>
      <w:proofErr w:type="gramStart"/>
      <w:r w:rsidR="008567B4">
        <w:t>needs</w:t>
      </w:r>
      <w:proofErr w:type="gramEnd"/>
      <w:r w:rsidR="008567B4">
        <w:t xml:space="preserve"> and wants </w:t>
      </w:r>
      <w:r w:rsidR="004B2888">
        <w:t>must be fulfilled to the greatest satisfaction.</w:t>
      </w:r>
    </w:p>
    <w:p w14:paraId="71BB1877" w14:textId="124EA44D" w:rsidR="002B7E95" w:rsidRDefault="006B1BEE" w:rsidP="0061246A">
      <w:r>
        <w:t xml:space="preserve">The cost of the conference room will be £100 to hire for the day, making it a cheap option per delegate, with them only having to pay £1.81. There is no extra cost for the Wi-Fi facilities as the café has on site </w:t>
      </w:r>
      <w:r w:rsidR="00936153">
        <w:t xml:space="preserve">Wi-fi. As the venue chosen is a canteen. Lunch will be provided by the </w:t>
      </w:r>
      <w:proofErr w:type="gramStart"/>
      <w:r w:rsidR="00936153">
        <w:t>on site</w:t>
      </w:r>
      <w:proofErr w:type="gramEnd"/>
      <w:r w:rsidR="00936153">
        <w:t xml:space="preserve"> canteen as an extra cost to the delegate. All food provided is in line with fair trade and sustainability standards, with all the products used and bought on site giving producers in the poor country of origin a stable and fair </w:t>
      </w:r>
      <w:r w:rsidR="00CC0086">
        <w:t xml:space="preserve">wage or price </w:t>
      </w:r>
      <w:r w:rsidR="00936153">
        <w:t>for th</w:t>
      </w:r>
      <w:r w:rsidR="00CC0086">
        <w:t>eir products.</w:t>
      </w:r>
      <w:sdt>
        <w:sdtPr>
          <w:id w:val="1816068187"/>
          <w:citation/>
        </w:sdtPr>
        <w:sdtContent>
          <w:r w:rsidR="009A0DD6">
            <w:fldChar w:fldCharType="begin"/>
          </w:r>
          <w:r w:rsidR="009A0DD6">
            <w:instrText xml:space="preserve"> CITATION Lin18 \l 2057 </w:instrText>
          </w:r>
          <w:r w:rsidR="009A0DD6">
            <w:fldChar w:fldCharType="separate"/>
          </w:r>
          <w:r w:rsidR="009A0DD6">
            <w:rPr>
              <w:noProof/>
            </w:rPr>
            <w:t xml:space="preserve"> (Linden, n.d.)</w:t>
          </w:r>
          <w:r w:rsidR="009A0DD6">
            <w:fldChar w:fldCharType="end"/>
          </w:r>
        </w:sdtContent>
      </w:sdt>
      <w:r w:rsidR="00CC0086">
        <w:t xml:space="preserve"> The impact on the environment is also of great importance. As the conference will be situated in the café, no outdoor facilities will be used, therefore no waste will be </w:t>
      </w:r>
      <w:proofErr w:type="gramStart"/>
      <w:r w:rsidR="00CC0086">
        <w:t>generated</w:t>
      </w:r>
      <w:proofErr w:type="gramEnd"/>
      <w:r w:rsidR="00CC0086">
        <w:t xml:space="preserve"> and no wildlife or outside plant life will be harmed. Before the conference commences, appropriate liability insurance will be </w:t>
      </w:r>
      <w:r w:rsidR="00A67860">
        <w:t xml:space="preserve">in place, should any accidents or damage </w:t>
      </w:r>
      <w:proofErr w:type="gramStart"/>
      <w:r w:rsidR="00A67860">
        <w:t>occurs</w:t>
      </w:r>
      <w:proofErr w:type="gramEnd"/>
      <w:r w:rsidR="00A67860">
        <w:t xml:space="preserve"> to property or delegate while the conference is in session.</w:t>
      </w:r>
    </w:p>
    <w:p w14:paraId="28C72638" w14:textId="379B7E7A" w:rsidR="00A67860" w:rsidRDefault="00A67860" w:rsidP="0061246A">
      <w:r>
        <w:t xml:space="preserve">The Red Café is situated in Mumbles, Swansea close to the sea front. </w:t>
      </w:r>
      <w:r w:rsidR="00CC1531">
        <w:t>At present, there are no direct car parking facilities that are owned by The Red Café, however, situated on Mumbles Road</w:t>
      </w:r>
      <w:r w:rsidR="003C1C37">
        <w:t xml:space="preserve">, there are two car parks which are close by. One is a pay and display car park with </w:t>
      </w:r>
      <w:r w:rsidR="003C1C37">
        <w:lastRenderedPageBreak/>
        <w:t>opening times from 9 am to 7 pm, and the other, Southend car park is a short walk away. Car parks such as this often have a small cost of £5 for all day parking.</w:t>
      </w:r>
    </w:p>
    <w:p w14:paraId="634FD1D4" w14:textId="637206AE" w:rsidR="00666BC5" w:rsidRDefault="00666BC5" w:rsidP="0061246A">
      <w:pPr>
        <w:pStyle w:val="Heading1"/>
      </w:pPr>
      <w:bookmarkStart w:id="5" w:name="_Toc503963648"/>
      <w:r>
        <w:t>Purpose of a Database</w:t>
      </w:r>
      <w:bookmarkEnd w:id="5"/>
    </w:p>
    <w:p w14:paraId="28772910" w14:textId="24BBFDC2" w:rsidR="00666BC5" w:rsidRDefault="00666BC5" w:rsidP="0061246A">
      <w:r>
        <w:t xml:space="preserve">While collating data, an effective solution was needed to </w:t>
      </w:r>
      <w:proofErr w:type="gramStart"/>
      <w:r>
        <w:t>store</w:t>
      </w:r>
      <w:proofErr w:type="gramEnd"/>
      <w:r>
        <w:t xml:space="preserve"> and sort data gathered. For this conference, an Access database was used. </w:t>
      </w:r>
      <w:sdt>
        <w:sdtPr>
          <w:id w:val="1970854362"/>
          <w:citation/>
        </w:sdtPr>
        <w:sdtContent>
          <w:r>
            <w:fldChar w:fldCharType="begin"/>
          </w:r>
          <w:r>
            <w:instrText xml:space="preserve"> CITATION Cyc18 \l 2057 </w:instrText>
          </w:r>
          <w:r>
            <w:fldChar w:fldCharType="separate"/>
          </w:r>
          <w:r>
            <w:rPr>
              <w:noProof/>
            </w:rPr>
            <w:t>(Cyclex, n.d.)</w:t>
          </w:r>
          <w:r>
            <w:fldChar w:fldCharType="end"/>
          </w:r>
        </w:sdtContent>
      </w:sdt>
      <w:r w:rsidR="009A0DD6">
        <w:t xml:space="preserve">. The main purpose of a database is to replicate or model a system based on the real world </w:t>
      </w:r>
      <w:sdt>
        <w:sdtPr>
          <w:id w:val="1388381136"/>
          <w:citation/>
        </w:sdtPr>
        <w:sdtContent>
          <w:r w:rsidR="009A0DD6">
            <w:fldChar w:fldCharType="begin"/>
          </w:r>
          <w:r w:rsidR="009A0DD6">
            <w:instrText xml:space="preserve"> CITATION Rit02 \l 2057 </w:instrText>
          </w:r>
          <w:r w:rsidR="009A0DD6">
            <w:fldChar w:fldCharType="separate"/>
          </w:r>
          <w:r w:rsidR="009A0DD6">
            <w:rPr>
              <w:noProof/>
            </w:rPr>
            <w:t>(Ritchie, 2002)</w:t>
          </w:r>
          <w:r w:rsidR="009A0DD6">
            <w:fldChar w:fldCharType="end"/>
          </w:r>
        </w:sdtContent>
      </w:sdt>
      <w:r w:rsidR="009A0DD6">
        <w:t xml:space="preserve"> </w:t>
      </w:r>
      <w:proofErr w:type="gramStart"/>
      <w:r w:rsidR="009A0DD6">
        <w:t>and also</w:t>
      </w:r>
      <w:proofErr w:type="gramEnd"/>
      <w:r w:rsidR="009A0DD6">
        <w:t xml:space="preserve"> optimise data management. </w:t>
      </w:r>
      <w:r w:rsidR="00A2699C">
        <w:t xml:space="preserve">Not only is it used to update, delete and insert data, an effective database also gives a systematic representation to the system in use and allows the data to be extracted and/or modified by other users or programs </w:t>
      </w:r>
      <w:sdt>
        <w:sdtPr>
          <w:id w:val="-528646287"/>
          <w:citation/>
        </w:sdtPr>
        <w:sdtContent>
          <w:r w:rsidR="00A2699C">
            <w:fldChar w:fldCharType="begin"/>
          </w:r>
          <w:r w:rsidR="00A2699C">
            <w:instrText xml:space="preserve"> CITATION Boo14 \l 2057 </w:instrText>
          </w:r>
          <w:r w:rsidR="00A2699C">
            <w:fldChar w:fldCharType="separate"/>
          </w:r>
          <w:r w:rsidR="00A2699C">
            <w:rPr>
              <w:noProof/>
            </w:rPr>
            <w:t>(Booksmart, 2014)</w:t>
          </w:r>
          <w:r w:rsidR="00A2699C">
            <w:fldChar w:fldCharType="end"/>
          </w:r>
        </w:sdtContent>
      </w:sdt>
      <w:r w:rsidR="00A2699C">
        <w:t xml:space="preserve">. </w:t>
      </w:r>
      <w:r w:rsidR="002534B4">
        <w:t xml:space="preserve">The corporate data fields are organised into a structure which </w:t>
      </w:r>
      <w:proofErr w:type="gramStart"/>
      <w:r w:rsidR="002534B4">
        <w:t>generates</w:t>
      </w:r>
      <w:proofErr w:type="gramEnd"/>
      <w:r w:rsidR="002534B4">
        <w:t xml:space="preserve"> and stores information and forms sets of relationships without the added unnecessary data redundancy</w:t>
      </w:r>
      <w:sdt>
        <w:sdtPr>
          <w:id w:val="-1153142221"/>
          <w:citation/>
        </w:sdtPr>
        <w:sdtContent>
          <w:r w:rsidR="002534B4">
            <w:fldChar w:fldCharType="begin"/>
          </w:r>
          <w:r w:rsidR="002534B4">
            <w:instrText xml:space="preserve"> CITATION SKS11 \l 2057 </w:instrText>
          </w:r>
          <w:r w:rsidR="002534B4">
            <w:fldChar w:fldCharType="separate"/>
          </w:r>
          <w:r w:rsidR="002534B4">
            <w:rPr>
              <w:noProof/>
            </w:rPr>
            <w:t xml:space="preserve"> (Singh, 2011)</w:t>
          </w:r>
          <w:r w:rsidR="002534B4">
            <w:fldChar w:fldCharType="end"/>
          </w:r>
        </w:sdtContent>
      </w:sdt>
      <w:r w:rsidR="002534B4">
        <w:t>. Singh</w:t>
      </w:r>
      <w:r w:rsidR="00984188">
        <w:t xml:space="preserve"> (2011)</w:t>
      </w:r>
      <w:r w:rsidR="002534B4">
        <w:t xml:space="preserve"> also </w:t>
      </w:r>
      <w:r w:rsidR="009B2A54">
        <w:t xml:space="preserve">states the effective need for a consistent database. That and redundancy being the criteria of the most logical and important. </w:t>
      </w:r>
    </w:p>
    <w:p w14:paraId="616979E6" w14:textId="2289C2A6" w:rsidR="009B2A54" w:rsidRPr="00666BC5" w:rsidRDefault="009B2A54" w:rsidP="0061246A">
      <w:r>
        <w:t>A poorly designed database may result in information and data being repeated and the database may be unable to represent the desired information, therefore, careful examination must take place of the data of an entity and the relationships that exist between them</w:t>
      </w:r>
      <w:sdt>
        <w:sdtPr>
          <w:id w:val="-991331577"/>
          <w:citation/>
        </w:sdtPr>
        <w:sdtContent>
          <w:r>
            <w:fldChar w:fldCharType="begin"/>
          </w:r>
          <w:r>
            <w:instrText xml:space="preserve"> CITATION SKS11 \l 2057 </w:instrText>
          </w:r>
          <w:r>
            <w:fldChar w:fldCharType="separate"/>
          </w:r>
          <w:r>
            <w:rPr>
              <w:noProof/>
            </w:rPr>
            <w:t xml:space="preserve"> (Singh, 2011)</w:t>
          </w:r>
          <w:r>
            <w:fldChar w:fldCharType="end"/>
          </w:r>
        </w:sdtContent>
      </w:sdt>
      <w:r>
        <w:t xml:space="preserve">. </w:t>
      </w:r>
    </w:p>
    <w:p w14:paraId="57130B17" w14:textId="213261DD" w:rsidR="00A67860" w:rsidRDefault="004A4635" w:rsidP="0061246A">
      <w:pPr>
        <w:pStyle w:val="Heading1"/>
      </w:pPr>
      <w:bookmarkStart w:id="6" w:name="_Toc503963649"/>
      <w:r>
        <w:t>Functions of a Database</w:t>
      </w:r>
      <w:bookmarkEnd w:id="6"/>
    </w:p>
    <w:p w14:paraId="24E11163" w14:textId="77670B9B" w:rsidR="004A4635" w:rsidRDefault="007C522A" w:rsidP="0061246A">
      <w:r>
        <w:t>In the early formation, database management systems (D</w:t>
      </w:r>
      <w:r w:rsidR="009C72D5">
        <w:t>B</w:t>
      </w:r>
      <w:r>
        <w:t xml:space="preserve">MS) </w:t>
      </w:r>
      <w:r w:rsidR="00AC003E">
        <w:t>w</w:t>
      </w:r>
      <w:r>
        <w:t xml:space="preserve">ere expensive and large could only function on large computers. Although advances in technology have enabled DMSs to be operated on smaller machines, they are still highly complex systems and software that require careful management </w:t>
      </w:r>
      <w:sdt>
        <w:sdtPr>
          <w:id w:val="-2044198774"/>
          <w:citation/>
        </w:sdtPr>
        <w:sdtContent>
          <w:r>
            <w:fldChar w:fldCharType="begin"/>
          </w:r>
          <w:r>
            <w:instrText xml:space="preserve"> CITATION War06 \l 2057 </w:instrText>
          </w:r>
          <w:r>
            <w:fldChar w:fldCharType="separate"/>
          </w:r>
          <w:r>
            <w:rPr>
              <w:noProof/>
            </w:rPr>
            <w:t>(Ward &amp; Dafoulas, 2006)</w:t>
          </w:r>
          <w:r>
            <w:fldChar w:fldCharType="end"/>
          </w:r>
        </w:sdtContent>
      </w:sdt>
      <w:r>
        <w:t xml:space="preserve">. </w:t>
      </w:r>
      <w:r w:rsidR="009C72D5">
        <w:t>To run efficiently, a DBMS must be able to:</w:t>
      </w:r>
    </w:p>
    <w:p w14:paraId="44D41D8B" w14:textId="4E0EA7BF" w:rsidR="009C72D5" w:rsidRDefault="009C72D5" w:rsidP="0061246A">
      <w:pPr>
        <w:pStyle w:val="ListParagraph"/>
        <w:numPr>
          <w:ilvl w:val="0"/>
          <w:numId w:val="6"/>
        </w:numPr>
        <w:ind w:left="0"/>
      </w:pPr>
      <w:r>
        <w:t>Define data definition and language, allowing the users to create a database definition.</w:t>
      </w:r>
    </w:p>
    <w:p w14:paraId="23462EA5" w14:textId="0E28A220" w:rsidR="009C72D5" w:rsidRDefault="009C72D5" w:rsidP="0061246A">
      <w:pPr>
        <w:pStyle w:val="ListParagraph"/>
        <w:numPr>
          <w:ilvl w:val="0"/>
          <w:numId w:val="6"/>
        </w:numPr>
        <w:ind w:left="0"/>
      </w:pPr>
      <w:r>
        <w:lastRenderedPageBreak/>
        <w:t>Manipulate data language with the capability to insert, delete, update and query fields in the datab</w:t>
      </w:r>
      <w:r w:rsidR="00AC003E">
        <w:t>a</w:t>
      </w:r>
      <w:r>
        <w:t>se.</w:t>
      </w:r>
    </w:p>
    <w:p w14:paraId="7386DEEE" w14:textId="2017FEB1" w:rsidR="009C72D5" w:rsidRDefault="009C72D5" w:rsidP="0061246A">
      <w:pPr>
        <w:pStyle w:val="ListParagraph"/>
        <w:numPr>
          <w:ilvl w:val="0"/>
          <w:numId w:val="6"/>
        </w:numPr>
        <w:ind w:left="0"/>
      </w:pPr>
      <w:r>
        <w:t>Concurrency control which allows the database to have shared access, transactions to be executed in tandem while maintaining database safety.</w:t>
      </w:r>
    </w:p>
    <w:p w14:paraId="53927DDD" w14:textId="65B81572" w:rsidR="009C72D5" w:rsidRDefault="009C72D5" w:rsidP="0061246A">
      <w:pPr>
        <w:pStyle w:val="ListParagraph"/>
        <w:numPr>
          <w:ilvl w:val="0"/>
          <w:numId w:val="6"/>
        </w:numPr>
        <w:ind w:left="0"/>
      </w:pPr>
      <w:r>
        <w:t>Buffer Management whose main function is to transfer data between its main and secondary memory storage.</w:t>
      </w:r>
    </w:p>
    <w:p w14:paraId="621B93C6" w14:textId="5E82C78E" w:rsidR="009C72D5" w:rsidRDefault="009C72D5" w:rsidP="0061246A">
      <w:pPr>
        <w:pStyle w:val="ListParagraph"/>
        <w:numPr>
          <w:ilvl w:val="0"/>
          <w:numId w:val="6"/>
        </w:numPr>
        <w:ind w:left="0"/>
      </w:pPr>
      <w:r>
        <w:t>Processing queries and database optimisation.</w:t>
      </w:r>
    </w:p>
    <w:p w14:paraId="5A2E7F88" w14:textId="5408CCCF" w:rsidR="009C72D5" w:rsidRDefault="009C72D5" w:rsidP="0061246A">
      <w:pPr>
        <w:pStyle w:val="ListParagraph"/>
        <w:numPr>
          <w:ilvl w:val="0"/>
          <w:numId w:val="6"/>
        </w:numPr>
        <w:ind w:left="0"/>
      </w:pPr>
      <w:r>
        <w:t>DBMS recovery must be able to take place i</w:t>
      </w:r>
      <w:r w:rsidR="00AC003E">
        <w:t>n the event of failure of database failure.</w:t>
      </w:r>
    </w:p>
    <w:p w14:paraId="70A6000E" w14:textId="5FDB8CE0" w:rsidR="00AC003E" w:rsidRDefault="00AC003E" w:rsidP="0061246A">
      <w:pPr>
        <w:pStyle w:val="ListParagraph"/>
        <w:numPr>
          <w:ilvl w:val="0"/>
          <w:numId w:val="6"/>
        </w:numPr>
        <w:ind w:left="0"/>
      </w:pPr>
      <w:r>
        <w:t>The DBMS should have adequate security control, preventing unauthorised access.</w:t>
      </w:r>
    </w:p>
    <w:p w14:paraId="04B852D5" w14:textId="789D2AE7" w:rsidR="00AC003E" w:rsidRDefault="00AC003E" w:rsidP="0061246A">
      <w:pPr>
        <w:pStyle w:val="ListParagraph"/>
        <w:numPr>
          <w:ilvl w:val="0"/>
          <w:numId w:val="6"/>
        </w:numPr>
        <w:ind w:left="0"/>
      </w:pPr>
      <w:r>
        <w:t>A facility must be included</w:t>
      </w:r>
      <w:r w:rsidR="006F3274">
        <w:t xml:space="preserve"> for Data Integrity. The DBMS must be able to facilitate the integrity enforcing constraints for when a change is made to the database, ensuring the data in the database remains consistent</w:t>
      </w:r>
      <w:sdt>
        <w:sdtPr>
          <w:id w:val="-1063404947"/>
          <w:citation/>
        </w:sdtPr>
        <w:sdtContent>
          <w:r w:rsidR="006F3274">
            <w:fldChar w:fldCharType="begin"/>
          </w:r>
          <w:r w:rsidR="006F3274">
            <w:instrText xml:space="preserve"> CITATION War06 \l 2057 </w:instrText>
          </w:r>
          <w:r w:rsidR="006F3274">
            <w:fldChar w:fldCharType="separate"/>
          </w:r>
          <w:r w:rsidR="006F3274">
            <w:rPr>
              <w:noProof/>
            </w:rPr>
            <w:t xml:space="preserve"> (Ward &amp; Dafoulas, 2006)</w:t>
          </w:r>
          <w:r w:rsidR="006F3274">
            <w:fldChar w:fldCharType="end"/>
          </w:r>
        </w:sdtContent>
      </w:sdt>
    </w:p>
    <w:p w14:paraId="4083DE9F" w14:textId="0E8C27A5" w:rsidR="006F3274" w:rsidRDefault="006F3274" w:rsidP="0061246A">
      <w:pPr>
        <w:pStyle w:val="Heading1"/>
      </w:pPr>
      <w:bookmarkStart w:id="7" w:name="_Toc503963650"/>
      <w:r>
        <w:t>Role of a Business Analyst</w:t>
      </w:r>
      <w:bookmarkEnd w:id="7"/>
    </w:p>
    <w:p w14:paraId="02A44F42" w14:textId="77777777" w:rsidR="00984188" w:rsidRDefault="006F3274" w:rsidP="0061246A">
      <w:r>
        <w:t xml:space="preserve">With business rapidly changing, the role of the business analyst is to ensure that the focus of any emerging projects </w:t>
      </w:r>
      <w:proofErr w:type="gramStart"/>
      <w:r>
        <w:t>are</w:t>
      </w:r>
      <w:proofErr w:type="gramEnd"/>
      <w:r>
        <w:t xml:space="preserve"> strongly focused on business.</w:t>
      </w:r>
      <w:r w:rsidR="00330B22">
        <w:t xml:space="preserve"> The business analyst is now emerging as the central figure in initiating major change directives in the business world</w:t>
      </w:r>
      <w:sdt>
        <w:sdtPr>
          <w:id w:val="1705046662"/>
          <w:citation/>
        </w:sdtPr>
        <w:sdtContent>
          <w:r w:rsidR="00330B22">
            <w:fldChar w:fldCharType="begin"/>
          </w:r>
          <w:r w:rsidR="00330B22">
            <w:instrText xml:space="preserve"> CITATION Lin07 \l 2057 </w:instrText>
          </w:r>
          <w:r w:rsidR="00330B22">
            <w:fldChar w:fldCharType="separate"/>
          </w:r>
          <w:r w:rsidR="00330B22">
            <w:rPr>
              <w:noProof/>
            </w:rPr>
            <w:t xml:space="preserve"> (Lindbergh, Vanderhost, Hass, &amp; Ziemski, 2007)</w:t>
          </w:r>
          <w:r w:rsidR="00330B22">
            <w:fldChar w:fldCharType="end"/>
          </w:r>
        </w:sdtContent>
      </w:sdt>
      <w:r w:rsidR="00330B22">
        <w:t xml:space="preserve">. </w:t>
      </w:r>
      <w:r w:rsidR="00984188">
        <w:t>Business analysts also have the leadership qualities as they are the ones that influence major change in their chosen organisation or business. Such qualities as:</w:t>
      </w:r>
    </w:p>
    <w:p w14:paraId="31D99EDD" w14:textId="122C8F6A" w:rsidR="006F3274" w:rsidRDefault="00984188" w:rsidP="0061246A">
      <w:pPr>
        <w:pStyle w:val="ListParagraph"/>
        <w:numPr>
          <w:ilvl w:val="0"/>
          <w:numId w:val="7"/>
        </w:numPr>
        <w:ind w:left="0"/>
      </w:pPr>
      <w:r>
        <w:t>Being able to persuade and influence individuals to set aside individual differences and work towards a common goal for the good of the organisation.</w:t>
      </w:r>
    </w:p>
    <w:p w14:paraId="473D6F78" w14:textId="5977023A" w:rsidR="00984188" w:rsidRDefault="00984188" w:rsidP="0061246A">
      <w:pPr>
        <w:pStyle w:val="ListParagraph"/>
        <w:numPr>
          <w:ilvl w:val="0"/>
          <w:numId w:val="7"/>
        </w:numPr>
        <w:ind w:left="0"/>
      </w:pPr>
      <w:r>
        <w:t>The ability to drive others to exceed expectations.</w:t>
      </w:r>
    </w:p>
    <w:p w14:paraId="459D5924" w14:textId="56915BF1" w:rsidR="00984188" w:rsidRDefault="00984188" w:rsidP="0061246A">
      <w:pPr>
        <w:pStyle w:val="ListParagraph"/>
        <w:numPr>
          <w:ilvl w:val="0"/>
          <w:numId w:val="7"/>
        </w:numPr>
        <w:ind w:left="0"/>
      </w:pPr>
      <w:r>
        <w:t>To be able to merge the goals of the organisation with the vision of its employees to enable higher productivity.</w:t>
      </w:r>
    </w:p>
    <w:p w14:paraId="21810531" w14:textId="1B5BCA93" w:rsidR="00984188" w:rsidRDefault="00984188" w:rsidP="0061246A">
      <w:pPr>
        <w:pStyle w:val="ListParagraph"/>
        <w:numPr>
          <w:ilvl w:val="0"/>
          <w:numId w:val="7"/>
        </w:numPr>
        <w:ind w:left="0"/>
      </w:pPr>
      <w:r>
        <w:t>A keen motivator who strives to get the best out of others.</w:t>
      </w:r>
    </w:p>
    <w:p w14:paraId="1544D76B" w14:textId="77777777" w:rsidR="00C45455" w:rsidRDefault="00C45455" w:rsidP="0061246A"/>
    <w:p w14:paraId="5E3D40F4" w14:textId="1F34B282" w:rsidR="00984188" w:rsidRDefault="00C45455" w:rsidP="0061246A">
      <w:r>
        <w:t>Although th</w:t>
      </w:r>
      <w:r w:rsidR="00BA78EE">
        <w:t>e primary</w:t>
      </w:r>
      <w:r>
        <w:t xml:space="preserve"> role of a business analyst varies from company to company, the common directive is for the analyst to be the main agent in the changing of the business, solving problems at hand, the improving of processes to move the business forward and increase company value</w:t>
      </w:r>
      <w:sdt>
        <w:sdtPr>
          <w:id w:val="-1121908033"/>
          <w:citation/>
        </w:sdtPr>
        <w:sdtContent>
          <w:r>
            <w:fldChar w:fldCharType="begin"/>
          </w:r>
          <w:r>
            <w:instrText xml:space="preserve"> CITATION Bla11 \l 2057 </w:instrText>
          </w:r>
          <w:r>
            <w:fldChar w:fldCharType="separate"/>
          </w:r>
          <w:r>
            <w:rPr>
              <w:noProof/>
            </w:rPr>
            <w:t xml:space="preserve"> (Blais, 2011)</w:t>
          </w:r>
          <w:r>
            <w:fldChar w:fldCharType="end"/>
          </w:r>
        </w:sdtContent>
      </w:sdt>
      <w:r>
        <w:t xml:space="preserve">. </w:t>
      </w:r>
    </w:p>
    <w:p w14:paraId="43B0F52D" w14:textId="238982F7" w:rsidR="00C31859" w:rsidRDefault="00C31859" w:rsidP="0061246A">
      <w:pPr>
        <w:pStyle w:val="Heading1"/>
      </w:pPr>
      <w:bookmarkStart w:id="8" w:name="_Toc503963651"/>
      <w:r>
        <w:lastRenderedPageBreak/>
        <w:t>Database Lifecycle: Planning and Analysis</w:t>
      </w:r>
      <w:bookmarkEnd w:id="8"/>
    </w:p>
    <w:p w14:paraId="39D763E8" w14:textId="628FB3A1" w:rsidR="007F3F74" w:rsidRDefault="0011362C" w:rsidP="0061246A">
      <w:r>
        <w:t>To design a database, a vast knowledge of database modelling and design is of or great importance. Although several database modelling approaches are available, the ER model, with its simplicity and reliability, is the most used DBMS today</w:t>
      </w:r>
      <w:r w:rsidR="00FE3BFF">
        <w:t xml:space="preserve"> </w:t>
      </w:r>
      <w:sdt>
        <w:sdtPr>
          <w:id w:val="-1839538644"/>
          <w:citation/>
        </w:sdtPr>
        <w:sdtContent>
          <w:r w:rsidR="00FE3BFF">
            <w:fldChar w:fldCharType="begin"/>
          </w:r>
          <w:r w:rsidR="00FE3BFF">
            <w:instrText xml:space="preserve"> CITATION Teo99 \l 2057 </w:instrText>
          </w:r>
          <w:r w:rsidR="00FE3BFF">
            <w:fldChar w:fldCharType="separate"/>
          </w:r>
          <w:r w:rsidR="00FE3BFF">
            <w:rPr>
              <w:noProof/>
            </w:rPr>
            <w:t>(Teorey, 1999)</w:t>
          </w:r>
          <w:r w:rsidR="00FE3BFF">
            <w:fldChar w:fldCharType="end"/>
          </w:r>
        </w:sdtContent>
      </w:sdt>
      <w:r w:rsidR="00FE3BFF">
        <w:t>.</w:t>
      </w:r>
      <w:r>
        <w:t xml:space="preserve"> </w:t>
      </w:r>
      <w:r w:rsidR="00936BF1">
        <w:t xml:space="preserve">In database design, whichever methodology is applied, system developers will usually apply the same methods when designing a database. In the early stages, it will have been determined that the business will need a system to assist in the process of the business. Once this has been decided, a definitive goal needs to be outlined for the system and business requirements need to be ascertained. Once business requirements have been ascertained, those requirements will then be converted from business to system requirements where the building of the database and its accompanying applications can begin to be assembled. After Building is completed, the testing and </w:t>
      </w:r>
      <w:r w:rsidR="00147570">
        <w:t xml:space="preserve">implementation of the database is carried out </w:t>
      </w:r>
      <w:sdt>
        <w:sdtPr>
          <w:id w:val="-1829124169"/>
          <w:citation/>
        </w:sdtPr>
        <w:sdtContent>
          <w:r w:rsidR="00147570">
            <w:fldChar w:fldCharType="begin"/>
          </w:r>
          <w:r w:rsidR="00147570">
            <w:instrText xml:space="preserve"> CITATION Lan07 \l 2057 </w:instrText>
          </w:r>
          <w:r w:rsidR="00147570">
            <w:fldChar w:fldCharType="separate"/>
          </w:r>
          <w:r w:rsidR="00147570">
            <w:rPr>
              <w:noProof/>
            </w:rPr>
            <w:t>(Langer, 2007)</w:t>
          </w:r>
          <w:r w:rsidR="00147570">
            <w:fldChar w:fldCharType="end"/>
          </w:r>
        </w:sdtContent>
      </w:sdt>
      <w:r w:rsidR="00147570">
        <w:t>.</w:t>
      </w:r>
    </w:p>
    <w:p w14:paraId="77D6D58F" w14:textId="260C652E" w:rsidR="00281D65" w:rsidRDefault="00281D65" w:rsidP="0061246A">
      <w:pPr>
        <w:pStyle w:val="Heading2"/>
      </w:pPr>
      <w:bookmarkStart w:id="9" w:name="_Toc503963652"/>
      <w:r>
        <w:t>Planning</w:t>
      </w:r>
      <w:bookmarkEnd w:id="9"/>
    </w:p>
    <w:p w14:paraId="219CB10A" w14:textId="1D0172E6" w:rsidR="00281D65" w:rsidRDefault="00281D65" w:rsidP="0061246A">
      <w:r>
        <w:t>For planning, the author of the report gathered information using Google on all the different venues located on the coastal path that could be a potential venue for the rethinking business conference. The building of the database could then begin.</w:t>
      </w:r>
    </w:p>
    <w:p w14:paraId="06D8D1C3" w14:textId="682DA84A" w:rsidR="00281D65" w:rsidRDefault="00454A1B" w:rsidP="0061246A">
      <w:r>
        <w:rPr>
          <w:noProof/>
        </w:rPr>
        <w:drawing>
          <wp:anchor distT="0" distB="0" distL="114300" distR="114300" simplePos="0" relativeHeight="251655680" behindDoc="1" locked="0" layoutInCell="1" allowOverlap="1" wp14:anchorId="56E376F7" wp14:editId="49B450E8">
            <wp:simplePos x="0" y="0"/>
            <wp:positionH relativeFrom="column">
              <wp:posOffset>1152001</wp:posOffset>
            </wp:positionH>
            <wp:positionV relativeFrom="paragraph">
              <wp:posOffset>392237</wp:posOffset>
            </wp:positionV>
            <wp:extent cx="2047240" cy="1798320"/>
            <wp:effectExtent l="0" t="0" r="0" b="0"/>
            <wp:wrapTight wrapText="bothSides">
              <wp:wrapPolygon edited="0">
                <wp:start x="0" y="0"/>
                <wp:lineTo x="0" y="21280"/>
                <wp:lineTo x="21305" y="21280"/>
                <wp:lineTo x="213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47240" cy="1798320"/>
                    </a:xfrm>
                    <a:prstGeom prst="rect">
                      <a:avLst/>
                    </a:prstGeom>
                  </pic:spPr>
                </pic:pic>
              </a:graphicData>
            </a:graphic>
            <wp14:sizeRelH relativeFrom="margin">
              <wp14:pctWidth>0</wp14:pctWidth>
            </wp14:sizeRelH>
            <wp14:sizeRelV relativeFrom="margin">
              <wp14:pctHeight>0</wp14:pctHeight>
            </wp14:sizeRelV>
          </wp:anchor>
        </w:drawing>
      </w:r>
      <w:r w:rsidR="00281D65">
        <w:t>An entity was then created containing three attributes, county, town and venue.</w:t>
      </w:r>
    </w:p>
    <w:p w14:paraId="4977820C" w14:textId="41AF7F33" w:rsidR="00454A1B" w:rsidRDefault="00454A1B" w:rsidP="0061246A"/>
    <w:p w14:paraId="6EF553BC" w14:textId="70084B9D" w:rsidR="00711E77" w:rsidRDefault="00711E77" w:rsidP="0061246A"/>
    <w:p w14:paraId="33F42123" w14:textId="680A050B" w:rsidR="00711E77" w:rsidRDefault="00711E77" w:rsidP="0061246A"/>
    <w:p w14:paraId="6308424B" w14:textId="5C05C257" w:rsidR="00281D65" w:rsidRPr="00281D65" w:rsidRDefault="00281D65" w:rsidP="0061246A">
      <w:r>
        <w:t xml:space="preserve"> </w:t>
      </w:r>
    </w:p>
    <w:p w14:paraId="5E328B4A" w14:textId="1BFA30C5" w:rsidR="00A34F30" w:rsidRPr="00454A1B" w:rsidRDefault="00711E77" w:rsidP="00454A1B">
      <w:pPr>
        <w:spacing w:line="259" w:lineRule="auto"/>
        <w:rPr>
          <w:rFonts w:eastAsia="+mn-ea" w:cstheme="majorBidi"/>
          <w:b/>
          <w:szCs w:val="32"/>
        </w:rPr>
      </w:pPr>
      <w:r>
        <w:lastRenderedPageBreak/>
        <w:t>Once the entities were established, data was then entered</w:t>
      </w:r>
      <w:r w:rsidR="00A34F30">
        <w:t>,</w:t>
      </w:r>
    </w:p>
    <w:p w14:paraId="58F61613" w14:textId="5AB791E3" w:rsidR="00A34F30" w:rsidRDefault="00A34F30" w:rsidP="0061246A">
      <w:r>
        <w:rPr>
          <w:noProof/>
        </w:rPr>
        <w:drawing>
          <wp:inline distT="0" distB="0" distL="0" distR="0" wp14:anchorId="4F64950B" wp14:editId="60B6B032">
            <wp:extent cx="3857625" cy="1981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57625" cy="1981200"/>
                    </a:xfrm>
                    <a:prstGeom prst="rect">
                      <a:avLst/>
                    </a:prstGeom>
                  </pic:spPr>
                </pic:pic>
              </a:graphicData>
            </a:graphic>
          </wp:inline>
        </w:drawing>
      </w:r>
    </w:p>
    <w:p w14:paraId="22AC30F7" w14:textId="77777777" w:rsidR="00A34F30" w:rsidRDefault="00A34F30" w:rsidP="0061246A"/>
    <w:p w14:paraId="59F4CF68" w14:textId="70EB8ED2" w:rsidR="00711E77" w:rsidRDefault="00711E77" w:rsidP="0061246A">
      <w:pPr>
        <w:rPr>
          <w:noProof/>
        </w:rPr>
      </w:pPr>
      <w:r>
        <w:t xml:space="preserve">where relationships could be formed. </w:t>
      </w:r>
    </w:p>
    <w:p w14:paraId="4A8BD5C1" w14:textId="0C33A5FC" w:rsidR="00E7614D" w:rsidRDefault="00E74205" w:rsidP="0061246A">
      <w:r>
        <w:rPr>
          <w:noProof/>
        </w:rPr>
        <w:drawing>
          <wp:inline distT="0" distB="0" distL="0" distR="0" wp14:anchorId="34736CAB" wp14:editId="32E4EFE0">
            <wp:extent cx="3813258" cy="206759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0245" cy="2076803"/>
                    </a:xfrm>
                    <a:prstGeom prst="rect">
                      <a:avLst/>
                    </a:prstGeom>
                  </pic:spPr>
                </pic:pic>
              </a:graphicData>
            </a:graphic>
          </wp:inline>
        </w:drawing>
      </w:r>
    </w:p>
    <w:p w14:paraId="1A4D764D" w14:textId="7E8FFCA0" w:rsidR="00E7614D" w:rsidRDefault="00E7614D" w:rsidP="0061246A">
      <w:r>
        <w:t>Primary keys for each entity is the</w:t>
      </w:r>
      <w:r w:rsidR="007C47FD">
        <w:t>n</w:t>
      </w:r>
      <w:r>
        <w:t xml:space="preserve"> decided, allowing for data in each field to do linked, extracted and makes it a requirement.</w:t>
      </w:r>
    </w:p>
    <w:p w14:paraId="74C72753" w14:textId="6C43B52D" w:rsidR="00E74205" w:rsidRDefault="00E74205" w:rsidP="0061246A">
      <w:r>
        <w:t>Forms were then created as a different interface on how the data is stored.</w:t>
      </w:r>
    </w:p>
    <w:p w14:paraId="52200772" w14:textId="7C8A74C2" w:rsidR="00E74205" w:rsidRDefault="00454A1B" w:rsidP="0061246A">
      <w:r>
        <w:rPr>
          <w:noProof/>
        </w:rPr>
        <w:drawing>
          <wp:anchor distT="0" distB="0" distL="114300" distR="114300" simplePos="0" relativeHeight="251658752" behindDoc="0" locked="0" layoutInCell="1" allowOverlap="1" wp14:anchorId="508929F3" wp14:editId="1090E23C">
            <wp:simplePos x="0" y="0"/>
            <wp:positionH relativeFrom="column">
              <wp:posOffset>1361246</wp:posOffset>
            </wp:positionH>
            <wp:positionV relativeFrom="page">
              <wp:posOffset>1470329</wp:posOffset>
            </wp:positionV>
            <wp:extent cx="1800225" cy="8572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00225" cy="857250"/>
                    </a:xfrm>
                    <a:prstGeom prst="rect">
                      <a:avLst/>
                    </a:prstGeom>
                  </pic:spPr>
                </pic:pic>
              </a:graphicData>
            </a:graphic>
          </wp:anchor>
        </w:drawing>
      </w:r>
    </w:p>
    <w:p w14:paraId="661CB670" w14:textId="026832EF" w:rsidR="00E7614D" w:rsidRDefault="00E7614D" w:rsidP="0061246A"/>
    <w:p w14:paraId="0364DE8D" w14:textId="628A20E3" w:rsidR="00E74205" w:rsidRDefault="00E74205" w:rsidP="0061246A"/>
    <w:p w14:paraId="681C8006" w14:textId="018CBA80" w:rsidR="00E74205" w:rsidRDefault="00E74205" w:rsidP="0061246A">
      <w:r>
        <w:t xml:space="preserve">If a specific piece </w:t>
      </w:r>
      <w:proofErr w:type="gramStart"/>
      <w:r>
        <w:t>of  information</w:t>
      </w:r>
      <w:proofErr w:type="gramEnd"/>
      <w:r>
        <w:t xml:space="preserve"> is required, the database user has to be able to extract it as efficiently and quickly as possible</w:t>
      </w:r>
      <w:r w:rsidR="0061246A">
        <w:t>, a query would then entered. In this instance, queries were created for the number of car parking spaces available at each location and the cost of each venue. All in descending order.</w:t>
      </w:r>
      <w:r w:rsidR="0061246A" w:rsidRPr="0061246A">
        <w:rPr>
          <w:noProof/>
        </w:rPr>
        <w:t xml:space="preserve"> </w:t>
      </w:r>
    </w:p>
    <w:p w14:paraId="7502BA2C" w14:textId="77777777" w:rsidR="00D000D4" w:rsidRDefault="00D000D4" w:rsidP="00711E77"/>
    <w:p w14:paraId="7034E358" w14:textId="77777777" w:rsidR="00D000D4" w:rsidRDefault="00D000D4" w:rsidP="00711E77"/>
    <w:p w14:paraId="16422AB9" w14:textId="77777777" w:rsidR="00D000D4" w:rsidRDefault="00D000D4" w:rsidP="00711E77"/>
    <w:p w14:paraId="33CF9D86" w14:textId="28EE4949" w:rsidR="0061246A" w:rsidRDefault="00454A1B" w:rsidP="00711E77">
      <w:r>
        <w:rPr>
          <w:noProof/>
        </w:rPr>
        <w:drawing>
          <wp:anchor distT="0" distB="0" distL="114300" distR="114300" simplePos="0" relativeHeight="251668992" behindDoc="0" locked="0" layoutInCell="1" allowOverlap="1" wp14:anchorId="10B3FF6A" wp14:editId="447E4F42">
            <wp:simplePos x="0" y="0"/>
            <wp:positionH relativeFrom="column">
              <wp:posOffset>1638051</wp:posOffset>
            </wp:positionH>
            <wp:positionV relativeFrom="page">
              <wp:posOffset>4230922</wp:posOffset>
            </wp:positionV>
            <wp:extent cx="2000250" cy="895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00250" cy="895350"/>
                    </a:xfrm>
                    <a:prstGeom prst="rect">
                      <a:avLst/>
                    </a:prstGeom>
                  </pic:spPr>
                </pic:pic>
              </a:graphicData>
            </a:graphic>
          </wp:anchor>
        </w:drawing>
      </w:r>
      <w:r w:rsidR="00D000D4">
        <w:t>The database is now created and ready to be used. It can now be accessed by any authorised user.</w:t>
      </w:r>
    </w:p>
    <w:p w14:paraId="587E4864" w14:textId="5B4B589C" w:rsidR="00D000D4" w:rsidRDefault="00D000D4" w:rsidP="00711E77"/>
    <w:p w14:paraId="74934F5B" w14:textId="717AF698" w:rsidR="00D000D4" w:rsidRDefault="00D000D4" w:rsidP="00711E77"/>
    <w:p w14:paraId="15531CBB" w14:textId="45C8F57E" w:rsidR="00D000D4" w:rsidRDefault="00D000D4" w:rsidP="00711E77"/>
    <w:p w14:paraId="497ECE25" w14:textId="1D6B4C53" w:rsidR="00D000D4" w:rsidRDefault="00D000D4" w:rsidP="00711E77"/>
    <w:p w14:paraId="385BDD9A" w14:textId="01CCFC75" w:rsidR="00D000D4" w:rsidRDefault="00D000D4" w:rsidP="00711E77"/>
    <w:p w14:paraId="2FFDC97B" w14:textId="13C75B4A" w:rsidR="00D000D4" w:rsidRDefault="00D000D4" w:rsidP="00711E77"/>
    <w:p w14:paraId="6205D995" w14:textId="478F7C2C" w:rsidR="00D000D4" w:rsidRDefault="00D000D4" w:rsidP="00711E77"/>
    <w:p w14:paraId="669B9054" w14:textId="78FCE4D7" w:rsidR="00D000D4" w:rsidRDefault="00D000D4" w:rsidP="00711E77"/>
    <w:bookmarkStart w:id="10" w:name="_Toc503963653" w:displacedByCustomXml="next"/>
    <w:sdt>
      <w:sdtPr>
        <w:id w:val="1629969740"/>
        <w:docPartObj>
          <w:docPartGallery w:val="Bibliographies"/>
          <w:docPartUnique/>
        </w:docPartObj>
      </w:sdtPr>
      <w:sdtEndPr>
        <w:rPr>
          <w:rFonts w:eastAsiaTheme="minorHAnsi" w:cstheme="minorBidi"/>
          <w:b w:val="0"/>
          <w:szCs w:val="22"/>
        </w:rPr>
      </w:sdtEndPr>
      <w:sdtContent>
        <w:p w14:paraId="3E3BAFBE" w14:textId="77D13964" w:rsidR="00D000D4" w:rsidRDefault="00D000D4">
          <w:pPr>
            <w:pStyle w:val="Heading1"/>
          </w:pPr>
          <w:r>
            <w:t>References</w:t>
          </w:r>
          <w:bookmarkEnd w:id="10"/>
        </w:p>
        <w:sdt>
          <w:sdtPr>
            <w:id w:val="-573587230"/>
            <w:bibliography/>
          </w:sdtPr>
          <w:sdtContent>
            <w:p w14:paraId="448F861D" w14:textId="77777777" w:rsidR="00D000D4" w:rsidRDefault="00D000D4" w:rsidP="00D000D4">
              <w:pPr>
                <w:pStyle w:val="Bibliography"/>
                <w:ind w:left="720" w:hanging="720"/>
                <w:rPr>
                  <w:noProof/>
                  <w:szCs w:val="24"/>
                </w:rPr>
              </w:pPr>
              <w:r>
                <w:fldChar w:fldCharType="begin"/>
              </w:r>
              <w:r>
                <w:instrText xml:space="preserve"> BIBLIOGRAPHY </w:instrText>
              </w:r>
              <w:r>
                <w:fldChar w:fldCharType="separate"/>
              </w:r>
              <w:r>
                <w:rPr>
                  <w:noProof/>
                </w:rPr>
                <w:t xml:space="preserve">Blais, S. (2011). </w:t>
              </w:r>
              <w:r>
                <w:rPr>
                  <w:i/>
                  <w:iCs/>
                  <w:noProof/>
                </w:rPr>
                <w:t>Business Analysis: Best Practices for Success</w:t>
              </w:r>
              <w:r>
                <w:rPr>
                  <w:noProof/>
                </w:rPr>
                <w:t xml:space="preserve"> (Illustrated ed.). John Wiley &amp; Sons.</w:t>
              </w:r>
            </w:p>
            <w:p w14:paraId="5118EA44" w14:textId="77777777" w:rsidR="00D000D4" w:rsidRDefault="00D000D4" w:rsidP="00D000D4">
              <w:pPr>
                <w:pStyle w:val="Bibliography"/>
                <w:ind w:left="720" w:hanging="720"/>
                <w:rPr>
                  <w:noProof/>
                </w:rPr>
              </w:pPr>
              <w:r>
                <w:rPr>
                  <w:noProof/>
                </w:rPr>
                <w:t xml:space="preserve">Booksmart. (2014). </w:t>
              </w:r>
              <w:r>
                <w:rPr>
                  <w:i/>
                  <w:iCs/>
                  <w:noProof/>
                </w:rPr>
                <w:t>purpose of database management system.</w:t>
              </w:r>
              <w:r>
                <w:rPr>
                  <w:noProof/>
                </w:rPr>
                <w:t xml:space="preserve"> Booksmart.</w:t>
              </w:r>
            </w:p>
            <w:p w14:paraId="43E0037A" w14:textId="77777777" w:rsidR="00D000D4" w:rsidRDefault="00D000D4" w:rsidP="00D000D4">
              <w:pPr>
                <w:pStyle w:val="Bibliography"/>
                <w:ind w:left="720" w:hanging="720"/>
                <w:rPr>
                  <w:noProof/>
                </w:rPr>
              </w:pPr>
              <w:r>
                <w:rPr>
                  <w:noProof/>
                </w:rPr>
                <w:t xml:space="preserve">Cyclex. (n.d.). </w:t>
              </w:r>
              <w:r>
                <w:rPr>
                  <w:i/>
                  <w:iCs/>
                  <w:noProof/>
                </w:rPr>
                <w:t>Red Cafe, Mumbles</w:t>
              </w:r>
              <w:r>
                <w:rPr>
                  <w:noProof/>
                </w:rPr>
                <w:t>. Retrieved January 16, 2018, from Cyclex: https://mumbles.cylex-uk.co.uk/company/red-cafe-15679478.html</w:t>
              </w:r>
            </w:p>
            <w:p w14:paraId="03F231D2" w14:textId="77777777" w:rsidR="00D000D4" w:rsidRDefault="00D000D4" w:rsidP="00D000D4">
              <w:pPr>
                <w:pStyle w:val="Bibliography"/>
                <w:ind w:left="720" w:hanging="720"/>
                <w:rPr>
                  <w:noProof/>
                </w:rPr>
              </w:pPr>
              <w:r>
                <w:rPr>
                  <w:noProof/>
                </w:rPr>
                <w:t xml:space="preserve">Langer, A. M. (2007). </w:t>
              </w:r>
              <w:r>
                <w:rPr>
                  <w:i/>
                  <w:iCs/>
                  <w:noProof/>
                </w:rPr>
                <w:t>Analysis and Design of Information Systems</w:t>
              </w:r>
              <w:r>
                <w:rPr>
                  <w:noProof/>
                </w:rPr>
                <w:t xml:space="preserve"> (3, illustrated ed.). Springer Science &amp; Business.</w:t>
              </w:r>
            </w:p>
            <w:p w14:paraId="7D6DF83D" w14:textId="77777777" w:rsidR="00D000D4" w:rsidRDefault="00D000D4" w:rsidP="00D000D4">
              <w:pPr>
                <w:pStyle w:val="Bibliography"/>
                <w:ind w:left="720" w:hanging="720"/>
                <w:rPr>
                  <w:noProof/>
                </w:rPr>
              </w:pPr>
              <w:r>
                <w:rPr>
                  <w:noProof/>
                </w:rPr>
                <w:t xml:space="preserve">Lindbergh, L., Vanderhost, R., Hass, K., &amp; Ziemski, K. (2007). </w:t>
              </w:r>
              <w:r>
                <w:rPr>
                  <w:i/>
                  <w:iCs/>
                  <w:noProof/>
                </w:rPr>
                <w:t>From Analyst to Leader: Elevating the Role of the Business Analys.</w:t>
              </w:r>
              <w:r>
                <w:rPr>
                  <w:noProof/>
                </w:rPr>
                <w:t xml:space="preserve"> Berrett-Koehler Publishers,.</w:t>
              </w:r>
            </w:p>
            <w:p w14:paraId="7ED929C7" w14:textId="77777777" w:rsidR="00D000D4" w:rsidRDefault="00D000D4" w:rsidP="00D000D4">
              <w:pPr>
                <w:pStyle w:val="Bibliography"/>
                <w:ind w:left="720" w:hanging="720"/>
                <w:rPr>
                  <w:noProof/>
                </w:rPr>
              </w:pPr>
              <w:r>
                <w:rPr>
                  <w:noProof/>
                </w:rPr>
                <w:t xml:space="preserve">Linden. (n.d.). </w:t>
              </w:r>
              <w:r>
                <w:rPr>
                  <w:i/>
                  <w:iCs/>
                  <w:noProof/>
                </w:rPr>
                <w:t>About Red Cafe</w:t>
              </w:r>
              <w:r>
                <w:rPr>
                  <w:noProof/>
                </w:rPr>
                <w:t>. Retrieved January 16, 2018, from Red Cafe: http://www.redcafe.org.uk/</w:t>
              </w:r>
            </w:p>
            <w:p w14:paraId="6C24AD9A" w14:textId="77777777" w:rsidR="00D000D4" w:rsidRDefault="00D000D4" w:rsidP="00D000D4">
              <w:pPr>
                <w:pStyle w:val="Bibliography"/>
                <w:ind w:left="720" w:hanging="720"/>
                <w:rPr>
                  <w:noProof/>
                </w:rPr>
              </w:pPr>
              <w:r>
                <w:rPr>
                  <w:noProof/>
                </w:rPr>
                <w:t xml:space="preserve">Ritchie, C. (2002). </w:t>
              </w:r>
              <w:r>
                <w:rPr>
                  <w:i/>
                  <w:iCs/>
                  <w:noProof/>
                </w:rPr>
                <w:t>Relational Database Principles</w:t>
              </w:r>
              <w:r>
                <w:rPr>
                  <w:noProof/>
                </w:rPr>
                <w:t xml:space="preserve"> (Second ed.). London: Cengage Learning EMEA.</w:t>
              </w:r>
            </w:p>
            <w:p w14:paraId="5624E5F4" w14:textId="77777777" w:rsidR="00D000D4" w:rsidRDefault="00D000D4" w:rsidP="00D000D4">
              <w:pPr>
                <w:pStyle w:val="Bibliography"/>
                <w:ind w:left="720" w:hanging="720"/>
                <w:rPr>
                  <w:noProof/>
                </w:rPr>
              </w:pPr>
              <w:r>
                <w:rPr>
                  <w:noProof/>
                </w:rPr>
                <w:t xml:space="preserve">Singh, S. (2011). </w:t>
              </w:r>
              <w:r>
                <w:rPr>
                  <w:i/>
                  <w:iCs/>
                  <w:noProof/>
                </w:rPr>
                <w:t>Database Systems: Concepts, Design and Applications.</w:t>
              </w:r>
              <w:r>
                <w:rPr>
                  <w:noProof/>
                </w:rPr>
                <w:t xml:space="preserve"> India: Pearson Education India, .</w:t>
              </w:r>
            </w:p>
            <w:p w14:paraId="6096A8F7" w14:textId="77777777" w:rsidR="00D000D4" w:rsidRDefault="00D000D4" w:rsidP="00D000D4">
              <w:pPr>
                <w:pStyle w:val="Bibliography"/>
                <w:ind w:left="720" w:hanging="720"/>
                <w:rPr>
                  <w:noProof/>
                </w:rPr>
              </w:pPr>
              <w:r>
                <w:rPr>
                  <w:noProof/>
                </w:rPr>
                <w:t xml:space="preserve">Sustainable Swansea. (n.d.). </w:t>
              </w:r>
              <w:r>
                <w:rPr>
                  <w:i/>
                  <w:iCs/>
                  <w:noProof/>
                </w:rPr>
                <w:t>Sustainable Swansea</w:t>
              </w:r>
              <w:r>
                <w:rPr>
                  <w:noProof/>
                </w:rPr>
                <w:t>. Retrieved January 16, 2018, from Sustainable Swansea: http://www.sustainableswansea.net/red-cafe.html</w:t>
              </w:r>
            </w:p>
            <w:p w14:paraId="0EDCF815" w14:textId="77777777" w:rsidR="00D000D4" w:rsidRDefault="00D000D4" w:rsidP="00D000D4">
              <w:pPr>
                <w:pStyle w:val="Bibliography"/>
                <w:ind w:left="720" w:hanging="720"/>
                <w:rPr>
                  <w:noProof/>
                </w:rPr>
              </w:pPr>
              <w:r>
                <w:rPr>
                  <w:noProof/>
                </w:rPr>
                <w:t xml:space="preserve">Sustainble Devolopment Branch. (2015). </w:t>
              </w:r>
              <w:r>
                <w:rPr>
                  <w:i/>
                  <w:iCs/>
                  <w:noProof/>
                </w:rPr>
                <w:t>Well-being of Future Generations (Wales) Act 2015</w:t>
              </w:r>
              <w:r>
                <w:rPr>
                  <w:noProof/>
                </w:rPr>
                <w:t>. Retrieved from Welsh Government: https://futuregenerations.wales/wp-content/uploads/2017/01/150623-guide-to-the-fg-act-en.pdf</w:t>
              </w:r>
            </w:p>
            <w:p w14:paraId="4E25E3C4" w14:textId="77777777" w:rsidR="00D000D4" w:rsidRDefault="00D000D4" w:rsidP="00D000D4">
              <w:pPr>
                <w:pStyle w:val="Bibliography"/>
                <w:ind w:left="720" w:hanging="720"/>
                <w:rPr>
                  <w:noProof/>
                </w:rPr>
              </w:pPr>
              <w:r>
                <w:rPr>
                  <w:noProof/>
                </w:rPr>
                <w:t xml:space="preserve">Teorey, T. J. (1999). </w:t>
              </w:r>
              <w:r>
                <w:rPr>
                  <w:i/>
                  <w:iCs/>
                  <w:noProof/>
                </w:rPr>
                <w:t>Database Modeling &amp; Design</w:t>
              </w:r>
              <w:r>
                <w:rPr>
                  <w:noProof/>
                </w:rPr>
                <w:t xml:space="preserve"> (Revised ed.). Morgan Kaufmann.</w:t>
              </w:r>
            </w:p>
            <w:p w14:paraId="1E9FC181" w14:textId="77777777" w:rsidR="00D000D4" w:rsidRDefault="00D000D4" w:rsidP="00D000D4">
              <w:pPr>
                <w:pStyle w:val="Bibliography"/>
                <w:ind w:left="720" w:hanging="720"/>
                <w:rPr>
                  <w:noProof/>
                </w:rPr>
              </w:pPr>
              <w:r>
                <w:rPr>
                  <w:noProof/>
                </w:rPr>
                <w:t xml:space="preserve">Ward, P., &amp; Dafoulas, G. (2006). </w:t>
              </w:r>
              <w:r>
                <w:rPr>
                  <w:i/>
                  <w:iCs/>
                  <w:noProof/>
                </w:rPr>
                <w:t>Database Management Systems</w:t>
              </w:r>
              <w:r>
                <w:rPr>
                  <w:noProof/>
                </w:rPr>
                <w:t xml:space="preserve"> (Illustrated ed.). Cengage Learning EMEA,.</w:t>
              </w:r>
            </w:p>
            <w:p w14:paraId="71CF2988" w14:textId="77777777" w:rsidR="00D000D4" w:rsidRDefault="00D000D4" w:rsidP="00D000D4">
              <w:pPr>
                <w:pStyle w:val="Bibliography"/>
                <w:ind w:left="720" w:hanging="720"/>
                <w:rPr>
                  <w:noProof/>
                </w:rPr>
              </w:pPr>
              <w:r>
                <w:rPr>
                  <w:noProof/>
                </w:rPr>
                <w:t xml:space="preserve">Wells, G. (2013). </w:t>
              </w:r>
              <w:r>
                <w:rPr>
                  <w:i/>
                  <w:iCs/>
                  <w:noProof/>
                </w:rPr>
                <w:t>Sustainable Business: Theory and Practice of Business Under Sustainability Principles.</w:t>
              </w:r>
              <w:r>
                <w:rPr>
                  <w:noProof/>
                </w:rPr>
                <w:t xml:space="preserve"> South Australia: Edward Elgar Publishing.</w:t>
              </w:r>
            </w:p>
            <w:p w14:paraId="12D1D023" w14:textId="4E5A4335" w:rsidR="00D000D4" w:rsidRDefault="00D000D4" w:rsidP="00D000D4">
              <w:r>
                <w:rPr>
                  <w:b/>
                  <w:bCs/>
                  <w:noProof/>
                </w:rPr>
                <w:fldChar w:fldCharType="end"/>
              </w:r>
            </w:p>
          </w:sdtContent>
        </w:sdt>
      </w:sdtContent>
    </w:sdt>
    <w:p w14:paraId="17075ED8" w14:textId="77777777" w:rsidR="00D000D4" w:rsidRDefault="00D000D4" w:rsidP="00711E77"/>
    <w:p w14:paraId="0E4A089F" w14:textId="77777777" w:rsidR="006B2236" w:rsidRDefault="006B2236" w:rsidP="006B2236">
      <w:pPr>
        <w:pStyle w:val="Heading1"/>
        <w:rPr>
          <w:rFonts w:eastAsia="+mn-ea"/>
        </w:rPr>
      </w:pPr>
    </w:p>
    <w:p w14:paraId="493974DC" w14:textId="77777777" w:rsidR="006B2236" w:rsidRDefault="006B2236" w:rsidP="006B2236">
      <w:pPr>
        <w:pStyle w:val="Heading1"/>
        <w:rPr>
          <w:rFonts w:eastAsia="+mn-ea"/>
        </w:rPr>
      </w:pPr>
    </w:p>
    <w:p w14:paraId="3C44F623" w14:textId="77777777" w:rsidR="006B2236" w:rsidRDefault="006B2236" w:rsidP="006B2236">
      <w:pPr>
        <w:pStyle w:val="Heading1"/>
        <w:rPr>
          <w:rFonts w:eastAsia="+mn-ea"/>
        </w:rPr>
      </w:pPr>
    </w:p>
    <w:p w14:paraId="3CA36ADE" w14:textId="77777777" w:rsidR="006B2236" w:rsidRDefault="006B2236" w:rsidP="006B2236">
      <w:pPr>
        <w:pStyle w:val="Heading1"/>
        <w:rPr>
          <w:rFonts w:eastAsia="+mn-ea"/>
        </w:rPr>
      </w:pPr>
    </w:p>
    <w:p w14:paraId="64478B6E" w14:textId="77777777" w:rsidR="006B2236" w:rsidRDefault="006B2236" w:rsidP="006B2236">
      <w:pPr>
        <w:pStyle w:val="Heading1"/>
        <w:rPr>
          <w:rFonts w:eastAsia="+mn-ea"/>
        </w:rPr>
      </w:pPr>
    </w:p>
    <w:p w14:paraId="27BCF16D" w14:textId="77777777" w:rsidR="006B2236" w:rsidRDefault="006B2236" w:rsidP="006B2236">
      <w:pPr>
        <w:pStyle w:val="Heading1"/>
        <w:rPr>
          <w:rFonts w:eastAsia="+mn-ea"/>
        </w:rPr>
      </w:pPr>
    </w:p>
    <w:p w14:paraId="16869CBF" w14:textId="77777777" w:rsidR="006B2236" w:rsidRDefault="006B2236" w:rsidP="006B2236">
      <w:pPr>
        <w:pStyle w:val="Heading1"/>
        <w:rPr>
          <w:rFonts w:eastAsia="+mn-ea"/>
        </w:rPr>
      </w:pPr>
    </w:p>
    <w:p w14:paraId="4537FD10" w14:textId="77777777" w:rsidR="006B2236" w:rsidRDefault="006B2236" w:rsidP="006B2236">
      <w:pPr>
        <w:pStyle w:val="Heading1"/>
        <w:rPr>
          <w:rFonts w:eastAsia="+mn-ea"/>
        </w:rPr>
      </w:pPr>
    </w:p>
    <w:p w14:paraId="0FF43910" w14:textId="77777777" w:rsidR="006B2236" w:rsidRDefault="006B2236" w:rsidP="006B2236">
      <w:pPr>
        <w:pStyle w:val="Heading1"/>
        <w:rPr>
          <w:rFonts w:eastAsia="+mn-ea"/>
        </w:rPr>
      </w:pPr>
    </w:p>
    <w:p w14:paraId="273DE405" w14:textId="77777777" w:rsidR="006B2236" w:rsidRDefault="006B2236" w:rsidP="006B2236">
      <w:pPr>
        <w:pStyle w:val="Heading1"/>
        <w:rPr>
          <w:rFonts w:eastAsia="+mn-ea"/>
        </w:rPr>
      </w:pPr>
    </w:p>
    <w:p w14:paraId="0C61590E" w14:textId="77777777" w:rsidR="006B2236" w:rsidRDefault="006B2236" w:rsidP="006B2236">
      <w:pPr>
        <w:pStyle w:val="Heading1"/>
        <w:rPr>
          <w:rFonts w:eastAsia="+mn-ea"/>
        </w:rPr>
      </w:pPr>
    </w:p>
    <w:p w14:paraId="0DA21B45" w14:textId="77777777" w:rsidR="006B2236" w:rsidRDefault="006B2236" w:rsidP="006B2236">
      <w:pPr>
        <w:pStyle w:val="Heading1"/>
        <w:rPr>
          <w:rFonts w:eastAsia="+mn-ea"/>
        </w:rPr>
      </w:pPr>
    </w:p>
    <w:p w14:paraId="1EFCEDDA" w14:textId="77777777" w:rsidR="006B2236" w:rsidRDefault="006B2236" w:rsidP="006B2236">
      <w:pPr>
        <w:pStyle w:val="Heading1"/>
        <w:rPr>
          <w:rFonts w:eastAsia="+mn-ea"/>
        </w:rPr>
      </w:pPr>
    </w:p>
    <w:p w14:paraId="683D781E" w14:textId="77777777" w:rsidR="006B2236" w:rsidRDefault="006B2236" w:rsidP="006B2236">
      <w:pPr>
        <w:pStyle w:val="Heading1"/>
        <w:rPr>
          <w:rFonts w:eastAsia="+mn-ea"/>
        </w:rPr>
      </w:pPr>
    </w:p>
    <w:p w14:paraId="19361262" w14:textId="77777777" w:rsidR="006B2236" w:rsidRDefault="006B2236" w:rsidP="006B2236">
      <w:pPr>
        <w:pStyle w:val="Heading1"/>
        <w:rPr>
          <w:rFonts w:eastAsia="+mn-ea"/>
        </w:rPr>
      </w:pPr>
    </w:p>
    <w:p w14:paraId="4A6BFA44" w14:textId="77777777" w:rsidR="006B2236" w:rsidRDefault="006B2236" w:rsidP="006B2236">
      <w:pPr>
        <w:pStyle w:val="Heading1"/>
        <w:rPr>
          <w:rFonts w:eastAsia="+mn-ea"/>
        </w:rPr>
      </w:pPr>
    </w:p>
    <w:p w14:paraId="08EE4256" w14:textId="77777777" w:rsidR="007F3F74" w:rsidRDefault="007F3F74">
      <w:pPr>
        <w:spacing w:line="259" w:lineRule="auto"/>
        <w:rPr>
          <w:rFonts w:eastAsia="+mn-ea" w:cstheme="majorBidi"/>
          <w:b/>
          <w:szCs w:val="32"/>
        </w:rPr>
      </w:pPr>
    </w:p>
    <w:p w14:paraId="3773A0AE" w14:textId="77777777" w:rsidR="007F3F74" w:rsidRPr="007F3F74" w:rsidRDefault="007F3F74" w:rsidP="007F3F74">
      <w:pPr>
        <w:pStyle w:val="Heading1"/>
      </w:pPr>
    </w:p>
    <w:p w14:paraId="69E7F8F8" w14:textId="77777777" w:rsidR="004A6CC8" w:rsidRPr="00A84175" w:rsidRDefault="004A6CC8" w:rsidP="007F3F74">
      <w:pPr>
        <w:pStyle w:val="Heading1"/>
      </w:pPr>
    </w:p>
    <w:sectPr w:rsidR="004A6CC8" w:rsidRPr="00A84175" w:rsidSect="005743D9">
      <w:head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9BAD5" w14:textId="77777777" w:rsidR="00711E77" w:rsidRDefault="00711E77" w:rsidP="005743D9">
      <w:pPr>
        <w:spacing w:after="0" w:line="240" w:lineRule="auto"/>
      </w:pPr>
      <w:r>
        <w:separator/>
      </w:r>
    </w:p>
  </w:endnote>
  <w:endnote w:type="continuationSeparator" w:id="0">
    <w:p w14:paraId="1D1322C1" w14:textId="77777777" w:rsidR="00711E77" w:rsidRDefault="00711E77" w:rsidP="00574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99C87" w14:textId="77777777" w:rsidR="00711E77" w:rsidRDefault="00711E77" w:rsidP="005743D9">
      <w:pPr>
        <w:spacing w:after="0" w:line="240" w:lineRule="auto"/>
      </w:pPr>
      <w:r>
        <w:separator/>
      </w:r>
    </w:p>
  </w:footnote>
  <w:footnote w:type="continuationSeparator" w:id="0">
    <w:p w14:paraId="54207208" w14:textId="77777777" w:rsidR="00711E77" w:rsidRDefault="00711E77" w:rsidP="00574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43575"/>
      <w:docPartObj>
        <w:docPartGallery w:val="Page Numbers (Top of Page)"/>
        <w:docPartUnique/>
      </w:docPartObj>
    </w:sdtPr>
    <w:sdtEndPr>
      <w:rPr>
        <w:noProof/>
      </w:rPr>
    </w:sdtEndPr>
    <w:sdtContent>
      <w:p w14:paraId="784F6F49" w14:textId="60A83EA1" w:rsidR="00711E77" w:rsidRDefault="00711E77">
        <w:pPr>
          <w:pStyle w:val="Header"/>
          <w:jc w:val="right"/>
        </w:pPr>
        <w:r>
          <w:t>BUSINESS DATA AND ANALYSIS</w:t>
        </w:r>
        <w:r>
          <w:tab/>
        </w:r>
        <w:r>
          <w:tab/>
        </w:r>
        <w:r>
          <w:fldChar w:fldCharType="begin"/>
        </w:r>
        <w:r>
          <w:instrText xml:space="preserve"> PAGE   \* MERGEFORMAT </w:instrText>
        </w:r>
        <w:r>
          <w:fldChar w:fldCharType="separate"/>
        </w:r>
        <w:r w:rsidR="00D0508C">
          <w:rPr>
            <w:noProof/>
          </w:rPr>
          <w:t>15</w:t>
        </w:r>
        <w:r>
          <w:rPr>
            <w:noProof/>
          </w:rPr>
          <w:fldChar w:fldCharType="end"/>
        </w:r>
      </w:p>
    </w:sdtContent>
  </w:sdt>
  <w:p w14:paraId="1A6D2DFF" w14:textId="77777777" w:rsidR="00711E77" w:rsidRDefault="00711E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33475"/>
      <w:docPartObj>
        <w:docPartGallery w:val="Page Numbers (Top of Page)"/>
        <w:docPartUnique/>
      </w:docPartObj>
    </w:sdtPr>
    <w:sdtEndPr>
      <w:rPr>
        <w:noProof/>
      </w:rPr>
    </w:sdtEndPr>
    <w:sdtContent>
      <w:p w14:paraId="7C53D221" w14:textId="5C67AB33" w:rsidR="00711E77" w:rsidRDefault="00711E77">
        <w:pPr>
          <w:pStyle w:val="Header"/>
          <w:jc w:val="right"/>
        </w:pPr>
        <w:r>
          <w:t>Running Head: Business Data and Analysis</w:t>
        </w:r>
        <w:r>
          <w:tab/>
        </w:r>
        <w:r>
          <w:tab/>
        </w:r>
        <w:r>
          <w:fldChar w:fldCharType="begin"/>
        </w:r>
        <w:r>
          <w:instrText xml:space="preserve"> PAGE   \* MERGEFORMAT </w:instrText>
        </w:r>
        <w:r>
          <w:fldChar w:fldCharType="separate"/>
        </w:r>
        <w:r w:rsidR="00D0508C">
          <w:rPr>
            <w:noProof/>
          </w:rPr>
          <w:t>1</w:t>
        </w:r>
        <w:r>
          <w:rPr>
            <w:noProof/>
          </w:rPr>
          <w:fldChar w:fldCharType="end"/>
        </w:r>
      </w:p>
    </w:sdtContent>
  </w:sdt>
  <w:p w14:paraId="36B137D8" w14:textId="77777777" w:rsidR="00711E77" w:rsidRDefault="00711E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E77FC"/>
    <w:multiLevelType w:val="hybridMultilevel"/>
    <w:tmpl w:val="7E4C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84F84"/>
    <w:multiLevelType w:val="hybridMultilevel"/>
    <w:tmpl w:val="7B8AE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34687"/>
    <w:multiLevelType w:val="hybridMultilevel"/>
    <w:tmpl w:val="C53AF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F3576B"/>
    <w:multiLevelType w:val="hybridMultilevel"/>
    <w:tmpl w:val="B51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C32239"/>
    <w:multiLevelType w:val="hybridMultilevel"/>
    <w:tmpl w:val="1CA2E738"/>
    <w:lvl w:ilvl="0" w:tplc="F2F42ADA">
      <w:start w:val="1"/>
      <w:numFmt w:val="bullet"/>
      <w:lvlText w:val="•"/>
      <w:lvlJc w:val="left"/>
      <w:pPr>
        <w:tabs>
          <w:tab w:val="num" w:pos="720"/>
        </w:tabs>
        <w:ind w:left="720" w:hanging="360"/>
      </w:pPr>
      <w:rPr>
        <w:rFonts w:ascii="Arial" w:hAnsi="Arial" w:hint="default"/>
      </w:rPr>
    </w:lvl>
    <w:lvl w:ilvl="1" w:tplc="3D5EBFA6" w:tentative="1">
      <w:start w:val="1"/>
      <w:numFmt w:val="bullet"/>
      <w:lvlText w:val="•"/>
      <w:lvlJc w:val="left"/>
      <w:pPr>
        <w:tabs>
          <w:tab w:val="num" w:pos="1440"/>
        </w:tabs>
        <w:ind w:left="1440" w:hanging="360"/>
      </w:pPr>
      <w:rPr>
        <w:rFonts w:ascii="Arial" w:hAnsi="Arial" w:hint="default"/>
      </w:rPr>
    </w:lvl>
    <w:lvl w:ilvl="2" w:tplc="C966F9E8" w:tentative="1">
      <w:start w:val="1"/>
      <w:numFmt w:val="bullet"/>
      <w:lvlText w:val="•"/>
      <w:lvlJc w:val="left"/>
      <w:pPr>
        <w:tabs>
          <w:tab w:val="num" w:pos="2160"/>
        </w:tabs>
        <w:ind w:left="2160" w:hanging="360"/>
      </w:pPr>
      <w:rPr>
        <w:rFonts w:ascii="Arial" w:hAnsi="Arial" w:hint="default"/>
      </w:rPr>
    </w:lvl>
    <w:lvl w:ilvl="3" w:tplc="BBF05AC2" w:tentative="1">
      <w:start w:val="1"/>
      <w:numFmt w:val="bullet"/>
      <w:lvlText w:val="•"/>
      <w:lvlJc w:val="left"/>
      <w:pPr>
        <w:tabs>
          <w:tab w:val="num" w:pos="2880"/>
        </w:tabs>
        <w:ind w:left="2880" w:hanging="360"/>
      </w:pPr>
      <w:rPr>
        <w:rFonts w:ascii="Arial" w:hAnsi="Arial" w:hint="default"/>
      </w:rPr>
    </w:lvl>
    <w:lvl w:ilvl="4" w:tplc="1B8C2B20" w:tentative="1">
      <w:start w:val="1"/>
      <w:numFmt w:val="bullet"/>
      <w:lvlText w:val="•"/>
      <w:lvlJc w:val="left"/>
      <w:pPr>
        <w:tabs>
          <w:tab w:val="num" w:pos="3600"/>
        </w:tabs>
        <w:ind w:left="3600" w:hanging="360"/>
      </w:pPr>
      <w:rPr>
        <w:rFonts w:ascii="Arial" w:hAnsi="Arial" w:hint="default"/>
      </w:rPr>
    </w:lvl>
    <w:lvl w:ilvl="5" w:tplc="B902267C" w:tentative="1">
      <w:start w:val="1"/>
      <w:numFmt w:val="bullet"/>
      <w:lvlText w:val="•"/>
      <w:lvlJc w:val="left"/>
      <w:pPr>
        <w:tabs>
          <w:tab w:val="num" w:pos="4320"/>
        </w:tabs>
        <w:ind w:left="4320" w:hanging="360"/>
      </w:pPr>
      <w:rPr>
        <w:rFonts w:ascii="Arial" w:hAnsi="Arial" w:hint="default"/>
      </w:rPr>
    </w:lvl>
    <w:lvl w:ilvl="6" w:tplc="DABE4BBA" w:tentative="1">
      <w:start w:val="1"/>
      <w:numFmt w:val="bullet"/>
      <w:lvlText w:val="•"/>
      <w:lvlJc w:val="left"/>
      <w:pPr>
        <w:tabs>
          <w:tab w:val="num" w:pos="5040"/>
        </w:tabs>
        <w:ind w:left="5040" w:hanging="360"/>
      </w:pPr>
      <w:rPr>
        <w:rFonts w:ascii="Arial" w:hAnsi="Arial" w:hint="default"/>
      </w:rPr>
    </w:lvl>
    <w:lvl w:ilvl="7" w:tplc="853CE9BE" w:tentative="1">
      <w:start w:val="1"/>
      <w:numFmt w:val="bullet"/>
      <w:lvlText w:val="•"/>
      <w:lvlJc w:val="left"/>
      <w:pPr>
        <w:tabs>
          <w:tab w:val="num" w:pos="5760"/>
        </w:tabs>
        <w:ind w:left="5760" w:hanging="360"/>
      </w:pPr>
      <w:rPr>
        <w:rFonts w:ascii="Arial" w:hAnsi="Arial" w:hint="default"/>
      </w:rPr>
    </w:lvl>
    <w:lvl w:ilvl="8" w:tplc="A53EAC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79264A"/>
    <w:multiLevelType w:val="hybridMultilevel"/>
    <w:tmpl w:val="4590115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6" w15:restartNumberingAfterBreak="0">
    <w:nsid w:val="7B6F2A86"/>
    <w:multiLevelType w:val="hybridMultilevel"/>
    <w:tmpl w:val="1EE21276"/>
    <w:lvl w:ilvl="0" w:tplc="A094EFC0">
      <w:start w:val="1"/>
      <w:numFmt w:val="bullet"/>
      <w:lvlText w:val="•"/>
      <w:lvlJc w:val="left"/>
      <w:pPr>
        <w:tabs>
          <w:tab w:val="num" w:pos="720"/>
        </w:tabs>
        <w:ind w:left="720" w:hanging="360"/>
      </w:pPr>
      <w:rPr>
        <w:rFonts w:ascii="Arial" w:hAnsi="Arial" w:hint="default"/>
      </w:rPr>
    </w:lvl>
    <w:lvl w:ilvl="1" w:tplc="379E209C" w:tentative="1">
      <w:start w:val="1"/>
      <w:numFmt w:val="bullet"/>
      <w:lvlText w:val="•"/>
      <w:lvlJc w:val="left"/>
      <w:pPr>
        <w:tabs>
          <w:tab w:val="num" w:pos="1440"/>
        </w:tabs>
        <w:ind w:left="1440" w:hanging="360"/>
      </w:pPr>
      <w:rPr>
        <w:rFonts w:ascii="Arial" w:hAnsi="Arial" w:hint="default"/>
      </w:rPr>
    </w:lvl>
    <w:lvl w:ilvl="2" w:tplc="5F56DBDC" w:tentative="1">
      <w:start w:val="1"/>
      <w:numFmt w:val="bullet"/>
      <w:lvlText w:val="•"/>
      <w:lvlJc w:val="left"/>
      <w:pPr>
        <w:tabs>
          <w:tab w:val="num" w:pos="2160"/>
        </w:tabs>
        <w:ind w:left="2160" w:hanging="360"/>
      </w:pPr>
      <w:rPr>
        <w:rFonts w:ascii="Arial" w:hAnsi="Arial" w:hint="default"/>
      </w:rPr>
    </w:lvl>
    <w:lvl w:ilvl="3" w:tplc="053C49AC" w:tentative="1">
      <w:start w:val="1"/>
      <w:numFmt w:val="bullet"/>
      <w:lvlText w:val="•"/>
      <w:lvlJc w:val="left"/>
      <w:pPr>
        <w:tabs>
          <w:tab w:val="num" w:pos="2880"/>
        </w:tabs>
        <w:ind w:left="2880" w:hanging="360"/>
      </w:pPr>
      <w:rPr>
        <w:rFonts w:ascii="Arial" w:hAnsi="Arial" w:hint="default"/>
      </w:rPr>
    </w:lvl>
    <w:lvl w:ilvl="4" w:tplc="AD029178" w:tentative="1">
      <w:start w:val="1"/>
      <w:numFmt w:val="bullet"/>
      <w:lvlText w:val="•"/>
      <w:lvlJc w:val="left"/>
      <w:pPr>
        <w:tabs>
          <w:tab w:val="num" w:pos="3600"/>
        </w:tabs>
        <w:ind w:left="3600" w:hanging="360"/>
      </w:pPr>
      <w:rPr>
        <w:rFonts w:ascii="Arial" w:hAnsi="Arial" w:hint="default"/>
      </w:rPr>
    </w:lvl>
    <w:lvl w:ilvl="5" w:tplc="2E68A912" w:tentative="1">
      <w:start w:val="1"/>
      <w:numFmt w:val="bullet"/>
      <w:lvlText w:val="•"/>
      <w:lvlJc w:val="left"/>
      <w:pPr>
        <w:tabs>
          <w:tab w:val="num" w:pos="4320"/>
        </w:tabs>
        <w:ind w:left="4320" w:hanging="360"/>
      </w:pPr>
      <w:rPr>
        <w:rFonts w:ascii="Arial" w:hAnsi="Arial" w:hint="default"/>
      </w:rPr>
    </w:lvl>
    <w:lvl w:ilvl="6" w:tplc="92C4CC96" w:tentative="1">
      <w:start w:val="1"/>
      <w:numFmt w:val="bullet"/>
      <w:lvlText w:val="•"/>
      <w:lvlJc w:val="left"/>
      <w:pPr>
        <w:tabs>
          <w:tab w:val="num" w:pos="5040"/>
        </w:tabs>
        <w:ind w:left="5040" w:hanging="360"/>
      </w:pPr>
      <w:rPr>
        <w:rFonts w:ascii="Arial" w:hAnsi="Arial" w:hint="default"/>
      </w:rPr>
    </w:lvl>
    <w:lvl w:ilvl="7" w:tplc="2B8AA84C" w:tentative="1">
      <w:start w:val="1"/>
      <w:numFmt w:val="bullet"/>
      <w:lvlText w:val="•"/>
      <w:lvlJc w:val="left"/>
      <w:pPr>
        <w:tabs>
          <w:tab w:val="num" w:pos="5760"/>
        </w:tabs>
        <w:ind w:left="5760" w:hanging="360"/>
      </w:pPr>
      <w:rPr>
        <w:rFonts w:ascii="Arial" w:hAnsi="Arial" w:hint="default"/>
      </w:rPr>
    </w:lvl>
    <w:lvl w:ilvl="8" w:tplc="DBDAFB0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4"/>
  </w:num>
  <w:num w:numId="3">
    <w:abstractNumId w:val="1"/>
  </w:num>
  <w:num w:numId="4">
    <w:abstractNumId w:val="2"/>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175"/>
    <w:rsid w:val="00003A2A"/>
    <w:rsid w:val="0011362C"/>
    <w:rsid w:val="00147570"/>
    <w:rsid w:val="0017196D"/>
    <w:rsid w:val="001E34D1"/>
    <w:rsid w:val="002534B4"/>
    <w:rsid w:val="00280A13"/>
    <w:rsid w:val="00281D65"/>
    <w:rsid w:val="002823A6"/>
    <w:rsid w:val="002B7E95"/>
    <w:rsid w:val="002C7D73"/>
    <w:rsid w:val="00330B22"/>
    <w:rsid w:val="00334504"/>
    <w:rsid w:val="003624B0"/>
    <w:rsid w:val="00391032"/>
    <w:rsid w:val="003A316D"/>
    <w:rsid w:val="003C1C37"/>
    <w:rsid w:val="003E7ACC"/>
    <w:rsid w:val="00403529"/>
    <w:rsid w:val="004146B0"/>
    <w:rsid w:val="00454A1B"/>
    <w:rsid w:val="00454A60"/>
    <w:rsid w:val="004A4635"/>
    <w:rsid w:val="004A6CC8"/>
    <w:rsid w:val="004B2888"/>
    <w:rsid w:val="004C7CE6"/>
    <w:rsid w:val="005351D7"/>
    <w:rsid w:val="0054399B"/>
    <w:rsid w:val="005743D9"/>
    <w:rsid w:val="00593740"/>
    <w:rsid w:val="00606F58"/>
    <w:rsid w:val="00610773"/>
    <w:rsid w:val="0061246A"/>
    <w:rsid w:val="00630B7E"/>
    <w:rsid w:val="00666BC5"/>
    <w:rsid w:val="006827EF"/>
    <w:rsid w:val="006B1BEE"/>
    <w:rsid w:val="006B2236"/>
    <w:rsid w:val="006F1280"/>
    <w:rsid w:val="006F3274"/>
    <w:rsid w:val="00711E77"/>
    <w:rsid w:val="00790211"/>
    <w:rsid w:val="007A190E"/>
    <w:rsid w:val="007A646E"/>
    <w:rsid w:val="007C47FD"/>
    <w:rsid w:val="007C522A"/>
    <w:rsid w:val="007F3F74"/>
    <w:rsid w:val="00837944"/>
    <w:rsid w:val="00840307"/>
    <w:rsid w:val="008567B4"/>
    <w:rsid w:val="00936153"/>
    <w:rsid w:val="00936BF1"/>
    <w:rsid w:val="00984188"/>
    <w:rsid w:val="009A0DD6"/>
    <w:rsid w:val="009B2A54"/>
    <w:rsid w:val="009C72D5"/>
    <w:rsid w:val="009E2ABD"/>
    <w:rsid w:val="00A2699C"/>
    <w:rsid w:val="00A34F30"/>
    <w:rsid w:val="00A52ED1"/>
    <w:rsid w:val="00A67860"/>
    <w:rsid w:val="00A84175"/>
    <w:rsid w:val="00AC003E"/>
    <w:rsid w:val="00AD205C"/>
    <w:rsid w:val="00B8056F"/>
    <w:rsid w:val="00BA78EE"/>
    <w:rsid w:val="00BD7F65"/>
    <w:rsid w:val="00C31859"/>
    <w:rsid w:val="00C45455"/>
    <w:rsid w:val="00CC0086"/>
    <w:rsid w:val="00CC1531"/>
    <w:rsid w:val="00CE3E35"/>
    <w:rsid w:val="00D000D4"/>
    <w:rsid w:val="00D002B7"/>
    <w:rsid w:val="00D0508C"/>
    <w:rsid w:val="00DB129F"/>
    <w:rsid w:val="00DC725A"/>
    <w:rsid w:val="00DF6246"/>
    <w:rsid w:val="00E74205"/>
    <w:rsid w:val="00E7614D"/>
    <w:rsid w:val="00E76161"/>
    <w:rsid w:val="00E76C3F"/>
    <w:rsid w:val="00E953A6"/>
    <w:rsid w:val="00ED25E8"/>
    <w:rsid w:val="00FE3082"/>
    <w:rsid w:val="00FE3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FEC1F"/>
  <w15:chartTrackingRefBased/>
  <w15:docId w15:val="{F913A213-C28A-455D-8B0C-8A28AC7E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175"/>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743D9"/>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8417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743D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4175"/>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743D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8417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743D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74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3D9"/>
    <w:rPr>
      <w:rFonts w:ascii="Times New Roman" w:hAnsi="Times New Roman"/>
      <w:sz w:val="24"/>
    </w:rPr>
  </w:style>
  <w:style w:type="paragraph" w:styleId="Footer">
    <w:name w:val="footer"/>
    <w:basedOn w:val="Normal"/>
    <w:link w:val="FooterChar"/>
    <w:uiPriority w:val="99"/>
    <w:unhideWhenUsed/>
    <w:rsid w:val="00574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3D9"/>
    <w:rPr>
      <w:rFonts w:ascii="Times New Roman" w:hAnsi="Times New Roman"/>
      <w:sz w:val="24"/>
    </w:rPr>
  </w:style>
  <w:style w:type="paragraph" w:styleId="ListParagraph">
    <w:name w:val="List Paragraph"/>
    <w:basedOn w:val="Normal"/>
    <w:uiPriority w:val="34"/>
    <w:qFormat/>
    <w:rsid w:val="007F3F74"/>
    <w:pPr>
      <w:spacing w:after="0" w:line="240" w:lineRule="auto"/>
      <w:ind w:left="720"/>
      <w:contextualSpacing/>
    </w:pPr>
    <w:rPr>
      <w:rFonts w:eastAsia="Times New Roman" w:cs="Times New Roman"/>
      <w:szCs w:val="24"/>
      <w:lang w:eastAsia="en-GB"/>
    </w:rPr>
  </w:style>
  <w:style w:type="paragraph" w:styleId="TOCHeading">
    <w:name w:val="TOC Heading"/>
    <w:basedOn w:val="Heading1"/>
    <w:next w:val="Normal"/>
    <w:uiPriority w:val="39"/>
    <w:unhideWhenUsed/>
    <w:qFormat/>
    <w:rsid w:val="0084030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40307"/>
    <w:pPr>
      <w:spacing w:after="100"/>
    </w:pPr>
  </w:style>
  <w:style w:type="paragraph" w:styleId="TOC2">
    <w:name w:val="toc 2"/>
    <w:basedOn w:val="Normal"/>
    <w:next w:val="Normal"/>
    <w:autoRedefine/>
    <w:uiPriority w:val="39"/>
    <w:unhideWhenUsed/>
    <w:rsid w:val="00840307"/>
    <w:pPr>
      <w:spacing w:after="100"/>
      <w:ind w:left="240"/>
    </w:pPr>
  </w:style>
  <w:style w:type="character" w:styleId="Hyperlink">
    <w:name w:val="Hyperlink"/>
    <w:basedOn w:val="DefaultParagraphFont"/>
    <w:uiPriority w:val="99"/>
    <w:unhideWhenUsed/>
    <w:rsid w:val="00840307"/>
    <w:rPr>
      <w:color w:val="0563C1" w:themeColor="hyperlink"/>
      <w:u w:val="single"/>
    </w:rPr>
  </w:style>
  <w:style w:type="paragraph" w:styleId="Bibliography">
    <w:name w:val="Bibliography"/>
    <w:basedOn w:val="Normal"/>
    <w:next w:val="Normal"/>
    <w:uiPriority w:val="37"/>
    <w:unhideWhenUsed/>
    <w:rsid w:val="00D00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4228">
      <w:bodyDiv w:val="1"/>
      <w:marLeft w:val="0"/>
      <w:marRight w:val="0"/>
      <w:marTop w:val="0"/>
      <w:marBottom w:val="0"/>
      <w:divBdr>
        <w:top w:val="none" w:sz="0" w:space="0" w:color="auto"/>
        <w:left w:val="none" w:sz="0" w:space="0" w:color="auto"/>
        <w:bottom w:val="none" w:sz="0" w:space="0" w:color="auto"/>
        <w:right w:val="none" w:sz="0" w:space="0" w:color="auto"/>
      </w:divBdr>
    </w:div>
    <w:div w:id="136192420">
      <w:bodyDiv w:val="1"/>
      <w:marLeft w:val="0"/>
      <w:marRight w:val="0"/>
      <w:marTop w:val="0"/>
      <w:marBottom w:val="0"/>
      <w:divBdr>
        <w:top w:val="none" w:sz="0" w:space="0" w:color="auto"/>
        <w:left w:val="none" w:sz="0" w:space="0" w:color="auto"/>
        <w:bottom w:val="none" w:sz="0" w:space="0" w:color="auto"/>
        <w:right w:val="none" w:sz="0" w:space="0" w:color="auto"/>
      </w:divBdr>
      <w:divsChild>
        <w:div w:id="1635938842">
          <w:marLeft w:val="360"/>
          <w:marRight w:val="0"/>
          <w:marTop w:val="200"/>
          <w:marBottom w:val="0"/>
          <w:divBdr>
            <w:top w:val="none" w:sz="0" w:space="0" w:color="auto"/>
            <w:left w:val="none" w:sz="0" w:space="0" w:color="auto"/>
            <w:bottom w:val="none" w:sz="0" w:space="0" w:color="auto"/>
            <w:right w:val="none" w:sz="0" w:space="0" w:color="auto"/>
          </w:divBdr>
        </w:div>
      </w:divsChild>
    </w:div>
    <w:div w:id="290551488">
      <w:bodyDiv w:val="1"/>
      <w:marLeft w:val="0"/>
      <w:marRight w:val="0"/>
      <w:marTop w:val="0"/>
      <w:marBottom w:val="0"/>
      <w:divBdr>
        <w:top w:val="none" w:sz="0" w:space="0" w:color="auto"/>
        <w:left w:val="none" w:sz="0" w:space="0" w:color="auto"/>
        <w:bottom w:val="none" w:sz="0" w:space="0" w:color="auto"/>
        <w:right w:val="none" w:sz="0" w:space="0" w:color="auto"/>
      </w:divBdr>
    </w:div>
    <w:div w:id="361249305">
      <w:bodyDiv w:val="1"/>
      <w:marLeft w:val="0"/>
      <w:marRight w:val="0"/>
      <w:marTop w:val="0"/>
      <w:marBottom w:val="0"/>
      <w:divBdr>
        <w:top w:val="none" w:sz="0" w:space="0" w:color="auto"/>
        <w:left w:val="none" w:sz="0" w:space="0" w:color="auto"/>
        <w:bottom w:val="none" w:sz="0" w:space="0" w:color="auto"/>
        <w:right w:val="none" w:sz="0" w:space="0" w:color="auto"/>
      </w:divBdr>
    </w:div>
    <w:div w:id="371882101">
      <w:bodyDiv w:val="1"/>
      <w:marLeft w:val="0"/>
      <w:marRight w:val="0"/>
      <w:marTop w:val="0"/>
      <w:marBottom w:val="0"/>
      <w:divBdr>
        <w:top w:val="none" w:sz="0" w:space="0" w:color="auto"/>
        <w:left w:val="none" w:sz="0" w:space="0" w:color="auto"/>
        <w:bottom w:val="none" w:sz="0" w:space="0" w:color="auto"/>
        <w:right w:val="none" w:sz="0" w:space="0" w:color="auto"/>
      </w:divBdr>
    </w:div>
    <w:div w:id="494420922">
      <w:bodyDiv w:val="1"/>
      <w:marLeft w:val="0"/>
      <w:marRight w:val="0"/>
      <w:marTop w:val="0"/>
      <w:marBottom w:val="0"/>
      <w:divBdr>
        <w:top w:val="none" w:sz="0" w:space="0" w:color="auto"/>
        <w:left w:val="none" w:sz="0" w:space="0" w:color="auto"/>
        <w:bottom w:val="none" w:sz="0" w:space="0" w:color="auto"/>
        <w:right w:val="none" w:sz="0" w:space="0" w:color="auto"/>
      </w:divBdr>
    </w:div>
    <w:div w:id="550463478">
      <w:bodyDiv w:val="1"/>
      <w:marLeft w:val="0"/>
      <w:marRight w:val="0"/>
      <w:marTop w:val="0"/>
      <w:marBottom w:val="0"/>
      <w:divBdr>
        <w:top w:val="none" w:sz="0" w:space="0" w:color="auto"/>
        <w:left w:val="none" w:sz="0" w:space="0" w:color="auto"/>
        <w:bottom w:val="none" w:sz="0" w:space="0" w:color="auto"/>
        <w:right w:val="none" w:sz="0" w:space="0" w:color="auto"/>
      </w:divBdr>
    </w:div>
    <w:div w:id="695886301">
      <w:bodyDiv w:val="1"/>
      <w:marLeft w:val="0"/>
      <w:marRight w:val="0"/>
      <w:marTop w:val="0"/>
      <w:marBottom w:val="0"/>
      <w:divBdr>
        <w:top w:val="none" w:sz="0" w:space="0" w:color="auto"/>
        <w:left w:val="none" w:sz="0" w:space="0" w:color="auto"/>
        <w:bottom w:val="none" w:sz="0" w:space="0" w:color="auto"/>
        <w:right w:val="none" w:sz="0" w:space="0" w:color="auto"/>
      </w:divBdr>
    </w:div>
    <w:div w:id="915238319">
      <w:bodyDiv w:val="1"/>
      <w:marLeft w:val="0"/>
      <w:marRight w:val="0"/>
      <w:marTop w:val="0"/>
      <w:marBottom w:val="0"/>
      <w:divBdr>
        <w:top w:val="none" w:sz="0" w:space="0" w:color="auto"/>
        <w:left w:val="none" w:sz="0" w:space="0" w:color="auto"/>
        <w:bottom w:val="none" w:sz="0" w:space="0" w:color="auto"/>
        <w:right w:val="none" w:sz="0" w:space="0" w:color="auto"/>
      </w:divBdr>
    </w:div>
    <w:div w:id="923218761">
      <w:bodyDiv w:val="1"/>
      <w:marLeft w:val="0"/>
      <w:marRight w:val="0"/>
      <w:marTop w:val="0"/>
      <w:marBottom w:val="0"/>
      <w:divBdr>
        <w:top w:val="none" w:sz="0" w:space="0" w:color="auto"/>
        <w:left w:val="none" w:sz="0" w:space="0" w:color="auto"/>
        <w:bottom w:val="none" w:sz="0" w:space="0" w:color="auto"/>
        <w:right w:val="none" w:sz="0" w:space="0" w:color="auto"/>
      </w:divBdr>
      <w:divsChild>
        <w:div w:id="601499605">
          <w:marLeft w:val="360"/>
          <w:marRight w:val="0"/>
          <w:marTop w:val="200"/>
          <w:marBottom w:val="0"/>
          <w:divBdr>
            <w:top w:val="none" w:sz="0" w:space="0" w:color="auto"/>
            <w:left w:val="none" w:sz="0" w:space="0" w:color="auto"/>
            <w:bottom w:val="none" w:sz="0" w:space="0" w:color="auto"/>
            <w:right w:val="none" w:sz="0" w:space="0" w:color="auto"/>
          </w:divBdr>
        </w:div>
      </w:divsChild>
    </w:div>
    <w:div w:id="955257733">
      <w:bodyDiv w:val="1"/>
      <w:marLeft w:val="0"/>
      <w:marRight w:val="0"/>
      <w:marTop w:val="0"/>
      <w:marBottom w:val="0"/>
      <w:divBdr>
        <w:top w:val="none" w:sz="0" w:space="0" w:color="auto"/>
        <w:left w:val="none" w:sz="0" w:space="0" w:color="auto"/>
        <w:bottom w:val="none" w:sz="0" w:space="0" w:color="auto"/>
        <w:right w:val="none" w:sz="0" w:space="0" w:color="auto"/>
      </w:divBdr>
    </w:div>
    <w:div w:id="1059748883">
      <w:bodyDiv w:val="1"/>
      <w:marLeft w:val="0"/>
      <w:marRight w:val="0"/>
      <w:marTop w:val="0"/>
      <w:marBottom w:val="0"/>
      <w:divBdr>
        <w:top w:val="none" w:sz="0" w:space="0" w:color="auto"/>
        <w:left w:val="none" w:sz="0" w:space="0" w:color="auto"/>
        <w:bottom w:val="none" w:sz="0" w:space="0" w:color="auto"/>
        <w:right w:val="none" w:sz="0" w:space="0" w:color="auto"/>
      </w:divBdr>
    </w:div>
    <w:div w:id="1135298886">
      <w:bodyDiv w:val="1"/>
      <w:marLeft w:val="0"/>
      <w:marRight w:val="0"/>
      <w:marTop w:val="0"/>
      <w:marBottom w:val="0"/>
      <w:divBdr>
        <w:top w:val="none" w:sz="0" w:space="0" w:color="auto"/>
        <w:left w:val="none" w:sz="0" w:space="0" w:color="auto"/>
        <w:bottom w:val="none" w:sz="0" w:space="0" w:color="auto"/>
        <w:right w:val="none" w:sz="0" w:space="0" w:color="auto"/>
      </w:divBdr>
    </w:div>
    <w:div w:id="1297220089">
      <w:bodyDiv w:val="1"/>
      <w:marLeft w:val="0"/>
      <w:marRight w:val="0"/>
      <w:marTop w:val="0"/>
      <w:marBottom w:val="0"/>
      <w:divBdr>
        <w:top w:val="none" w:sz="0" w:space="0" w:color="auto"/>
        <w:left w:val="none" w:sz="0" w:space="0" w:color="auto"/>
        <w:bottom w:val="none" w:sz="0" w:space="0" w:color="auto"/>
        <w:right w:val="none" w:sz="0" w:space="0" w:color="auto"/>
      </w:divBdr>
    </w:div>
    <w:div w:id="1649553556">
      <w:bodyDiv w:val="1"/>
      <w:marLeft w:val="0"/>
      <w:marRight w:val="0"/>
      <w:marTop w:val="0"/>
      <w:marBottom w:val="0"/>
      <w:divBdr>
        <w:top w:val="none" w:sz="0" w:space="0" w:color="auto"/>
        <w:left w:val="none" w:sz="0" w:space="0" w:color="auto"/>
        <w:bottom w:val="none" w:sz="0" w:space="0" w:color="auto"/>
        <w:right w:val="none" w:sz="0" w:space="0" w:color="auto"/>
      </w:divBdr>
    </w:div>
    <w:div w:id="1755007949">
      <w:bodyDiv w:val="1"/>
      <w:marLeft w:val="0"/>
      <w:marRight w:val="0"/>
      <w:marTop w:val="0"/>
      <w:marBottom w:val="0"/>
      <w:divBdr>
        <w:top w:val="none" w:sz="0" w:space="0" w:color="auto"/>
        <w:left w:val="none" w:sz="0" w:space="0" w:color="auto"/>
        <w:bottom w:val="none" w:sz="0" w:space="0" w:color="auto"/>
        <w:right w:val="none" w:sz="0" w:space="0" w:color="auto"/>
      </w:divBdr>
    </w:div>
    <w:div w:id="1840928749">
      <w:bodyDiv w:val="1"/>
      <w:marLeft w:val="0"/>
      <w:marRight w:val="0"/>
      <w:marTop w:val="0"/>
      <w:marBottom w:val="0"/>
      <w:divBdr>
        <w:top w:val="none" w:sz="0" w:space="0" w:color="auto"/>
        <w:left w:val="none" w:sz="0" w:space="0" w:color="auto"/>
        <w:bottom w:val="none" w:sz="0" w:space="0" w:color="auto"/>
        <w:right w:val="none" w:sz="0" w:space="0" w:color="auto"/>
      </w:divBdr>
    </w:div>
    <w:div w:id="1850870632">
      <w:bodyDiv w:val="1"/>
      <w:marLeft w:val="0"/>
      <w:marRight w:val="0"/>
      <w:marTop w:val="0"/>
      <w:marBottom w:val="0"/>
      <w:divBdr>
        <w:top w:val="none" w:sz="0" w:space="0" w:color="auto"/>
        <w:left w:val="none" w:sz="0" w:space="0" w:color="auto"/>
        <w:bottom w:val="none" w:sz="0" w:space="0" w:color="auto"/>
        <w:right w:val="none" w:sz="0" w:space="0" w:color="auto"/>
      </w:divBdr>
    </w:div>
    <w:div w:id="1851599005">
      <w:bodyDiv w:val="1"/>
      <w:marLeft w:val="0"/>
      <w:marRight w:val="0"/>
      <w:marTop w:val="0"/>
      <w:marBottom w:val="0"/>
      <w:divBdr>
        <w:top w:val="none" w:sz="0" w:space="0" w:color="auto"/>
        <w:left w:val="none" w:sz="0" w:space="0" w:color="auto"/>
        <w:bottom w:val="none" w:sz="0" w:space="0" w:color="auto"/>
        <w:right w:val="none" w:sz="0" w:space="0" w:color="auto"/>
      </w:divBdr>
    </w:div>
    <w:div w:id="18946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Rit02</b:Tag>
    <b:SourceType>Book</b:SourceType>
    <b:Guid>{7DF98D7A-2D30-41AA-A458-67753801DA82}</b:Guid>
    <b:Author>
      <b:Author>
        <b:NameList>
          <b:Person>
            <b:Last>Ritchie</b:Last>
            <b:First>Colin</b:First>
          </b:Person>
        </b:NameList>
      </b:Author>
    </b:Author>
    <b:Title>Relational Database Principles</b:Title>
    <b:Year>2002</b:Year>
    <b:City>London</b:City>
    <b:Publisher>Cengage Learning EMEA</b:Publisher>
    <b:Edition>Second</b:Edition>
    <b:RefOrder>6</b:RefOrder>
  </b:Source>
  <b:Source>
    <b:Tag>Geo13</b:Tag>
    <b:SourceType>Book</b:SourceType>
    <b:Guid>{F92E7973-7B00-49F9-AC55-347C07CEF3EF}</b:Guid>
    <b:Author>
      <b:Author>
        <b:NameList>
          <b:Person>
            <b:Last>Wells</b:Last>
            <b:First>Geoffrey</b:First>
          </b:Person>
        </b:NameList>
      </b:Author>
    </b:Author>
    <b:Title>Sustainable Business: Theory and Practice of Business Under Sustainability Principles</b:Title>
    <b:Year>2013</b:Year>
    <b:City>South Australia</b:City>
    <b:Publisher>Edward Elgar Publishing</b:Publisher>
    <b:RefOrder>1</b:RefOrder>
  </b:Source>
  <b:Source>
    <b:Tag>Sus18</b:Tag>
    <b:SourceType>InternetSite</b:SourceType>
    <b:Guid>{7B943808-0F0E-4507-8CBF-8434289F2429}</b:Guid>
    <b:Title>Sustainable Swansea</b:Title>
    <b:Author>
      <b:Author>
        <b:Corporate>Sustainable Swansea</b:Corporate>
      </b:Author>
    </b:Author>
    <b:InternetSiteTitle>Sustainable Swansea</b:InternetSiteTitle>
    <b:URL>http://www.sustainableswansea.net/red-cafe.html</b:URL>
    <b:YearAccessed>2018</b:YearAccessed>
    <b:MonthAccessed>January</b:MonthAccessed>
    <b:DayAccessed>16</b:DayAccessed>
    <b:RefOrder>2</b:RefOrder>
  </b:Source>
  <b:Source>
    <b:Tag>Sus15</b:Tag>
    <b:SourceType>InternetSite</b:SourceType>
    <b:Guid>{69151982-372A-4869-8E59-1750E3501F5B}</b:Guid>
    <b:Author>
      <b:Author>
        <b:Corporate>Sustainble Devolopment Branch</b:Corporate>
      </b:Author>
    </b:Author>
    <b:Title>Well-being of Future Generations (Wales) Act 2015</b:Title>
    <b:InternetSiteTitle>Welsh Government</b:InternetSiteTitle>
    <b:Year>2015</b:Year>
    <b:URL>https://futuregenerations.wales/wp-content/uploads/2017/01/150623-guide-to-the-fg-act-en.pdf</b:URL>
    <b:RefOrder>3</b:RefOrder>
  </b:Source>
  <b:Source>
    <b:Tag>Cyc18</b:Tag>
    <b:SourceType>InternetSite</b:SourceType>
    <b:Guid>{7CD93B39-70B5-41F4-BE26-2D2A766380F8}</b:Guid>
    <b:Author>
      <b:Author>
        <b:Corporate>Cyclex</b:Corporate>
      </b:Author>
    </b:Author>
    <b:Title>Red Cafe, Mumbles</b:Title>
    <b:InternetSiteTitle>Cyclex</b:InternetSiteTitle>
    <b:URL>https://mumbles.cylex-uk.co.uk/company/red-cafe-15679478.html</b:URL>
    <b:YearAccessed>2018</b:YearAccessed>
    <b:MonthAccessed>January</b:MonthAccessed>
    <b:DayAccessed>16</b:DayAccessed>
    <b:RefOrder>5</b:RefOrder>
  </b:Source>
  <b:Source>
    <b:Tag>Lin18</b:Tag>
    <b:SourceType>InternetSite</b:SourceType>
    <b:Guid>{76952387-7FB0-43C1-8465-DB874F9AA626}</b:Guid>
    <b:Author>
      <b:Author>
        <b:Corporate>Linden</b:Corporate>
      </b:Author>
    </b:Author>
    <b:Title>About Red Cafe</b:Title>
    <b:InternetSiteTitle>Red Cafe</b:InternetSiteTitle>
    <b:URL>http://www.redcafe.org.uk/</b:URL>
    <b:YearAccessed>2018</b:YearAccessed>
    <b:MonthAccessed>January</b:MonthAccessed>
    <b:DayAccessed>16</b:DayAccessed>
    <b:RefOrder>4</b:RefOrder>
  </b:Source>
  <b:Source>
    <b:Tag>Boo14</b:Tag>
    <b:SourceType>Book</b:SourceType>
    <b:Guid>{6859794C-77F9-4FD1-B044-CFA4503F96B8}</b:Guid>
    <b:Title>purpose of database management system</b:Title>
    <b:Year>2014</b:Year>
    <b:Author>
      <b:Author>
        <b:NameList>
          <b:Person>
            <b:Last>Booksmart</b:Last>
          </b:Person>
        </b:NameList>
      </b:Author>
    </b:Author>
    <b:Publisher>Booksmart</b:Publisher>
    <b:RefOrder>7</b:RefOrder>
  </b:Source>
  <b:Source>
    <b:Tag>SKS11</b:Tag>
    <b:SourceType>Book</b:SourceType>
    <b:Guid>{E8A0DE68-EDE1-4BED-BF29-A0BC245C1A0B}</b:Guid>
    <b:Author>
      <b:Author>
        <b:NameList>
          <b:Person>
            <b:Last>Singh</b:Last>
            <b:First>S.K.</b:First>
          </b:Person>
        </b:NameList>
      </b:Author>
    </b:Author>
    <b:Title>Database Systems: Concepts, Design and Applications</b:Title>
    <b:Year>2011</b:Year>
    <b:City>India</b:City>
    <b:Publisher>Pearson Education India, </b:Publisher>
    <b:RefOrder>8</b:RefOrder>
  </b:Source>
  <b:Source>
    <b:Tag>War06</b:Tag>
    <b:SourceType>Book</b:SourceType>
    <b:Guid>{FF13C293-62AE-4004-B2F8-5F47D021FAEF}</b:Guid>
    <b:Author>
      <b:Author>
        <b:NameList>
          <b:Person>
            <b:Last>Ward</b:Last>
            <b:First>Patricia</b:First>
          </b:Person>
          <b:Person>
            <b:Last>Dafoulas</b:Last>
            <b:First>George</b:First>
          </b:Person>
        </b:NameList>
      </b:Author>
    </b:Author>
    <b:Title>Database Management Systems</b:Title>
    <b:Year>2006</b:Year>
    <b:Publisher>Cengage Learning EMEA,</b:Publisher>
    <b:Edition>Illustrated</b:Edition>
    <b:RefOrder>9</b:RefOrder>
  </b:Source>
  <b:Source>
    <b:Tag>Lin07</b:Tag>
    <b:SourceType>Book</b:SourceType>
    <b:Guid>{C1187FD2-5045-42CB-A91E-C7B2DA823A81}</b:Guid>
    <b:Title>From Analyst to Leader: Elevating the Role of the Business Analys</b:Title>
    <b:Year>2007</b:Year>
    <b:Publisher>Berrett-Koehler Publishers,</b:Publisher>
    <b:Author>
      <b:Author>
        <b:NameList>
          <b:Person>
            <b:Last>Lindbergh</b:Last>
            <b:First>Lori</b:First>
          </b:Person>
          <b:Person>
            <b:Last>Vanderhost</b:Last>
            <b:First>Richard</b:First>
          </b:Person>
          <b:Person>
            <b:Last>Hass</b:Last>
            <b:First>Kathleen b.</b:First>
          </b:Person>
          <b:Person>
            <b:Last>Ziemski</b:Last>
            <b:First>Kimi</b:First>
          </b:Person>
        </b:NameList>
      </b:Author>
    </b:Author>
    <b:RefOrder>10</b:RefOrder>
  </b:Source>
  <b:Source>
    <b:Tag>Bla11</b:Tag>
    <b:SourceType>Book</b:SourceType>
    <b:Guid>{B6F6F22F-2D9B-41F1-9187-DE22D48B6776}</b:Guid>
    <b:Author>
      <b:Author>
        <b:NameList>
          <b:Person>
            <b:Last>Blais</b:Last>
            <b:First>Steven</b:First>
          </b:Person>
        </b:NameList>
      </b:Author>
    </b:Author>
    <b:Title>Business Analysis: Best Practices for Success</b:Title>
    <b:Year>2011</b:Year>
    <b:Publisher>John Wiley &amp; Sons</b:Publisher>
    <b:Edition>Illustrated</b:Edition>
    <b:RefOrder>11</b:RefOrder>
  </b:Source>
  <b:Source>
    <b:Tag>Lan07</b:Tag>
    <b:SourceType>Book</b:SourceType>
    <b:Guid>{B6310FE9-3881-4A66-88AA-6703AA121DE2}</b:Guid>
    <b:Author>
      <b:Author>
        <b:NameList>
          <b:Person>
            <b:Last>Langer</b:Last>
            <b:First>Arthur</b:First>
            <b:Middle>M.</b:Middle>
          </b:Person>
        </b:NameList>
      </b:Author>
    </b:Author>
    <b:Title>Analysis and Design of Information Systems</b:Title>
    <b:Year>2007</b:Year>
    <b:Publisher>Springer Science &amp; Business</b:Publisher>
    <b:Edition>3, illustrated</b:Edition>
    <b:RefOrder>13</b:RefOrder>
  </b:Source>
  <b:Source>
    <b:Tag>Teo99</b:Tag>
    <b:SourceType>Book</b:SourceType>
    <b:Guid>{881DF8AC-382C-47F6-B63B-016A001C921A}</b:Guid>
    <b:Author>
      <b:Author>
        <b:NameList>
          <b:Person>
            <b:Last>Teorey</b:Last>
            <b:First>Toby</b:First>
            <b:Middle>J.</b:Middle>
          </b:Person>
        </b:NameList>
      </b:Author>
    </b:Author>
    <b:Title>Database Modeling &amp; Design</b:Title>
    <b:Year>1999</b:Year>
    <b:Publisher>Morgan Kaufmann</b:Publisher>
    <b:Edition>Revised</b:Edition>
    <b:RefOrder>12</b:RefOrder>
  </b:Source>
</b:Sources>
</file>

<file path=customXml/itemProps1.xml><?xml version="1.0" encoding="utf-8"?>
<ds:datastoreItem xmlns:ds="http://schemas.openxmlformats.org/officeDocument/2006/customXml" ds:itemID="{00CB4AAD-EB74-4F50-BFE7-23E4BB1C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2</cp:revision>
  <dcterms:created xsi:type="dcterms:W3CDTF">2018-01-17T14:47:00Z</dcterms:created>
  <dcterms:modified xsi:type="dcterms:W3CDTF">2018-01-17T14:47:00Z</dcterms:modified>
</cp:coreProperties>
</file>