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8233D" w:rsidRPr="0048233D" w:rsidRDefault="0048233D" w:rsidP="0048233D">
      <w:r w:rsidRPr="0048233D">
        <w:t xml:space="preserve">Programme: </w:t>
      </w:r>
      <w:r w:rsidRPr="0048233D">
        <w:tab/>
        <w:t>BSc Built Environment Portfolio</w:t>
      </w:r>
    </w:p>
    <w:p w:rsidR="0048233D" w:rsidRPr="0048233D" w:rsidRDefault="0048233D" w:rsidP="0048233D">
      <w:r w:rsidRPr="0048233D">
        <w:t>Module:</w:t>
      </w:r>
      <w:r w:rsidRPr="0048233D">
        <w:tab/>
        <w:t>Contract Practice &amp; Procedures</w:t>
      </w:r>
    </w:p>
    <w:p w:rsidR="0048233D" w:rsidRPr="0048233D" w:rsidRDefault="0048233D" w:rsidP="0048233D">
      <w:r w:rsidRPr="0048233D">
        <w:t>Module Code:</w:t>
      </w:r>
      <w:r w:rsidRPr="0048233D">
        <w:tab/>
        <w:t>M5X01878</w:t>
      </w:r>
    </w:p>
    <w:p w:rsidR="0048233D" w:rsidRPr="0048233D" w:rsidRDefault="0048233D" w:rsidP="0048233D">
      <w:r w:rsidRPr="0048233D">
        <w:t xml:space="preserve">Lecturer: </w:t>
      </w:r>
      <w:r w:rsidRPr="0048233D">
        <w:tab/>
        <w:t>Lara Hopkinson</w:t>
      </w:r>
    </w:p>
    <w:p w:rsidR="0048233D" w:rsidRPr="0048233D" w:rsidRDefault="0048233D" w:rsidP="0048233D">
      <w:r w:rsidRPr="0048233D">
        <w:t>Student:</w:t>
      </w:r>
      <w:r w:rsidRPr="0048233D">
        <w:tab/>
        <w:t>Andrew Brewer</w:t>
      </w:r>
    </w:p>
    <w:p w:rsidR="0048233D" w:rsidRPr="0048233D" w:rsidRDefault="0048233D" w:rsidP="0048233D">
      <w:r w:rsidRPr="0048233D">
        <w:t>Student ID:</w:t>
      </w:r>
      <w:r w:rsidRPr="0048233D">
        <w:tab/>
        <w:t>1071405</w:t>
      </w:r>
    </w:p>
    <w:p w:rsidR="0048233D" w:rsidRPr="0048233D" w:rsidRDefault="0048233D" w:rsidP="0048233D"/>
    <w:p w:rsidR="0048233D" w:rsidRPr="0048233D" w:rsidRDefault="0048233D" w:rsidP="0048233D">
      <w:r w:rsidRPr="0048233D">
        <w:t xml:space="preserve">Assignment Title: </w:t>
      </w:r>
      <w:r w:rsidRPr="0048233D">
        <w:tab/>
      </w:r>
      <w:r>
        <w:t>Administration within contracts</w:t>
      </w:r>
    </w:p>
    <w:p w:rsidR="0048233D" w:rsidRPr="0048233D" w:rsidRDefault="0048233D" w:rsidP="0048233D">
      <w:r w:rsidRPr="0048233D">
        <w:t>Submission Deadline:</w:t>
      </w:r>
      <w:r w:rsidRPr="0048233D">
        <w:tab/>
      </w:r>
      <w:r>
        <w:t>7</w:t>
      </w:r>
      <w:r w:rsidRPr="0048233D">
        <w:rPr>
          <w:vertAlign w:val="superscript"/>
        </w:rPr>
        <w:t>th</w:t>
      </w:r>
      <w:r>
        <w:t xml:space="preserve"> March </w:t>
      </w:r>
      <w:r w:rsidRPr="0048233D">
        <w:t xml:space="preserve">2019 </w:t>
      </w:r>
    </w:p>
    <w:p w:rsidR="00E956B4" w:rsidRDefault="00E956B4"/>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sdt>
      <w:sdtPr>
        <w:rPr>
          <w:rFonts w:asciiTheme="minorHAnsi" w:eastAsiaTheme="minorHAnsi" w:hAnsiTheme="minorHAnsi" w:cstheme="minorBidi"/>
          <w:color w:val="auto"/>
          <w:sz w:val="22"/>
          <w:szCs w:val="22"/>
          <w:lang w:val="en-GB"/>
        </w:rPr>
        <w:id w:val="969484805"/>
        <w:docPartObj>
          <w:docPartGallery w:val="Table of Contents"/>
          <w:docPartUnique/>
        </w:docPartObj>
      </w:sdtPr>
      <w:sdtEndPr>
        <w:rPr>
          <w:b/>
          <w:bCs/>
          <w:noProof/>
        </w:rPr>
      </w:sdtEndPr>
      <w:sdtContent>
        <w:p w:rsidR="00E2262F" w:rsidRDefault="00E2262F">
          <w:pPr>
            <w:pStyle w:val="TOCHeading"/>
          </w:pPr>
          <w:r>
            <w:t>Co</w:t>
          </w:r>
          <w:bookmarkStart w:id="0" w:name="_GoBack"/>
          <w:bookmarkEnd w:id="0"/>
          <w:r>
            <w:t>ntents</w:t>
          </w:r>
        </w:p>
        <w:p w:rsidR="00E2262F" w:rsidRDefault="00E2262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793868" w:history="1">
            <w:r w:rsidRPr="00700D2A">
              <w:rPr>
                <w:rStyle w:val="Hyperlink"/>
                <w:noProof/>
              </w:rPr>
              <w:t>Introduction</w:t>
            </w:r>
            <w:r>
              <w:rPr>
                <w:noProof/>
                <w:webHidden/>
              </w:rPr>
              <w:tab/>
            </w:r>
            <w:r>
              <w:rPr>
                <w:noProof/>
                <w:webHidden/>
              </w:rPr>
              <w:fldChar w:fldCharType="begin"/>
            </w:r>
            <w:r>
              <w:rPr>
                <w:noProof/>
                <w:webHidden/>
              </w:rPr>
              <w:instrText xml:space="preserve"> PAGEREF _Toc2793868 \h </w:instrText>
            </w:r>
            <w:r>
              <w:rPr>
                <w:noProof/>
                <w:webHidden/>
              </w:rPr>
            </w:r>
            <w:r>
              <w:rPr>
                <w:noProof/>
                <w:webHidden/>
              </w:rPr>
              <w:fldChar w:fldCharType="separate"/>
            </w:r>
            <w:r w:rsidR="00A52D16">
              <w:rPr>
                <w:noProof/>
                <w:webHidden/>
              </w:rPr>
              <w:t>3</w:t>
            </w:r>
            <w:r>
              <w:rPr>
                <w:noProof/>
                <w:webHidden/>
              </w:rPr>
              <w:fldChar w:fldCharType="end"/>
            </w:r>
          </w:hyperlink>
        </w:p>
        <w:p w:rsidR="00E2262F" w:rsidRDefault="00841129">
          <w:pPr>
            <w:pStyle w:val="TOC1"/>
            <w:tabs>
              <w:tab w:val="right" w:leader="dot" w:pos="9016"/>
            </w:tabs>
            <w:rPr>
              <w:rFonts w:eastAsiaTheme="minorEastAsia"/>
              <w:noProof/>
              <w:lang w:eastAsia="en-GB"/>
            </w:rPr>
          </w:pPr>
          <w:hyperlink w:anchor="_Toc2793869" w:history="1">
            <w:r w:rsidR="00E2262F" w:rsidRPr="00700D2A">
              <w:rPr>
                <w:rStyle w:val="Hyperlink"/>
                <w:noProof/>
              </w:rPr>
              <w:t>NEC Form of contract</w:t>
            </w:r>
            <w:r w:rsidR="00E2262F">
              <w:rPr>
                <w:noProof/>
                <w:webHidden/>
              </w:rPr>
              <w:tab/>
            </w:r>
            <w:r w:rsidR="00E2262F">
              <w:rPr>
                <w:noProof/>
                <w:webHidden/>
              </w:rPr>
              <w:fldChar w:fldCharType="begin"/>
            </w:r>
            <w:r w:rsidR="00E2262F">
              <w:rPr>
                <w:noProof/>
                <w:webHidden/>
              </w:rPr>
              <w:instrText xml:space="preserve"> PAGEREF _Toc2793869 \h </w:instrText>
            </w:r>
            <w:r w:rsidR="00E2262F">
              <w:rPr>
                <w:noProof/>
                <w:webHidden/>
              </w:rPr>
            </w:r>
            <w:r w:rsidR="00E2262F">
              <w:rPr>
                <w:noProof/>
                <w:webHidden/>
              </w:rPr>
              <w:fldChar w:fldCharType="separate"/>
            </w:r>
            <w:r w:rsidR="00A52D16">
              <w:rPr>
                <w:noProof/>
                <w:webHidden/>
              </w:rPr>
              <w:t>3</w:t>
            </w:r>
            <w:r w:rsidR="00E2262F">
              <w:rPr>
                <w:noProof/>
                <w:webHidden/>
              </w:rPr>
              <w:fldChar w:fldCharType="end"/>
            </w:r>
          </w:hyperlink>
        </w:p>
        <w:p w:rsidR="00E2262F" w:rsidRDefault="00841129">
          <w:pPr>
            <w:pStyle w:val="TOC2"/>
            <w:tabs>
              <w:tab w:val="right" w:leader="dot" w:pos="9016"/>
            </w:tabs>
            <w:rPr>
              <w:rFonts w:eastAsiaTheme="minorEastAsia"/>
              <w:noProof/>
              <w:lang w:eastAsia="en-GB"/>
            </w:rPr>
          </w:pPr>
          <w:hyperlink w:anchor="_Toc2793870" w:history="1">
            <w:r w:rsidR="00E2262F" w:rsidRPr="00700D2A">
              <w:rPr>
                <w:rStyle w:val="Hyperlink"/>
                <w:noProof/>
              </w:rPr>
              <w:t>Time, Quality &amp; Cost Triangle – illustration</w:t>
            </w:r>
            <w:r w:rsidR="00E2262F">
              <w:rPr>
                <w:noProof/>
                <w:webHidden/>
              </w:rPr>
              <w:tab/>
            </w:r>
            <w:r w:rsidR="00E2262F">
              <w:rPr>
                <w:noProof/>
                <w:webHidden/>
              </w:rPr>
              <w:fldChar w:fldCharType="begin"/>
            </w:r>
            <w:r w:rsidR="00E2262F">
              <w:rPr>
                <w:noProof/>
                <w:webHidden/>
              </w:rPr>
              <w:instrText xml:space="preserve"> PAGEREF _Toc2793870 \h </w:instrText>
            </w:r>
            <w:r w:rsidR="00E2262F">
              <w:rPr>
                <w:noProof/>
                <w:webHidden/>
              </w:rPr>
            </w:r>
            <w:r w:rsidR="00E2262F">
              <w:rPr>
                <w:noProof/>
                <w:webHidden/>
              </w:rPr>
              <w:fldChar w:fldCharType="separate"/>
            </w:r>
            <w:r w:rsidR="00A52D16">
              <w:rPr>
                <w:noProof/>
                <w:webHidden/>
              </w:rPr>
              <w:t>3</w:t>
            </w:r>
            <w:r w:rsidR="00E2262F">
              <w:rPr>
                <w:noProof/>
                <w:webHidden/>
              </w:rPr>
              <w:fldChar w:fldCharType="end"/>
            </w:r>
          </w:hyperlink>
        </w:p>
        <w:p w:rsidR="00E2262F" w:rsidRDefault="00841129">
          <w:pPr>
            <w:pStyle w:val="TOC1"/>
            <w:tabs>
              <w:tab w:val="right" w:leader="dot" w:pos="9016"/>
            </w:tabs>
            <w:rPr>
              <w:rFonts w:eastAsiaTheme="minorEastAsia"/>
              <w:noProof/>
              <w:lang w:eastAsia="en-GB"/>
            </w:rPr>
          </w:pPr>
          <w:hyperlink w:anchor="_Toc2793871" w:history="1">
            <w:r w:rsidR="00E2262F" w:rsidRPr="00700D2A">
              <w:rPr>
                <w:rStyle w:val="Hyperlink"/>
                <w:noProof/>
              </w:rPr>
              <w:t>Early Warning Notice (EWN)</w:t>
            </w:r>
            <w:r w:rsidR="00E2262F">
              <w:rPr>
                <w:noProof/>
                <w:webHidden/>
              </w:rPr>
              <w:tab/>
            </w:r>
            <w:r w:rsidR="00E2262F">
              <w:rPr>
                <w:noProof/>
                <w:webHidden/>
              </w:rPr>
              <w:fldChar w:fldCharType="begin"/>
            </w:r>
            <w:r w:rsidR="00E2262F">
              <w:rPr>
                <w:noProof/>
                <w:webHidden/>
              </w:rPr>
              <w:instrText xml:space="preserve"> PAGEREF _Toc2793871 \h </w:instrText>
            </w:r>
            <w:r w:rsidR="00E2262F">
              <w:rPr>
                <w:noProof/>
                <w:webHidden/>
              </w:rPr>
            </w:r>
            <w:r w:rsidR="00E2262F">
              <w:rPr>
                <w:noProof/>
                <w:webHidden/>
              </w:rPr>
              <w:fldChar w:fldCharType="separate"/>
            </w:r>
            <w:r w:rsidR="00A52D16">
              <w:rPr>
                <w:noProof/>
                <w:webHidden/>
              </w:rPr>
              <w:t>4</w:t>
            </w:r>
            <w:r w:rsidR="00E2262F">
              <w:rPr>
                <w:noProof/>
                <w:webHidden/>
              </w:rPr>
              <w:fldChar w:fldCharType="end"/>
            </w:r>
          </w:hyperlink>
        </w:p>
        <w:p w:rsidR="00E2262F" w:rsidRDefault="00841129">
          <w:pPr>
            <w:pStyle w:val="TOC2"/>
            <w:tabs>
              <w:tab w:val="right" w:leader="dot" w:pos="9016"/>
            </w:tabs>
            <w:rPr>
              <w:rFonts w:eastAsiaTheme="minorEastAsia"/>
              <w:noProof/>
              <w:lang w:eastAsia="en-GB"/>
            </w:rPr>
          </w:pPr>
          <w:hyperlink w:anchor="_Toc2793872" w:history="1">
            <w:r w:rsidR="00E2262F" w:rsidRPr="00700D2A">
              <w:rPr>
                <w:rStyle w:val="Hyperlink"/>
                <w:noProof/>
              </w:rPr>
              <w:t>The Early Warning Process - Illustration</w:t>
            </w:r>
            <w:r w:rsidR="00E2262F">
              <w:rPr>
                <w:noProof/>
                <w:webHidden/>
              </w:rPr>
              <w:tab/>
            </w:r>
            <w:r w:rsidR="00E2262F">
              <w:rPr>
                <w:noProof/>
                <w:webHidden/>
              </w:rPr>
              <w:fldChar w:fldCharType="begin"/>
            </w:r>
            <w:r w:rsidR="00E2262F">
              <w:rPr>
                <w:noProof/>
                <w:webHidden/>
              </w:rPr>
              <w:instrText xml:space="preserve"> PAGEREF _Toc2793872 \h </w:instrText>
            </w:r>
            <w:r w:rsidR="00E2262F">
              <w:rPr>
                <w:noProof/>
                <w:webHidden/>
              </w:rPr>
            </w:r>
            <w:r w:rsidR="00E2262F">
              <w:rPr>
                <w:noProof/>
                <w:webHidden/>
              </w:rPr>
              <w:fldChar w:fldCharType="separate"/>
            </w:r>
            <w:r w:rsidR="00A52D16">
              <w:rPr>
                <w:noProof/>
                <w:webHidden/>
              </w:rPr>
              <w:t>4</w:t>
            </w:r>
            <w:r w:rsidR="00E2262F">
              <w:rPr>
                <w:noProof/>
                <w:webHidden/>
              </w:rPr>
              <w:fldChar w:fldCharType="end"/>
            </w:r>
          </w:hyperlink>
        </w:p>
        <w:p w:rsidR="00E2262F" w:rsidRDefault="00841129">
          <w:pPr>
            <w:pStyle w:val="TOC2"/>
            <w:tabs>
              <w:tab w:val="right" w:leader="dot" w:pos="9016"/>
            </w:tabs>
            <w:rPr>
              <w:rFonts w:eastAsiaTheme="minorEastAsia"/>
              <w:noProof/>
              <w:lang w:eastAsia="en-GB"/>
            </w:rPr>
          </w:pPr>
          <w:hyperlink w:anchor="_Toc2793873" w:history="1">
            <w:r w:rsidR="00E2262F" w:rsidRPr="00700D2A">
              <w:rPr>
                <w:rStyle w:val="Hyperlink"/>
                <w:noProof/>
              </w:rPr>
              <w:t>Early Warning Notice (EWN) – Flow Chart</w:t>
            </w:r>
            <w:r w:rsidR="00E2262F">
              <w:rPr>
                <w:noProof/>
                <w:webHidden/>
              </w:rPr>
              <w:tab/>
            </w:r>
            <w:r w:rsidR="00E2262F">
              <w:rPr>
                <w:noProof/>
                <w:webHidden/>
              </w:rPr>
              <w:fldChar w:fldCharType="begin"/>
            </w:r>
            <w:r w:rsidR="00E2262F">
              <w:rPr>
                <w:noProof/>
                <w:webHidden/>
              </w:rPr>
              <w:instrText xml:space="preserve"> PAGEREF _Toc2793873 \h </w:instrText>
            </w:r>
            <w:r w:rsidR="00E2262F">
              <w:rPr>
                <w:noProof/>
                <w:webHidden/>
              </w:rPr>
            </w:r>
            <w:r w:rsidR="00E2262F">
              <w:rPr>
                <w:noProof/>
                <w:webHidden/>
              </w:rPr>
              <w:fldChar w:fldCharType="separate"/>
            </w:r>
            <w:r w:rsidR="00A52D16">
              <w:rPr>
                <w:noProof/>
                <w:webHidden/>
              </w:rPr>
              <w:t>5</w:t>
            </w:r>
            <w:r w:rsidR="00E2262F">
              <w:rPr>
                <w:noProof/>
                <w:webHidden/>
              </w:rPr>
              <w:fldChar w:fldCharType="end"/>
            </w:r>
          </w:hyperlink>
        </w:p>
        <w:p w:rsidR="00E2262F" w:rsidRDefault="00841129">
          <w:pPr>
            <w:pStyle w:val="TOC1"/>
            <w:tabs>
              <w:tab w:val="right" w:leader="dot" w:pos="9016"/>
            </w:tabs>
            <w:rPr>
              <w:rFonts w:eastAsiaTheme="minorEastAsia"/>
              <w:noProof/>
              <w:lang w:eastAsia="en-GB"/>
            </w:rPr>
          </w:pPr>
          <w:hyperlink w:anchor="_Toc2793874" w:history="1">
            <w:r w:rsidR="00E2262F" w:rsidRPr="00700D2A">
              <w:rPr>
                <w:rStyle w:val="Hyperlink"/>
                <w:noProof/>
              </w:rPr>
              <w:t>Compensation Event</w:t>
            </w:r>
            <w:r w:rsidR="00E2262F">
              <w:rPr>
                <w:noProof/>
                <w:webHidden/>
              </w:rPr>
              <w:tab/>
            </w:r>
            <w:r w:rsidR="00E2262F">
              <w:rPr>
                <w:noProof/>
                <w:webHidden/>
              </w:rPr>
              <w:fldChar w:fldCharType="begin"/>
            </w:r>
            <w:r w:rsidR="00E2262F">
              <w:rPr>
                <w:noProof/>
                <w:webHidden/>
              </w:rPr>
              <w:instrText xml:space="preserve"> PAGEREF _Toc2793874 \h </w:instrText>
            </w:r>
            <w:r w:rsidR="00E2262F">
              <w:rPr>
                <w:noProof/>
                <w:webHidden/>
              </w:rPr>
            </w:r>
            <w:r w:rsidR="00E2262F">
              <w:rPr>
                <w:noProof/>
                <w:webHidden/>
              </w:rPr>
              <w:fldChar w:fldCharType="separate"/>
            </w:r>
            <w:r w:rsidR="00A52D16">
              <w:rPr>
                <w:noProof/>
                <w:webHidden/>
              </w:rPr>
              <w:t>5</w:t>
            </w:r>
            <w:r w:rsidR="00E2262F">
              <w:rPr>
                <w:noProof/>
                <w:webHidden/>
              </w:rPr>
              <w:fldChar w:fldCharType="end"/>
            </w:r>
          </w:hyperlink>
        </w:p>
        <w:p w:rsidR="00E2262F" w:rsidRDefault="00841129">
          <w:pPr>
            <w:pStyle w:val="TOC2"/>
            <w:tabs>
              <w:tab w:val="right" w:leader="dot" w:pos="9016"/>
            </w:tabs>
            <w:rPr>
              <w:rFonts w:eastAsiaTheme="minorEastAsia"/>
              <w:noProof/>
              <w:lang w:eastAsia="en-GB"/>
            </w:rPr>
          </w:pPr>
          <w:hyperlink w:anchor="_Toc2793875" w:history="1">
            <w:r w:rsidR="00E2262F" w:rsidRPr="00700D2A">
              <w:rPr>
                <w:rStyle w:val="Hyperlink"/>
                <w:noProof/>
              </w:rPr>
              <w:t>Contractor Compensation Event Timeline</w:t>
            </w:r>
            <w:r w:rsidR="00E2262F">
              <w:rPr>
                <w:noProof/>
                <w:webHidden/>
              </w:rPr>
              <w:tab/>
            </w:r>
            <w:r w:rsidR="00E2262F">
              <w:rPr>
                <w:noProof/>
                <w:webHidden/>
              </w:rPr>
              <w:fldChar w:fldCharType="begin"/>
            </w:r>
            <w:r w:rsidR="00E2262F">
              <w:rPr>
                <w:noProof/>
                <w:webHidden/>
              </w:rPr>
              <w:instrText xml:space="preserve"> PAGEREF _Toc2793875 \h </w:instrText>
            </w:r>
            <w:r w:rsidR="00E2262F">
              <w:rPr>
                <w:noProof/>
                <w:webHidden/>
              </w:rPr>
            </w:r>
            <w:r w:rsidR="00E2262F">
              <w:rPr>
                <w:noProof/>
                <w:webHidden/>
              </w:rPr>
              <w:fldChar w:fldCharType="separate"/>
            </w:r>
            <w:r w:rsidR="00A52D16">
              <w:rPr>
                <w:noProof/>
                <w:webHidden/>
              </w:rPr>
              <w:t>6</w:t>
            </w:r>
            <w:r w:rsidR="00E2262F">
              <w:rPr>
                <w:noProof/>
                <w:webHidden/>
              </w:rPr>
              <w:fldChar w:fldCharType="end"/>
            </w:r>
          </w:hyperlink>
        </w:p>
        <w:p w:rsidR="00E2262F" w:rsidRDefault="00841129">
          <w:pPr>
            <w:pStyle w:val="TOC2"/>
            <w:tabs>
              <w:tab w:val="right" w:leader="dot" w:pos="9016"/>
            </w:tabs>
            <w:rPr>
              <w:rFonts w:eastAsiaTheme="minorEastAsia"/>
              <w:noProof/>
              <w:lang w:eastAsia="en-GB"/>
            </w:rPr>
          </w:pPr>
          <w:hyperlink w:anchor="_Toc2793876" w:history="1">
            <w:r w:rsidR="00E2262F" w:rsidRPr="00700D2A">
              <w:rPr>
                <w:rStyle w:val="Hyperlink"/>
                <w:noProof/>
              </w:rPr>
              <w:t>Compensation Event Procedure</w:t>
            </w:r>
            <w:r w:rsidR="00E2262F">
              <w:rPr>
                <w:noProof/>
                <w:webHidden/>
              </w:rPr>
              <w:tab/>
            </w:r>
            <w:r w:rsidR="00E2262F">
              <w:rPr>
                <w:noProof/>
                <w:webHidden/>
              </w:rPr>
              <w:fldChar w:fldCharType="begin"/>
            </w:r>
            <w:r w:rsidR="00E2262F">
              <w:rPr>
                <w:noProof/>
                <w:webHidden/>
              </w:rPr>
              <w:instrText xml:space="preserve"> PAGEREF _Toc2793876 \h </w:instrText>
            </w:r>
            <w:r w:rsidR="00E2262F">
              <w:rPr>
                <w:noProof/>
                <w:webHidden/>
              </w:rPr>
            </w:r>
            <w:r w:rsidR="00E2262F">
              <w:rPr>
                <w:noProof/>
                <w:webHidden/>
              </w:rPr>
              <w:fldChar w:fldCharType="separate"/>
            </w:r>
            <w:r w:rsidR="00A52D16">
              <w:rPr>
                <w:noProof/>
                <w:webHidden/>
              </w:rPr>
              <w:t>7</w:t>
            </w:r>
            <w:r w:rsidR="00E2262F">
              <w:rPr>
                <w:noProof/>
                <w:webHidden/>
              </w:rPr>
              <w:fldChar w:fldCharType="end"/>
            </w:r>
          </w:hyperlink>
        </w:p>
        <w:p w:rsidR="00E2262F" w:rsidRDefault="00841129">
          <w:pPr>
            <w:pStyle w:val="TOC1"/>
            <w:tabs>
              <w:tab w:val="right" w:leader="dot" w:pos="9016"/>
            </w:tabs>
            <w:rPr>
              <w:rFonts w:eastAsiaTheme="minorEastAsia"/>
              <w:noProof/>
              <w:lang w:eastAsia="en-GB"/>
            </w:rPr>
          </w:pPr>
          <w:hyperlink w:anchor="_Toc2793877" w:history="1">
            <w:r w:rsidR="00E2262F" w:rsidRPr="00700D2A">
              <w:rPr>
                <w:rStyle w:val="Hyperlink"/>
                <w:noProof/>
              </w:rPr>
              <w:t>Summary</w:t>
            </w:r>
            <w:r w:rsidR="00E2262F">
              <w:rPr>
                <w:noProof/>
                <w:webHidden/>
              </w:rPr>
              <w:tab/>
            </w:r>
            <w:r w:rsidR="00E2262F">
              <w:rPr>
                <w:noProof/>
                <w:webHidden/>
              </w:rPr>
              <w:fldChar w:fldCharType="begin"/>
            </w:r>
            <w:r w:rsidR="00E2262F">
              <w:rPr>
                <w:noProof/>
                <w:webHidden/>
              </w:rPr>
              <w:instrText xml:space="preserve"> PAGEREF _Toc2793877 \h </w:instrText>
            </w:r>
            <w:r w:rsidR="00E2262F">
              <w:rPr>
                <w:noProof/>
                <w:webHidden/>
              </w:rPr>
            </w:r>
            <w:r w:rsidR="00E2262F">
              <w:rPr>
                <w:noProof/>
                <w:webHidden/>
              </w:rPr>
              <w:fldChar w:fldCharType="separate"/>
            </w:r>
            <w:r w:rsidR="00A52D16">
              <w:rPr>
                <w:noProof/>
                <w:webHidden/>
              </w:rPr>
              <w:t>7</w:t>
            </w:r>
            <w:r w:rsidR="00E2262F">
              <w:rPr>
                <w:noProof/>
                <w:webHidden/>
              </w:rPr>
              <w:fldChar w:fldCharType="end"/>
            </w:r>
          </w:hyperlink>
        </w:p>
        <w:p w:rsidR="00E2262F" w:rsidRDefault="00841129">
          <w:pPr>
            <w:pStyle w:val="TOC1"/>
            <w:tabs>
              <w:tab w:val="right" w:leader="dot" w:pos="9016"/>
            </w:tabs>
            <w:rPr>
              <w:rFonts w:eastAsiaTheme="minorEastAsia"/>
              <w:noProof/>
              <w:lang w:eastAsia="en-GB"/>
            </w:rPr>
          </w:pPr>
          <w:hyperlink w:anchor="_Toc2793878" w:history="1">
            <w:r w:rsidR="00E2262F" w:rsidRPr="00700D2A">
              <w:rPr>
                <w:rStyle w:val="Hyperlink"/>
                <w:noProof/>
              </w:rPr>
              <w:t>References</w:t>
            </w:r>
            <w:r w:rsidR="00E2262F">
              <w:rPr>
                <w:noProof/>
                <w:webHidden/>
              </w:rPr>
              <w:tab/>
            </w:r>
            <w:r w:rsidR="00E2262F">
              <w:rPr>
                <w:noProof/>
                <w:webHidden/>
              </w:rPr>
              <w:fldChar w:fldCharType="begin"/>
            </w:r>
            <w:r w:rsidR="00E2262F">
              <w:rPr>
                <w:noProof/>
                <w:webHidden/>
              </w:rPr>
              <w:instrText xml:space="preserve"> PAGEREF _Toc2793878 \h </w:instrText>
            </w:r>
            <w:r w:rsidR="00E2262F">
              <w:rPr>
                <w:noProof/>
                <w:webHidden/>
              </w:rPr>
            </w:r>
            <w:r w:rsidR="00E2262F">
              <w:rPr>
                <w:noProof/>
                <w:webHidden/>
              </w:rPr>
              <w:fldChar w:fldCharType="separate"/>
            </w:r>
            <w:r w:rsidR="00A52D16">
              <w:rPr>
                <w:noProof/>
                <w:webHidden/>
              </w:rPr>
              <w:t>8</w:t>
            </w:r>
            <w:r w:rsidR="00E2262F">
              <w:rPr>
                <w:noProof/>
                <w:webHidden/>
              </w:rPr>
              <w:fldChar w:fldCharType="end"/>
            </w:r>
          </w:hyperlink>
        </w:p>
        <w:p w:rsidR="00E2262F" w:rsidRDefault="00E2262F">
          <w:r>
            <w:rPr>
              <w:b/>
              <w:bCs/>
              <w:noProof/>
            </w:rPr>
            <w:fldChar w:fldCharType="end"/>
          </w:r>
        </w:p>
      </w:sdtContent>
    </w:sdt>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p w:rsidR="0048233D" w:rsidRDefault="0048233D" w:rsidP="00E2262F">
      <w:pPr>
        <w:pStyle w:val="Heading1"/>
        <w:rPr>
          <w:rFonts w:asciiTheme="minorHAnsi" w:eastAsiaTheme="minorHAnsi" w:hAnsiTheme="minorHAnsi" w:cstheme="minorBidi"/>
          <w:color w:val="auto"/>
          <w:sz w:val="22"/>
          <w:szCs w:val="22"/>
        </w:rPr>
      </w:pPr>
    </w:p>
    <w:p w:rsidR="00E2262F" w:rsidRDefault="00E2262F" w:rsidP="00E2262F"/>
    <w:p w:rsidR="00E2262F" w:rsidRPr="00E2262F" w:rsidRDefault="00E2262F" w:rsidP="00E2262F"/>
    <w:p w:rsidR="0070306F" w:rsidRDefault="000868C3" w:rsidP="00A52D16">
      <w:pPr>
        <w:pStyle w:val="Heading1"/>
        <w:jc w:val="both"/>
      </w:pPr>
      <w:bookmarkStart w:id="1" w:name="_Toc2793868"/>
      <w:r>
        <w:lastRenderedPageBreak/>
        <w:t>Introduction</w:t>
      </w:r>
      <w:bookmarkEnd w:id="1"/>
    </w:p>
    <w:p w:rsidR="000868C3" w:rsidRDefault="000868C3" w:rsidP="00A52D16">
      <w:pPr>
        <w:jc w:val="both"/>
      </w:pPr>
      <w:r>
        <w:t xml:space="preserve">A report that will outline the options available and </w:t>
      </w:r>
      <w:r w:rsidR="00D14F69">
        <w:t xml:space="preserve">series </w:t>
      </w:r>
      <w:r>
        <w:t xml:space="preserve">of </w:t>
      </w:r>
      <w:r w:rsidR="00D14F69">
        <w:t xml:space="preserve">actions </w:t>
      </w:r>
      <w:r>
        <w:t xml:space="preserve">that will need to be followed </w:t>
      </w:r>
      <w:r w:rsidR="00D14F69">
        <w:t>when</w:t>
      </w:r>
      <w:r>
        <w:t xml:space="preserve"> a significant variation within a contract occurs, impacting on the delivery timeframe and project costs.</w:t>
      </w:r>
    </w:p>
    <w:p w:rsidR="00AD76E0" w:rsidRDefault="00AD76E0" w:rsidP="00A52D16">
      <w:pPr>
        <w:jc w:val="both"/>
      </w:pPr>
      <w:r>
        <w:t>For this report I will assume that an NEC contract is being used.</w:t>
      </w:r>
    </w:p>
    <w:p w:rsidR="00A52D16" w:rsidRDefault="00A52D16" w:rsidP="00A52D16">
      <w:pPr>
        <w:jc w:val="both"/>
      </w:pPr>
    </w:p>
    <w:p w:rsidR="00AD76E0" w:rsidRDefault="00AD76E0" w:rsidP="00A52D16">
      <w:pPr>
        <w:pStyle w:val="Heading1"/>
        <w:jc w:val="both"/>
      </w:pPr>
      <w:bookmarkStart w:id="2" w:name="_Toc2793869"/>
      <w:r>
        <w:t>NEC Form of contract</w:t>
      </w:r>
      <w:bookmarkEnd w:id="2"/>
    </w:p>
    <w:p w:rsidR="00905663" w:rsidRDefault="00905663" w:rsidP="00A52D16">
      <w:pPr>
        <w:jc w:val="both"/>
      </w:pPr>
      <w:r>
        <w:t xml:space="preserve">The NEC contract’s opening clause describes how parties named in </w:t>
      </w:r>
      <w:r w:rsidR="00D14F69">
        <w:t xml:space="preserve">a </w:t>
      </w:r>
      <w:r>
        <w:t xml:space="preserve">contract must do as it </w:t>
      </w:r>
      <w:r w:rsidR="007B19B3">
        <w:t>says</w:t>
      </w:r>
      <w:r>
        <w:t xml:space="preserve"> and act in </w:t>
      </w:r>
      <w:r w:rsidR="00D14F69">
        <w:t>the</w:t>
      </w:r>
      <w:r w:rsidR="00A52D16">
        <w:t xml:space="preserve"> </w:t>
      </w:r>
      <w:r>
        <w:t xml:space="preserve">spirit of mutual trust and cooperation. </w:t>
      </w:r>
    </w:p>
    <w:p w:rsidR="00BB360B" w:rsidRDefault="00BB360B" w:rsidP="00A52D16">
      <w:pPr>
        <w:jc w:val="both"/>
      </w:pPr>
      <w:r>
        <w:t xml:space="preserve">By acting in a spirit of mutual trust and corporation both the contractor and client can issue notifications relating to the contract. </w:t>
      </w:r>
    </w:p>
    <w:p w:rsidR="00BB360B" w:rsidRDefault="00BB360B" w:rsidP="00A52D16">
      <w:pPr>
        <w:pStyle w:val="ListParagraph"/>
        <w:numPr>
          <w:ilvl w:val="0"/>
          <w:numId w:val="1"/>
        </w:numPr>
        <w:jc w:val="both"/>
      </w:pPr>
      <w:r>
        <w:t>Early warning notices to notify the other party of an event which will add time or expense to the contract (a problem) enabling decisions th</w:t>
      </w:r>
      <w:r w:rsidR="002017E3">
        <w:t>at may mitigate, reduce or chang</w:t>
      </w:r>
      <w:r>
        <w:t>e the quality of that phase of work. Usual</w:t>
      </w:r>
      <w:r w:rsidR="007B19B3">
        <w:t>ly this event has yet to happen, but foresight to see a po</w:t>
      </w:r>
      <w:r w:rsidR="00E14ABD">
        <w:t>tential problem has been taken with a view of avoidance or mitigation.</w:t>
      </w:r>
    </w:p>
    <w:p w:rsidR="00AD76E0" w:rsidRDefault="00BB360B" w:rsidP="00A52D16">
      <w:pPr>
        <w:pStyle w:val="ListParagraph"/>
        <w:numPr>
          <w:ilvl w:val="0"/>
          <w:numId w:val="1"/>
        </w:numPr>
        <w:jc w:val="both"/>
      </w:pPr>
      <w:r>
        <w:t>A compensation event is the process of quantifying the effect to the project in terms of time, cost or quality and are time restrictive in terms of reaching an agreement between both p</w:t>
      </w:r>
      <w:r w:rsidR="007B19B3">
        <w:t xml:space="preserve">arties in the contract. This </w:t>
      </w:r>
      <w:r w:rsidR="00861FEC">
        <w:t xml:space="preserve">stage </w:t>
      </w:r>
      <w:r w:rsidR="007B19B3">
        <w:t xml:space="preserve">takes place following the discovery of an event that will affect the contract. </w:t>
      </w:r>
    </w:p>
    <w:p w:rsidR="00E2262F" w:rsidRDefault="00E2262F" w:rsidP="00A52D16">
      <w:pPr>
        <w:pStyle w:val="ListParagraph"/>
        <w:jc w:val="both"/>
      </w:pPr>
    </w:p>
    <w:p w:rsidR="00E2262F" w:rsidRDefault="00E2262F" w:rsidP="00A52D16">
      <w:pPr>
        <w:pStyle w:val="Heading2"/>
        <w:jc w:val="both"/>
      </w:pPr>
      <w:bookmarkStart w:id="3" w:name="_Toc2793870"/>
      <w:r>
        <w:t>Time, Quality &amp; Cost Triangle – illustration</w:t>
      </w:r>
      <w:bookmarkEnd w:id="3"/>
    </w:p>
    <w:tbl>
      <w:tblPr>
        <w:tblStyle w:val="TableGrid"/>
        <w:tblW w:w="0" w:type="auto"/>
        <w:tblLook w:val="04A0" w:firstRow="1" w:lastRow="0" w:firstColumn="1" w:lastColumn="0" w:noHBand="0" w:noVBand="1"/>
      </w:tblPr>
      <w:tblGrid>
        <w:gridCol w:w="7836"/>
      </w:tblGrid>
      <w:tr w:rsidR="00AD76E0" w:rsidTr="00AD76E0">
        <w:trPr>
          <w:trHeight w:val="1785"/>
        </w:trPr>
        <w:tc>
          <w:tcPr>
            <w:tcW w:w="7416" w:type="dxa"/>
          </w:tcPr>
          <w:p w:rsidR="00AD76E0" w:rsidRDefault="00AD76E0" w:rsidP="00A52D16">
            <w:pPr>
              <w:jc w:val="both"/>
            </w:pPr>
            <w:r>
              <w:rPr>
                <w:noProof/>
                <w:lang w:eastAsia="en-GB"/>
              </w:rPr>
              <w:drawing>
                <wp:inline distT="0" distB="0" distL="0" distR="0" wp14:anchorId="6A798676" wp14:editId="2F55B29A">
                  <wp:extent cx="4829175" cy="32766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29175" cy="3276600"/>
                          </a:xfrm>
                          <a:prstGeom prst="rect">
                            <a:avLst/>
                          </a:prstGeom>
                        </pic:spPr>
                      </pic:pic>
                    </a:graphicData>
                  </a:graphic>
                </wp:inline>
              </w:drawing>
            </w:r>
          </w:p>
        </w:tc>
      </w:tr>
    </w:tbl>
    <w:p w:rsidR="00AD76E0" w:rsidRDefault="00AD76E0" w:rsidP="00A52D16">
      <w:pPr>
        <w:jc w:val="both"/>
      </w:pPr>
    </w:p>
    <w:p w:rsidR="00E14ABD" w:rsidRDefault="00841129" w:rsidP="00A52D16">
      <w:pPr>
        <w:jc w:val="both"/>
      </w:pPr>
      <w:sdt>
        <w:sdtPr>
          <w:id w:val="190975130"/>
          <w:citation/>
        </w:sdtPr>
        <w:sdtEndPr/>
        <w:sdtContent>
          <w:r w:rsidR="00AD76E0">
            <w:fldChar w:fldCharType="begin"/>
          </w:r>
          <w:r w:rsidR="00AD76E0">
            <w:instrText xml:space="preserve"> CITATION Con17 \l 2057 </w:instrText>
          </w:r>
          <w:r w:rsidR="00AD76E0">
            <w:fldChar w:fldCharType="separate"/>
          </w:r>
          <w:r w:rsidR="00AD76E0" w:rsidRPr="00AD76E0">
            <w:rPr>
              <w:noProof/>
            </w:rPr>
            <w:t>(Construction Futures Wales, 2017)</w:t>
          </w:r>
          <w:r w:rsidR="00AD76E0">
            <w:fldChar w:fldCharType="end"/>
          </w:r>
        </w:sdtContent>
      </w:sdt>
    </w:p>
    <w:p w:rsidR="0070306F" w:rsidRDefault="00E14ABD" w:rsidP="00A52D16">
      <w:pPr>
        <w:pStyle w:val="Heading1"/>
        <w:jc w:val="both"/>
      </w:pPr>
      <w:bookmarkStart w:id="4" w:name="_Toc2793871"/>
      <w:r>
        <w:lastRenderedPageBreak/>
        <w:t>Early Warning N</w:t>
      </w:r>
      <w:r w:rsidRPr="00E14ABD">
        <w:t>otice</w:t>
      </w:r>
      <w:r>
        <w:t xml:space="preserve"> (EWN)</w:t>
      </w:r>
      <w:bookmarkEnd w:id="4"/>
    </w:p>
    <w:p w:rsidR="00FC1B54" w:rsidRDefault="00FC1B54" w:rsidP="00A52D16">
      <w:pPr>
        <w:jc w:val="both"/>
      </w:pPr>
      <w:r>
        <w:t>As part of the NEC contract both contractor and client/project manager are obliged to notify each other of any instance, event or process that may;</w:t>
      </w:r>
    </w:p>
    <w:p w:rsidR="00FC1B54" w:rsidRDefault="00FC1B54" w:rsidP="00A52D16">
      <w:pPr>
        <w:pStyle w:val="ListParagraph"/>
        <w:numPr>
          <w:ilvl w:val="0"/>
          <w:numId w:val="1"/>
        </w:numPr>
        <w:jc w:val="both"/>
      </w:pPr>
      <w:r>
        <w:t xml:space="preserve">Increase the time taken to complete a section of works, or </w:t>
      </w:r>
    </w:p>
    <w:p w:rsidR="00FC1B54" w:rsidRDefault="00FC1B54" w:rsidP="00A52D16">
      <w:pPr>
        <w:pStyle w:val="ListParagraph"/>
        <w:numPr>
          <w:ilvl w:val="0"/>
          <w:numId w:val="1"/>
        </w:numPr>
        <w:jc w:val="both"/>
      </w:pPr>
      <w:r>
        <w:t>Increase the price of a section of works</w:t>
      </w:r>
      <w:r w:rsidR="00861FEC">
        <w:t>.</w:t>
      </w:r>
      <w:r>
        <w:t xml:space="preserve"> </w:t>
      </w:r>
    </w:p>
    <w:p w:rsidR="00FC1B54" w:rsidRDefault="00FC1B54" w:rsidP="00A52D16">
      <w:pPr>
        <w:jc w:val="both"/>
      </w:pPr>
      <w:r>
        <w:t>These events are known as Early Warning Notices (EWN)</w:t>
      </w:r>
      <w:r w:rsidR="00861FEC">
        <w:t>.</w:t>
      </w:r>
    </w:p>
    <w:p w:rsidR="0016467F" w:rsidRDefault="0016467F" w:rsidP="00A52D16">
      <w:pPr>
        <w:jc w:val="both"/>
      </w:pPr>
      <w:r>
        <w:t xml:space="preserve">An early warning notice can be issued by the client and their project manager or by the contractor and is outlined below as part of the NEC form of contract clause 16. </w:t>
      </w:r>
    </w:p>
    <w:p w:rsidR="0016467F" w:rsidRPr="0016467F" w:rsidRDefault="0016467F" w:rsidP="00A52D16">
      <w:pPr>
        <w:jc w:val="both"/>
        <w:rPr>
          <w:i/>
        </w:rPr>
      </w:pPr>
      <w:r w:rsidRPr="0016467F">
        <w:rPr>
          <w:i/>
        </w:rPr>
        <w:t>’16.1 The Contractor and the Project Manager give an early warning by notifying the other as soon as possible as either becomes aware of any matter which could:</w:t>
      </w:r>
    </w:p>
    <w:p w:rsidR="0016467F" w:rsidRPr="0016467F" w:rsidRDefault="0016467F" w:rsidP="00A52D16">
      <w:pPr>
        <w:pStyle w:val="ListParagraph"/>
        <w:numPr>
          <w:ilvl w:val="0"/>
          <w:numId w:val="1"/>
        </w:numPr>
        <w:jc w:val="both"/>
        <w:rPr>
          <w:i/>
        </w:rPr>
      </w:pPr>
      <w:r w:rsidRPr="0016467F">
        <w:rPr>
          <w:i/>
        </w:rPr>
        <w:t>Increase the total of the price</w:t>
      </w:r>
      <w:r w:rsidR="00861FEC">
        <w:rPr>
          <w:i/>
        </w:rPr>
        <w:t>;</w:t>
      </w:r>
    </w:p>
    <w:p w:rsidR="0016467F" w:rsidRPr="0016467F" w:rsidRDefault="0016467F" w:rsidP="00A52D16">
      <w:pPr>
        <w:pStyle w:val="ListParagraph"/>
        <w:numPr>
          <w:ilvl w:val="0"/>
          <w:numId w:val="1"/>
        </w:numPr>
        <w:jc w:val="both"/>
        <w:rPr>
          <w:i/>
        </w:rPr>
      </w:pPr>
      <w:r w:rsidRPr="0016467F">
        <w:rPr>
          <w:i/>
        </w:rPr>
        <w:t>Delay completion</w:t>
      </w:r>
      <w:r w:rsidR="00861FEC">
        <w:rPr>
          <w:i/>
        </w:rPr>
        <w:t>;</w:t>
      </w:r>
    </w:p>
    <w:p w:rsidR="0016467F" w:rsidRPr="0016467F" w:rsidRDefault="0016467F" w:rsidP="00A52D16">
      <w:pPr>
        <w:pStyle w:val="ListParagraph"/>
        <w:numPr>
          <w:ilvl w:val="0"/>
          <w:numId w:val="1"/>
        </w:numPr>
        <w:jc w:val="both"/>
        <w:rPr>
          <w:i/>
        </w:rPr>
      </w:pPr>
      <w:r w:rsidRPr="0016467F">
        <w:rPr>
          <w:i/>
        </w:rPr>
        <w:t>Delay in making a key date or;</w:t>
      </w:r>
    </w:p>
    <w:p w:rsidR="00E14ABD" w:rsidRPr="0016467F" w:rsidRDefault="0016467F" w:rsidP="00A52D16">
      <w:pPr>
        <w:pStyle w:val="ListParagraph"/>
        <w:numPr>
          <w:ilvl w:val="0"/>
          <w:numId w:val="1"/>
        </w:numPr>
        <w:jc w:val="both"/>
        <w:rPr>
          <w:i/>
        </w:rPr>
      </w:pPr>
      <w:r w:rsidRPr="0016467F">
        <w:rPr>
          <w:i/>
        </w:rPr>
        <w:t xml:space="preserve">Impair the performance of the works in use. ‘ </w:t>
      </w:r>
      <w:r>
        <w:rPr>
          <w:i/>
        </w:rPr>
        <w:t xml:space="preserve">  </w:t>
      </w:r>
      <w:sdt>
        <w:sdtPr>
          <w:rPr>
            <w:i/>
          </w:rPr>
          <w:id w:val="-1625535036"/>
          <w:citation/>
        </w:sdtPr>
        <w:sdtEndPr/>
        <w:sdtContent>
          <w:r>
            <w:rPr>
              <w:i/>
            </w:rPr>
            <w:fldChar w:fldCharType="begin"/>
          </w:r>
          <w:r>
            <w:instrText xml:space="preserve"> CITATION Ram16 \l 2057 </w:instrText>
          </w:r>
          <w:r>
            <w:rPr>
              <w:i/>
            </w:rPr>
            <w:fldChar w:fldCharType="separate"/>
          </w:r>
          <w:r w:rsidRPr="0016467F">
            <w:rPr>
              <w:noProof/>
            </w:rPr>
            <w:t>(Ramskill Martin, 2016)</w:t>
          </w:r>
          <w:r>
            <w:rPr>
              <w:i/>
            </w:rPr>
            <w:fldChar w:fldCharType="end"/>
          </w:r>
        </w:sdtContent>
      </w:sdt>
    </w:p>
    <w:p w:rsidR="0016467F" w:rsidRDefault="004F126E" w:rsidP="00A52D16">
      <w:pPr>
        <w:jc w:val="both"/>
      </w:pPr>
      <w:r>
        <w:t>The process is a mature and collaborative approach to project management, where both parties recognise problems will occur</w:t>
      </w:r>
      <w:r w:rsidR="00861FEC">
        <w:t xml:space="preserve">.  </w:t>
      </w:r>
      <w:r>
        <w:t xml:space="preserve"> </w:t>
      </w:r>
      <w:r w:rsidR="00861FEC">
        <w:t>Overcoming these problems</w:t>
      </w:r>
      <w:r w:rsidR="00A52D16">
        <w:t xml:space="preserve"> </w:t>
      </w:r>
      <w:r>
        <w:t xml:space="preserve">and mitigating risk within the contract during the construction phase together rather than casting blame is beneficial. </w:t>
      </w:r>
    </w:p>
    <w:p w:rsidR="00FC1B54" w:rsidRDefault="00FC1B54" w:rsidP="00A52D16">
      <w:pPr>
        <w:jc w:val="both"/>
      </w:pPr>
      <w:r>
        <w:t xml:space="preserve">A risk register is developed and updated as </w:t>
      </w:r>
      <w:r w:rsidR="00222380">
        <w:t xml:space="preserve">potential risks arise with potential costings allocated to each risk. Risk reduction meetings are held regularly throughout the construction phase. </w:t>
      </w:r>
    </w:p>
    <w:p w:rsidR="004F126E" w:rsidRDefault="002017E3" w:rsidP="00E2262F">
      <w:pPr>
        <w:pStyle w:val="Heading2"/>
      </w:pPr>
      <w:bookmarkStart w:id="5" w:name="_Toc2793872"/>
      <w:r>
        <w:t>The Early Warning Process - Illustration</w:t>
      </w:r>
      <w:bookmarkEnd w:id="5"/>
    </w:p>
    <w:tbl>
      <w:tblPr>
        <w:tblStyle w:val="TableGrid"/>
        <w:tblW w:w="0" w:type="auto"/>
        <w:tblLook w:val="04A0" w:firstRow="1" w:lastRow="0" w:firstColumn="1" w:lastColumn="0" w:noHBand="0" w:noVBand="1"/>
      </w:tblPr>
      <w:tblGrid>
        <w:gridCol w:w="9016"/>
      </w:tblGrid>
      <w:tr w:rsidR="004F126E" w:rsidTr="004F126E">
        <w:tc>
          <w:tcPr>
            <w:tcW w:w="9016" w:type="dxa"/>
          </w:tcPr>
          <w:p w:rsidR="004F126E" w:rsidRDefault="004F126E">
            <w:r>
              <w:rPr>
                <w:noProof/>
                <w:lang w:eastAsia="en-GB"/>
              </w:rPr>
              <w:drawing>
                <wp:inline distT="0" distB="0" distL="0" distR="0" wp14:anchorId="6DD2A4C8" wp14:editId="53952709">
                  <wp:extent cx="5476875" cy="30289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76875" cy="3028950"/>
                          </a:xfrm>
                          <a:prstGeom prst="rect">
                            <a:avLst/>
                          </a:prstGeom>
                        </pic:spPr>
                      </pic:pic>
                    </a:graphicData>
                  </a:graphic>
                </wp:inline>
              </w:drawing>
            </w:r>
          </w:p>
        </w:tc>
      </w:tr>
    </w:tbl>
    <w:p w:rsidR="004F126E" w:rsidRDefault="004F126E"/>
    <w:p w:rsidR="004F126E" w:rsidRDefault="00841129">
      <w:sdt>
        <w:sdtPr>
          <w:id w:val="940492746"/>
          <w:citation/>
        </w:sdtPr>
        <w:sdtEndPr/>
        <w:sdtContent>
          <w:r w:rsidR="004F126E">
            <w:fldChar w:fldCharType="begin"/>
          </w:r>
          <w:r w:rsidR="004F126E">
            <w:instrText xml:space="preserve"> CITATION Con17 \l 2057 </w:instrText>
          </w:r>
          <w:r w:rsidR="004F126E">
            <w:fldChar w:fldCharType="separate"/>
          </w:r>
          <w:r w:rsidR="004F126E" w:rsidRPr="004F126E">
            <w:rPr>
              <w:noProof/>
            </w:rPr>
            <w:t>(Construction Futures Wales, 2017)</w:t>
          </w:r>
          <w:r w:rsidR="004F126E">
            <w:fldChar w:fldCharType="end"/>
          </w:r>
        </w:sdtContent>
      </w:sdt>
    </w:p>
    <w:p w:rsidR="002017E3" w:rsidRDefault="002017E3"/>
    <w:p w:rsidR="002017E3" w:rsidRDefault="002017E3"/>
    <w:p w:rsidR="002017E3" w:rsidRDefault="002017E3" w:rsidP="00E2262F">
      <w:pPr>
        <w:pStyle w:val="Heading2"/>
      </w:pPr>
      <w:bookmarkStart w:id="6" w:name="_Toc2793873"/>
      <w:r>
        <w:lastRenderedPageBreak/>
        <w:t>Early Warning Notice (EWN) – Flow Chart</w:t>
      </w:r>
      <w:bookmarkEnd w:id="6"/>
    </w:p>
    <w:tbl>
      <w:tblPr>
        <w:tblStyle w:val="TableGrid"/>
        <w:tblW w:w="0" w:type="auto"/>
        <w:tblLook w:val="04A0" w:firstRow="1" w:lastRow="0" w:firstColumn="1" w:lastColumn="0" w:noHBand="0" w:noVBand="1"/>
      </w:tblPr>
      <w:tblGrid>
        <w:gridCol w:w="9016"/>
      </w:tblGrid>
      <w:tr w:rsidR="007C5235" w:rsidTr="007C5235">
        <w:tc>
          <w:tcPr>
            <w:tcW w:w="9016" w:type="dxa"/>
          </w:tcPr>
          <w:p w:rsidR="007C5235" w:rsidRDefault="007C5235">
            <w:r>
              <w:rPr>
                <w:noProof/>
                <w:lang w:eastAsia="en-GB"/>
              </w:rPr>
              <w:drawing>
                <wp:inline distT="0" distB="0" distL="0" distR="0" wp14:anchorId="36DE4B6E" wp14:editId="470434F8">
                  <wp:extent cx="5731510" cy="33420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42005"/>
                          </a:xfrm>
                          <a:prstGeom prst="rect">
                            <a:avLst/>
                          </a:prstGeom>
                        </pic:spPr>
                      </pic:pic>
                    </a:graphicData>
                  </a:graphic>
                </wp:inline>
              </w:drawing>
            </w:r>
          </w:p>
        </w:tc>
      </w:tr>
    </w:tbl>
    <w:p w:rsidR="007C5235" w:rsidRDefault="007C5235"/>
    <w:p w:rsidR="007C5235" w:rsidRDefault="00841129">
      <w:sdt>
        <w:sdtPr>
          <w:id w:val="-1258135463"/>
          <w:citation/>
        </w:sdtPr>
        <w:sdtEndPr/>
        <w:sdtContent>
          <w:r w:rsidR="007C5235">
            <w:fldChar w:fldCharType="begin"/>
          </w:r>
          <w:r w:rsidR="007C5235">
            <w:instrText xml:space="preserve"> CITATION Con17 \l 2057 </w:instrText>
          </w:r>
          <w:r w:rsidR="007C5235">
            <w:fldChar w:fldCharType="separate"/>
          </w:r>
          <w:r w:rsidR="007C5235" w:rsidRPr="007C5235">
            <w:rPr>
              <w:noProof/>
            </w:rPr>
            <w:t>(Construction Futures Wales, 2017)</w:t>
          </w:r>
          <w:r w:rsidR="007C5235">
            <w:fldChar w:fldCharType="end"/>
          </w:r>
        </w:sdtContent>
      </w:sdt>
    </w:p>
    <w:p w:rsidR="00E14ABD" w:rsidRDefault="00E14ABD"/>
    <w:p w:rsidR="00FC1B54" w:rsidRDefault="00FC1B54">
      <w:r>
        <w:t>*In a JCT form of contract this would be called a variation that would not form part of the contract sum and may be disputed on completion of the project.</w:t>
      </w:r>
    </w:p>
    <w:p w:rsidR="00FC1B54" w:rsidRDefault="00FC1B54"/>
    <w:p w:rsidR="000868C3" w:rsidRDefault="00E14ABD" w:rsidP="00A52D16">
      <w:pPr>
        <w:pStyle w:val="Heading1"/>
        <w:jc w:val="both"/>
      </w:pPr>
      <w:bookmarkStart w:id="7" w:name="_Toc2793874"/>
      <w:r>
        <w:t>Compensation Event</w:t>
      </w:r>
      <w:bookmarkEnd w:id="7"/>
    </w:p>
    <w:p w:rsidR="006410BC" w:rsidRDefault="00D93A9D" w:rsidP="00A52D16">
      <w:pPr>
        <w:jc w:val="both"/>
      </w:pPr>
      <w:r>
        <w:t xml:space="preserve">Compensation events are an act or process that will affect the cost, quality or time to deliver a construction project that is not the fault of the contractor. These compensation events will result in a change to cost, material, technique or key dates or deadlines related to a particular project. </w:t>
      </w:r>
    </w:p>
    <w:p w:rsidR="000868C3" w:rsidRDefault="00D93A9D" w:rsidP="00A52D16">
      <w:pPr>
        <w:jc w:val="both"/>
      </w:pPr>
      <w:r>
        <w:t xml:space="preserve">Additional finances and time may be made available to compensate the contractor </w:t>
      </w:r>
      <w:r w:rsidR="00861FEC">
        <w:t xml:space="preserve">to accommodate </w:t>
      </w:r>
      <w:r>
        <w:t xml:space="preserve">the changes to programme incorporating completion deadlines and costs.  </w:t>
      </w:r>
    </w:p>
    <w:p w:rsidR="00D93A9D" w:rsidRDefault="00D93A9D" w:rsidP="00A52D16">
      <w:pPr>
        <w:jc w:val="both"/>
        <w:rPr>
          <w:color w:val="FF0000"/>
        </w:rPr>
      </w:pPr>
      <w:r>
        <w:t>Work omitted from the contract by the client can also be described as</w:t>
      </w:r>
      <w:r w:rsidR="00861FEC">
        <w:t xml:space="preserve"> a</w:t>
      </w:r>
      <w:r>
        <w:t xml:space="preserve"> compensation event even though a reduction in costs or time </w:t>
      </w:r>
      <w:r w:rsidR="00706E9A">
        <w:t>is incorporated.</w:t>
      </w:r>
    </w:p>
    <w:p w:rsidR="00222380" w:rsidRDefault="00222380" w:rsidP="00A52D16">
      <w:pPr>
        <w:jc w:val="both"/>
      </w:pPr>
      <w:r w:rsidRPr="00222380">
        <w:t xml:space="preserve">A compensation event </w:t>
      </w:r>
      <w:r>
        <w:t xml:space="preserve">can be notified by the client or contractor. The contractor is </w:t>
      </w:r>
      <w:r w:rsidR="002017E3">
        <w:t>required</w:t>
      </w:r>
      <w:r>
        <w:t xml:space="preserve"> to notify the client/project manager </w:t>
      </w:r>
      <w:r w:rsidR="008A38EB">
        <w:t xml:space="preserve">of any events within 8 weeks to contractually have an opportunity to be compensated for time or money. </w:t>
      </w:r>
      <w:r w:rsidR="002017E3">
        <w:t xml:space="preserve">Failure to comply </w:t>
      </w:r>
      <w:r w:rsidR="006410BC">
        <w:t>with</w:t>
      </w:r>
      <w:r w:rsidR="002017E3">
        <w:t xml:space="preserve"> the 8 week</w:t>
      </w:r>
      <w:r w:rsidR="00861FEC">
        <w:t xml:space="preserve"> rule</w:t>
      </w:r>
      <w:r w:rsidR="002017E3">
        <w:t xml:space="preserve"> will result in a time barred compensation event.</w:t>
      </w:r>
    </w:p>
    <w:p w:rsidR="002017E3" w:rsidRPr="002017E3" w:rsidRDefault="002017E3" w:rsidP="00A52D16">
      <w:pPr>
        <w:jc w:val="both"/>
      </w:pPr>
      <w:r>
        <w:rPr>
          <w:i/>
        </w:rPr>
        <w:t>‘</w:t>
      </w:r>
      <w:r w:rsidRPr="002017E3">
        <w:rPr>
          <w:i/>
        </w:rPr>
        <w:t>If the contractor fails to notify a compensation event within 8 weeks of becoming aware of the event, as the contractor is supposed to, then the contractor loses all rights to any such additional time and monies</w:t>
      </w:r>
      <w:r>
        <w:rPr>
          <w:i/>
        </w:rPr>
        <w:t xml:space="preserve">’ </w:t>
      </w:r>
      <w:sdt>
        <w:sdtPr>
          <w:rPr>
            <w:i/>
          </w:rPr>
          <w:id w:val="-1401752355"/>
          <w:citation/>
        </w:sdtPr>
        <w:sdtEndPr/>
        <w:sdtContent>
          <w:r>
            <w:rPr>
              <w:i/>
            </w:rPr>
            <w:fldChar w:fldCharType="begin"/>
          </w:r>
          <w:r>
            <w:instrText xml:space="preserve"> CITATION NECwn \l 2057 </w:instrText>
          </w:r>
          <w:r>
            <w:rPr>
              <w:i/>
            </w:rPr>
            <w:fldChar w:fldCharType="separate"/>
          </w:r>
          <w:r w:rsidRPr="002017E3">
            <w:rPr>
              <w:noProof/>
            </w:rPr>
            <w:t>(NEC, Unknown)</w:t>
          </w:r>
          <w:r>
            <w:rPr>
              <w:i/>
            </w:rPr>
            <w:fldChar w:fldCharType="end"/>
          </w:r>
        </w:sdtContent>
      </w:sdt>
    </w:p>
    <w:p w:rsidR="006410BC" w:rsidRDefault="008A38EB" w:rsidP="00A52D16">
      <w:pPr>
        <w:jc w:val="both"/>
      </w:pPr>
      <w:r>
        <w:lastRenderedPageBreak/>
        <w:t>Notice of a compensation event by a contractor that does not receive a response by a client/project manager is treated as accepted. From this stage</w:t>
      </w:r>
      <w:r w:rsidR="00861FEC">
        <w:t>,</w:t>
      </w:r>
      <w:r>
        <w:t xml:space="preserve"> the contractor may submit quotations to recover time/money. </w:t>
      </w:r>
      <w:r w:rsidR="00861FEC">
        <w:t xml:space="preserve"> </w:t>
      </w:r>
      <w:r w:rsidR="002017E3">
        <w:t xml:space="preserve">The client/project manager has a </w:t>
      </w:r>
      <w:r w:rsidR="006410BC">
        <w:t xml:space="preserve">2 week deadline to respond by accepting or challenging the declared cost or time increase. </w:t>
      </w:r>
    </w:p>
    <w:p w:rsidR="006410BC" w:rsidRDefault="006410BC"/>
    <w:p w:rsidR="006410BC" w:rsidRDefault="006410BC"/>
    <w:p w:rsidR="006410BC" w:rsidRDefault="006410BC" w:rsidP="00E2262F">
      <w:pPr>
        <w:pStyle w:val="Heading2"/>
      </w:pPr>
      <w:bookmarkStart w:id="8" w:name="_Toc2793875"/>
      <w:r>
        <w:t>Contractor Compensation Event Timeline</w:t>
      </w:r>
      <w:bookmarkEnd w:id="8"/>
    </w:p>
    <w:tbl>
      <w:tblPr>
        <w:tblStyle w:val="TableGrid"/>
        <w:tblW w:w="0" w:type="auto"/>
        <w:tblLook w:val="04A0" w:firstRow="1" w:lastRow="0" w:firstColumn="1" w:lastColumn="0" w:noHBand="0" w:noVBand="1"/>
      </w:tblPr>
      <w:tblGrid>
        <w:gridCol w:w="9016"/>
      </w:tblGrid>
      <w:tr w:rsidR="006410BC" w:rsidTr="006410BC">
        <w:tc>
          <w:tcPr>
            <w:tcW w:w="9016" w:type="dxa"/>
          </w:tcPr>
          <w:p w:rsidR="006410BC" w:rsidRDefault="006410BC">
            <w:r>
              <w:rPr>
                <w:noProof/>
                <w:lang w:eastAsia="en-GB"/>
              </w:rPr>
              <w:drawing>
                <wp:inline distT="0" distB="0" distL="0" distR="0" wp14:anchorId="2FEAF886" wp14:editId="4774D888">
                  <wp:extent cx="5731510" cy="31261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26105"/>
                          </a:xfrm>
                          <a:prstGeom prst="rect">
                            <a:avLst/>
                          </a:prstGeom>
                        </pic:spPr>
                      </pic:pic>
                    </a:graphicData>
                  </a:graphic>
                </wp:inline>
              </w:drawing>
            </w:r>
          </w:p>
        </w:tc>
      </w:tr>
    </w:tbl>
    <w:p w:rsidR="006410BC" w:rsidRDefault="006410BC" w:rsidP="00A52D16">
      <w:pPr>
        <w:jc w:val="both"/>
      </w:pPr>
    </w:p>
    <w:p w:rsidR="006410BC" w:rsidRDefault="00841129" w:rsidP="00A52D16">
      <w:pPr>
        <w:jc w:val="both"/>
      </w:pPr>
      <w:sdt>
        <w:sdtPr>
          <w:id w:val="987360747"/>
          <w:citation/>
        </w:sdtPr>
        <w:sdtEndPr/>
        <w:sdtContent>
          <w:r w:rsidR="006410BC">
            <w:fldChar w:fldCharType="begin"/>
          </w:r>
          <w:r w:rsidR="006410BC">
            <w:instrText xml:space="preserve"> CITATION Ram161 \l 2057 </w:instrText>
          </w:r>
          <w:r w:rsidR="006410BC">
            <w:fldChar w:fldCharType="separate"/>
          </w:r>
          <w:r w:rsidR="006410BC" w:rsidRPr="006410BC">
            <w:rPr>
              <w:noProof/>
            </w:rPr>
            <w:t>(Ramskill Martin, 2016)</w:t>
          </w:r>
          <w:r w:rsidR="006410BC">
            <w:fldChar w:fldCharType="end"/>
          </w:r>
        </w:sdtContent>
      </w:sdt>
    </w:p>
    <w:p w:rsidR="006410BC" w:rsidRDefault="006410BC" w:rsidP="00A52D16">
      <w:pPr>
        <w:jc w:val="both"/>
      </w:pPr>
    </w:p>
    <w:p w:rsidR="00222380" w:rsidRDefault="008A38EB" w:rsidP="00A52D16">
      <w:pPr>
        <w:jc w:val="both"/>
      </w:pPr>
      <w:r>
        <w:t xml:space="preserve">The client/project manager has the right to see quotations for compensation events to ensure a fair and transparent project is delivered. </w:t>
      </w:r>
    </w:p>
    <w:p w:rsidR="006410BC" w:rsidRDefault="006410BC" w:rsidP="00A52D16">
      <w:pPr>
        <w:jc w:val="both"/>
      </w:pPr>
    </w:p>
    <w:p w:rsidR="00222380" w:rsidRDefault="00222380" w:rsidP="00A52D16">
      <w:pPr>
        <w:jc w:val="both"/>
      </w:pPr>
      <w:r>
        <w:t xml:space="preserve">As part of the NEC form of contract a programme of works is to be created and updated as events and critical paths change, delivery against this programme forms part of the contract. </w:t>
      </w:r>
    </w:p>
    <w:p w:rsidR="006410BC" w:rsidRDefault="006410BC"/>
    <w:p w:rsidR="006410BC" w:rsidRDefault="006410BC"/>
    <w:p w:rsidR="006410BC" w:rsidRDefault="006410BC"/>
    <w:p w:rsidR="006410BC" w:rsidRDefault="006410BC"/>
    <w:p w:rsidR="006410BC" w:rsidRDefault="006410BC"/>
    <w:p w:rsidR="006410BC" w:rsidRDefault="006410BC"/>
    <w:p w:rsidR="006410BC" w:rsidRDefault="006410BC"/>
    <w:p w:rsidR="006410BC" w:rsidRPr="00222380" w:rsidRDefault="006410BC" w:rsidP="00E2262F">
      <w:pPr>
        <w:pStyle w:val="Heading2"/>
      </w:pPr>
      <w:bookmarkStart w:id="9" w:name="_Toc2793876"/>
      <w:r>
        <w:lastRenderedPageBreak/>
        <w:t>Compensation Event Procedure</w:t>
      </w:r>
      <w:bookmarkEnd w:id="9"/>
    </w:p>
    <w:tbl>
      <w:tblPr>
        <w:tblStyle w:val="TableGrid"/>
        <w:tblW w:w="0" w:type="auto"/>
        <w:tblLook w:val="04A0" w:firstRow="1" w:lastRow="0" w:firstColumn="1" w:lastColumn="0" w:noHBand="0" w:noVBand="1"/>
      </w:tblPr>
      <w:tblGrid>
        <w:gridCol w:w="9016"/>
      </w:tblGrid>
      <w:tr w:rsidR="000868C3" w:rsidTr="000868C3">
        <w:tc>
          <w:tcPr>
            <w:tcW w:w="9016" w:type="dxa"/>
          </w:tcPr>
          <w:p w:rsidR="000868C3" w:rsidRDefault="000868C3">
            <w:r>
              <w:rPr>
                <w:noProof/>
                <w:lang w:eastAsia="en-GB"/>
              </w:rPr>
              <w:drawing>
                <wp:inline distT="0" distB="0" distL="0" distR="0" wp14:anchorId="314E54A4" wp14:editId="155F6B14">
                  <wp:extent cx="5731510" cy="38188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818890"/>
                          </a:xfrm>
                          <a:prstGeom prst="rect">
                            <a:avLst/>
                          </a:prstGeom>
                        </pic:spPr>
                      </pic:pic>
                    </a:graphicData>
                  </a:graphic>
                </wp:inline>
              </w:drawing>
            </w:r>
          </w:p>
        </w:tc>
      </w:tr>
    </w:tbl>
    <w:p w:rsidR="000868C3" w:rsidRDefault="000868C3"/>
    <w:p w:rsidR="000868C3" w:rsidRDefault="00841129" w:rsidP="00A52D16">
      <w:pPr>
        <w:jc w:val="both"/>
      </w:pPr>
      <w:sdt>
        <w:sdtPr>
          <w:id w:val="188267988"/>
          <w:citation/>
        </w:sdtPr>
        <w:sdtEndPr/>
        <w:sdtContent>
          <w:r w:rsidR="000868C3">
            <w:fldChar w:fldCharType="begin"/>
          </w:r>
          <w:r w:rsidR="000868C3">
            <w:instrText xml:space="preserve"> CITATION ARC16 \l 2057 </w:instrText>
          </w:r>
          <w:r w:rsidR="000868C3">
            <w:fldChar w:fldCharType="separate"/>
          </w:r>
          <w:r w:rsidR="000868C3" w:rsidRPr="000868C3">
            <w:rPr>
              <w:noProof/>
            </w:rPr>
            <w:t>(ARCADIS, 2016)</w:t>
          </w:r>
          <w:r w:rsidR="000868C3">
            <w:fldChar w:fldCharType="end"/>
          </w:r>
        </w:sdtContent>
      </w:sdt>
    </w:p>
    <w:p w:rsidR="006410BC" w:rsidRDefault="006410BC" w:rsidP="00A52D16">
      <w:pPr>
        <w:jc w:val="both"/>
      </w:pPr>
    </w:p>
    <w:p w:rsidR="008A38EB" w:rsidRDefault="00222380" w:rsidP="00A52D16">
      <w:pPr>
        <w:jc w:val="both"/>
      </w:pPr>
      <w:r>
        <w:t>*In the JCT form of Contract a Programme of works is required to be submitted by the contractor, but updating it and following its critical path is not contractually binding.</w:t>
      </w:r>
      <w:r w:rsidR="007C5235">
        <w:t xml:space="preserve"> </w:t>
      </w:r>
      <w:r w:rsidR="008A38EB">
        <w:t>Also</w:t>
      </w:r>
      <w:r w:rsidR="00F975C7">
        <w:t>,</w:t>
      </w:r>
      <w:r w:rsidR="008A38EB">
        <w:t xml:space="preserve"> as part of any variation, the </w:t>
      </w:r>
      <w:r w:rsidR="007C5235">
        <w:t xml:space="preserve">cost of staff associated with implementing the variation such as designers, engineers and quantity surveyors cost can be added to the cost. </w:t>
      </w:r>
    </w:p>
    <w:p w:rsidR="002017E3" w:rsidRDefault="002017E3" w:rsidP="00A52D16">
      <w:pPr>
        <w:jc w:val="both"/>
      </w:pPr>
    </w:p>
    <w:p w:rsidR="002017E3" w:rsidRDefault="002017E3" w:rsidP="00A52D16">
      <w:pPr>
        <w:jc w:val="both"/>
      </w:pPr>
    </w:p>
    <w:p w:rsidR="002017E3" w:rsidRDefault="002017E3" w:rsidP="00A52D16">
      <w:pPr>
        <w:pStyle w:val="Heading1"/>
        <w:jc w:val="both"/>
      </w:pPr>
      <w:bookmarkStart w:id="10" w:name="_Toc2793877"/>
      <w:r>
        <w:t>Summary</w:t>
      </w:r>
      <w:bookmarkEnd w:id="10"/>
    </w:p>
    <w:p w:rsidR="00E14ABD" w:rsidRDefault="006410BC" w:rsidP="00A52D16">
      <w:pPr>
        <w:jc w:val="both"/>
      </w:pPr>
      <w:r>
        <w:t>To summarise, should there be a significant variation within the contract that impacts on the cost or deadline for delivery</w:t>
      </w:r>
      <w:r w:rsidR="00F975C7">
        <w:t>,</w:t>
      </w:r>
      <w:r>
        <w:t xml:space="preserve"> there is a structured set of contractual rules that need to be followed to ensure the client is informed of time and cost changes and that it is in the interest of the client to continue in the delivery of quality product that meets a mutually agreed and adjusted construction programme. </w:t>
      </w:r>
    </w:p>
    <w:p w:rsidR="00E2262F" w:rsidRDefault="00E2262F" w:rsidP="00A52D16">
      <w:pPr>
        <w:jc w:val="both"/>
      </w:pPr>
    </w:p>
    <w:p w:rsidR="00E2262F" w:rsidRDefault="00E2262F" w:rsidP="00A52D16">
      <w:pPr>
        <w:jc w:val="both"/>
      </w:pPr>
    </w:p>
    <w:p w:rsidR="00E2262F" w:rsidRDefault="00E2262F"/>
    <w:p w:rsidR="00E2262F" w:rsidRDefault="00E2262F"/>
    <w:bookmarkStart w:id="11" w:name="_Toc2793878" w:displacedByCustomXml="next"/>
    <w:sdt>
      <w:sdtPr>
        <w:rPr>
          <w:rFonts w:asciiTheme="minorHAnsi" w:eastAsiaTheme="minorHAnsi" w:hAnsiTheme="minorHAnsi" w:cstheme="minorBidi"/>
          <w:color w:val="auto"/>
          <w:sz w:val="22"/>
          <w:szCs w:val="22"/>
        </w:rPr>
        <w:id w:val="1620651493"/>
        <w:docPartObj>
          <w:docPartGallery w:val="Bibliographies"/>
          <w:docPartUnique/>
        </w:docPartObj>
      </w:sdtPr>
      <w:sdtEndPr/>
      <w:sdtContent>
        <w:p w:rsidR="00E2262F" w:rsidRDefault="00E2262F">
          <w:pPr>
            <w:pStyle w:val="Heading1"/>
          </w:pPr>
          <w:r>
            <w:t>References</w:t>
          </w:r>
          <w:bookmarkEnd w:id="11"/>
        </w:p>
        <w:sdt>
          <w:sdtPr>
            <w:id w:val="-573587230"/>
            <w:bibliography/>
          </w:sdtPr>
          <w:sdtEndPr/>
          <w:sdtContent>
            <w:p w:rsidR="00E2262F" w:rsidRDefault="00E2262F" w:rsidP="00E2262F">
              <w:pPr>
                <w:pStyle w:val="Bibliography"/>
                <w:rPr>
                  <w:noProof/>
                  <w:sz w:val="24"/>
                  <w:szCs w:val="24"/>
                </w:rPr>
              </w:pPr>
              <w:r>
                <w:fldChar w:fldCharType="begin"/>
              </w:r>
              <w:r>
                <w:instrText xml:space="preserve"> BIBLIOGRAPHY </w:instrText>
              </w:r>
              <w:r>
                <w:fldChar w:fldCharType="separate"/>
              </w:r>
              <w:r>
                <w:rPr>
                  <w:noProof/>
                </w:rPr>
                <w:t xml:space="preserve">ARCADIS, 2016. </w:t>
              </w:r>
              <w:r>
                <w:rPr>
                  <w:i/>
                  <w:iCs/>
                  <w:noProof/>
                </w:rPr>
                <w:t xml:space="preserve">NEC compensation events A process for all eventualities?. </w:t>
              </w:r>
              <w:r>
                <w:rPr>
                  <w:noProof/>
                </w:rPr>
                <w:t xml:space="preserve">[Online] </w:t>
              </w:r>
              <w:r>
                <w:rPr>
                  <w:noProof/>
                </w:rPr>
                <w:br/>
                <w:t xml:space="preserve">Available at: </w:t>
              </w:r>
              <w:r>
                <w:rPr>
                  <w:noProof/>
                  <w:u w:val="single"/>
                </w:rPr>
                <w:t>https://www.anglian-arbitrators.org.uk/pdf/2016/CIArb-NEC3-Seminar-Arcadis.pdf</w:t>
              </w:r>
              <w:r>
                <w:rPr>
                  <w:noProof/>
                </w:rPr>
                <w:br/>
                <w:t>[Accessed 3rd March 2019].</w:t>
              </w:r>
            </w:p>
            <w:p w:rsidR="00E2262F" w:rsidRDefault="00E2262F" w:rsidP="00E2262F">
              <w:pPr>
                <w:pStyle w:val="Bibliography"/>
                <w:rPr>
                  <w:noProof/>
                </w:rPr>
              </w:pPr>
              <w:r>
                <w:rPr>
                  <w:noProof/>
                </w:rPr>
                <w:t xml:space="preserve">Construction Futures Wales, 2017. </w:t>
              </w:r>
              <w:r>
                <w:rPr>
                  <w:i/>
                  <w:iCs/>
                  <w:noProof/>
                </w:rPr>
                <w:t xml:space="preserve">NEC Management of change under the NEC3. </w:t>
              </w:r>
              <w:r>
                <w:rPr>
                  <w:noProof/>
                </w:rPr>
                <w:t xml:space="preserve">[Online] </w:t>
              </w:r>
              <w:r>
                <w:rPr>
                  <w:noProof/>
                </w:rPr>
                <w:br/>
                <w:t xml:space="preserve">Available at: </w:t>
              </w:r>
              <w:r>
                <w:rPr>
                  <w:noProof/>
                  <w:u w:val="single"/>
                </w:rPr>
                <w:t>https://www.slideshare.net/RaeSDavies/cfw-nec-management-of-change-under-the-nec3</w:t>
              </w:r>
              <w:r>
                <w:rPr>
                  <w:noProof/>
                </w:rPr>
                <w:br/>
                <w:t>[Accessed 3rd March 2019].</w:t>
              </w:r>
            </w:p>
            <w:p w:rsidR="00E2262F" w:rsidRDefault="00E2262F" w:rsidP="00E2262F">
              <w:pPr>
                <w:pStyle w:val="Bibliography"/>
                <w:rPr>
                  <w:noProof/>
                </w:rPr>
              </w:pPr>
              <w:r>
                <w:rPr>
                  <w:noProof/>
                </w:rPr>
                <w:t xml:space="preserve">NEC, Unknown. </w:t>
              </w:r>
              <w:r>
                <w:rPr>
                  <w:i/>
                  <w:iCs/>
                  <w:noProof/>
                </w:rPr>
                <w:t xml:space="preserve">Time Barred Compensation Events. </w:t>
              </w:r>
              <w:r>
                <w:rPr>
                  <w:noProof/>
                </w:rPr>
                <w:t xml:space="preserve">[Online] </w:t>
              </w:r>
              <w:r>
                <w:rPr>
                  <w:noProof/>
                </w:rPr>
                <w:br/>
                <w:t xml:space="preserve">Available at: </w:t>
              </w:r>
              <w:r>
                <w:rPr>
                  <w:noProof/>
                  <w:u w:val="single"/>
                </w:rPr>
                <w:t>https://www.neccontract.com/NEC-in-Action/FAQs/Time-barred-compensation-events</w:t>
              </w:r>
              <w:r>
                <w:rPr>
                  <w:noProof/>
                </w:rPr>
                <w:br/>
                <w:t>[Accessed 3rd March 2019].</w:t>
              </w:r>
            </w:p>
            <w:p w:rsidR="00E2262F" w:rsidRDefault="00E2262F" w:rsidP="00E2262F">
              <w:pPr>
                <w:pStyle w:val="Bibliography"/>
                <w:rPr>
                  <w:noProof/>
                </w:rPr>
              </w:pPr>
              <w:r>
                <w:rPr>
                  <w:noProof/>
                </w:rPr>
                <w:t xml:space="preserve">Ramskill Martin, 2016. </w:t>
              </w:r>
              <w:r>
                <w:rPr>
                  <w:i/>
                  <w:iCs/>
                  <w:noProof/>
                </w:rPr>
                <w:t xml:space="preserve">Early Warning Notices. </w:t>
              </w:r>
              <w:r>
                <w:rPr>
                  <w:noProof/>
                </w:rPr>
                <w:t xml:space="preserve">[Online] </w:t>
              </w:r>
              <w:r>
                <w:rPr>
                  <w:noProof/>
                </w:rPr>
                <w:br/>
                <w:t xml:space="preserve">Available at: </w:t>
              </w:r>
              <w:r>
                <w:rPr>
                  <w:noProof/>
                  <w:u w:val="single"/>
                </w:rPr>
                <w:t>http://ramskillmartin.co.uk/article/early-warning-notices/</w:t>
              </w:r>
              <w:r>
                <w:rPr>
                  <w:noProof/>
                </w:rPr>
                <w:br/>
                <w:t>[Accessed 3rd March 2019].</w:t>
              </w:r>
            </w:p>
            <w:p w:rsidR="00E2262F" w:rsidRDefault="00E2262F" w:rsidP="00E2262F">
              <w:pPr>
                <w:pStyle w:val="Bibliography"/>
                <w:rPr>
                  <w:noProof/>
                </w:rPr>
              </w:pPr>
              <w:r>
                <w:rPr>
                  <w:noProof/>
                </w:rPr>
                <w:t xml:space="preserve">Ramskill Martin, 2016. </w:t>
              </w:r>
              <w:r>
                <w:rPr>
                  <w:i/>
                  <w:iCs/>
                  <w:noProof/>
                </w:rPr>
                <w:t xml:space="preserve">NOTIFICATION OF COMPENSATION EVENTS. </w:t>
              </w:r>
              <w:r>
                <w:rPr>
                  <w:noProof/>
                </w:rPr>
                <w:t xml:space="preserve">[Online] </w:t>
              </w:r>
              <w:r>
                <w:rPr>
                  <w:noProof/>
                </w:rPr>
                <w:br/>
                <w:t xml:space="preserve">Available at: </w:t>
              </w:r>
              <w:r>
                <w:rPr>
                  <w:noProof/>
                  <w:u w:val="single"/>
                </w:rPr>
                <w:t>http://ramskillmartin.co.uk/article/notification-of-compensation-events/</w:t>
              </w:r>
              <w:r>
                <w:rPr>
                  <w:noProof/>
                </w:rPr>
                <w:br/>
                <w:t>[Accessed 3rd March 2019].</w:t>
              </w:r>
            </w:p>
            <w:p w:rsidR="00E2262F" w:rsidRDefault="00E2262F" w:rsidP="00E2262F">
              <w:r>
                <w:rPr>
                  <w:b/>
                  <w:bCs/>
                  <w:noProof/>
                </w:rPr>
                <w:fldChar w:fldCharType="end"/>
              </w:r>
            </w:p>
          </w:sdtContent>
        </w:sdt>
      </w:sdtContent>
    </w:sdt>
    <w:p w:rsidR="00E2262F" w:rsidRDefault="00E2262F"/>
    <w:p w:rsidR="00E14ABD" w:rsidRDefault="00E14ABD" w:rsidP="00E14ABD"/>
    <w:sectPr w:rsidR="00E14AB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D4027" w:rsidRDefault="003D4027" w:rsidP="003D4027">
      <w:pPr>
        <w:spacing w:after="0" w:line="240" w:lineRule="auto"/>
      </w:pPr>
      <w:r>
        <w:separator/>
      </w:r>
    </w:p>
  </w:endnote>
  <w:endnote w:type="continuationSeparator" w:id="0">
    <w:p w:rsidR="003D4027" w:rsidRDefault="003D4027" w:rsidP="003D4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8925688"/>
      <w:docPartObj>
        <w:docPartGallery w:val="Page Numbers (Bottom of Page)"/>
        <w:docPartUnique/>
      </w:docPartObj>
    </w:sdtPr>
    <w:sdtEndPr>
      <w:rPr>
        <w:noProof/>
      </w:rPr>
    </w:sdtEndPr>
    <w:sdtContent>
      <w:p w:rsidR="003D4027" w:rsidRDefault="003D4027">
        <w:pPr>
          <w:pStyle w:val="Footer"/>
          <w:jc w:val="right"/>
        </w:pPr>
        <w:r>
          <w:fldChar w:fldCharType="begin"/>
        </w:r>
        <w:r>
          <w:instrText xml:space="preserve"> PAGE   \* MERGEFORMAT </w:instrText>
        </w:r>
        <w:r>
          <w:fldChar w:fldCharType="separate"/>
        </w:r>
        <w:r w:rsidR="00841129">
          <w:rPr>
            <w:noProof/>
          </w:rPr>
          <w:t>2</w:t>
        </w:r>
        <w:r>
          <w:rPr>
            <w:noProof/>
          </w:rPr>
          <w:fldChar w:fldCharType="end"/>
        </w:r>
      </w:p>
    </w:sdtContent>
  </w:sdt>
  <w:p w:rsidR="003D4027" w:rsidRDefault="003D402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D4027" w:rsidRDefault="003D4027" w:rsidP="003D4027">
      <w:pPr>
        <w:spacing w:after="0" w:line="240" w:lineRule="auto"/>
      </w:pPr>
      <w:r>
        <w:separator/>
      </w:r>
    </w:p>
  </w:footnote>
  <w:footnote w:type="continuationSeparator" w:id="0">
    <w:p w:rsidR="003D4027" w:rsidRDefault="003D4027" w:rsidP="003D402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C31911"/>
    <w:multiLevelType w:val="hybridMultilevel"/>
    <w:tmpl w:val="788878AA"/>
    <w:lvl w:ilvl="0" w:tplc="EA30BD72">
      <w:start w:val="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233D"/>
    <w:rsid w:val="0000198E"/>
    <w:rsid w:val="000868C3"/>
    <w:rsid w:val="0016467F"/>
    <w:rsid w:val="001832F1"/>
    <w:rsid w:val="002017E3"/>
    <w:rsid w:val="00213573"/>
    <w:rsid w:val="00222380"/>
    <w:rsid w:val="00305852"/>
    <w:rsid w:val="003D4027"/>
    <w:rsid w:val="0048233D"/>
    <w:rsid w:val="004F126E"/>
    <w:rsid w:val="006410BC"/>
    <w:rsid w:val="0070306F"/>
    <w:rsid w:val="00706E9A"/>
    <w:rsid w:val="00797EB5"/>
    <w:rsid w:val="007B19B3"/>
    <w:rsid w:val="007C14AC"/>
    <w:rsid w:val="007C5235"/>
    <w:rsid w:val="00841129"/>
    <w:rsid w:val="00861FEC"/>
    <w:rsid w:val="008A38EB"/>
    <w:rsid w:val="00905663"/>
    <w:rsid w:val="00A52D16"/>
    <w:rsid w:val="00A61D95"/>
    <w:rsid w:val="00AD76E0"/>
    <w:rsid w:val="00B32D5F"/>
    <w:rsid w:val="00BB360B"/>
    <w:rsid w:val="00D14F69"/>
    <w:rsid w:val="00D93A9D"/>
    <w:rsid w:val="00E14ABD"/>
    <w:rsid w:val="00E2262F"/>
    <w:rsid w:val="00E956B4"/>
    <w:rsid w:val="00F87855"/>
    <w:rsid w:val="00F975C7"/>
    <w:rsid w:val="00FC1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1F2E500-5B54-4116-AA07-9CBDE46BE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2262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2262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868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B360B"/>
    <w:pPr>
      <w:ind w:left="720"/>
      <w:contextualSpacing/>
    </w:pPr>
  </w:style>
  <w:style w:type="paragraph" w:styleId="Header">
    <w:name w:val="header"/>
    <w:basedOn w:val="Normal"/>
    <w:link w:val="HeaderChar"/>
    <w:uiPriority w:val="99"/>
    <w:unhideWhenUsed/>
    <w:rsid w:val="003D40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027"/>
  </w:style>
  <w:style w:type="paragraph" w:styleId="Footer">
    <w:name w:val="footer"/>
    <w:basedOn w:val="Normal"/>
    <w:link w:val="FooterChar"/>
    <w:uiPriority w:val="99"/>
    <w:unhideWhenUsed/>
    <w:rsid w:val="003D40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027"/>
  </w:style>
  <w:style w:type="character" w:customStyle="1" w:styleId="Heading1Char">
    <w:name w:val="Heading 1 Char"/>
    <w:basedOn w:val="DefaultParagraphFont"/>
    <w:link w:val="Heading1"/>
    <w:uiPriority w:val="9"/>
    <w:rsid w:val="00E2262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2262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E2262F"/>
    <w:pPr>
      <w:outlineLvl w:val="9"/>
    </w:pPr>
    <w:rPr>
      <w:lang w:val="en-US"/>
    </w:rPr>
  </w:style>
  <w:style w:type="paragraph" w:styleId="TOC1">
    <w:name w:val="toc 1"/>
    <w:basedOn w:val="Normal"/>
    <w:next w:val="Normal"/>
    <w:autoRedefine/>
    <w:uiPriority w:val="39"/>
    <w:unhideWhenUsed/>
    <w:rsid w:val="00E2262F"/>
    <w:pPr>
      <w:spacing w:after="100"/>
    </w:pPr>
  </w:style>
  <w:style w:type="paragraph" w:styleId="TOC2">
    <w:name w:val="toc 2"/>
    <w:basedOn w:val="Normal"/>
    <w:next w:val="Normal"/>
    <w:autoRedefine/>
    <w:uiPriority w:val="39"/>
    <w:unhideWhenUsed/>
    <w:rsid w:val="00E2262F"/>
    <w:pPr>
      <w:spacing w:after="100"/>
      <w:ind w:left="220"/>
    </w:pPr>
  </w:style>
  <w:style w:type="character" w:styleId="Hyperlink">
    <w:name w:val="Hyperlink"/>
    <w:basedOn w:val="DefaultParagraphFont"/>
    <w:uiPriority w:val="99"/>
    <w:unhideWhenUsed/>
    <w:rsid w:val="00E2262F"/>
    <w:rPr>
      <w:color w:val="0563C1" w:themeColor="hyperlink"/>
      <w:u w:val="single"/>
    </w:rPr>
  </w:style>
  <w:style w:type="paragraph" w:styleId="Bibliography">
    <w:name w:val="Bibliography"/>
    <w:basedOn w:val="Normal"/>
    <w:next w:val="Normal"/>
    <w:uiPriority w:val="37"/>
    <w:unhideWhenUsed/>
    <w:rsid w:val="00E2262F"/>
  </w:style>
  <w:style w:type="paragraph" w:styleId="BalloonText">
    <w:name w:val="Balloon Text"/>
    <w:basedOn w:val="Normal"/>
    <w:link w:val="BalloonTextChar"/>
    <w:uiPriority w:val="99"/>
    <w:semiHidden/>
    <w:unhideWhenUsed/>
    <w:rsid w:val="00861F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1FE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3965642">
      <w:bodyDiv w:val="1"/>
      <w:marLeft w:val="0"/>
      <w:marRight w:val="0"/>
      <w:marTop w:val="0"/>
      <w:marBottom w:val="0"/>
      <w:divBdr>
        <w:top w:val="none" w:sz="0" w:space="0" w:color="auto"/>
        <w:left w:val="none" w:sz="0" w:space="0" w:color="auto"/>
        <w:bottom w:val="none" w:sz="0" w:space="0" w:color="auto"/>
        <w:right w:val="none" w:sz="0" w:space="0" w:color="auto"/>
      </w:divBdr>
    </w:div>
    <w:div w:id="1123768891">
      <w:bodyDiv w:val="1"/>
      <w:marLeft w:val="0"/>
      <w:marRight w:val="0"/>
      <w:marTop w:val="0"/>
      <w:marBottom w:val="0"/>
      <w:divBdr>
        <w:top w:val="none" w:sz="0" w:space="0" w:color="auto"/>
        <w:left w:val="none" w:sz="0" w:space="0" w:color="auto"/>
        <w:bottom w:val="none" w:sz="0" w:space="0" w:color="auto"/>
        <w:right w:val="none" w:sz="0" w:space="0" w:color="auto"/>
      </w:divBdr>
    </w:div>
    <w:div w:id="1193611710">
      <w:bodyDiv w:val="1"/>
      <w:marLeft w:val="0"/>
      <w:marRight w:val="0"/>
      <w:marTop w:val="0"/>
      <w:marBottom w:val="0"/>
      <w:divBdr>
        <w:top w:val="none" w:sz="0" w:space="0" w:color="auto"/>
        <w:left w:val="none" w:sz="0" w:space="0" w:color="auto"/>
        <w:bottom w:val="none" w:sz="0" w:space="0" w:color="auto"/>
        <w:right w:val="none" w:sz="0" w:space="0" w:color="auto"/>
      </w:divBdr>
    </w:div>
    <w:div w:id="1422721708">
      <w:bodyDiv w:val="1"/>
      <w:marLeft w:val="0"/>
      <w:marRight w:val="0"/>
      <w:marTop w:val="0"/>
      <w:marBottom w:val="0"/>
      <w:divBdr>
        <w:top w:val="none" w:sz="0" w:space="0" w:color="auto"/>
        <w:left w:val="none" w:sz="0" w:space="0" w:color="auto"/>
        <w:bottom w:val="none" w:sz="0" w:space="0" w:color="auto"/>
        <w:right w:val="none" w:sz="0" w:space="0" w:color="auto"/>
      </w:divBdr>
    </w:div>
    <w:div w:id="1438791486">
      <w:bodyDiv w:val="1"/>
      <w:marLeft w:val="0"/>
      <w:marRight w:val="0"/>
      <w:marTop w:val="0"/>
      <w:marBottom w:val="0"/>
      <w:divBdr>
        <w:top w:val="none" w:sz="0" w:space="0" w:color="auto"/>
        <w:left w:val="none" w:sz="0" w:space="0" w:color="auto"/>
        <w:bottom w:val="none" w:sz="0" w:space="0" w:color="auto"/>
        <w:right w:val="none" w:sz="0" w:space="0" w:color="auto"/>
      </w:divBdr>
    </w:div>
    <w:div w:id="1559777265">
      <w:bodyDiv w:val="1"/>
      <w:marLeft w:val="0"/>
      <w:marRight w:val="0"/>
      <w:marTop w:val="0"/>
      <w:marBottom w:val="0"/>
      <w:divBdr>
        <w:top w:val="none" w:sz="0" w:space="0" w:color="auto"/>
        <w:left w:val="none" w:sz="0" w:space="0" w:color="auto"/>
        <w:bottom w:val="none" w:sz="0" w:space="0" w:color="auto"/>
        <w:right w:val="none" w:sz="0" w:space="0" w:color="auto"/>
      </w:divBdr>
    </w:div>
    <w:div w:id="1802920660">
      <w:bodyDiv w:val="1"/>
      <w:marLeft w:val="0"/>
      <w:marRight w:val="0"/>
      <w:marTop w:val="0"/>
      <w:marBottom w:val="0"/>
      <w:divBdr>
        <w:top w:val="none" w:sz="0" w:space="0" w:color="auto"/>
        <w:left w:val="none" w:sz="0" w:space="0" w:color="auto"/>
        <w:bottom w:val="none" w:sz="0" w:space="0" w:color="auto"/>
        <w:right w:val="none" w:sz="0" w:space="0" w:color="auto"/>
      </w:divBdr>
    </w:div>
    <w:div w:id="2028211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ARC16</b:Tag>
    <b:SourceType>DocumentFromInternetSite</b:SourceType>
    <b:Guid>{C251C249-14F4-4843-9EDC-54265D2B2293}</b:Guid>
    <b:Title>NEC compensation events A process for all eventualities?</b:Title>
    <b:Year>2016</b:Year>
    <b:YearAccessed>2019</b:YearAccessed>
    <b:MonthAccessed>March</b:MonthAccessed>
    <b:DayAccessed>3rd</b:DayAccessed>
    <b:URL>https://www.anglian-arbitrators.org.uk/pdf/2016/CIArb-NEC3-Seminar-Arcadis.pdf</b:URL>
    <b:Author>
      <b:Author>
        <b:Corporate>ARCADIS</b:Corporate>
      </b:Author>
    </b:Author>
    <b:Month>April</b:Month>
    <b:Day>21st</b:Day>
    <b:RefOrder>5</b:RefOrder>
  </b:Source>
  <b:Source>
    <b:Tag>Con17</b:Tag>
    <b:SourceType>DocumentFromInternetSite</b:SourceType>
    <b:Guid>{76248183-81BA-47CD-80C6-679909814C7E}</b:Guid>
    <b:Title>NEC Management of change under the NEC3</b:Title>
    <b:Year>2017</b:Year>
    <b:Month>September</b:Month>
    <b:Day>21st</b:Day>
    <b:YearAccessed>2019</b:YearAccessed>
    <b:MonthAccessed>March</b:MonthAccessed>
    <b:DayAccessed>3rd</b:DayAccessed>
    <b:URL>https://www.slideshare.net/RaeSDavies/cfw-nec-management-of-change-under-the-nec3</b:URL>
    <b:Author>
      <b:Author>
        <b:Corporate>Construction Futures Wales</b:Corporate>
      </b:Author>
    </b:Author>
    <b:RefOrder>1</b:RefOrder>
  </b:Source>
  <b:Source>
    <b:Tag>Ram16</b:Tag>
    <b:SourceType>InternetSite</b:SourceType>
    <b:Guid>{153191F0-C027-4395-8F13-B061A91CB699}</b:Guid>
    <b:Title>Early Warning Notices</b:Title>
    <b:Year>2016</b:Year>
    <b:YearAccessed>2019</b:YearAccessed>
    <b:MonthAccessed>March</b:MonthAccessed>
    <b:DayAccessed>3rd</b:DayAccessed>
    <b:URL>http://ramskillmartin.co.uk/article/early-warning-notices/</b:URL>
    <b:Author>
      <b:Author>
        <b:Corporate>Ramskill Martin</b:Corporate>
      </b:Author>
    </b:Author>
    <b:RefOrder>2</b:RefOrder>
  </b:Source>
  <b:Source>
    <b:Tag>NECwn</b:Tag>
    <b:SourceType>InternetSite</b:SourceType>
    <b:Guid>{52C14766-D4D0-4245-A0EA-0DEEF48F152C}</b:Guid>
    <b:Author>
      <b:Author>
        <b:Corporate>NEC</b:Corporate>
      </b:Author>
    </b:Author>
    <b:Title>Time Barred Compensation Events</b:Title>
    <b:Year>Unknown</b:Year>
    <b:YearAccessed>2019</b:YearAccessed>
    <b:MonthAccessed>March</b:MonthAccessed>
    <b:DayAccessed>3rd</b:DayAccessed>
    <b:URL>https://www.neccontract.com/NEC-in-Action/FAQs/Time-barred-compensation-events</b:URL>
    <b:RefOrder>3</b:RefOrder>
  </b:Source>
  <b:Source>
    <b:Tag>Ram161</b:Tag>
    <b:SourceType>InternetSite</b:SourceType>
    <b:Guid>{CC4BFFC0-8E41-4D67-BB86-0555C877525A}</b:Guid>
    <b:Author>
      <b:Author>
        <b:Corporate>Ramskill Martin</b:Corporate>
      </b:Author>
    </b:Author>
    <b:Title>NOTIFICATION OF COMPENSATION EVENTS</b:Title>
    <b:Year>2016</b:Year>
    <b:YearAccessed>2019</b:YearAccessed>
    <b:MonthAccessed>March</b:MonthAccessed>
    <b:DayAccessed>3rd</b:DayAccessed>
    <b:URL>http://ramskillmartin.co.uk/article/notification-of-compensation-events/</b:URL>
    <b:RefOrder>4</b:RefOrder>
  </b:Source>
</b:Sources>
</file>

<file path=customXml/itemProps1.xml><?xml version="1.0" encoding="utf-8"?>
<ds:datastoreItem xmlns:ds="http://schemas.openxmlformats.org/officeDocument/2006/customXml" ds:itemID="{59231E86-6699-49EF-ADF5-10EAB2B75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1218</Words>
  <Characters>6943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HP Inc.</Company>
  <LinksUpToDate>false</LinksUpToDate>
  <CharactersWithSpaces>8145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dc:creator>
  <cp:keywords/>
  <dc:description/>
  <cp:lastModifiedBy>Andrew</cp:lastModifiedBy>
  <cp:revision>2</cp:revision>
  <dcterms:created xsi:type="dcterms:W3CDTF">2019-03-07T21:31:00Z</dcterms:created>
  <dcterms:modified xsi:type="dcterms:W3CDTF">2019-03-07T21:31:00Z</dcterms:modified>
</cp:coreProperties>
</file>