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8FF" w:rsidRPr="00A25F64" w:rsidRDefault="008A68FF" w:rsidP="002F6626">
      <w:pPr>
        <w:spacing w:after="0"/>
        <w:jc w:val="center"/>
        <w:rPr>
          <w:b/>
          <w:sz w:val="28"/>
        </w:rPr>
      </w:pPr>
      <w:r w:rsidRPr="00A25F64">
        <w:rPr>
          <w:b/>
          <w:sz w:val="28"/>
        </w:rPr>
        <w:t>Cri</w:t>
      </w:r>
      <w:r w:rsidR="00900F9F">
        <w:rPr>
          <w:b/>
          <w:sz w:val="28"/>
        </w:rPr>
        <w:t>tically examine the literary and</w:t>
      </w:r>
      <w:r w:rsidRPr="00A25F64">
        <w:rPr>
          <w:b/>
          <w:sz w:val="28"/>
        </w:rPr>
        <w:t xml:space="preserve"> artistic representations of chthonic deities from Greco-Roman world.</w:t>
      </w:r>
    </w:p>
    <w:p w:rsidR="008A68FF" w:rsidRDefault="008A68FF" w:rsidP="002F6626">
      <w:pPr>
        <w:spacing w:after="0"/>
      </w:pPr>
    </w:p>
    <w:p w:rsidR="00875BDC" w:rsidRDefault="00875BDC" w:rsidP="002F6626">
      <w:pPr>
        <w:spacing w:after="0"/>
      </w:pPr>
      <w:r>
        <w:t>In this essay I will be analysing the literary and artistic representations of chthonic deities from Greco-Roman mythology and religion. To do this I will be identifying exactly what a chthonic deity is and using a variety of different sources to ex</w:t>
      </w:r>
      <w:bookmarkStart w:id="0" w:name="_GoBack"/>
      <w:bookmarkEnd w:id="0"/>
      <w:r>
        <w:t>amine how these gods are depicted in both appearance and personality.</w:t>
      </w:r>
    </w:p>
    <w:p w:rsidR="009503D6" w:rsidRDefault="009503D6" w:rsidP="002F6626">
      <w:pPr>
        <w:spacing w:after="0"/>
      </w:pPr>
    </w:p>
    <w:p w:rsidR="00875BDC" w:rsidRDefault="00875BDC" w:rsidP="002F6626">
      <w:pPr>
        <w:spacing w:after="0"/>
      </w:pPr>
      <w:r>
        <w:t xml:space="preserve">There have been some discrepancies in regards to the definition of the word ‘chthonic’. </w:t>
      </w:r>
    </w:p>
    <w:p w:rsidR="00875BDC" w:rsidRDefault="00875BDC" w:rsidP="002F6626">
      <w:pPr>
        <w:spacing w:after="0"/>
      </w:pPr>
      <w:r>
        <w:t>It is derived from the Greek word ‘</w:t>
      </w:r>
      <w:proofErr w:type="spellStart"/>
      <w:r>
        <w:t>chthonios</w:t>
      </w:r>
      <w:proofErr w:type="spellEnd"/>
      <w:r>
        <w:t>’ which means in, of or under the earth and as such this word could be considered to be in direct reference to agricultural gods and goddesses such as Demeter as they are connected to the earth themselves</w:t>
      </w:r>
      <w:r>
        <w:rPr>
          <w:rStyle w:val="FootnoteReference"/>
        </w:rPr>
        <w:footnoteReference w:id="1"/>
      </w:r>
      <w:r>
        <w:t>.</w:t>
      </w:r>
    </w:p>
    <w:p w:rsidR="00875BDC" w:rsidRDefault="00875BDC" w:rsidP="002F6626">
      <w:pPr>
        <w:spacing w:after="0"/>
      </w:pPr>
      <w:r>
        <w:t>Alternatively however, ‘</w:t>
      </w:r>
      <w:proofErr w:type="spellStart"/>
      <w:r>
        <w:t>chthonios</w:t>
      </w:r>
      <w:proofErr w:type="spellEnd"/>
      <w:r>
        <w:t>’ supposedly also gets its meaning from a contrast with the ‘heavenly’ gods, the Olympians</w:t>
      </w:r>
      <w:r>
        <w:rPr>
          <w:rStyle w:val="FootnoteReference"/>
        </w:rPr>
        <w:footnoteReference w:id="2"/>
      </w:r>
      <w:r>
        <w:t xml:space="preserve"> and so it is typically the deities linked to what lays beneath the earth (such the underworld) that are most often referred to as chthonic</w:t>
      </w:r>
      <w:r>
        <w:rPr>
          <w:rStyle w:val="FootnoteReference"/>
        </w:rPr>
        <w:footnoteReference w:id="3"/>
      </w:r>
      <w:r>
        <w:t xml:space="preserve">.  </w:t>
      </w:r>
    </w:p>
    <w:p w:rsidR="00875BDC" w:rsidRDefault="00875BDC" w:rsidP="002F6626">
      <w:pPr>
        <w:spacing w:after="0"/>
      </w:pPr>
      <w:r>
        <w:t>Due to this, for the sake of this essay I will be utilising its most simple form being its ‘deities of the underworld’ definition</w:t>
      </w:r>
      <w:r>
        <w:rPr>
          <w:rStyle w:val="FootnoteReference"/>
        </w:rPr>
        <w:footnoteReference w:id="4"/>
      </w:r>
      <w:r>
        <w:t>, thus discounting such gods as Demeter. Even Hermes who was known as the “appointed messenger to Hades”</w:t>
      </w:r>
      <w:r>
        <w:rPr>
          <w:rStyle w:val="FootnoteReference"/>
        </w:rPr>
        <w:footnoteReference w:id="5"/>
      </w:r>
      <w:r>
        <w:t xml:space="preserve"> and guided the souls of the dead to the underworld will not be taking consideration as he was considered primarily to be an Olympian.</w:t>
      </w:r>
    </w:p>
    <w:p w:rsidR="00875BDC" w:rsidRDefault="00875BDC" w:rsidP="002F6626">
      <w:pPr>
        <w:spacing w:after="0"/>
      </w:pPr>
    </w:p>
    <w:p w:rsidR="00875BDC" w:rsidRDefault="00875BDC" w:rsidP="002F6626">
      <w:pPr>
        <w:spacing w:after="0"/>
      </w:pPr>
      <w:r>
        <w:t xml:space="preserve">There are a plethora of deities connected to the underworld, from its ruler Hades, to the </w:t>
      </w:r>
      <w:proofErr w:type="spellStart"/>
      <w:r>
        <w:t>Erinyes</w:t>
      </w:r>
      <w:proofErr w:type="spellEnd"/>
      <w:r>
        <w:t xml:space="preserve"> (also known as the furies and goddesses of vengeance)</w:t>
      </w:r>
      <w:r>
        <w:rPr>
          <w:rStyle w:val="FootnoteReference"/>
        </w:rPr>
        <w:footnoteReference w:id="6"/>
      </w:r>
      <w:r>
        <w:t xml:space="preserve"> and even to the three demi-god judges of the dead, </w:t>
      </w:r>
      <w:proofErr w:type="spellStart"/>
      <w:r>
        <w:t>Rhadamanthys</w:t>
      </w:r>
      <w:proofErr w:type="spellEnd"/>
      <w:r>
        <w:t xml:space="preserve">, Minos and </w:t>
      </w:r>
      <w:proofErr w:type="spellStart"/>
      <w:r>
        <w:t>Aiakos</w:t>
      </w:r>
      <w:proofErr w:type="spellEnd"/>
      <w:r>
        <w:rPr>
          <w:rStyle w:val="FootnoteReference"/>
        </w:rPr>
        <w:footnoteReference w:id="7"/>
      </w:r>
      <w:r>
        <w:t>.</w:t>
      </w:r>
    </w:p>
    <w:p w:rsidR="00875BDC" w:rsidRDefault="00875BDC" w:rsidP="002F6626">
      <w:pPr>
        <w:spacing w:after="0"/>
      </w:pPr>
      <w:r>
        <w:t xml:space="preserve">Due to the amount of ‘chthonic’ gods I will be narrowing my focus onto 7 whom I consider to be the main influences in the underworld: Hades, Persephone, </w:t>
      </w:r>
      <w:proofErr w:type="spellStart"/>
      <w:r>
        <w:t>Nyx</w:t>
      </w:r>
      <w:proofErr w:type="spellEnd"/>
      <w:r>
        <w:t xml:space="preserve">, Hecate, Hypnos, </w:t>
      </w:r>
      <w:proofErr w:type="spellStart"/>
      <w:r>
        <w:t>Thanatos</w:t>
      </w:r>
      <w:proofErr w:type="spellEnd"/>
      <w:r>
        <w:t xml:space="preserve"> and Charon.</w:t>
      </w:r>
    </w:p>
    <w:p w:rsidR="002F6626" w:rsidRDefault="002F6626" w:rsidP="002F6626">
      <w:pPr>
        <w:spacing w:after="0"/>
      </w:pPr>
    </w:p>
    <w:p w:rsidR="00875BDC" w:rsidRDefault="00B81688" w:rsidP="002F6626">
      <w:pPr>
        <w:spacing w:after="0"/>
      </w:pPr>
      <w:r>
        <w:rPr>
          <w:noProof/>
          <w:lang w:eastAsia="en-GB"/>
        </w:rPr>
        <w:drawing>
          <wp:anchor distT="0" distB="0" distL="114300" distR="114300" simplePos="0" relativeHeight="251660288" behindDoc="1" locked="0" layoutInCell="1" allowOverlap="1" wp14:anchorId="1407EEB0" wp14:editId="0F5CA464">
            <wp:simplePos x="0" y="0"/>
            <wp:positionH relativeFrom="column">
              <wp:posOffset>4019550</wp:posOffset>
            </wp:positionH>
            <wp:positionV relativeFrom="paragraph">
              <wp:posOffset>93980</wp:posOffset>
            </wp:positionV>
            <wp:extent cx="1548765" cy="1400810"/>
            <wp:effectExtent l="0" t="0" r="0" b="8890"/>
            <wp:wrapTight wrapText="bothSides">
              <wp:wrapPolygon edited="0">
                <wp:start x="0" y="0"/>
                <wp:lineTo x="0" y="21443"/>
                <wp:lineTo x="21255" y="21443"/>
                <wp:lineTo x="212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14.4Haide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48765" cy="1400810"/>
                    </a:xfrm>
                    <a:prstGeom prst="rect">
                      <a:avLst/>
                    </a:prstGeom>
                  </pic:spPr>
                </pic:pic>
              </a:graphicData>
            </a:graphic>
            <wp14:sizeRelH relativeFrom="page">
              <wp14:pctWidth>0</wp14:pctWidth>
            </wp14:sizeRelH>
            <wp14:sizeRelV relativeFrom="page">
              <wp14:pctHeight>0</wp14:pctHeight>
            </wp14:sizeRelV>
          </wp:anchor>
        </w:drawing>
      </w:r>
      <w:r w:rsidR="00875BDC">
        <w:t xml:space="preserve">Amongst the Greeks, the ruler of the underworld was known by many names notably </w:t>
      </w:r>
      <w:r w:rsidR="00875BDC" w:rsidRPr="002F6626">
        <w:t>Hades/</w:t>
      </w:r>
      <w:proofErr w:type="spellStart"/>
      <w:r w:rsidR="00875BDC" w:rsidRPr="002F6626">
        <w:t>Haides</w:t>
      </w:r>
      <w:proofErr w:type="spellEnd"/>
      <w:r w:rsidR="00875BDC" w:rsidRPr="002F6626">
        <w:rPr>
          <w:rStyle w:val="FootnoteReference"/>
        </w:rPr>
        <w:footnoteReference w:id="8"/>
      </w:r>
      <w:r w:rsidR="009503D6">
        <w:t xml:space="preserve"> and</w:t>
      </w:r>
      <w:r w:rsidR="00875BDC" w:rsidRPr="002F6626">
        <w:t xml:space="preserve"> </w:t>
      </w:r>
      <w:proofErr w:type="spellStart"/>
      <w:r w:rsidR="00875BDC" w:rsidRPr="002F6626">
        <w:t>Aidoneaus</w:t>
      </w:r>
      <w:proofErr w:type="spellEnd"/>
      <w:r w:rsidR="00875BDC" w:rsidRPr="002F6626">
        <w:rPr>
          <w:rStyle w:val="FootnoteReference"/>
        </w:rPr>
        <w:footnoteReference w:id="9"/>
      </w:r>
      <w:r w:rsidR="00875BDC" w:rsidRPr="002F6626">
        <w:t xml:space="preserve">. Born from the union between Rhea and </w:t>
      </w:r>
      <w:proofErr w:type="spellStart"/>
      <w:r w:rsidR="00875BDC" w:rsidRPr="002F6626">
        <w:t>Cronos</w:t>
      </w:r>
      <w:proofErr w:type="spellEnd"/>
      <w:r w:rsidR="00875BDC" w:rsidRPr="002F6626">
        <w:t xml:space="preserve">, he had been swallowed </w:t>
      </w:r>
      <w:r w:rsidR="009503D6">
        <w:t>by his</w:t>
      </w:r>
      <w:r w:rsidR="00875BDC" w:rsidRPr="002F6626">
        <w:t xml:space="preserve"> fearful father as had his many siblings save for Zeus</w:t>
      </w:r>
      <w:r w:rsidR="00875BDC" w:rsidRPr="002F6626">
        <w:rPr>
          <w:rStyle w:val="FootnoteReference"/>
        </w:rPr>
        <w:footnoteReference w:id="10"/>
      </w:r>
      <w:r w:rsidR="00875BDC" w:rsidRPr="002F6626">
        <w:t>.</w:t>
      </w:r>
    </w:p>
    <w:p w:rsidR="002F6626" w:rsidRDefault="00B81688" w:rsidP="002F6626">
      <w:pPr>
        <w:spacing w:after="0"/>
      </w:pPr>
      <w:r>
        <w:rPr>
          <w:noProof/>
          <w:lang w:eastAsia="en-GB"/>
        </w:rPr>
        <mc:AlternateContent>
          <mc:Choice Requires="wps">
            <w:drawing>
              <wp:anchor distT="0" distB="0" distL="114300" distR="114300" simplePos="0" relativeHeight="251665408" behindDoc="0" locked="0" layoutInCell="1" allowOverlap="1" wp14:anchorId="701B4A9F" wp14:editId="620A9BBD">
                <wp:simplePos x="0" y="0"/>
                <wp:positionH relativeFrom="column">
                  <wp:posOffset>3958590</wp:posOffset>
                </wp:positionH>
                <wp:positionV relativeFrom="paragraph">
                  <wp:posOffset>513715</wp:posOffset>
                </wp:positionV>
                <wp:extent cx="1656080" cy="285750"/>
                <wp:effectExtent l="0" t="0" r="1270" b="0"/>
                <wp:wrapThrough wrapText="bothSides">
                  <wp:wrapPolygon edited="0">
                    <wp:start x="0" y="0"/>
                    <wp:lineTo x="0" y="20115"/>
                    <wp:lineTo x="21368" y="20115"/>
                    <wp:lineTo x="21368" y="0"/>
                    <wp:lineTo x="0" y="0"/>
                  </wp:wrapPolygon>
                </wp:wrapThrough>
                <wp:docPr id="6" name="Text Box 3"/>
                <wp:cNvGraphicFramePr/>
                <a:graphic xmlns:a="http://schemas.openxmlformats.org/drawingml/2006/main">
                  <a:graphicData uri="http://schemas.microsoft.com/office/word/2010/wordprocessingShape">
                    <wps:wsp>
                      <wps:cNvSpPr txBox="1"/>
                      <wps:spPr>
                        <a:xfrm>
                          <a:off x="0" y="0"/>
                          <a:ext cx="1656080" cy="285750"/>
                        </a:xfrm>
                        <a:prstGeom prst="rect">
                          <a:avLst/>
                        </a:prstGeom>
                        <a:solidFill>
                          <a:srgbClr val="FFFFFF"/>
                        </a:solidFill>
                        <a:ln>
                          <a:noFill/>
                          <a:prstDash/>
                        </a:ln>
                      </wps:spPr>
                      <wps:txbx>
                        <w:txbxContent>
                          <w:p w:rsidR="005E10A4" w:rsidRDefault="005E10A4" w:rsidP="005E10A4">
                            <w:pPr>
                              <w:pStyle w:val="Caption"/>
                            </w:pPr>
                            <w:r>
                              <w:t>Figure 1.1</w:t>
                            </w:r>
                          </w:p>
                        </w:txbxContent>
                      </wps:txbx>
                      <wps:bodyPr vert="horz" wrap="square" lIns="0" tIns="0" rIns="0" bIns="0" anchor="t" anchorCtr="0" compatLnSpc="1">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11.7pt;margin-top:40.45pt;width:130.4pt;height:22.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" stroked="f">
                <v:textbox style="mso-fit-shape-to-text:t" inset="0,0,0,0">
                  <w:txbxContent>
                    <w:p w:rsidR="005E10A4" w:rsidRDefault="005E10A4" w:rsidP="005E10A4">
                      <w:pPr>
                        <w:pStyle w:val="Caption"/>
                      </w:pPr>
                      <w:r>
                        <w:t>Figure 1.1</w:t>
                      </w:r>
                    </w:p>
                  </w:txbxContent>
                </v:textbox>
                <w10:wrap type="through"/>
              </v:shape>
            </w:pict>
          </mc:Fallback>
        </mc:AlternateContent>
      </w:r>
      <w:r w:rsidR="002F6626">
        <w:t>In regards to literature not much is provided as to his appearance other than that he has a ‘grim’ countenance however as for classical artwork Hades is oft</w:t>
      </w:r>
      <w:r w:rsidR="008B1954">
        <w:t>en depicted as a regal, bearded and</w:t>
      </w:r>
      <w:r w:rsidR="002F6626">
        <w:t xml:space="preserve"> dark-haired god, holding a bird tipped sceptre.</w:t>
      </w:r>
    </w:p>
    <w:p w:rsidR="00875BDC" w:rsidRPr="002F6626" w:rsidRDefault="00B81688" w:rsidP="002F6626">
      <w:pPr>
        <w:spacing w:after="0"/>
        <w:rPr>
          <w:color w:val="000000"/>
        </w:rPr>
      </w:pPr>
      <w:r>
        <w:rPr>
          <w:noProof/>
          <w:lang w:eastAsia="en-GB"/>
        </w:rPr>
        <w:lastRenderedPageBreak/>
        <w:drawing>
          <wp:anchor distT="0" distB="0" distL="114300" distR="114300" simplePos="0" relativeHeight="251658240" behindDoc="1" locked="0" layoutInCell="1" allowOverlap="1" wp14:anchorId="4C0583BE" wp14:editId="0A9BE0F3">
            <wp:simplePos x="0" y="0"/>
            <wp:positionH relativeFrom="column">
              <wp:posOffset>3950335</wp:posOffset>
            </wp:positionH>
            <wp:positionV relativeFrom="paragraph">
              <wp:posOffset>123190</wp:posOffset>
            </wp:positionV>
            <wp:extent cx="1602740" cy="1117600"/>
            <wp:effectExtent l="0" t="0" r="0" b="6350"/>
            <wp:wrapTight wrapText="bothSides">
              <wp:wrapPolygon edited="0">
                <wp:start x="0" y="0"/>
                <wp:lineTo x="0" y="21355"/>
                <wp:lineTo x="21309" y="21355"/>
                <wp:lineTo x="213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P.jpg"/>
                    <pic:cNvPicPr/>
                  </pic:nvPicPr>
                  <pic:blipFill>
                    <a:blip r:embed="rId10">
                      <a:extLst>
                        <a:ext uri="{28A0092B-C50C-407E-A947-70E740481C1C}">
                          <a14:useLocalDpi xmlns:a14="http://schemas.microsoft.com/office/drawing/2010/main" val="0"/>
                        </a:ext>
                      </a:extLst>
                    </a:blip>
                    <a:stretch>
                      <a:fillRect/>
                    </a:stretch>
                  </pic:blipFill>
                  <pic:spPr>
                    <a:xfrm>
                      <a:off x="0" y="0"/>
                      <a:ext cx="1602740" cy="1117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8480" behindDoc="0" locked="0" layoutInCell="1" allowOverlap="1" wp14:anchorId="19118459" wp14:editId="500F1B67">
                <wp:simplePos x="0" y="0"/>
                <wp:positionH relativeFrom="column">
                  <wp:posOffset>3950335</wp:posOffset>
                </wp:positionH>
                <wp:positionV relativeFrom="paragraph">
                  <wp:posOffset>1040765</wp:posOffset>
                </wp:positionV>
                <wp:extent cx="1656080" cy="285750"/>
                <wp:effectExtent l="0" t="0" r="1270" b="0"/>
                <wp:wrapThrough wrapText="bothSides">
                  <wp:wrapPolygon edited="0">
                    <wp:start x="0" y="0"/>
                    <wp:lineTo x="0" y="20115"/>
                    <wp:lineTo x="21368" y="20115"/>
                    <wp:lineTo x="21368" y="0"/>
                    <wp:lineTo x="0" y="0"/>
                  </wp:wrapPolygon>
                </wp:wrapThrough>
                <wp:docPr id="8" name="Text Box 3"/>
                <wp:cNvGraphicFramePr/>
                <a:graphic xmlns:a="http://schemas.openxmlformats.org/drawingml/2006/main">
                  <a:graphicData uri="http://schemas.microsoft.com/office/word/2010/wordprocessingShape">
                    <wps:wsp>
                      <wps:cNvSpPr txBox="1"/>
                      <wps:spPr>
                        <a:xfrm>
                          <a:off x="0" y="0"/>
                          <a:ext cx="1656080" cy="285750"/>
                        </a:xfrm>
                        <a:prstGeom prst="rect">
                          <a:avLst/>
                        </a:prstGeom>
                        <a:solidFill>
                          <a:srgbClr val="FFFFFF"/>
                        </a:solidFill>
                        <a:ln>
                          <a:noFill/>
                          <a:prstDash/>
                        </a:ln>
                      </wps:spPr>
                      <wps:txbx>
                        <w:txbxContent>
                          <w:p w:rsidR="00B81688" w:rsidRDefault="00B81688" w:rsidP="00B81688">
                            <w:pPr>
                              <w:pStyle w:val="Caption"/>
                            </w:pPr>
                            <w:r>
                              <w:t>Figure 1.2</w:t>
                            </w:r>
                          </w:p>
                        </w:txbxContent>
                      </wps:txbx>
                      <wps:bodyPr vert="horz" wrap="square" lIns="0" tIns="0" rIns="0" bIns="0" anchor="t" anchorCtr="0" compatLnSpc="1">
                        <a:spAutoFit/>
                      </wps:bodyPr>
                    </wps:wsp>
                  </a:graphicData>
                </a:graphic>
                <wp14:sizeRelH relativeFrom="margin">
                  <wp14:pctWidth>0</wp14:pctWidth>
                </wp14:sizeRelH>
              </wp:anchor>
            </w:drawing>
          </mc:Choice>
          <mc:Fallback>
            <w:pict>
              <v:shape id="_x0000_s1027" type="#_x0000_t202" style="position:absolute;margin-left:311.05pt;margin-top:81.95pt;width:130.4pt;height:22.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" stroked="f">
                <v:textbox style="mso-fit-shape-to-text:t" inset="0,0,0,0">
                  <w:txbxContent>
                    <w:p w:rsidR="00B81688" w:rsidRDefault="00B81688" w:rsidP="00B81688">
                      <w:pPr>
                        <w:pStyle w:val="Caption"/>
                      </w:pPr>
                      <w:r>
                        <w:t>Figure 1.2</w:t>
                      </w:r>
                    </w:p>
                  </w:txbxContent>
                </v:textbox>
                <w10:wrap type="through"/>
              </v:shape>
            </w:pict>
          </mc:Fallback>
        </mc:AlternateContent>
      </w:r>
      <w:r w:rsidR="00875BDC" w:rsidRPr="002F6626">
        <w:rPr>
          <w:color w:val="000000"/>
        </w:rPr>
        <w:t xml:space="preserve">The tale and often images depicting the story of the goddess Persephone’s abduction are often described as ‘the rape of Persephone’; I believe this to be a misnomer as it is actually a demonstration of what would have been considered a typical marriage </w:t>
      </w:r>
      <w:r w:rsidR="008726DF">
        <w:rPr>
          <w:color w:val="000000"/>
        </w:rPr>
        <w:t xml:space="preserve">arrangement </w:t>
      </w:r>
      <w:r w:rsidR="00875BDC" w:rsidRPr="002F6626">
        <w:rPr>
          <w:color w:val="000000"/>
        </w:rPr>
        <w:t>amongst the Greeks in this time frame. In ancient Greece it was common practice for a father to choose a husband for his daughter and as it was a patriarchal society female relatives most likely would not have been able to refuse the head of their household outright</w:t>
      </w:r>
      <w:r w:rsidR="008726DF">
        <w:rPr>
          <w:rStyle w:val="FootnoteReference"/>
          <w:color w:val="000000"/>
        </w:rPr>
        <w:footnoteReference w:id="11"/>
      </w:r>
      <w:r w:rsidR="00E034DD">
        <w:rPr>
          <w:rStyle w:val="FootnoteReference"/>
          <w:color w:val="000000"/>
        </w:rPr>
        <w:footnoteReference w:id="12"/>
      </w:r>
      <w:r w:rsidR="00191DD9">
        <w:rPr>
          <w:color w:val="000000"/>
        </w:rPr>
        <w:t>.</w:t>
      </w:r>
    </w:p>
    <w:p w:rsidR="008A68FF" w:rsidRPr="002F6626" w:rsidRDefault="008A68FF" w:rsidP="002F6626">
      <w:pPr>
        <w:spacing w:after="0"/>
      </w:pPr>
    </w:p>
    <w:p w:rsidR="008C1EE0" w:rsidRPr="002F6626" w:rsidRDefault="00B81688" w:rsidP="002F6626">
      <w:pPr>
        <w:spacing w:after="0"/>
        <w:rPr>
          <w:color w:val="000000"/>
        </w:rPr>
      </w:pPr>
      <w:r>
        <w:rPr>
          <w:noProof/>
          <w:lang w:eastAsia="en-GB"/>
        </w:rPr>
        <w:drawing>
          <wp:anchor distT="0" distB="0" distL="114300" distR="114300" simplePos="0" relativeHeight="251661312" behindDoc="1" locked="0" layoutInCell="1" allowOverlap="1" wp14:anchorId="6E9B2CC9" wp14:editId="52120A36">
            <wp:simplePos x="0" y="0"/>
            <wp:positionH relativeFrom="column">
              <wp:posOffset>4868545</wp:posOffset>
            </wp:positionH>
            <wp:positionV relativeFrom="paragraph">
              <wp:posOffset>655320</wp:posOffset>
            </wp:positionV>
            <wp:extent cx="961390" cy="1820545"/>
            <wp:effectExtent l="0" t="0" r="0" b="8255"/>
            <wp:wrapTight wrapText="bothSides">
              <wp:wrapPolygon edited="0">
                <wp:start x="0" y="0"/>
                <wp:lineTo x="0" y="21472"/>
                <wp:lineTo x="20972" y="21472"/>
                <wp:lineTo x="2097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PFU.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61390" cy="1820545"/>
                    </a:xfrm>
                    <a:prstGeom prst="rect">
                      <a:avLst/>
                    </a:prstGeom>
                  </pic:spPr>
                </pic:pic>
              </a:graphicData>
            </a:graphic>
            <wp14:sizeRelH relativeFrom="page">
              <wp14:pctWidth>0</wp14:pctWidth>
            </wp14:sizeRelH>
            <wp14:sizeRelV relativeFrom="page">
              <wp14:pctHeight>0</wp14:pctHeight>
            </wp14:sizeRelV>
          </wp:anchor>
        </w:drawing>
      </w:r>
      <w:r w:rsidR="008C1EE0" w:rsidRPr="002F6626">
        <w:rPr>
          <w:color w:val="000000"/>
        </w:rPr>
        <w:t>Moreover, whilst Hades does demonstrate his more dishonest side when tricking (or even in some stories forcing</w:t>
      </w:r>
      <w:r w:rsidR="008C1EE0" w:rsidRPr="002F6626">
        <w:rPr>
          <w:rStyle w:val="FootnoteReference"/>
          <w:color w:val="000000"/>
        </w:rPr>
        <w:footnoteReference w:id="13"/>
      </w:r>
      <w:r w:rsidR="008C1EE0" w:rsidRPr="002F6626">
        <w:rPr>
          <w:color w:val="000000"/>
        </w:rPr>
        <w:t>) Persephone to consume pomegranate seeds to bind her to the underworld and thus to himself</w:t>
      </w:r>
      <w:r w:rsidR="008C1EE0" w:rsidRPr="002F6626">
        <w:rPr>
          <w:rStyle w:val="FootnoteReference"/>
          <w:color w:val="000000"/>
        </w:rPr>
        <w:footnoteReference w:id="14"/>
      </w:r>
      <w:r w:rsidR="008C1EE0" w:rsidRPr="002F6626">
        <w:rPr>
          <w:color w:val="000000"/>
        </w:rPr>
        <w:t>, he doesn’t do so maliciously as he actually allows her to return to her mother periodically in order to make her happy.</w:t>
      </w:r>
    </w:p>
    <w:p w:rsidR="008C1EE0" w:rsidRDefault="008C1EE0" w:rsidP="002F6626">
      <w:pPr>
        <w:spacing w:after="0"/>
      </w:pPr>
    </w:p>
    <w:p w:rsidR="003E0DAE" w:rsidRDefault="003E0DAE" w:rsidP="003E0DAE">
      <w:pPr>
        <w:spacing w:after="0"/>
      </w:pPr>
      <w:r>
        <w:t>Personality-wise Hesiod claims that Persephone is “shy” and when analysing her interactions with her mother</w:t>
      </w:r>
      <w:r w:rsidR="00025AB1">
        <w:t>,</w:t>
      </w:r>
      <w:r>
        <w:t xml:space="preserve"> she is </w:t>
      </w:r>
      <w:r w:rsidR="00025AB1">
        <w:t xml:space="preserve">also </w:t>
      </w:r>
      <w:r>
        <w:t xml:space="preserve">portrayed as almost child-like in her actions. This could be very fitting as she is also known as </w:t>
      </w:r>
      <w:proofErr w:type="spellStart"/>
      <w:r>
        <w:t>Kore</w:t>
      </w:r>
      <w:proofErr w:type="spellEnd"/>
      <w:r>
        <w:t xml:space="preserve"> (the maiden) which in itself suggests a sense of naivety.</w:t>
      </w:r>
    </w:p>
    <w:p w:rsidR="003E0DAE" w:rsidRDefault="003E0DAE" w:rsidP="003E0DAE">
      <w:pPr>
        <w:spacing w:after="0"/>
      </w:pPr>
      <w:r>
        <w:t>In artwork this is demonstrated through her depiction as a youthful woman who in literat</w:t>
      </w:r>
      <w:r w:rsidR="00E40405">
        <w:t>ure is often described as being</w:t>
      </w:r>
      <w:r>
        <w:t xml:space="preserve"> beautiful and ‘fair-faced’</w:t>
      </w:r>
      <w:r w:rsidR="00191DD9" w:rsidRPr="002F6626">
        <w:rPr>
          <w:rStyle w:val="FootnoteReference"/>
          <w:color w:val="000000"/>
        </w:rPr>
        <w:footnoteReference w:id="15"/>
      </w:r>
      <w:r>
        <w:t xml:space="preserve"> .</w:t>
      </w:r>
    </w:p>
    <w:p w:rsidR="003E0DAE" w:rsidRDefault="003E0DAE" w:rsidP="002F6626">
      <w:pPr>
        <w:spacing w:after="0"/>
      </w:pPr>
    </w:p>
    <w:p w:rsidR="00E40405" w:rsidRDefault="004C7A82" w:rsidP="00E40405">
      <w:pPr>
        <w:spacing w:after="0"/>
      </w:pPr>
      <w:r>
        <w:rPr>
          <w:noProof/>
          <w:lang w:eastAsia="en-GB"/>
        </w:rPr>
        <mc:AlternateContent>
          <mc:Choice Requires="wps">
            <w:drawing>
              <wp:anchor distT="0" distB="0" distL="114300" distR="114300" simplePos="0" relativeHeight="251672576" behindDoc="0" locked="0" layoutInCell="1" allowOverlap="1" wp14:anchorId="191EA8BD" wp14:editId="483C1C72">
                <wp:simplePos x="0" y="0"/>
                <wp:positionH relativeFrom="column">
                  <wp:posOffset>-470535</wp:posOffset>
                </wp:positionH>
                <wp:positionV relativeFrom="paragraph">
                  <wp:posOffset>2254250</wp:posOffset>
                </wp:positionV>
                <wp:extent cx="1656080" cy="285750"/>
                <wp:effectExtent l="0" t="0" r="1270" b="0"/>
                <wp:wrapThrough wrapText="bothSides">
                  <wp:wrapPolygon edited="0">
                    <wp:start x="0" y="0"/>
                    <wp:lineTo x="0" y="20115"/>
                    <wp:lineTo x="21368" y="20115"/>
                    <wp:lineTo x="21368" y="0"/>
                    <wp:lineTo x="0" y="0"/>
                  </wp:wrapPolygon>
                </wp:wrapThrough>
                <wp:docPr id="10" name="Text Box 3"/>
                <wp:cNvGraphicFramePr/>
                <a:graphic xmlns:a="http://schemas.openxmlformats.org/drawingml/2006/main">
                  <a:graphicData uri="http://schemas.microsoft.com/office/word/2010/wordprocessingShape">
                    <wps:wsp>
                      <wps:cNvSpPr txBox="1"/>
                      <wps:spPr>
                        <a:xfrm>
                          <a:off x="0" y="0"/>
                          <a:ext cx="1656080" cy="285750"/>
                        </a:xfrm>
                        <a:prstGeom prst="rect">
                          <a:avLst/>
                        </a:prstGeom>
                        <a:solidFill>
                          <a:srgbClr val="FFFFFF"/>
                        </a:solidFill>
                        <a:ln>
                          <a:noFill/>
                          <a:prstDash/>
                        </a:ln>
                      </wps:spPr>
                      <wps:txbx>
                        <w:txbxContent>
                          <w:p w:rsidR="00E40405" w:rsidRDefault="00E40405" w:rsidP="00E40405">
                            <w:pPr>
                              <w:pStyle w:val="Caption"/>
                            </w:pPr>
                            <w:r>
                              <w:t>Figure 1.4</w:t>
                            </w:r>
                          </w:p>
                        </w:txbxContent>
                      </wps:txbx>
                      <wps:bodyPr vert="horz" wrap="square" lIns="0" tIns="0" rIns="0" bIns="0" anchor="t" anchorCtr="0" compatLnSpc="1">
                        <a:spAutoFit/>
                      </wps:bodyPr>
                    </wps:wsp>
                  </a:graphicData>
                </a:graphic>
                <wp14:sizeRelH relativeFrom="margin">
                  <wp14:pctWidth>0</wp14:pctWidth>
                </wp14:sizeRelH>
              </wp:anchor>
            </w:drawing>
          </mc:Choice>
          <mc:Fallback>
            <w:pict>
              <v:shape id="_x0000_s1028" type="#_x0000_t202" style="position:absolute;margin-left:-37.05pt;margin-top:177.5pt;width:130.4pt;height:22.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" stroked="f">
                <v:textbox style="mso-fit-shape-to-text:t" inset="0,0,0,0">
                  <w:txbxContent>
                    <w:p w:rsidR="00E40405" w:rsidRDefault="00E40405" w:rsidP="00E40405">
                      <w:pPr>
                        <w:pStyle w:val="Caption"/>
                      </w:pPr>
                      <w:r>
                        <w:t>Figure 1.4</w:t>
                      </w:r>
                    </w:p>
                  </w:txbxContent>
                </v:textbox>
                <w10:wrap type="through"/>
              </v:shape>
            </w:pict>
          </mc:Fallback>
        </mc:AlternateContent>
      </w:r>
      <w:r>
        <w:rPr>
          <w:noProof/>
          <w:lang w:eastAsia="en-GB"/>
        </w:rPr>
        <w:drawing>
          <wp:anchor distT="0" distB="0" distL="114300" distR="114300" simplePos="0" relativeHeight="251662336" behindDoc="1" locked="0" layoutInCell="1" allowOverlap="1" wp14:anchorId="451C2DAF" wp14:editId="65117E78">
            <wp:simplePos x="0" y="0"/>
            <wp:positionH relativeFrom="column">
              <wp:posOffset>-469900</wp:posOffset>
            </wp:positionH>
            <wp:positionV relativeFrom="paragraph">
              <wp:posOffset>526415</wp:posOffset>
            </wp:positionV>
            <wp:extent cx="2256155" cy="1725295"/>
            <wp:effectExtent l="0" t="0" r="0" b="8255"/>
            <wp:wrapTight wrapText="bothSides">
              <wp:wrapPolygon edited="0">
                <wp:start x="0" y="0"/>
                <wp:lineTo x="0" y="21465"/>
                <wp:lineTo x="21339" y="21465"/>
                <wp:lineTo x="2133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REP.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56155" cy="1725295"/>
                    </a:xfrm>
                    <a:prstGeom prst="rect">
                      <a:avLst/>
                    </a:prstGeom>
                  </pic:spPr>
                </pic:pic>
              </a:graphicData>
            </a:graphic>
            <wp14:sizeRelH relativeFrom="page">
              <wp14:pctWidth>0</wp14:pctWidth>
            </wp14:sizeRelH>
            <wp14:sizeRelV relativeFrom="page">
              <wp14:pctHeight>0</wp14:pctHeight>
            </wp14:sizeRelV>
          </wp:anchor>
        </w:drawing>
      </w:r>
      <w:r w:rsidR="00E40405">
        <w:rPr>
          <w:noProof/>
          <w:lang w:eastAsia="en-GB"/>
        </w:rPr>
        <mc:AlternateContent>
          <mc:Choice Requires="wps">
            <w:drawing>
              <wp:anchor distT="0" distB="0" distL="114300" distR="114300" simplePos="0" relativeHeight="251670528" behindDoc="0" locked="0" layoutInCell="1" allowOverlap="1" wp14:anchorId="6B2DB103" wp14:editId="52EC9DC0">
                <wp:simplePos x="0" y="0"/>
                <wp:positionH relativeFrom="column">
                  <wp:posOffset>4870450</wp:posOffset>
                </wp:positionH>
                <wp:positionV relativeFrom="paragraph">
                  <wp:posOffset>113030</wp:posOffset>
                </wp:positionV>
                <wp:extent cx="1656080" cy="285750"/>
                <wp:effectExtent l="0" t="0" r="1270" b="0"/>
                <wp:wrapThrough wrapText="bothSides">
                  <wp:wrapPolygon edited="0">
                    <wp:start x="0" y="0"/>
                    <wp:lineTo x="0" y="20115"/>
                    <wp:lineTo x="21368" y="20115"/>
                    <wp:lineTo x="21368" y="0"/>
                    <wp:lineTo x="0" y="0"/>
                  </wp:wrapPolygon>
                </wp:wrapThrough>
                <wp:docPr id="9" name="Text Box 3"/>
                <wp:cNvGraphicFramePr/>
                <a:graphic xmlns:a="http://schemas.openxmlformats.org/drawingml/2006/main">
                  <a:graphicData uri="http://schemas.microsoft.com/office/word/2010/wordprocessingShape">
                    <wps:wsp>
                      <wps:cNvSpPr txBox="1"/>
                      <wps:spPr>
                        <a:xfrm>
                          <a:off x="0" y="0"/>
                          <a:ext cx="1656080" cy="285750"/>
                        </a:xfrm>
                        <a:prstGeom prst="rect">
                          <a:avLst/>
                        </a:prstGeom>
                        <a:solidFill>
                          <a:srgbClr val="FFFFFF"/>
                        </a:solidFill>
                        <a:ln>
                          <a:noFill/>
                          <a:prstDash/>
                        </a:ln>
                      </wps:spPr>
                      <wps:txbx>
                        <w:txbxContent>
                          <w:p w:rsidR="00B81688" w:rsidRDefault="00B81688" w:rsidP="00B81688">
                            <w:pPr>
                              <w:pStyle w:val="Caption"/>
                            </w:pPr>
                            <w:r>
                              <w:t>Figure 1.3</w:t>
                            </w:r>
                          </w:p>
                        </w:txbxContent>
                      </wps:txbx>
                      <wps:bodyPr vert="horz" wrap="square" lIns="0" tIns="0" rIns="0" bIns="0" anchor="t" anchorCtr="0" compatLnSpc="1">
                        <a:spAutoFit/>
                      </wps:bodyPr>
                    </wps:wsp>
                  </a:graphicData>
                </a:graphic>
                <wp14:sizeRelH relativeFrom="margin">
                  <wp14:pctWidth>0</wp14:pctWidth>
                </wp14:sizeRelH>
              </wp:anchor>
            </w:drawing>
          </mc:Choice>
          <mc:Fallback>
            <w:pict>
              <v:shape id="_x0000_s1029" type="#_x0000_t202" style="position:absolute;margin-left:383.5pt;margin-top:8.9pt;width:130.4pt;height:22.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" stroked="f">
                <v:textbox style="mso-fit-shape-to-text:t" inset="0,0,0,0">
                  <w:txbxContent>
                    <w:p w:rsidR="00B81688" w:rsidRDefault="00B81688" w:rsidP="00B81688">
                      <w:pPr>
                        <w:pStyle w:val="Caption"/>
                      </w:pPr>
                      <w:r>
                        <w:t>Figure 1.3</w:t>
                      </w:r>
                    </w:p>
                  </w:txbxContent>
                </v:textbox>
                <w10:wrap type="through"/>
              </v:shape>
            </w:pict>
          </mc:Fallback>
        </mc:AlternateContent>
      </w:r>
      <w:r w:rsidR="00E40405">
        <w:t>Hecate was the chthonic goddess of magic, witchcraft</w:t>
      </w:r>
      <w:r w:rsidR="00B13CCC">
        <w:t>,</w:t>
      </w:r>
      <w:r w:rsidR="00E40405">
        <w:t xml:space="preserve"> ghosts</w:t>
      </w:r>
      <w:r w:rsidR="00B13CCC">
        <w:t xml:space="preserve"> and necromancy</w:t>
      </w:r>
      <w:r w:rsidR="00E40405">
        <w:t>.</w:t>
      </w:r>
      <w:r w:rsidR="00B13CCC">
        <w:t xml:space="preserve"> Despite the negative </w:t>
      </w:r>
      <w:r>
        <w:t>connotations</w:t>
      </w:r>
      <w:r w:rsidR="00B13CCC">
        <w:t xml:space="preserve"> that usually go with these crafts Hecate herself was described as “bright-coiffed” and “tender hearted”.</w:t>
      </w:r>
      <w:r w:rsidR="00E40405">
        <w:t xml:space="preserve">  </w:t>
      </w:r>
      <w:r>
        <w:t>This is strongly shown in ‘The Homeric Hymn: To Demeter’ as she hears Demeter’s grief-filled summons for help and she does what she can to assist; in doing so she becomes the minister and constant companion to Persephone</w:t>
      </w:r>
      <w:r w:rsidR="00474D74">
        <w:rPr>
          <w:rStyle w:val="FootnoteReference"/>
        </w:rPr>
        <w:footnoteReference w:id="16"/>
      </w:r>
      <w:r>
        <w:t xml:space="preserve">. </w:t>
      </w:r>
      <w:r w:rsidR="00E40405">
        <w:t>She was often depicted as a female holding two flaming torches</w:t>
      </w:r>
      <w:r w:rsidR="00E40405">
        <w:rPr>
          <w:rStyle w:val="FootnoteReference"/>
        </w:rPr>
        <w:footnoteReference w:id="17"/>
      </w:r>
      <w:r w:rsidR="00E40405">
        <w:t xml:space="preserve"> or </w:t>
      </w:r>
      <w:r w:rsidR="00191DD9">
        <w:t>in regards to her statues</w:t>
      </w:r>
      <w:r w:rsidR="00E40405">
        <w:t xml:space="preserve"> even in ‘triple form’ to demonstrate her status as the goddess of the crossroads.</w:t>
      </w:r>
      <w:r w:rsidR="00191DD9">
        <w:t xml:space="preserve"> Furthermore, as the picture to the left demonstrates she was often shown in artwork garbed similar to the</w:t>
      </w:r>
      <w:r>
        <w:t xml:space="preserve"> moon</w:t>
      </w:r>
      <w:r w:rsidR="00191DD9">
        <w:t xml:space="preserve"> goddess Artemis; wearing a “knee length maiden’s skirt and hunting boots”</w:t>
      </w:r>
      <w:r w:rsidR="00191DD9" w:rsidRPr="00191DD9">
        <w:rPr>
          <w:rStyle w:val="FootnoteReference"/>
        </w:rPr>
        <w:t xml:space="preserve"> </w:t>
      </w:r>
      <w:r w:rsidR="00191DD9">
        <w:rPr>
          <w:rStyle w:val="FootnoteReference"/>
        </w:rPr>
        <w:footnoteReference w:id="18"/>
      </w:r>
      <w:r w:rsidR="00191DD9">
        <w:t>.</w:t>
      </w:r>
    </w:p>
    <w:p w:rsidR="00191DD9" w:rsidRDefault="00191DD9" w:rsidP="00E40405">
      <w:pPr>
        <w:spacing w:after="0"/>
      </w:pPr>
    </w:p>
    <w:p w:rsidR="007E7CEE" w:rsidRDefault="007E7CEE" w:rsidP="002F6626">
      <w:pPr>
        <w:spacing w:after="0"/>
      </w:pPr>
    </w:p>
    <w:p w:rsidR="007E7CEE" w:rsidRDefault="0004504C" w:rsidP="002F6626">
      <w:pPr>
        <w:spacing w:after="0"/>
      </w:pPr>
      <w:r>
        <w:lastRenderedPageBreak/>
        <w:t>In artwork however it can sometimes be difficult to determine exactly who is depicted without looking into the context and other characters shown. For example the pictures below demonstrate that Hecate was not the only goddess represented in classical artwork holding torches. The image to the left shows Persephone holding an Eleusinian torch as she is stood with her mother Demeter. In the image to the right however w</w:t>
      </w:r>
      <w:r w:rsidR="00B13CCC">
        <w:t xml:space="preserve">e can identify </w:t>
      </w:r>
      <w:proofErr w:type="spellStart"/>
      <w:r w:rsidR="00B13CCC">
        <w:t>Nyx</w:t>
      </w:r>
      <w:proofErr w:type="spellEnd"/>
      <w:r w:rsidR="00B13CCC">
        <w:t xml:space="preserve"> (the</w:t>
      </w:r>
      <w:r>
        <w:t xml:space="preserve"> night)</w:t>
      </w:r>
      <w:r w:rsidR="00B13CCC">
        <w:t xml:space="preserve"> holding twin torches as she is being chased away by Eos (the dawn).</w:t>
      </w:r>
    </w:p>
    <w:p w:rsidR="00B81688" w:rsidRDefault="00B13CCC" w:rsidP="002F6626">
      <w:pPr>
        <w:spacing w:after="0"/>
      </w:pPr>
      <w:r>
        <w:rPr>
          <w:noProof/>
          <w:lang w:eastAsia="en-GB"/>
        </w:rPr>
        <w:drawing>
          <wp:anchor distT="0" distB="0" distL="114300" distR="114300" simplePos="0" relativeHeight="251666432" behindDoc="1" locked="0" layoutInCell="1" allowOverlap="1" wp14:anchorId="5A6CAAB0" wp14:editId="15DCF6E9">
            <wp:simplePos x="0" y="0"/>
            <wp:positionH relativeFrom="column">
              <wp:posOffset>2510155</wp:posOffset>
            </wp:positionH>
            <wp:positionV relativeFrom="paragraph">
              <wp:posOffset>93345</wp:posOffset>
            </wp:positionV>
            <wp:extent cx="2316480" cy="1335405"/>
            <wp:effectExtent l="0" t="0" r="7620" b="0"/>
            <wp:wrapTight wrapText="bothSides">
              <wp:wrapPolygon edited="0">
                <wp:start x="0" y="0"/>
                <wp:lineTo x="0" y="21261"/>
                <wp:lineTo x="21493" y="21261"/>
                <wp:lineTo x="2149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19.13Eo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16480" cy="13354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58F8FB5F" wp14:editId="62D0443A">
            <wp:simplePos x="0" y="0"/>
            <wp:positionH relativeFrom="column">
              <wp:posOffset>562610</wp:posOffset>
            </wp:positionH>
            <wp:positionV relativeFrom="paragraph">
              <wp:posOffset>50165</wp:posOffset>
            </wp:positionV>
            <wp:extent cx="1148715" cy="1763395"/>
            <wp:effectExtent l="0" t="0" r="0" b="8255"/>
            <wp:wrapTight wrapText="bothSides">
              <wp:wrapPolygon edited="0">
                <wp:start x="0" y="0"/>
                <wp:lineTo x="0" y="21468"/>
                <wp:lineTo x="21134" y="21468"/>
                <wp:lineTo x="2113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3.2Demete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48715" cy="1763395"/>
                    </a:xfrm>
                    <a:prstGeom prst="rect">
                      <a:avLst/>
                    </a:prstGeom>
                  </pic:spPr>
                </pic:pic>
              </a:graphicData>
            </a:graphic>
            <wp14:sizeRelH relativeFrom="page">
              <wp14:pctWidth>0</wp14:pctWidth>
            </wp14:sizeRelH>
            <wp14:sizeRelV relativeFrom="page">
              <wp14:pctHeight>0</wp14:pctHeight>
            </wp14:sizeRelV>
          </wp:anchor>
        </w:drawing>
      </w:r>
    </w:p>
    <w:p w:rsidR="00B81688" w:rsidRDefault="00B81688" w:rsidP="002F6626">
      <w:pPr>
        <w:spacing w:after="0"/>
      </w:pPr>
    </w:p>
    <w:p w:rsidR="00B81688" w:rsidRDefault="00B81688" w:rsidP="002F6626">
      <w:pPr>
        <w:spacing w:after="0"/>
      </w:pPr>
    </w:p>
    <w:p w:rsidR="00B81688" w:rsidRDefault="00B81688" w:rsidP="002F6626">
      <w:pPr>
        <w:spacing w:after="0"/>
      </w:pPr>
    </w:p>
    <w:p w:rsidR="00B81688" w:rsidRDefault="00B81688" w:rsidP="002F6626">
      <w:pPr>
        <w:spacing w:after="0"/>
      </w:pPr>
    </w:p>
    <w:p w:rsidR="00B13CCC" w:rsidRDefault="00B13CCC" w:rsidP="002F6626">
      <w:pPr>
        <w:spacing w:after="0"/>
      </w:pPr>
    </w:p>
    <w:p w:rsidR="00B13CCC" w:rsidRDefault="00B13CCC" w:rsidP="002F6626">
      <w:pPr>
        <w:spacing w:after="0"/>
      </w:pPr>
    </w:p>
    <w:p w:rsidR="00B13CCC" w:rsidRDefault="00B13CCC" w:rsidP="002F6626">
      <w:pPr>
        <w:spacing w:after="0"/>
      </w:pPr>
      <w:r>
        <w:rPr>
          <w:noProof/>
          <w:lang w:eastAsia="en-GB"/>
        </w:rPr>
        <mc:AlternateContent>
          <mc:Choice Requires="wps">
            <w:drawing>
              <wp:anchor distT="0" distB="0" distL="114300" distR="114300" simplePos="0" relativeHeight="251676672" behindDoc="0" locked="0" layoutInCell="1" allowOverlap="1" wp14:anchorId="6AD6414E" wp14:editId="38943E2E">
                <wp:simplePos x="0" y="0"/>
                <wp:positionH relativeFrom="column">
                  <wp:posOffset>2401570</wp:posOffset>
                </wp:positionH>
                <wp:positionV relativeFrom="paragraph">
                  <wp:posOffset>147320</wp:posOffset>
                </wp:positionV>
                <wp:extent cx="1656080" cy="285750"/>
                <wp:effectExtent l="0" t="0" r="1270" b="0"/>
                <wp:wrapThrough wrapText="bothSides">
                  <wp:wrapPolygon edited="0">
                    <wp:start x="0" y="0"/>
                    <wp:lineTo x="0" y="20115"/>
                    <wp:lineTo x="21368" y="20115"/>
                    <wp:lineTo x="21368" y="0"/>
                    <wp:lineTo x="0" y="0"/>
                  </wp:wrapPolygon>
                </wp:wrapThrough>
                <wp:docPr id="12" name="Text Box 3"/>
                <wp:cNvGraphicFramePr/>
                <a:graphic xmlns:a="http://schemas.openxmlformats.org/drawingml/2006/main">
                  <a:graphicData uri="http://schemas.microsoft.com/office/word/2010/wordprocessingShape">
                    <wps:wsp>
                      <wps:cNvSpPr txBox="1"/>
                      <wps:spPr>
                        <a:xfrm>
                          <a:off x="0" y="0"/>
                          <a:ext cx="1656080" cy="285750"/>
                        </a:xfrm>
                        <a:prstGeom prst="rect">
                          <a:avLst/>
                        </a:prstGeom>
                        <a:solidFill>
                          <a:srgbClr val="FFFFFF"/>
                        </a:solidFill>
                        <a:ln>
                          <a:noFill/>
                          <a:prstDash/>
                        </a:ln>
                      </wps:spPr>
                      <wps:txbx>
                        <w:txbxContent>
                          <w:p w:rsidR="00B13CCC" w:rsidRDefault="00B13CCC" w:rsidP="00B13CCC">
                            <w:pPr>
                              <w:pStyle w:val="Caption"/>
                            </w:pPr>
                            <w:r>
                              <w:t>Figure 1.6</w:t>
                            </w:r>
                          </w:p>
                        </w:txbxContent>
                      </wps:txbx>
                      <wps:bodyPr vert="horz" wrap="square" lIns="0" tIns="0" rIns="0" bIns="0" anchor="t" anchorCtr="0" compatLnSpc="1">
                        <a:spAutoFit/>
                      </wps:bodyPr>
                    </wps:wsp>
                  </a:graphicData>
                </a:graphic>
                <wp14:sizeRelH relativeFrom="margin">
                  <wp14:pctWidth>0</wp14:pctWidth>
                </wp14:sizeRelH>
              </wp:anchor>
            </w:drawing>
          </mc:Choice>
          <mc:Fallback>
            <w:pict>
              <v:shape id="_x0000_s1030" type="#_x0000_t202" style="position:absolute;margin-left:189.1pt;margin-top:11.6pt;width:130.4pt;height:22.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" stroked="f">
                <v:textbox style="mso-fit-shape-to-text:t" inset="0,0,0,0">
                  <w:txbxContent>
                    <w:p w:rsidR="00B13CCC" w:rsidRDefault="00B13CCC" w:rsidP="00B13CCC">
                      <w:pPr>
                        <w:pStyle w:val="Caption"/>
                      </w:pPr>
                      <w:r>
                        <w:t>Figure 1.6</w:t>
                      </w:r>
                    </w:p>
                  </w:txbxContent>
                </v:textbox>
                <w10:wrap type="through"/>
              </v:shape>
            </w:pict>
          </mc:Fallback>
        </mc:AlternateContent>
      </w:r>
    </w:p>
    <w:p w:rsidR="00B13CCC" w:rsidRDefault="00B13CCC" w:rsidP="002F6626">
      <w:pPr>
        <w:spacing w:after="0"/>
      </w:pPr>
    </w:p>
    <w:p w:rsidR="00B13CCC" w:rsidRDefault="00B13CCC" w:rsidP="002F6626">
      <w:pPr>
        <w:spacing w:after="0"/>
      </w:pPr>
      <w:r>
        <w:rPr>
          <w:noProof/>
          <w:lang w:eastAsia="en-GB"/>
        </w:rPr>
        <mc:AlternateContent>
          <mc:Choice Requires="wps">
            <w:drawing>
              <wp:anchor distT="0" distB="0" distL="114300" distR="114300" simplePos="0" relativeHeight="251674624" behindDoc="0" locked="0" layoutInCell="1" allowOverlap="1" wp14:anchorId="2A223378" wp14:editId="7D1D4461">
                <wp:simplePos x="0" y="0"/>
                <wp:positionH relativeFrom="column">
                  <wp:posOffset>566420</wp:posOffset>
                </wp:positionH>
                <wp:positionV relativeFrom="paragraph">
                  <wp:posOffset>80645</wp:posOffset>
                </wp:positionV>
                <wp:extent cx="1656080" cy="285750"/>
                <wp:effectExtent l="0" t="0" r="1270" b="0"/>
                <wp:wrapThrough wrapText="bothSides">
                  <wp:wrapPolygon edited="0">
                    <wp:start x="0" y="0"/>
                    <wp:lineTo x="0" y="20115"/>
                    <wp:lineTo x="21368" y="20115"/>
                    <wp:lineTo x="21368" y="0"/>
                    <wp:lineTo x="0" y="0"/>
                  </wp:wrapPolygon>
                </wp:wrapThrough>
                <wp:docPr id="11" name="Text Box 3"/>
                <wp:cNvGraphicFramePr/>
                <a:graphic xmlns:a="http://schemas.openxmlformats.org/drawingml/2006/main">
                  <a:graphicData uri="http://schemas.microsoft.com/office/word/2010/wordprocessingShape">
                    <wps:wsp>
                      <wps:cNvSpPr txBox="1"/>
                      <wps:spPr>
                        <a:xfrm>
                          <a:off x="0" y="0"/>
                          <a:ext cx="1656080" cy="285750"/>
                        </a:xfrm>
                        <a:prstGeom prst="rect">
                          <a:avLst/>
                        </a:prstGeom>
                        <a:solidFill>
                          <a:srgbClr val="FFFFFF"/>
                        </a:solidFill>
                        <a:ln>
                          <a:noFill/>
                          <a:prstDash/>
                        </a:ln>
                      </wps:spPr>
                      <wps:txbx>
                        <w:txbxContent>
                          <w:p w:rsidR="00B13CCC" w:rsidRDefault="00B13CCC" w:rsidP="00B13CCC">
                            <w:pPr>
                              <w:pStyle w:val="Caption"/>
                            </w:pPr>
                            <w:r>
                              <w:t>Figure 1.5</w:t>
                            </w:r>
                          </w:p>
                        </w:txbxContent>
                      </wps:txbx>
                      <wps:bodyPr vert="horz" wrap="square" lIns="0" tIns="0" rIns="0" bIns="0" anchor="t" anchorCtr="0" compatLnSpc="1">
                        <a:spAutoFit/>
                      </wps:bodyPr>
                    </wps:wsp>
                  </a:graphicData>
                </a:graphic>
                <wp14:sizeRelH relativeFrom="margin">
                  <wp14:pctWidth>0</wp14:pctWidth>
                </wp14:sizeRelH>
              </wp:anchor>
            </w:drawing>
          </mc:Choice>
          <mc:Fallback>
            <w:pict>
              <v:shape id="_x0000_s1031" type="#_x0000_t202" style="position:absolute;margin-left:44.6pt;margin-top:6.35pt;width:130.4pt;height:22.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" stroked="f">
                <v:textbox style="mso-fit-shape-to-text:t" inset="0,0,0,0">
                  <w:txbxContent>
                    <w:p w:rsidR="00B13CCC" w:rsidRDefault="00B13CCC" w:rsidP="00B13CCC">
                      <w:pPr>
                        <w:pStyle w:val="Caption"/>
                      </w:pPr>
                      <w:r>
                        <w:t>Figure 1.5</w:t>
                      </w:r>
                    </w:p>
                  </w:txbxContent>
                </v:textbox>
                <w10:wrap type="through"/>
              </v:shape>
            </w:pict>
          </mc:Fallback>
        </mc:AlternateContent>
      </w:r>
    </w:p>
    <w:p w:rsidR="00B13CCC" w:rsidRDefault="00B13CCC" w:rsidP="002F6626">
      <w:pPr>
        <w:spacing w:after="0"/>
      </w:pPr>
    </w:p>
    <w:p w:rsidR="00F00F5B" w:rsidRDefault="00F00F5B" w:rsidP="00F00F5B">
      <w:pPr>
        <w:spacing w:after="0"/>
      </w:pPr>
      <w:r>
        <w:t xml:space="preserve">Daughter of </w:t>
      </w:r>
      <w:proofErr w:type="spellStart"/>
      <w:r>
        <w:t>Khaos</w:t>
      </w:r>
      <w:proofErr w:type="spellEnd"/>
      <w:r>
        <w:t xml:space="preserve">, </w:t>
      </w:r>
      <w:proofErr w:type="spellStart"/>
      <w:r>
        <w:t>Nyx</w:t>
      </w:r>
      <w:proofErr w:type="spellEnd"/>
      <w:r>
        <w:t xml:space="preserve"> was one of the </w:t>
      </w:r>
      <w:proofErr w:type="spellStart"/>
      <w:r>
        <w:t>protogenoi</w:t>
      </w:r>
      <w:proofErr w:type="spellEnd"/>
      <w:r>
        <w:t xml:space="preserve"> (primordial gods who emerged as the dawn of creation) and the personification/goddess of the night. She was often depicted as either a winged goddess or charioteer, sometimes crowned with an aureole of dark mist.</w:t>
      </w:r>
      <w:r>
        <w:rPr>
          <w:rStyle w:val="FootnoteReference"/>
        </w:rPr>
        <w:footnoteReference w:id="19"/>
      </w:r>
    </w:p>
    <w:p w:rsidR="00B13CCC" w:rsidRDefault="006A5BCE" w:rsidP="00CA5AEC">
      <w:pPr>
        <w:spacing w:after="0"/>
      </w:pPr>
      <w:r>
        <w:t>As for literary descriptors there isn’t much in the way of details of her appearance, the authors choosing instead to apply epithets such as “murky” and “deadly”</w:t>
      </w:r>
      <w:r>
        <w:rPr>
          <w:rStyle w:val="FootnoteReference"/>
        </w:rPr>
        <w:footnoteReference w:id="20"/>
      </w:r>
      <w:r>
        <w:t>.</w:t>
      </w:r>
      <w:r w:rsidR="00CA5AEC">
        <w:t xml:space="preserve"> Even Pausania</w:t>
      </w:r>
      <w:r w:rsidR="00237738">
        <w:t xml:space="preserve">s who refers to the </w:t>
      </w:r>
      <w:r w:rsidR="00CA5AEC">
        <w:t xml:space="preserve">illustrations carved on the chest of </w:t>
      </w:r>
      <w:proofErr w:type="spellStart"/>
      <w:r w:rsidR="00CA5AEC">
        <w:t>Cypselus</w:t>
      </w:r>
      <w:proofErr w:type="spellEnd"/>
      <w:r w:rsidR="00CA5AEC">
        <w:t xml:space="preserve"> at Olympia merely refers to </w:t>
      </w:r>
      <w:proofErr w:type="spellStart"/>
      <w:r w:rsidR="00CA5AEC">
        <w:t>Nyx</w:t>
      </w:r>
      <w:proofErr w:type="spellEnd"/>
      <w:r w:rsidR="00CA5AEC">
        <w:t xml:space="preserve"> holding two children of opposing colours (Hypnos and </w:t>
      </w:r>
      <w:proofErr w:type="spellStart"/>
      <w:r w:rsidR="00CA5AEC">
        <w:t>Thanatos</w:t>
      </w:r>
      <w:proofErr w:type="spellEnd"/>
      <w:r w:rsidR="00CA5AEC">
        <w:t>) and gives no details as to her visage</w:t>
      </w:r>
      <w:r w:rsidR="005A0F6D">
        <w:rPr>
          <w:rStyle w:val="FootnoteReference"/>
        </w:rPr>
        <w:footnoteReference w:id="21"/>
      </w:r>
      <w:r w:rsidR="00CA5AEC">
        <w:t>.</w:t>
      </w:r>
    </w:p>
    <w:p w:rsidR="00A1787D" w:rsidRDefault="00A1787D" w:rsidP="00CA5AEC">
      <w:pPr>
        <w:spacing w:after="0"/>
      </w:pPr>
    </w:p>
    <w:p w:rsidR="00B13CCC" w:rsidRDefault="00446562" w:rsidP="002F6626">
      <w:pPr>
        <w:spacing w:after="0"/>
      </w:pPr>
      <w:r>
        <w:rPr>
          <w:noProof/>
          <w:lang w:eastAsia="en-GB"/>
        </w:rPr>
        <w:drawing>
          <wp:anchor distT="0" distB="0" distL="114300" distR="114300" simplePos="0" relativeHeight="251677696" behindDoc="0" locked="0" layoutInCell="1" allowOverlap="1" wp14:anchorId="66D52982" wp14:editId="1AA64C33">
            <wp:simplePos x="0" y="0"/>
            <wp:positionH relativeFrom="column">
              <wp:posOffset>5090795</wp:posOffset>
            </wp:positionH>
            <wp:positionV relativeFrom="paragraph">
              <wp:posOffset>175260</wp:posOffset>
            </wp:positionV>
            <wp:extent cx="1057275" cy="1786890"/>
            <wp:effectExtent l="0" t="0" r="9525" b="381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13.1Hypno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57275" cy="17868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8720" behindDoc="1" locked="0" layoutInCell="1" allowOverlap="1" wp14:anchorId="78C6108C" wp14:editId="6175CAC3">
            <wp:simplePos x="0" y="0"/>
            <wp:positionH relativeFrom="column">
              <wp:posOffset>-304165</wp:posOffset>
            </wp:positionH>
            <wp:positionV relativeFrom="paragraph">
              <wp:posOffset>172720</wp:posOffset>
            </wp:positionV>
            <wp:extent cx="956310" cy="1424940"/>
            <wp:effectExtent l="0" t="0" r="0" b="3810"/>
            <wp:wrapTight wrapText="bothSides">
              <wp:wrapPolygon edited="0">
                <wp:start x="0" y="0"/>
                <wp:lineTo x="0" y="21369"/>
                <wp:lineTo x="21084" y="21369"/>
                <wp:lineTo x="2108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12.2Thanato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56310" cy="1424940"/>
                    </a:xfrm>
                    <a:prstGeom prst="rect">
                      <a:avLst/>
                    </a:prstGeom>
                  </pic:spPr>
                </pic:pic>
              </a:graphicData>
            </a:graphic>
            <wp14:sizeRelH relativeFrom="page">
              <wp14:pctWidth>0</wp14:pctWidth>
            </wp14:sizeRelH>
            <wp14:sizeRelV relativeFrom="page">
              <wp14:pctHeight>0</wp14:pctHeight>
            </wp14:sizeRelV>
          </wp:anchor>
        </w:drawing>
      </w:r>
    </w:p>
    <w:p w:rsidR="00B13CCC" w:rsidRDefault="00446562" w:rsidP="002F6626">
      <w:pPr>
        <w:spacing w:after="0"/>
      </w:pPr>
      <w:proofErr w:type="spellStart"/>
      <w:r>
        <w:t>Thanatos</w:t>
      </w:r>
      <w:proofErr w:type="spellEnd"/>
      <w:r>
        <w:t xml:space="preserve"> and Hypno</w:t>
      </w:r>
      <w:r w:rsidR="0074728C">
        <w:t xml:space="preserve">s are the twin sons of </w:t>
      </w:r>
      <w:proofErr w:type="spellStart"/>
      <w:r w:rsidR="0074728C">
        <w:t>Nyx</w:t>
      </w:r>
      <w:proofErr w:type="spellEnd"/>
      <w:r w:rsidR="0074728C">
        <w:t xml:space="preserve"> and as such are the </w:t>
      </w:r>
      <w:proofErr w:type="spellStart"/>
      <w:r w:rsidR="0074728C">
        <w:t>daimons</w:t>
      </w:r>
      <w:proofErr w:type="spellEnd"/>
      <w:r w:rsidR="0074728C">
        <w:t xml:space="preserve"> (spirit personifications) of non-violent deaths and sleep respectively.  </w:t>
      </w:r>
      <w:proofErr w:type="spellStart"/>
      <w:r w:rsidR="0074728C">
        <w:t>Thanatos</w:t>
      </w:r>
      <w:proofErr w:type="spellEnd"/>
      <w:r w:rsidR="0074728C">
        <w:t xml:space="preserve"> was often depicted in artwork as a</w:t>
      </w:r>
      <w:r w:rsidR="00A00349">
        <w:t>n older</w:t>
      </w:r>
      <w:r w:rsidR="0074728C">
        <w:t xml:space="preserve"> winged, dark-haired man whilst his </w:t>
      </w:r>
      <w:r w:rsidR="00A00349">
        <w:t>brother</w:t>
      </w:r>
      <w:r>
        <w:t xml:space="preserve"> Hypno</w:t>
      </w:r>
      <w:r w:rsidR="0074728C">
        <w:t>s is often represented as</w:t>
      </w:r>
      <w:r w:rsidR="00A00349">
        <w:t xml:space="preserve"> a young man with wings on either his brow or shoulders</w:t>
      </w:r>
      <w:r w:rsidR="00661DA8">
        <w:rPr>
          <w:rStyle w:val="FootnoteReference"/>
        </w:rPr>
        <w:footnoteReference w:id="22"/>
      </w:r>
      <w:r w:rsidR="00A00349">
        <w:t>.</w:t>
      </w:r>
    </w:p>
    <w:p w:rsidR="006A5BCE" w:rsidRDefault="009503D6" w:rsidP="002F6626">
      <w:pPr>
        <w:spacing w:after="0"/>
      </w:pPr>
      <w:r>
        <w:rPr>
          <w:noProof/>
          <w:lang w:eastAsia="en-GB"/>
        </w:rPr>
        <mc:AlternateContent>
          <mc:Choice Requires="wps">
            <w:drawing>
              <wp:anchor distT="0" distB="0" distL="114300" distR="114300" simplePos="0" relativeHeight="251682816" behindDoc="0" locked="0" layoutInCell="1" allowOverlap="1" wp14:anchorId="7EF07713" wp14:editId="6A1504BE">
                <wp:simplePos x="0" y="0"/>
                <wp:positionH relativeFrom="column">
                  <wp:posOffset>4307205</wp:posOffset>
                </wp:positionH>
                <wp:positionV relativeFrom="paragraph">
                  <wp:posOffset>766445</wp:posOffset>
                </wp:positionV>
                <wp:extent cx="1383030" cy="285750"/>
                <wp:effectExtent l="0" t="0" r="7620" b="0"/>
                <wp:wrapThrough wrapText="bothSides">
                  <wp:wrapPolygon edited="0">
                    <wp:start x="0" y="0"/>
                    <wp:lineTo x="0" y="20115"/>
                    <wp:lineTo x="21421" y="20115"/>
                    <wp:lineTo x="21421" y="0"/>
                    <wp:lineTo x="0" y="0"/>
                  </wp:wrapPolygon>
                </wp:wrapThrough>
                <wp:docPr id="16" name="Text Box 3"/>
                <wp:cNvGraphicFramePr/>
                <a:graphic xmlns:a="http://schemas.openxmlformats.org/drawingml/2006/main">
                  <a:graphicData uri="http://schemas.microsoft.com/office/word/2010/wordprocessingShape">
                    <wps:wsp>
                      <wps:cNvSpPr txBox="1"/>
                      <wps:spPr>
                        <a:xfrm>
                          <a:off x="0" y="0"/>
                          <a:ext cx="1383030" cy="285750"/>
                        </a:xfrm>
                        <a:prstGeom prst="rect">
                          <a:avLst/>
                        </a:prstGeom>
                        <a:solidFill>
                          <a:srgbClr val="FFFFFF"/>
                        </a:solidFill>
                        <a:ln>
                          <a:noFill/>
                          <a:prstDash/>
                        </a:ln>
                      </wps:spPr>
                      <wps:txbx>
                        <w:txbxContent>
                          <w:p w:rsidR="00DA60F9" w:rsidRDefault="00DA60F9" w:rsidP="00DA60F9">
                            <w:pPr>
                              <w:pStyle w:val="Caption"/>
                            </w:pPr>
                            <w:r>
                              <w:t>Figure 1.8</w:t>
                            </w:r>
                          </w:p>
                        </w:txbxContent>
                      </wps:txbx>
                      <wps:bodyPr vert="horz" wrap="square" lIns="0" tIns="0" rIns="0" bIns="0" anchor="t" anchorCtr="0" compatLnSpc="1">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_x0000_s1032" type="#_x0000_t202" style="position:absolute;margin-left:339.15pt;margin-top:60.35pt;width:108.9pt;height:22.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" stroked="f">
                <v:textbox style="mso-fit-shape-to-text:t" inset="0,0,0,0">
                  <w:txbxContent>
                    <w:p w:rsidR="00DA60F9" w:rsidRDefault="00DA60F9" w:rsidP="00DA60F9">
                      <w:pPr>
                        <w:pStyle w:val="Caption"/>
                      </w:pPr>
                      <w:r>
                        <w:t>Figure 1.8</w:t>
                      </w:r>
                    </w:p>
                  </w:txbxContent>
                </v:textbox>
                <w10:wrap type="through"/>
              </v:shape>
            </w:pict>
          </mc:Fallback>
        </mc:AlternateContent>
      </w:r>
      <w:r w:rsidR="00446562">
        <w:rPr>
          <w:noProof/>
          <w:lang w:eastAsia="en-GB"/>
        </w:rPr>
        <mc:AlternateContent>
          <mc:Choice Requires="wps">
            <w:drawing>
              <wp:anchor distT="0" distB="0" distL="114300" distR="114300" simplePos="0" relativeHeight="251680768" behindDoc="0" locked="0" layoutInCell="1" allowOverlap="1" wp14:anchorId="4363DC24" wp14:editId="6901393A">
                <wp:simplePos x="0" y="0"/>
                <wp:positionH relativeFrom="column">
                  <wp:posOffset>-1088390</wp:posOffset>
                </wp:positionH>
                <wp:positionV relativeFrom="paragraph">
                  <wp:posOffset>180975</wp:posOffset>
                </wp:positionV>
                <wp:extent cx="996950" cy="285750"/>
                <wp:effectExtent l="0" t="0" r="0" b="0"/>
                <wp:wrapThrough wrapText="bothSides">
                  <wp:wrapPolygon edited="0">
                    <wp:start x="0" y="0"/>
                    <wp:lineTo x="0" y="20115"/>
                    <wp:lineTo x="21050" y="20115"/>
                    <wp:lineTo x="21050" y="0"/>
                    <wp:lineTo x="0" y="0"/>
                  </wp:wrapPolygon>
                </wp:wrapThrough>
                <wp:docPr id="15" name="Text Box 3"/>
                <wp:cNvGraphicFramePr/>
                <a:graphic xmlns:a="http://schemas.openxmlformats.org/drawingml/2006/main">
                  <a:graphicData uri="http://schemas.microsoft.com/office/word/2010/wordprocessingShape">
                    <wps:wsp>
                      <wps:cNvSpPr txBox="1"/>
                      <wps:spPr>
                        <a:xfrm>
                          <a:off x="0" y="0"/>
                          <a:ext cx="996950" cy="285750"/>
                        </a:xfrm>
                        <a:prstGeom prst="rect">
                          <a:avLst/>
                        </a:prstGeom>
                        <a:solidFill>
                          <a:srgbClr val="FFFFFF"/>
                        </a:solidFill>
                        <a:ln>
                          <a:noFill/>
                          <a:prstDash/>
                        </a:ln>
                      </wps:spPr>
                      <wps:txbx>
                        <w:txbxContent>
                          <w:p w:rsidR="00DA60F9" w:rsidRDefault="00DA60F9" w:rsidP="00DA60F9">
                            <w:pPr>
                              <w:pStyle w:val="Caption"/>
                            </w:pPr>
                            <w:r>
                              <w:t>Figure 1.7</w:t>
                            </w:r>
                          </w:p>
                        </w:txbxContent>
                      </wps:txbx>
                      <wps:bodyPr vert="horz" wrap="square" lIns="0" tIns="0" rIns="0" bIns="0" anchor="t" anchorCtr="0" compatLnSpc="1">
                        <a:spAutoFit/>
                      </wps:bodyPr>
                    </wps:wsp>
                  </a:graphicData>
                </a:graphic>
                <wp14:sizeRelH relativeFrom="margin">
                  <wp14:pctWidth>0</wp14:pctWidth>
                </wp14:sizeRelH>
              </wp:anchor>
            </w:drawing>
          </mc:Choice>
          <mc:Fallback>
            <w:pict>
              <v:shape id="_x0000_s1033" type="#_x0000_t202" style="position:absolute;margin-left:-85.7pt;margin-top:14.25pt;width:78.5pt;height:22.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" stroked="f">
                <v:textbox style="mso-fit-shape-to-text:t" inset="0,0,0,0">
                  <w:txbxContent>
                    <w:p w:rsidR="00DA60F9" w:rsidRDefault="00DA60F9" w:rsidP="00DA60F9">
                      <w:pPr>
                        <w:pStyle w:val="Caption"/>
                      </w:pPr>
                      <w:r>
                        <w:t>Figure 1.7</w:t>
                      </w:r>
                    </w:p>
                  </w:txbxContent>
                </v:textbox>
                <w10:wrap type="through"/>
              </v:shape>
            </w:pict>
          </mc:Fallback>
        </mc:AlternateContent>
      </w:r>
      <w:r>
        <w:t xml:space="preserve">The two are very prominent in the legend of </w:t>
      </w:r>
      <w:proofErr w:type="spellStart"/>
      <w:r>
        <w:t>Sarpedon</w:t>
      </w:r>
      <w:proofErr w:type="spellEnd"/>
      <w:r>
        <w:t>, one of the any sons of Zeus</w:t>
      </w:r>
      <w:r w:rsidR="000F22D6">
        <w:rPr>
          <w:rStyle w:val="FootnoteReference"/>
        </w:rPr>
        <w:footnoteReference w:id="23"/>
      </w:r>
      <w:r>
        <w:t xml:space="preserve">. I </w:t>
      </w:r>
      <w:r w:rsidR="000F22D6">
        <w:t>mention</w:t>
      </w:r>
      <w:r>
        <w:t xml:space="preserve"> this in particular to demonstrate that although </w:t>
      </w:r>
      <w:proofErr w:type="spellStart"/>
      <w:r>
        <w:t>Thanatos</w:t>
      </w:r>
      <w:proofErr w:type="spellEnd"/>
      <w:r>
        <w:t xml:space="preserve"> is the </w:t>
      </w:r>
      <w:r w:rsidR="000F22D6">
        <w:t>embodiment</w:t>
      </w:r>
      <w:r>
        <w:t xml:space="preserve"> of ‘non-violent death’, playing the counterpart to his sisters the </w:t>
      </w:r>
      <w:proofErr w:type="spellStart"/>
      <w:r>
        <w:t>Keres</w:t>
      </w:r>
      <w:proofErr w:type="spellEnd"/>
      <w:r>
        <w:t xml:space="preserve"> (spirits of slaughter and disease)</w:t>
      </w:r>
      <w:proofErr w:type="gramStart"/>
      <w:r>
        <w:t>,</w:t>
      </w:r>
      <w:proofErr w:type="gramEnd"/>
      <w:r>
        <w:t xml:space="preserve"> there have been cases in which he has been tasked with attending to those who have died bloody and in battle.</w:t>
      </w:r>
    </w:p>
    <w:p w:rsidR="006A5BCE" w:rsidRDefault="006A5BCE" w:rsidP="002F6626">
      <w:pPr>
        <w:spacing w:after="0"/>
      </w:pPr>
    </w:p>
    <w:p w:rsidR="000A2DFD" w:rsidRDefault="005C7E8F" w:rsidP="002F6626">
      <w:pPr>
        <w:spacing w:after="0"/>
      </w:pPr>
      <w:r>
        <w:rPr>
          <w:noProof/>
          <w:lang w:eastAsia="en-GB"/>
        </w:rPr>
        <w:lastRenderedPageBreak/>
        <mc:AlternateContent>
          <mc:Choice Requires="wps">
            <w:drawing>
              <wp:anchor distT="0" distB="0" distL="114300" distR="114300" simplePos="0" relativeHeight="251685888" behindDoc="0" locked="0" layoutInCell="1" allowOverlap="1" wp14:anchorId="2E75B230" wp14:editId="7441AC22">
                <wp:simplePos x="0" y="0"/>
                <wp:positionH relativeFrom="column">
                  <wp:posOffset>4987925</wp:posOffset>
                </wp:positionH>
                <wp:positionV relativeFrom="paragraph">
                  <wp:posOffset>1220470</wp:posOffset>
                </wp:positionV>
                <wp:extent cx="1656080" cy="285750"/>
                <wp:effectExtent l="0" t="0" r="1270" b="0"/>
                <wp:wrapThrough wrapText="bothSides">
                  <wp:wrapPolygon edited="0">
                    <wp:start x="0" y="0"/>
                    <wp:lineTo x="0" y="20115"/>
                    <wp:lineTo x="21368" y="20115"/>
                    <wp:lineTo x="21368" y="0"/>
                    <wp:lineTo x="0" y="0"/>
                  </wp:wrapPolygon>
                </wp:wrapThrough>
                <wp:docPr id="18" name="Text Box 3"/>
                <wp:cNvGraphicFramePr/>
                <a:graphic xmlns:a="http://schemas.openxmlformats.org/drawingml/2006/main">
                  <a:graphicData uri="http://schemas.microsoft.com/office/word/2010/wordprocessingShape">
                    <wps:wsp>
                      <wps:cNvSpPr txBox="1"/>
                      <wps:spPr>
                        <a:xfrm>
                          <a:off x="0" y="0"/>
                          <a:ext cx="1656080" cy="285750"/>
                        </a:xfrm>
                        <a:prstGeom prst="rect">
                          <a:avLst/>
                        </a:prstGeom>
                        <a:solidFill>
                          <a:srgbClr val="FFFFFF"/>
                        </a:solidFill>
                        <a:ln>
                          <a:noFill/>
                          <a:prstDash/>
                        </a:ln>
                      </wps:spPr>
                      <wps:txbx>
                        <w:txbxContent>
                          <w:p w:rsidR="00A1787D" w:rsidRDefault="00A1787D" w:rsidP="00A1787D">
                            <w:pPr>
                              <w:pStyle w:val="Caption"/>
                            </w:pPr>
                            <w:r>
                              <w:t>Figure 1.9</w:t>
                            </w:r>
                          </w:p>
                        </w:txbxContent>
                      </wps:txbx>
                      <wps:bodyPr vert="horz" wrap="square" lIns="0" tIns="0" rIns="0" bIns="0" anchor="t" anchorCtr="0" compatLnSpc="1">
                        <a:spAutoFit/>
                      </wps:bodyPr>
                    </wps:wsp>
                  </a:graphicData>
                </a:graphic>
                <wp14:sizeRelH relativeFrom="margin">
                  <wp14:pctWidth>0</wp14:pctWidth>
                </wp14:sizeRelH>
              </wp:anchor>
            </w:drawing>
          </mc:Choice>
          <mc:Fallback>
            <w:pict>
              <v:shape id="_x0000_s1034" type="#_x0000_t202" style="position:absolute;margin-left:392.75pt;margin-top:96.1pt;width:130.4pt;height:22.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" stroked="f">
                <v:textbox style="mso-fit-shape-to-text:t" inset="0,0,0,0">
                  <w:txbxContent>
                    <w:p w:rsidR="00A1787D" w:rsidRDefault="00A1787D" w:rsidP="00A1787D">
                      <w:pPr>
                        <w:pStyle w:val="Caption"/>
                      </w:pPr>
                      <w:r>
                        <w:t>Figure 1.9</w:t>
                      </w:r>
                    </w:p>
                  </w:txbxContent>
                </v:textbox>
                <w10:wrap type="through"/>
              </v:shape>
            </w:pict>
          </mc:Fallback>
        </mc:AlternateContent>
      </w:r>
      <w:r w:rsidR="00A1787D">
        <w:rPr>
          <w:noProof/>
          <w:lang w:eastAsia="en-GB"/>
        </w:rPr>
        <w:drawing>
          <wp:anchor distT="0" distB="0" distL="114300" distR="114300" simplePos="0" relativeHeight="251683840" behindDoc="1" locked="0" layoutInCell="1" allowOverlap="1" wp14:anchorId="11859F0E" wp14:editId="4E33A60A">
            <wp:simplePos x="0" y="0"/>
            <wp:positionH relativeFrom="column">
              <wp:posOffset>4986655</wp:posOffset>
            </wp:positionH>
            <wp:positionV relativeFrom="paragraph">
              <wp:posOffset>-277495</wp:posOffset>
            </wp:positionV>
            <wp:extent cx="1025525" cy="1422400"/>
            <wp:effectExtent l="0" t="0" r="3175" b="6350"/>
            <wp:wrapTight wrapText="bothSides">
              <wp:wrapPolygon edited="0">
                <wp:start x="0" y="0"/>
                <wp:lineTo x="0" y="21407"/>
                <wp:lineTo x="21266" y="21407"/>
                <wp:lineTo x="2126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11.2Kharon.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25525" cy="1422400"/>
                    </a:xfrm>
                    <a:prstGeom prst="rect">
                      <a:avLst/>
                    </a:prstGeom>
                  </pic:spPr>
                </pic:pic>
              </a:graphicData>
            </a:graphic>
            <wp14:sizeRelH relativeFrom="page">
              <wp14:pctWidth>0</wp14:pctWidth>
            </wp14:sizeRelH>
            <wp14:sizeRelV relativeFrom="page">
              <wp14:pctHeight>0</wp14:pctHeight>
            </wp14:sizeRelV>
          </wp:anchor>
        </w:drawing>
      </w:r>
      <w:r w:rsidR="000A2DFD">
        <w:t xml:space="preserve">Although many of </w:t>
      </w:r>
      <w:proofErr w:type="spellStart"/>
      <w:r w:rsidR="000A2DFD">
        <w:t>Nyx’s</w:t>
      </w:r>
      <w:proofErr w:type="spellEnd"/>
      <w:r w:rsidR="000A2DFD">
        <w:t xml:space="preserve"> progeny could in</w:t>
      </w:r>
      <w:r>
        <w:t xml:space="preserve"> </w:t>
      </w:r>
      <w:r w:rsidR="000A2DFD">
        <w:t>fact be defined as chthonic gods/</w:t>
      </w:r>
      <w:r w:rsidR="00A1787D">
        <w:t>deities</w:t>
      </w:r>
      <w:r w:rsidR="000A2DFD">
        <w:t xml:space="preserve">, such as the aforementioned </w:t>
      </w:r>
      <w:proofErr w:type="spellStart"/>
      <w:r w:rsidR="000A2DFD">
        <w:t>Keres</w:t>
      </w:r>
      <w:proofErr w:type="spellEnd"/>
      <w:r w:rsidR="000A2DFD">
        <w:t>, I will only go into detail about one more. Charon, the ferryman of the dead</w:t>
      </w:r>
      <w:r w:rsidR="00A1787D">
        <w:t xml:space="preserve"> was depicted as having been a decrepit, ugly man, with a hooked nose and donning a conical hat</w:t>
      </w:r>
      <w:r w:rsidR="00A1787D">
        <w:rPr>
          <w:rStyle w:val="FootnoteReference"/>
        </w:rPr>
        <w:footnoteReference w:id="24"/>
      </w:r>
      <w:r w:rsidR="00A1787D">
        <w:t>.</w:t>
      </w:r>
      <w:r>
        <w:t xml:space="preserve"> </w:t>
      </w:r>
      <w:proofErr w:type="spellStart"/>
      <w:r>
        <w:t>Strangly</w:t>
      </w:r>
      <w:proofErr w:type="spellEnd"/>
      <w:r>
        <w:t xml:space="preserve"> although it appears as though more information was provided in regards to Charon’s physical appearance and manor of dress than almost any of the other gods, almost nothing has been provided as to attest for this personality. More often than not </w:t>
      </w:r>
      <w:proofErr w:type="gramStart"/>
      <w:r>
        <w:t>literature</w:t>
      </w:r>
      <w:proofErr w:type="gramEnd"/>
      <w:r>
        <w:t xml:space="preserve"> that include reference to the ferryman (such as Vergil’s </w:t>
      </w:r>
      <w:proofErr w:type="spellStart"/>
      <w:r>
        <w:t>Aeneid</w:t>
      </w:r>
      <w:proofErr w:type="spellEnd"/>
      <w:r>
        <w:t xml:space="preserve"> and Georgica or Ovid’s Metamorphosis) portray him as a repulsive creature with no motive, agenda or even individual thought as if he himself was a shade.</w:t>
      </w:r>
    </w:p>
    <w:p w:rsidR="00A1787D" w:rsidRDefault="00A1787D" w:rsidP="002F6626">
      <w:pPr>
        <w:spacing w:after="0"/>
      </w:pPr>
    </w:p>
    <w:p w:rsidR="006A5BCE" w:rsidRDefault="009503D6" w:rsidP="002F6626">
      <w:pPr>
        <w:spacing w:after="0"/>
      </w:pPr>
      <w:r>
        <w:t xml:space="preserve">In conclusion, I believe that though their seems to be a vague general consensus as to how certain </w:t>
      </w:r>
      <w:r w:rsidR="005C7E8F">
        <w:t xml:space="preserve">chthonic </w:t>
      </w:r>
      <w:r>
        <w:t>gods appear</w:t>
      </w:r>
      <w:r w:rsidR="005C7E8F">
        <w:t>,</w:t>
      </w:r>
      <w:r>
        <w:t xml:space="preserve"> there isn’t however enough surviving evidence to truly get a </w:t>
      </w:r>
      <w:r w:rsidR="00A1787D">
        <w:t>complete</w:t>
      </w:r>
      <w:r>
        <w:t xml:space="preserve"> view on each particular god or goddess. Moreover, despite their being many literary references to the gods there is often very little information as to the visage of the individual.</w:t>
      </w:r>
    </w:p>
    <w:p w:rsidR="006A5BCE" w:rsidRDefault="006A5BCE" w:rsidP="002F6626">
      <w:pPr>
        <w:spacing w:after="0"/>
      </w:pPr>
    </w:p>
    <w:p w:rsidR="006A5BCE" w:rsidRDefault="006A5BCE" w:rsidP="002F6626">
      <w:pPr>
        <w:spacing w:after="0"/>
      </w:pPr>
    </w:p>
    <w:p w:rsidR="006A5BCE" w:rsidRDefault="006A5BCE" w:rsidP="002F6626">
      <w:pPr>
        <w:spacing w:after="0"/>
      </w:pPr>
    </w:p>
    <w:p w:rsidR="006A5BCE" w:rsidRDefault="006A5BCE"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A1787D" w:rsidRDefault="00A1787D" w:rsidP="002F6626">
      <w:pPr>
        <w:spacing w:after="0"/>
      </w:pPr>
    </w:p>
    <w:p w:rsidR="006A5BCE" w:rsidRDefault="006A5BCE" w:rsidP="002F6626">
      <w:pPr>
        <w:spacing w:after="0"/>
      </w:pPr>
    </w:p>
    <w:p w:rsidR="00B81688" w:rsidRDefault="00B81688" w:rsidP="002F6626">
      <w:pPr>
        <w:spacing w:after="0"/>
      </w:pPr>
    </w:p>
    <w:p w:rsidR="00B81688" w:rsidRDefault="00B81688" w:rsidP="002F6626">
      <w:pPr>
        <w:spacing w:after="0"/>
      </w:pPr>
    </w:p>
    <w:p w:rsidR="008A68FF" w:rsidRPr="00631D9D" w:rsidRDefault="008A68FF" w:rsidP="002F6626">
      <w:pPr>
        <w:spacing w:after="0"/>
        <w:jc w:val="center"/>
        <w:rPr>
          <w:b/>
          <w:sz w:val="28"/>
        </w:rPr>
      </w:pPr>
      <w:r w:rsidRPr="00631D9D">
        <w:rPr>
          <w:b/>
          <w:sz w:val="28"/>
        </w:rPr>
        <w:t xml:space="preserve">Bibliography </w:t>
      </w:r>
    </w:p>
    <w:tbl>
      <w:tblPr>
        <w:tblStyle w:val="TableGrid"/>
        <w:tblW w:w="0" w:type="auto"/>
        <w:tblLook w:val="04A0" w:firstRow="1" w:lastRow="0" w:firstColumn="1" w:lastColumn="0" w:noHBand="0" w:noVBand="1"/>
      </w:tblPr>
      <w:tblGrid>
        <w:gridCol w:w="3080"/>
        <w:gridCol w:w="3081"/>
        <w:gridCol w:w="3081"/>
      </w:tblGrid>
      <w:tr w:rsidR="00191DD9" w:rsidTr="00B622ED">
        <w:tc>
          <w:tcPr>
            <w:tcW w:w="3080" w:type="dxa"/>
          </w:tcPr>
          <w:p w:rsidR="00191DD9" w:rsidRPr="0004504C" w:rsidRDefault="00191DD9" w:rsidP="00B622ED">
            <w:pPr>
              <w:rPr>
                <w:b/>
                <w:i/>
              </w:rPr>
            </w:pPr>
            <w:r w:rsidRPr="0004504C">
              <w:rPr>
                <w:b/>
                <w:i/>
              </w:rPr>
              <w:t>Author</w:t>
            </w:r>
          </w:p>
        </w:tc>
        <w:tc>
          <w:tcPr>
            <w:tcW w:w="3081" w:type="dxa"/>
          </w:tcPr>
          <w:p w:rsidR="00191DD9" w:rsidRPr="0004504C" w:rsidRDefault="00191DD9" w:rsidP="00B622ED">
            <w:pPr>
              <w:rPr>
                <w:b/>
                <w:i/>
              </w:rPr>
            </w:pPr>
            <w:r w:rsidRPr="0004504C">
              <w:rPr>
                <w:b/>
                <w:i/>
              </w:rPr>
              <w:t>Abbreviation</w:t>
            </w:r>
          </w:p>
        </w:tc>
        <w:tc>
          <w:tcPr>
            <w:tcW w:w="3081" w:type="dxa"/>
          </w:tcPr>
          <w:p w:rsidR="00191DD9" w:rsidRPr="0004504C" w:rsidRDefault="00191DD9" w:rsidP="00B622ED">
            <w:pPr>
              <w:rPr>
                <w:b/>
                <w:i/>
              </w:rPr>
            </w:pPr>
            <w:r w:rsidRPr="0004504C">
              <w:rPr>
                <w:b/>
                <w:i/>
              </w:rPr>
              <w:t>Work</w:t>
            </w:r>
          </w:p>
        </w:tc>
      </w:tr>
      <w:tr w:rsidR="0004504C" w:rsidTr="00B622ED">
        <w:tc>
          <w:tcPr>
            <w:tcW w:w="3080" w:type="dxa"/>
          </w:tcPr>
          <w:p w:rsidR="0004504C" w:rsidRDefault="0004504C" w:rsidP="00B622ED">
            <w:r>
              <w:t>Anonymous</w:t>
            </w:r>
          </w:p>
        </w:tc>
        <w:tc>
          <w:tcPr>
            <w:tcW w:w="3081" w:type="dxa"/>
          </w:tcPr>
          <w:p w:rsidR="0004504C" w:rsidRDefault="0004504C" w:rsidP="00B622ED">
            <w:proofErr w:type="spellStart"/>
            <w:r>
              <w:t>H.Hom</w:t>
            </w:r>
            <w:proofErr w:type="spellEnd"/>
            <w:r>
              <w:t xml:space="preserve"> 2</w:t>
            </w:r>
          </w:p>
        </w:tc>
        <w:tc>
          <w:tcPr>
            <w:tcW w:w="3081" w:type="dxa"/>
          </w:tcPr>
          <w:p w:rsidR="0004504C" w:rsidRDefault="0004504C" w:rsidP="00B622ED">
            <w:r>
              <w:t>Homeric Hymns: To Demeter</w:t>
            </w:r>
          </w:p>
        </w:tc>
      </w:tr>
      <w:tr w:rsidR="0004504C" w:rsidTr="00B622ED">
        <w:tc>
          <w:tcPr>
            <w:tcW w:w="3080" w:type="dxa"/>
          </w:tcPr>
          <w:p w:rsidR="0004504C" w:rsidRDefault="0004504C" w:rsidP="00B622ED"/>
        </w:tc>
        <w:tc>
          <w:tcPr>
            <w:tcW w:w="3081" w:type="dxa"/>
          </w:tcPr>
          <w:p w:rsidR="0004504C" w:rsidRDefault="0004504C" w:rsidP="00B622ED">
            <w:proofErr w:type="spellStart"/>
            <w:r>
              <w:t>H.Hom</w:t>
            </w:r>
            <w:proofErr w:type="spellEnd"/>
            <w:r>
              <w:t xml:space="preserve"> 4</w:t>
            </w:r>
          </w:p>
        </w:tc>
        <w:tc>
          <w:tcPr>
            <w:tcW w:w="3081" w:type="dxa"/>
          </w:tcPr>
          <w:p w:rsidR="0004504C" w:rsidRDefault="0004504C" w:rsidP="00B622ED">
            <w:r>
              <w:t>Homeric Hymns: To Hermes</w:t>
            </w:r>
          </w:p>
        </w:tc>
      </w:tr>
      <w:tr w:rsidR="0004504C" w:rsidTr="00B622ED">
        <w:tc>
          <w:tcPr>
            <w:tcW w:w="3080" w:type="dxa"/>
          </w:tcPr>
          <w:p w:rsidR="0004504C" w:rsidRDefault="0004504C" w:rsidP="00B622ED">
            <w:proofErr w:type="spellStart"/>
            <w:r>
              <w:t>Apollodorus</w:t>
            </w:r>
            <w:proofErr w:type="spellEnd"/>
          </w:p>
        </w:tc>
        <w:tc>
          <w:tcPr>
            <w:tcW w:w="3081" w:type="dxa"/>
          </w:tcPr>
          <w:p w:rsidR="0004504C" w:rsidRDefault="0004504C" w:rsidP="00B622ED">
            <w:proofErr w:type="spellStart"/>
            <w:r>
              <w:t>Apollod</w:t>
            </w:r>
            <w:proofErr w:type="spellEnd"/>
            <w:r>
              <w:t>.</w:t>
            </w:r>
          </w:p>
        </w:tc>
        <w:tc>
          <w:tcPr>
            <w:tcW w:w="3081" w:type="dxa"/>
          </w:tcPr>
          <w:p w:rsidR="0004504C" w:rsidRDefault="0004504C" w:rsidP="0004504C">
            <w:r>
              <w:t>The Library</w:t>
            </w:r>
          </w:p>
        </w:tc>
      </w:tr>
      <w:tr w:rsidR="0004504C" w:rsidTr="00B622ED">
        <w:tc>
          <w:tcPr>
            <w:tcW w:w="3080" w:type="dxa"/>
          </w:tcPr>
          <w:p w:rsidR="0004504C" w:rsidRDefault="0004504C" w:rsidP="00B622ED">
            <w:r>
              <w:t>Hesiod</w:t>
            </w:r>
          </w:p>
        </w:tc>
        <w:tc>
          <w:tcPr>
            <w:tcW w:w="3081" w:type="dxa"/>
          </w:tcPr>
          <w:p w:rsidR="0004504C" w:rsidRDefault="0004504C" w:rsidP="00B622ED">
            <w:proofErr w:type="spellStart"/>
            <w:r>
              <w:t>Hes</w:t>
            </w:r>
            <w:proofErr w:type="spellEnd"/>
            <w:r>
              <w:t xml:space="preserve">. </w:t>
            </w:r>
            <w:proofErr w:type="spellStart"/>
            <w:r>
              <w:t>Theog</w:t>
            </w:r>
            <w:proofErr w:type="spellEnd"/>
            <w:r>
              <w:t>.</w:t>
            </w:r>
          </w:p>
        </w:tc>
        <w:tc>
          <w:tcPr>
            <w:tcW w:w="3081" w:type="dxa"/>
          </w:tcPr>
          <w:p w:rsidR="0004504C" w:rsidRDefault="0004504C" w:rsidP="00B622ED">
            <w:proofErr w:type="spellStart"/>
            <w:r>
              <w:t>Theogony</w:t>
            </w:r>
            <w:proofErr w:type="spellEnd"/>
          </w:p>
        </w:tc>
      </w:tr>
      <w:tr w:rsidR="000F22D6" w:rsidTr="00B622ED">
        <w:tc>
          <w:tcPr>
            <w:tcW w:w="3080" w:type="dxa"/>
          </w:tcPr>
          <w:p w:rsidR="000F22D6" w:rsidRDefault="000F22D6" w:rsidP="00B622ED">
            <w:r>
              <w:t>Homer</w:t>
            </w:r>
          </w:p>
        </w:tc>
        <w:tc>
          <w:tcPr>
            <w:tcW w:w="3081" w:type="dxa"/>
          </w:tcPr>
          <w:p w:rsidR="000F22D6" w:rsidRDefault="000F22D6" w:rsidP="00B622ED">
            <w:proofErr w:type="spellStart"/>
            <w:r>
              <w:t>Hom</w:t>
            </w:r>
            <w:proofErr w:type="spellEnd"/>
            <w:r>
              <w:t>. Il</w:t>
            </w:r>
          </w:p>
        </w:tc>
        <w:tc>
          <w:tcPr>
            <w:tcW w:w="3081" w:type="dxa"/>
          </w:tcPr>
          <w:p w:rsidR="000F22D6" w:rsidRDefault="000F22D6" w:rsidP="00B622ED">
            <w:r>
              <w:t>The Iliad</w:t>
            </w:r>
          </w:p>
        </w:tc>
      </w:tr>
      <w:tr w:rsidR="005A0F6D" w:rsidTr="00B622ED">
        <w:tc>
          <w:tcPr>
            <w:tcW w:w="3080" w:type="dxa"/>
          </w:tcPr>
          <w:p w:rsidR="005A0F6D" w:rsidRDefault="005A0F6D" w:rsidP="00B622ED">
            <w:r>
              <w:t>Pausanias</w:t>
            </w:r>
          </w:p>
        </w:tc>
        <w:tc>
          <w:tcPr>
            <w:tcW w:w="3081" w:type="dxa"/>
          </w:tcPr>
          <w:p w:rsidR="005A0F6D" w:rsidRDefault="005A0F6D" w:rsidP="00B622ED">
            <w:proofErr w:type="spellStart"/>
            <w:r>
              <w:t>Paus</w:t>
            </w:r>
            <w:proofErr w:type="spellEnd"/>
            <w:r>
              <w:t>. V.</w:t>
            </w:r>
          </w:p>
        </w:tc>
        <w:tc>
          <w:tcPr>
            <w:tcW w:w="3081" w:type="dxa"/>
          </w:tcPr>
          <w:p w:rsidR="005A0F6D" w:rsidRDefault="005A0F6D" w:rsidP="00B622ED">
            <w:r>
              <w:t>Descriptions of Greece: Book V.</w:t>
            </w:r>
          </w:p>
        </w:tc>
      </w:tr>
      <w:tr w:rsidR="0004504C" w:rsidTr="00B622ED">
        <w:tc>
          <w:tcPr>
            <w:tcW w:w="3080" w:type="dxa"/>
          </w:tcPr>
          <w:p w:rsidR="0004504C" w:rsidRDefault="0004504C" w:rsidP="00B622ED">
            <w:r>
              <w:t>Plato</w:t>
            </w:r>
          </w:p>
        </w:tc>
        <w:tc>
          <w:tcPr>
            <w:tcW w:w="3081" w:type="dxa"/>
          </w:tcPr>
          <w:p w:rsidR="0004504C" w:rsidRDefault="0004504C" w:rsidP="00B622ED">
            <w:proofErr w:type="spellStart"/>
            <w:r>
              <w:t>Plt</w:t>
            </w:r>
            <w:proofErr w:type="spellEnd"/>
            <w:r>
              <w:t xml:space="preserve">. </w:t>
            </w:r>
            <w:proofErr w:type="spellStart"/>
            <w:r>
              <w:t>Grg</w:t>
            </w:r>
            <w:proofErr w:type="spellEnd"/>
            <w:r>
              <w:t>.</w:t>
            </w:r>
          </w:p>
        </w:tc>
        <w:tc>
          <w:tcPr>
            <w:tcW w:w="3081" w:type="dxa"/>
          </w:tcPr>
          <w:p w:rsidR="0004504C" w:rsidRDefault="0004504C" w:rsidP="00B622ED">
            <w:proofErr w:type="spellStart"/>
            <w:r>
              <w:t>Gorgias</w:t>
            </w:r>
            <w:proofErr w:type="spellEnd"/>
          </w:p>
        </w:tc>
      </w:tr>
      <w:tr w:rsidR="0004504C" w:rsidTr="00B622ED">
        <w:tc>
          <w:tcPr>
            <w:tcW w:w="3080" w:type="dxa"/>
          </w:tcPr>
          <w:p w:rsidR="0004504C" w:rsidRDefault="0004504C" w:rsidP="00B622ED">
            <w:r>
              <w:t>Vergil</w:t>
            </w:r>
          </w:p>
        </w:tc>
        <w:tc>
          <w:tcPr>
            <w:tcW w:w="3081" w:type="dxa"/>
          </w:tcPr>
          <w:p w:rsidR="0004504C" w:rsidRDefault="0004504C" w:rsidP="00B622ED">
            <w:proofErr w:type="spellStart"/>
            <w:r>
              <w:t>Verg</w:t>
            </w:r>
            <w:proofErr w:type="spellEnd"/>
            <w:r>
              <w:t xml:space="preserve">. </w:t>
            </w:r>
            <w:proofErr w:type="spellStart"/>
            <w:r>
              <w:t>Aen</w:t>
            </w:r>
            <w:proofErr w:type="spellEnd"/>
            <w:r>
              <w:t>.</w:t>
            </w:r>
          </w:p>
        </w:tc>
        <w:tc>
          <w:tcPr>
            <w:tcW w:w="3081" w:type="dxa"/>
          </w:tcPr>
          <w:p w:rsidR="0004504C" w:rsidRDefault="0004504C" w:rsidP="00B622ED">
            <w:proofErr w:type="spellStart"/>
            <w:r>
              <w:t>Aeneid</w:t>
            </w:r>
            <w:proofErr w:type="spellEnd"/>
          </w:p>
        </w:tc>
      </w:tr>
    </w:tbl>
    <w:p w:rsidR="00191DD9" w:rsidRDefault="00191DD9" w:rsidP="002F6626">
      <w:pPr>
        <w:spacing w:after="0"/>
        <w:rPr>
          <w:b/>
        </w:rPr>
      </w:pPr>
    </w:p>
    <w:p w:rsidR="008A68FF" w:rsidRDefault="008A68FF" w:rsidP="002F6626">
      <w:pPr>
        <w:spacing w:after="0"/>
        <w:rPr>
          <w:b/>
        </w:rPr>
      </w:pPr>
      <w:r>
        <w:rPr>
          <w:b/>
        </w:rPr>
        <w:t>Ancient</w:t>
      </w:r>
    </w:p>
    <w:p w:rsidR="008A68FF" w:rsidRDefault="008A68FF" w:rsidP="002F6626">
      <w:pPr>
        <w:spacing w:after="0"/>
      </w:pPr>
      <w:proofErr w:type="gramStart"/>
      <w:r>
        <w:t>Anonymous, Homeric Hymns.</w:t>
      </w:r>
      <w:proofErr w:type="gramEnd"/>
      <w:r>
        <w:t xml:space="preserve"> Hugh H. Evelyn-White (trans.) 1914. Cambridge, </w:t>
      </w:r>
      <w:proofErr w:type="gramStart"/>
      <w:r>
        <w:t>MA.,</w:t>
      </w:r>
      <w:proofErr w:type="gramEnd"/>
      <w:r>
        <w:t xml:space="preserve"> Harvard University Press; London, William Heinemann Ltd.</w:t>
      </w:r>
    </w:p>
    <w:p w:rsidR="008A68FF" w:rsidRDefault="008A68FF" w:rsidP="002F6626">
      <w:pPr>
        <w:spacing w:after="0"/>
      </w:pPr>
      <w:proofErr w:type="spellStart"/>
      <w:r>
        <w:t>Apollodorus</w:t>
      </w:r>
      <w:proofErr w:type="spellEnd"/>
      <w:r>
        <w:t xml:space="preserve">, </w:t>
      </w:r>
      <w:proofErr w:type="gramStart"/>
      <w:r>
        <w:t>The</w:t>
      </w:r>
      <w:proofErr w:type="gramEnd"/>
      <w:r>
        <w:t xml:space="preserve"> Library. 1921. Sir James George Fraser (</w:t>
      </w:r>
      <w:proofErr w:type="gramStart"/>
      <w:r>
        <w:t>trans</w:t>
      </w:r>
      <w:proofErr w:type="gramEnd"/>
      <w:r>
        <w:t xml:space="preserve">.). </w:t>
      </w:r>
      <w:proofErr w:type="gramStart"/>
      <w:r>
        <w:t>Cambridge, MA, Harvard University Press; London, William Heinemann Ltd.</w:t>
      </w:r>
      <w:proofErr w:type="gramEnd"/>
    </w:p>
    <w:p w:rsidR="008A68FF" w:rsidRDefault="008A68FF" w:rsidP="002F6626">
      <w:pPr>
        <w:spacing w:after="0"/>
      </w:pPr>
      <w:r>
        <w:t xml:space="preserve">Hesiod, </w:t>
      </w:r>
      <w:proofErr w:type="spellStart"/>
      <w:r>
        <w:t>Theogony</w:t>
      </w:r>
      <w:proofErr w:type="spellEnd"/>
      <w:r>
        <w:t>. 1914. Hugh G. Evelyn-White (</w:t>
      </w:r>
      <w:proofErr w:type="gramStart"/>
      <w:r>
        <w:t>trans</w:t>
      </w:r>
      <w:proofErr w:type="gramEnd"/>
      <w:r>
        <w:t xml:space="preserve">.). </w:t>
      </w:r>
      <w:proofErr w:type="gramStart"/>
      <w:r>
        <w:t>Cambridge, MA, Harvard University Press; London, William Heinemann Ltd.</w:t>
      </w:r>
      <w:proofErr w:type="gramEnd"/>
      <w:r>
        <w:t xml:space="preserve"> </w:t>
      </w:r>
    </w:p>
    <w:p w:rsidR="000A2DFD" w:rsidRDefault="000A2DFD" w:rsidP="002F6626">
      <w:pPr>
        <w:spacing w:after="0"/>
      </w:pPr>
      <w:r>
        <w:t xml:space="preserve">Homer, </w:t>
      </w:r>
      <w:proofErr w:type="gramStart"/>
      <w:r>
        <w:t>The</w:t>
      </w:r>
      <w:proofErr w:type="gramEnd"/>
      <w:r>
        <w:t xml:space="preserve"> Iliad. 1924. A.T. Murray (</w:t>
      </w:r>
      <w:proofErr w:type="gramStart"/>
      <w:r>
        <w:t>trans</w:t>
      </w:r>
      <w:proofErr w:type="gramEnd"/>
      <w:r>
        <w:t xml:space="preserve">.). </w:t>
      </w:r>
      <w:proofErr w:type="gramStart"/>
      <w:r>
        <w:t>Cambridge, MA, Harvard University Press; London, William Heinemann Ltd.</w:t>
      </w:r>
      <w:proofErr w:type="gramEnd"/>
    </w:p>
    <w:p w:rsidR="00CA5AEC" w:rsidRDefault="00CA5AEC" w:rsidP="002F6626">
      <w:pPr>
        <w:spacing w:after="0"/>
      </w:pPr>
      <w:r>
        <w:t>Pausanias, Description of Greece (Book V.).</w:t>
      </w:r>
      <w:r w:rsidR="00090586">
        <w:t xml:space="preserve"> 2015.</w:t>
      </w:r>
      <w:r>
        <w:t xml:space="preserve"> W.H.S. Jones &amp; H.A. </w:t>
      </w:r>
      <w:proofErr w:type="spellStart"/>
      <w:r>
        <w:t>Ormerod</w:t>
      </w:r>
      <w:proofErr w:type="spellEnd"/>
      <w:r>
        <w:t xml:space="preserve"> (</w:t>
      </w:r>
      <w:proofErr w:type="gramStart"/>
      <w:r>
        <w:t>trans</w:t>
      </w:r>
      <w:proofErr w:type="gramEnd"/>
      <w:r>
        <w:t>.)</w:t>
      </w:r>
      <w:r w:rsidR="00090586">
        <w:t xml:space="preserve">. </w:t>
      </w:r>
      <w:proofErr w:type="gramStart"/>
      <w:r w:rsidR="00090586">
        <w:t>Cambridge; Harvard University Press.</w:t>
      </w:r>
      <w:proofErr w:type="gramEnd"/>
    </w:p>
    <w:p w:rsidR="008A68FF" w:rsidRDefault="008A68FF" w:rsidP="002F6626">
      <w:pPr>
        <w:spacing w:after="0"/>
      </w:pPr>
      <w:r>
        <w:t xml:space="preserve">Plato, </w:t>
      </w:r>
      <w:proofErr w:type="spellStart"/>
      <w:r>
        <w:t>Gorgias</w:t>
      </w:r>
      <w:proofErr w:type="spellEnd"/>
      <w:r>
        <w:t xml:space="preserve">. W.R.M. Lamb (trans.) 1967. </w:t>
      </w:r>
      <w:proofErr w:type="gramStart"/>
      <w:r>
        <w:t>Cambridge, MA, Harvard University Press; London, William Heinemann Ltd.</w:t>
      </w:r>
      <w:proofErr w:type="gramEnd"/>
      <w:r>
        <w:t xml:space="preserve"> </w:t>
      </w:r>
    </w:p>
    <w:p w:rsidR="008A68FF" w:rsidRDefault="008A68FF" w:rsidP="002F6626">
      <w:pPr>
        <w:spacing w:after="0"/>
      </w:pPr>
      <w:r>
        <w:t xml:space="preserve">Vergil, </w:t>
      </w:r>
      <w:proofErr w:type="spellStart"/>
      <w:r>
        <w:t>Aeneid</w:t>
      </w:r>
      <w:proofErr w:type="spellEnd"/>
      <w:r>
        <w:t xml:space="preserve">. Theodore C. Williams (trans.) 1910. </w:t>
      </w:r>
      <w:proofErr w:type="gramStart"/>
      <w:r>
        <w:t>Boston; Houghton Mifflin Co.</w:t>
      </w:r>
      <w:proofErr w:type="gramEnd"/>
      <w:r>
        <w:t xml:space="preserve"> </w:t>
      </w:r>
    </w:p>
    <w:p w:rsidR="008A68FF" w:rsidRDefault="008A68FF" w:rsidP="002F6626">
      <w:pPr>
        <w:spacing w:after="0"/>
        <w:rPr>
          <w:rFonts w:ascii="Verdana" w:hAnsi="Verdana"/>
          <w:color w:val="000000"/>
        </w:rPr>
      </w:pPr>
    </w:p>
    <w:p w:rsidR="008A68FF" w:rsidRDefault="008A68FF" w:rsidP="002F6626">
      <w:pPr>
        <w:spacing w:after="0"/>
      </w:pPr>
    </w:p>
    <w:p w:rsidR="008A68FF" w:rsidRPr="00735EF4" w:rsidRDefault="008A68FF" w:rsidP="002F6626">
      <w:pPr>
        <w:spacing w:after="0"/>
        <w:rPr>
          <w:b/>
        </w:rPr>
      </w:pPr>
      <w:r w:rsidRPr="00735EF4">
        <w:rPr>
          <w:b/>
        </w:rPr>
        <w:t>Modern</w:t>
      </w:r>
    </w:p>
    <w:p w:rsidR="00E40405" w:rsidRDefault="00E40405" w:rsidP="002F6626">
      <w:pPr>
        <w:spacing w:after="0"/>
      </w:pPr>
      <w:proofErr w:type="spellStart"/>
      <w:r>
        <w:t>Astma</w:t>
      </w:r>
      <w:proofErr w:type="spellEnd"/>
      <w:r>
        <w:t xml:space="preserve">, A. J. 2017. </w:t>
      </w:r>
      <w:proofErr w:type="spellStart"/>
      <w:r>
        <w:t>Theoi</w:t>
      </w:r>
      <w:proofErr w:type="spellEnd"/>
      <w:r>
        <w:t xml:space="preserve"> Project. </w:t>
      </w:r>
      <w:hyperlink r:id="rId18" w:history="1">
        <w:r>
          <w:rPr>
            <w:rStyle w:val="Hyperlink"/>
          </w:rPr>
          <w:t>https://www.theoi.com/greek-mythology/underworld-gods.html</w:t>
        </w:r>
      </w:hyperlink>
      <w:r>
        <w:t xml:space="preserve"> [Accessed 22.05.2019]</w:t>
      </w:r>
    </w:p>
    <w:p w:rsidR="008A68FF" w:rsidRDefault="008A68FF" w:rsidP="002F6626">
      <w:pPr>
        <w:spacing w:after="0"/>
      </w:pPr>
      <w:proofErr w:type="gramStart"/>
      <w:r>
        <w:t>Fischer, A. 2010.</w:t>
      </w:r>
      <w:proofErr w:type="gramEnd"/>
      <w:r>
        <w:t xml:space="preserve"> </w:t>
      </w:r>
      <w:proofErr w:type="gramStart"/>
      <w:r w:rsidRPr="00673495">
        <w:rPr>
          <w:i/>
        </w:rPr>
        <w:t>Chthonic Gods</w:t>
      </w:r>
      <w:r>
        <w:rPr>
          <w:i/>
        </w:rPr>
        <w:t>.</w:t>
      </w:r>
      <w:proofErr w:type="gramEnd"/>
      <w:r>
        <w:rPr>
          <w:i/>
        </w:rPr>
        <w:t xml:space="preserve"> </w:t>
      </w:r>
      <w:proofErr w:type="gramStart"/>
      <w:r>
        <w:t>The Oxford Encyclopaedia of Ancient Greece and Rome.</w:t>
      </w:r>
      <w:proofErr w:type="gramEnd"/>
      <w:r>
        <w:t xml:space="preserve"> </w:t>
      </w:r>
      <w:proofErr w:type="gramStart"/>
      <w:r>
        <w:t>Oxford; Oxford University Press.</w:t>
      </w:r>
      <w:proofErr w:type="gramEnd"/>
      <w:r>
        <w:t xml:space="preserve"> Retrieved from </w:t>
      </w:r>
      <w:hyperlink r:id="rId19" w:history="1">
        <w:r>
          <w:rPr>
            <w:rStyle w:val="Hyperlink"/>
          </w:rPr>
          <w:t>https://www-oxfordreference-com.ezproxy.uwtsd.ac.uk/view/10.1093/acref/9780195170726.001.0001/acref-9780195170726-e-249?rskey=egGNv4&amp;result=1</w:t>
        </w:r>
      </w:hyperlink>
      <w:r>
        <w:t xml:space="preserve"> [Accessed 22.05.2019]</w:t>
      </w:r>
    </w:p>
    <w:p w:rsidR="00E034DD" w:rsidRDefault="00E034DD" w:rsidP="00E034DD">
      <w:pPr>
        <w:spacing w:after="0"/>
      </w:pPr>
      <w:proofErr w:type="spellStart"/>
      <w:r>
        <w:lastRenderedPageBreak/>
        <w:t>Lovén</w:t>
      </w:r>
      <w:proofErr w:type="spellEnd"/>
      <w:r>
        <w:t xml:space="preserve">, L. L., </w:t>
      </w:r>
      <w:proofErr w:type="spellStart"/>
      <w:r>
        <w:t>Strömberg</w:t>
      </w:r>
      <w:proofErr w:type="spellEnd"/>
      <w:r>
        <w:t xml:space="preserve"> </w:t>
      </w:r>
      <w:proofErr w:type="spellStart"/>
      <w:r>
        <w:t>Agneta</w:t>
      </w:r>
      <w:proofErr w:type="spellEnd"/>
      <w:r>
        <w:t xml:space="preserve">, et al. 2010. </w:t>
      </w:r>
      <w:proofErr w:type="gramStart"/>
      <w:r>
        <w:t>Ancient marriage in Myth and Reality.</w:t>
      </w:r>
      <w:proofErr w:type="gramEnd"/>
      <w:r>
        <w:t xml:space="preserve"> </w:t>
      </w:r>
      <w:proofErr w:type="gramStart"/>
      <w:r>
        <w:t>Cambridge; Cambridge Scholars Publishing.</w:t>
      </w:r>
      <w:proofErr w:type="gramEnd"/>
    </w:p>
    <w:p w:rsidR="008A68FF" w:rsidRDefault="008A68FF" w:rsidP="002F6626">
      <w:pPr>
        <w:spacing w:after="0"/>
      </w:pPr>
      <w:proofErr w:type="gramStart"/>
      <w:r>
        <w:t>Parker, R. 2012.</w:t>
      </w:r>
      <w:proofErr w:type="gramEnd"/>
      <w:r>
        <w:t xml:space="preserve"> </w:t>
      </w:r>
      <w:proofErr w:type="gramStart"/>
      <w:r>
        <w:rPr>
          <w:i/>
        </w:rPr>
        <w:t>Chthonian gods.</w:t>
      </w:r>
      <w:proofErr w:type="gramEnd"/>
      <w:r>
        <w:rPr>
          <w:i/>
        </w:rPr>
        <w:t xml:space="preserve"> </w:t>
      </w:r>
      <w:proofErr w:type="gramStart"/>
      <w:r>
        <w:t>The Oxford Classical Dictionary.</w:t>
      </w:r>
      <w:proofErr w:type="gramEnd"/>
      <w:r>
        <w:t xml:space="preserve"> </w:t>
      </w:r>
      <w:proofErr w:type="gramStart"/>
      <w:r>
        <w:t>Oxford; Oxford University Press.</w:t>
      </w:r>
      <w:proofErr w:type="gramEnd"/>
      <w:r>
        <w:t xml:space="preserve"> Retrieved from </w:t>
      </w:r>
      <w:hyperlink r:id="rId20" w:history="1">
        <w:r>
          <w:rPr>
            <w:rStyle w:val="Hyperlink"/>
          </w:rPr>
          <w:t>https://www-oxfordreference-com.ezproxy.uwtsd.ac.uk/view/10.1093/acref/9780199545568.001.0001/acref-9780199545568-e-1568?rskey=8Msqiq&amp;result=2</w:t>
        </w:r>
      </w:hyperlink>
      <w:r>
        <w:t xml:space="preserve"> [Accessed 22.05.2019]</w:t>
      </w:r>
    </w:p>
    <w:p w:rsidR="00E034DD" w:rsidRPr="00E034DD" w:rsidRDefault="00E034DD" w:rsidP="002F6626">
      <w:pPr>
        <w:spacing w:after="0"/>
        <w:rPr>
          <w:rFonts w:cs="Helvetica"/>
          <w:color w:val="3A3A3A"/>
          <w:shd w:val="clear" w:color="auto" w:fill="FFFFFF"/>
        </w:rPr>
      </w:pPr>
      <w:proofErr w:type="gramStart"/>
      <w:r w:rsidRPr="00DC462A">
        <w:rPr>
          <w:rFonts w:cs="Helvetica"/>
          <w:color w:val="3A3A3A"/>
          <w:shd w:val="clear" w:color="auto" w:fill="FFFFFF"/>
        </w:rPr>
        <w:t>Pomeroy, S., &amp; American Council of Learned Societies.</w:t>
      </w:r>
      <w:proofErr w:type="gramEnd"/>
      <w:r w:rsidRPr="00DC462A">
        <w:rPr>
          <w:rFonts w:cs="Helvetica"/>
          <w:color w:val="3A3A3A"/>
          <w:shd w:val="clear" w:color="auto" w:fill="FFFFFF"/>
        </w:rPr>
        <w:t xml:space="preserve"> </w:t>
      </w:r>
      <w:proofErr w:type="gramStart"/>
      <w:r w:rsidRPr="00DC462A">
        <w:rPr>
          <w:rFonts w:cs="Helvetica"/>
          <w:color w:val="3A3A3A"/>
          <w:shd w:val="clear" w:color="auto" w:fill="FFFFFF"/>
        </w:rPr>
        <w:t>(1995). </w:t>
      </w:r>
      <w:r w:rsidRPr="00DC462A">
        <w:rPr>
          <w:rFonts w:cs="Helvetica"/>
          <w:i/>
          <w:iCs/>
          <w:color w:val="3A3A3A"/>
          <w:shd w:val="clear" w:color="auto" w:fill="FFFFFF"/>
        </w:rPr>
        <w:t>Goddesses, whores, wives, and slaves women in classical antiquity</w:t>
      </w:r>
      <w:r w:rsidRPr="00DC462A">
        <w:rPr>
          <w:rFonts w:cs="Helvetica"/>
          <w:color w:val="3A3A3A"/>
          <w:shd w:val="clear" w:color="auto" w:fill="FFFFFF"/>
        </w:rPr>
        <w:t> (ACLS Humanities E-Book).</w:t>
      </w:r>
      <w:proofErr w:type="gramEnd"/>
      <w:r w:rsidRPr="00DC462A">
        <w:rPr>
          <w:rFonts w:cs="Helvetica"/>
          <w:color w:val="3A3A3A"/>
          <w:shd w:val="clear" w:color="auto" w:fill="FFFFFF"/>
        </w:rPr>
        <w:t xml:space="preserve"> New York: </w:t>
      </w:r>
      <w:proofErr w:type="spellStart"/>
      <w:r w:rsidRPr="00DC462A">
        <w:rPr>
          <w:rFonts w:cs="Helvetica"/>
          <w:color w:val="3A3A3A"/>
          <w:shd w:val="clear" w:color="auto" w:fill="FFFFFF"/>
        </w:rPr>
        <w:t>Schocken</w:t>
      </w:r>
      <w:proofErr w:type="spellEnd"/>
      <w:r w:rsidRPr="00DC462A">
        <w:rPr>
          <w:rFonts w:cs="Helvetica"/>
          <w:color w:val="3A3A3A"/>
          <w:shd w:val="clear" w:color="auto" w:fill="FFFFFF"/>
        </w:rPr>
        <w:t xml:space="preserve"> Books.</w:t>
      </w:r>
    </w:p>
    <w:p w:rsidR="008A68FF" w:rsidRPr="007E3E79" w:rsidRDefault="008A68FF" w:rsidP="002F6626">
      <w:pPr>
        <w:spacing w:after="0"/>
      </w:pPr>
      <w:proofErr w:type="gramStart"/>
      <w:r>
        <w:t>Stevenson, A. 2010.</w:t>
      </w:r>
      <w:proofErr w:type="gramEnd"/>
      <w:r>
        <w:t xml:space="preserve"> </w:t>
      </w:r>
      <w:proofErr w:type="gramStart"/>
      <w:r>
        <w:rPr>
          <w:i/>
        </w:rPr>
        <w:t>Chthonic.</w:t>
      </w:r>
      <w:proofErr w:type="gramEnd"/>
      <w:r>
        <w:rPr>
          <w:i/>
        </w:rPr>
        <w:t xml:space="preserve"> </w:t>
      </w:r>
      <w:proofErr w:type="gramStart"/>
      <w:r>
        <w:t>Oxford Dictionary of English.</w:t>
      </w:r>
      <w:proofErr w:type="gramEnd"/>
      <w:r>
        <w:t xml:space="preserve"> </w:t>
      </w:r>
      <w:proofErr w:type="gramStart"/>
      <w:r>
        <w:t>Oxford; Oxford University Press.</w:t>
      </w:r>
      <w:proofErr w:type="gramEnd"/>
      <w:r>
        <w:t xml:space="preserve"> Retrieved from </w:t>
      </w:r>
      <w:hyperlink r:id="rId21" w:history="1">
        <w:r>
          <w:rPr>
            <w:rStyle w:val="Hyperlink"/>
          </w:rPr>
          <w:t>https://www-oxfordreference-com.ezproxy.uwtsd.ac.uk/view/10.1093/acref/9780199571123.001.0001/m_en_gb0148590?rskey=egGNv4&amp;result=2</w:t>
        </w:r>
      </w:hyperlink>
      <w:r>
        <w:t xml:space="preserve"> [Accessed 22.05.2019]</w:t>
      </w:r>
    </w:p>
    <w:p w:rsidR="008A68FF" w:rsidRDefault="008A68FF" w:rsidP="002F6626">
      <w:pPr>
        <w:spacing w:after="0"/>
      </w:pPr>
    </w:p>
    <w:p w:rsidR="003A353E" w:rsidRDefault="005E10A4" w:rsidP="002F6626">
      <w:pPr>
        <w:spacing w:after="0"/>
        <w:rPr>
          <w:b/>
        </w:rPr>
      </w:pPr>
      <w:r>
        <w:rPr>
          <w:b/>
        </w:rPr>
        <w:t>Appendix</w:t>
      </w:r>
      <w:r w:rsidR="00025AB1">
        <w:rPr>
          <w:b/>
        </w:rPr>
        <w:t xml:space="preserve"> - Images</w:t>
      </w:r>
    </w:p>
    <w:p w:rsidR="00B81688" w:rsidRDefault="00B81688" w:rsidP="005E10A4">
      <w:pPr>
        <w:pStyle w:val="ListParagraph"/>
        <w:numPr>
          <w:ilvl w:val="1"/>
          <w:numId w:val="2"/>
        </w:numPr>
        <w:spacing w:after="0"/>
      </w:pPr>
      <w:r>
        <w:t xml:space="preserve">Hades and Persephone. Ca. 340 – 330 BCE. </w:t>
      </w:r>
      <w:proofErr w:type="spellStart"/>
      <w:r>
        <w:t>Apulian</w:t>
      </w:r>
      <w:proofErr w:type="spellEnd"/>
      <w:r>
        <w:t xml:space="preserve"> Red Figure. Amphora. British Museum. Retrieved from </w:t>
      </w:r>
      <w:hyperlink r:id="rId22" w:history="1">
        <w:r>
          <w:rPr>
            <w:rStyle w:val="Hyperlink"/>
          </w:rPr>
          <w:t>https://www.theoi.com/Gallery/K14.4.html</w:t>
        </w:r>
      </w:hyperlink>
      <w:r>
        <w:t xml:space="preserve"> [Accessed 29.05.2019]</w:t>
      </w:r>
    </w:p>
    <w:p w:rsidR="00B81688" w:rsidRDefault="00875BDC" w:rsidP="002F6626">
      <w:pPr>
        <w:pStyle w:val="ListParagraph"/>
        <w:numPr>
          <w:ilvl w:val="1"/>
          <w:numId w:val="2"/>
        </w:numPr>
        <w:spacing w:after="0"/>
      </w:pPr>
      <w:r>
        <w:t>The Rape of Proserpine. 2</w:t>
      </w:r>
      <w:r w:rsidRPr="005E10A4">
        <w:rPr>
          <w:vertAlign w:val="superscript"/>
        </w:rPr>
        <w:t>nd</w:t>
      </w:r>
      <w:r>
        <w:t>-</w:t>
      </w:r>
      <w:r w:rsidR="00B81688">
        <w:t xml:space="preserve"> </w:t>
      </w:r>
      <w:r>
        <w:t>3</w:t>
      </w:r>
      <w:r w:rsidRPr="005E10A4">
        <w:rPr>
          <w:vertAlign w:val="superscript"/>
        </w:rPr>
        <w:t>rd</w:t>
      </w:r>
      <w:r>
        <w:t xml:space="preserve"> C. Roman Tomb Wall Painting. British Museum. Retrieved from </w:t>
      </w:r>
      <w:hyperlink r:id="rId23" w:history="1">
        <w:r>
          <w:rPr>
            <w:rStyle w:val="Hyperlink"/>
          </w:rPr>
          <w:t>https://www.britishmuseum.org/research/collection_online/collection_object_details.aspx?objectId=427884&amp;partId=1&amp;searchText=hades+and+persephone&amp;page=1?bibId=4259?bibId=4259</w:t>
        </w:r>
      </w:hyperlink>
      <w:r>
        <w:t xml:space="preserve"> [Accessed 29.05.2019]</w:t>
      </w:r>
    </w:p>
    <w:p w:rsidR="00B81688" w:rsidRDefault="008B1954" w:rsidP="002F6626">
      <w:pPr>
        <w:pStyle w:val="ListParagraph"/>
        <w:numPr>
          <w:ilvl w:val="1"/>
          <w:numId w:val="2"/>
        </w:numPr>
        <w:spacing w:after="0"/>
      </w:pPr>
      <w:r>
        <w:t>Hermes escorts Persephone from the Underworld. Ca. 440 BCE. Attic Red Figure</w:t>
      </w:r>
      <w:r w:rsidR="00725F0E">
        <w:t xml:space="preserve"> bell </w:t>
      </w:r>
      <w:proofErr w:type="spellStart"/>
      <w:r w:rsidR="00725F0E">
        <w:t>krater</w:t>
      </w:r>
      <w:proofErr w:type="spellEnd"/>
      <w:r>
        <w:t xml:space="preserve">. Metropolitan Museum of Art, New York. Retrieved from </w:t>
      </w:r>
      <w:hyperlink r:id="rId24" w:history="1">
        <w:r>
          <w:rPr>
            <w:rStyle w:val="Hyperlink"/>
          </w:rPr>
          <w:t>https://www.theoi.com/Gallery/K14.9.html</w:t>
        </w:r>
      </w:hyperlink>
      <w:r>
        <w:t xml:space="preserve"> [Accessed 29.05.2019]</w:t>
      </w:r>
    </w:p>
    <w:p w:rsidR="00B13CCC" w:rsidRDefault="00FB4D58" w:rsidP="002F6626">
      <w:pPr>
        <w:pStyle w:val="ListParagraph"/>
        <w:numPr>
          <w:ilvl w:val="1"/>
          <w:numId w:val="2"/>
        </w:numPr>
        <w:spacing w:after="0"/>
      </w:pPr>
      <w:r>
        <w:t xml:space="preserve">Heracles’ journey to the underworld. Ca. 330-310 BCE. </w:t>
      </w:r>
      <w:proofErr w:type="spellStart"/>
      <w:r>
        <w:t>Apulian</w:t>
      </w:r>
      <w:proofErr w:type="spellEnd"/>
      <w:r>
        <w:t xml:space="preserve"> Red figure</w:t>
      </w:r>
      <w:r w:rsidR="00725F0E">
        <w:t xml:space="preserve"> volute </w:t>
      </w:r>
      <w:proofErr w:type="spellStart"/>
      <w:r w:rsidR="00725F0E">
        <w:t>Krater</w:t>
      </w:r>
      <w:proofErr w:type="spellEnd"/>
      <w:r>
        <w:t xml:space="preserve">. Staatliche </w:t>
      </w:r>
      <w:proofErr w:type="spellStart"/>
      <w:r>
        <w:t>Antikensammlungen</w:t>
      </w:r>
      <w:proofErr w:type="spellEnd"/>
      <w:r>
        <w:t xml:space="preserve">, Munich. Retrieved from </w:t>
      </w:r>
      <w:hyperlink r:id="rId25" w:history="1">
        <w:r w:rsidR="00B13CCC" w:rsidRPr="00663CEF">
          <w:rPr>
            <w:rStyle w:val="Hyperlink"/>
          </w:rPr>
          <w:t>https://www.theoi.com/Gallery/T16.2.html</w:t>
        </w:r>
      </w:hyperlink>
      <w:r>
        <w:t xml:space="preserve"> [Accessed 28.05.2019]</w:t>
      </w:r>
    </w:p>
    <w:p w:rsidR="00B13CCC" w:rsidRDefault="008E7837" w:rsidP="002F6626">
      <w:pPr>
        <w:pStyle w:val="ListParagraph"/>
        <w:numPr>
          <w:ilvl w:val="1"/>
          <w:numId w:val="2"/>
        </w:numPr>
        <w:spacing w:after="0"/>
      </w:pPr>
      <w:r>
        <w:t>Persephone and Demeter. Ca. 450-425 BCE. Attic Red Figure (White Ground)</w:t>
      </w:r>
      <w:r w:rsidR="00725F0E">
        <w:t xml:space="preserve"> </w:t>
      </w:r>
      <w:proofErr w:type="spellStart"/>
      <w:r w:rsidR="00725F0E">
        <w:t>Lekythos</w:t>
      </w:r>
      <w:proofErr w:type="spellEnd"/>
      <w:r>
        <w:t xml:space="preserve">. National </w:t>
      </w:r>
      <w:proofErr w:type="spellStart"/>
      <w:r>
        <w:t>Archeology</w:t>
      </w:r>
      <w:proofErr w:type="spellEnd"/>
      <w:r>
        <w:t xml:space="preserve"> Museum, Athens. Retrieved from </w:t>
      </w:r>
      <w:hyperlink r:id="rId26" w:history="1">
        <w:r>
          <w:rPr>
            <w:rStyle w:val="Hyperlink"/>
          </w:rPr>
          <w:t>https://www.theoi.com/Gallery/K3.2.html</w:t>
        </w:r>
      </w:hyperlink>
      <w:r>
        <w:t xml:space="preserve"> [Accessed 31.05.2019]</w:t>
      </w:r>
    </w:p>
    <w:p w:rsidR="00725F0E" w:rsidRDefault="00725F0E" w:rsidP="002F6626">
      <w:pPr>
        <w:pStyle w:val="ListParagraph"/>
        <w:numPr>
          <w:ilvl w:val="1"/>
          <w:numId w:val="2"/>
        </w:numPr>
        <w:spacing w:after="0"/>
      </w:pPr>
      <w:proofErr w:type="spellStart"/>
      <w:r>
        <w:t>Nyx</w:t>
      </w:r>
      <w:proofErr w:type="spellEnd"/>
      <w:r>
        <w:t xml:space="preserve"> (Night) and Eos (Dawn</w:t>
      </w:r>
      <w:proofErr w:type="gramStart"/>
      <w:r>
        <w:t>) .</w:t>
      </w:r>
      <w:proofErr w:type="gramEnd"/>
      <w:r>
        <w:t xml:space="preserve"> Ca. 320-310 BCE. </w:t>
      </w:r>
      <w:proofErr w:type="spellStart"/>
      <w:r>
        <w:t>Apulian</w:t>
      </w:r>
      <w:proofErr w:type="spellEnd"/>
      <w:r>
        <w:t xml:space="preserve"> Red Figure </w:t>
      </w:r>
      <w:proofErr w:type="spellStart"/>
      <w:r>
        <w:t>krater</w:t>
      </w:r>
      <w:proofErr w:type="spellEnd"/>
      <w:r>
        <w:t xml:space="preserve">. Metropolitan Museum of Art. Retrieved from </w:t>
      </w:r>
      <w:hyperlink r:id="rId27" w:history="1">
        <w:r>
          <w:rPr>
            <w:rStyle w:val="Hyperlink"/>
          </w:rPr>
          <w:t>https://www.theoi.com/Gallery/T19.13.html</w:t>
        </w:r>
      </w:hyperlink>
      <w:r w:rsidR="00B81688">
        <w:t xml:space="preserve"> [Accessed 03.06.2019]</w:t>
      </w:r>
    </w:p>
    <w:p w:rsidR="00DA60F9" w:rsidRDefault="00DA60F9" w:rsidP="002F6626">
      <w:pPr>
        <w:pStyle w:val="ListParagraph"/>
        <w:numPr>
          <w:ilvl w:val="1"/>
          <w:numId w:val="2"/>
        </w:numPr>
        <w:spacing w:after="0"/>
      </w:pPr>
      <w:proofErr w:type="spellStart"/>
      <w:r>
        <w:t>Thanatos</w:t>
      </w:r>
      <w:proofErr w:type="spellEnd"/>
      <w:r>
        <w:t xml:space="preserve"> and the body of </w:t>
      </w:r>
      <w:proofErr w:type="spellStart"/>
      <w:r>
        <w:t>Sarpedon</w:t>
      </w:r>
      <w:proofErr w:type="spellEnd"/>
      <w:r>
        <w:t xml:space="preserve">. Athenian Red Figure </w:t>
      </w:r>
      <w:proofErr w:type="spellStart"/>
      <w:r>
        <w:t>lekythos</w:t>
      </w:r>
      <w:proofErr w:type="spellEnd"/>
      <w:r>
        <w:t xml:space="preserve">. Ca. 470 – 440 BCE. British Museum, London. Retrieved from </w:t>
      </w:r>
      <w:hyperlink r:id="rId28" w:history="1">
        <w:r>
          <w:rPr>
            <w:rStyle w:val="Hyperlink"/>
          </w:rPr>
          <w:t>https://www.theoi.com/Gallery/N12.2.html</w:t>
        </w:r>
      </w:hyperlink>
      <w:r>
        <w:t xml:space="preserve"> [Accessed 05.06.2019]</w:t>
      </w:r>
    </w:p>
    <w:p w:rsidR="00725F0E" w:rsidRDefault="00DA60F9" w:rsidP="002F6626">
      <w:pPr>
        <w:pStyle w:val="ListParagraph"/>
        <w:numPr>
          <w:ilvl w:val="1"/>
          <w:numId w:val="2"/>
        </w:numPr>
        <w:spacing w:after="0"/>
      </w:pPr>
      <w:r>
        <w:t xml:space="preserve">Hypnos god of sleep. </w:t>
      </w:r>
      <w:proofErr w:type="spellStart"/>
      <w:r>
        <w:t>Apulian</w:t>
      </w:r>
      <w:proofErr w:type="spellEnd"/>
      <w:r>
        <w:t xml:space="preserve"> Red Figure vase. Ca. 350 – 340 BCE. The J. Paul Getty Museum, Malibu. Retrieved from </w:t>
      </w:r>
      <w:hyperlink r:id="rId29" w:history="1">
        <w:r>
          <w:rPr>
            <w:rStyle w:val="Hyperlink"/>
          </w:rPr>
          <w:t>https://www.theoi.com/Gallery/N13.1.html</w:t>
        </w:r>
      </w:hyperlink>
      <w:r>
        <w:t xml:space="preserve"> [Accessed 05.06.2019]</w:t>
      </w:r>
    </w:p>
    <w:p w:rsidR="00A1787D" w:rsidRPr="00875BDC" w:rsidRDefault="00A1787D" w:rsidP="002F6626">
      <w:pPr>
        <w:pStyle w:val="ListParagraph"/>
        <w:numPr>
          <w:ilvl w:val="1"/>
          <w:numId w:val="2"/>
        </w:numPr>
        <w:spacing w:after="0"/>
      </w:pPr>
      <w:r>
        <w:t xml:space="preserve">Charon and Hermes </w:t>
      </w:r>
      <w:proofErr w:type="spellStart"/>
      <w:r>
        <w:t>Psychopomp</w:t>
      </w:r>
      <w:proofErr w:type="spellEnd"/>
      <w:r>
        <w:t xml:space="preserve">. Athenian red figure </w:t>
      </w:r>
      <w:proofErr w:type="spellStart"/>
      <w:r>
        <w:t>lekythos</w:t>
      </w:r>
      <w:proofErr w:type="spellEnd"/>
      <w:r>
        <w:t>. Ca. 5</w:t>
      </w:r>
      <w:r w:rsidRPr="00A1787D">
        <w:rPr>
          <w:vertAlign w:val="superscript"/>
        </w:rPr>
        <w:t>th</w:t>
      </w:r>
      <w:r>
        <w:t xml:space="preserve"> Century BCE. Metropolitan Museum of Art, New York. Retrieved from </w:t>
      </w:r>
      <w:hyperlink r:id="rId30" w:history="1">
        <w:r>
          <w:rPr>
            <w:rStyle w:val="Hyperlink"/>
          </w:rPr>
          <w:t>https://www.theoi.com/Gallery/N11.2.html</w:t>
        </w:r>
      </w:hyperlink>
      <w:r>
        <w:t>. [Accessed 05.06.2019]</w:t>
      </w:r>
    </w:p>
    <w:sectPr w:rsidR="00A1787D" w:rsidRPr="00875B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604" w:rsidRDefault="005C4604" w:rsidP="008A68FF">
      <w:pPr>
        <w:spacing w:after="0" w:line="240" w:lineRule="auto"/>
      </w:pPr>
      <w:r>
        <w:separator/>
      </w:r>
    </w:p>
  </w:endnote>
  <w:endnote w:type="continuationSeparator" w:id="0">
    <w:p w:rsidR="005C4604" w:rsidRDefault="005C4604" w:rsidP="008A6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604" w:rsidRDefault="005C4604" w:rsidP="008A68FF">
      <w:pPr>
        <w:spacing w:after="0" w:line="240" w:lineRule="auto"/>
      </w:pPr>
      <w:r>
        <w:separator/>
      </w:r>
    </w:p>
  </w:footnote>
  <w:footnote w:type="continuationSeparator" w:id="0">
    <w:p w:rsidR="005C4604" w:rsidRDefault="005C4604" w:rsidP="008A68FF">
      <w:pPr>
        <w:spacing w:after="0" w:line="240" w:lineRule="auto"/>
      </w:pPr>
      <w:r>
        <w:continuationSeparator/>
      </w:r>
    </w:p>
  </w:footnote>
  <w:footnote w:id="1">
    <w:p w:rsidR="00875BDC" w:rsidRDefault="00875BDC" w:rsidP="00875BDC">
      <w:pPr>
        <w:pStyle w:val="FootnoteText"/>
      </w:pPr>
      <w:r>
        <w:rPr>
          <w:rStyle w:val="FootnoteReference"/>
        </w:rPr>
        <w:footnoteRef/>
      </w:r>
      <w:r>
        <w:t xml:space="preserve"> Fischer. 2010.</w:t>
      </w:r>
    </w:p>
  </w:footnote>
  <w:footnote w:id="2">
    <w:p w:rsidR="00875BDC" w:rsidRDefault="00875BDC" w:rsidP="00875BDC">
      <w:pPr>
        <w:pStyle w:val="FootnoteText"/>
      </w:pPr>
      <w:r>
        <w:rPr>
          <w:rStyle w:val="FootnoteReference"/>
        </w:rPr>
        <w:footnoteRef/>
      </w:r>
      <w:r>
        <w:t xml:space="preserve"> </w:t>
      </w:r>
      <w:proofErr w:type="gramStart"/>
      <w:r>
        <w:t>Parker.</w:t>
      </w:r>
      <w:proofErr w:type="gramEnd"/>
      <w:r>
        <w:t xml:space="preserve"> 2012</w:t>
      </w:r>
    </w:p>
  </w:footnote>
  <w:footnote w:id="3">
    <w:p w:rsidR="00875BDC" w:rsidRDefault="00875BDC" w:rsidP="00875BDC">
      <w:pPr>
        <w:pStyle w:val="FootnoteText"/>
      </w:pPr>
      <w:r>
        <w:rPr>
          <w:rStyle w:val="FootnoteReference"/>
        </w:rPr>
        <w:footnoteRef/>
      </w:r>
      <w:r>
        <w:t xml:space="preserve"> Fischer. 2010.</w:t>
      </w:r>
    </w:p>
  </w:footnote>
  <w:footnote w:id="4">
    <w:p w:rsidR="00875BDC" w:rsidRDefault="00875BDC" w:rsidP="00875BDC">
      <w:pPr>
        <w:pStyle w:val="FootnoteText"/>
      </w:pPr>
      <w:r>
        <w:rPr>
          <w:rStyle w:val="FootnoteReference"/>
        </w:rPr>
        <w:footnoteRef/>
      </w:r>
      <w:r>
        <w:t xml:space="preserve"> Stevenson. 2010.</w:t>
      </w:r>
    </w:p>
  </w:footnote>
  <w:footnote w:id="5">
    <w:p w:rsidR="00875BDC" w:rsidRDefault="00875BDC" w:rsidP="00875BDC">
      <w:pPr>
        <w:pStyle w:val="FootnoteText"/>
      </w:pPr>
      <w:r>
        <w:rPr>
          <w:rStyle w:val="FootnoteReference"/>
        </w:rPr>
        <w:footnoteRef/>
      </w:r>
      <w:r>
        <w:t xml:space="preserve"> H. </w:t>
      </w:r>
      <w:proofErr w:type="spellStart"/>
      <w:r>
        <w:t>Hom</w:t>
      </w:r>
      <w:proofErr w:type="spellEnd"/>
      <w:r>
        <w:t>. 4. 568a</w:t>
      </w:r>
    </w:p>
  </w:footnote>
  <w:footnote w:id="6">
    <w:p w:rsidR="00875BDC" w:rsidRDefault="00875BDC" w:rsidP="00875BDC">
      <w:pPr>
        <w:pStyle w:val="FootnoteText"/>
      </w:pPr>
      <w:r>
        <w:rPr>
          <w:rStyle w:val="FootnoteReference"/>
        </w:rPr>
        <w:footnoteRef/>
      </w:r>
      <w:r>
        <w:t xml:space="preserve"> </w:t>
      </w:r>
      <w:proofErr w:type="spellStart"/>
      <w:proofErr w:type="gramStart"/>
      <w:r>
        <w:t>Verg</w:t>
      </w:r>
      <w:proofErr w:type="spellEnd"/>
      <w:r>
        <w:t>.</w:t>
      </w:r>
      <w:proofErr w:type="gramEnd"/>
      <w:r>
        <w:t xml:space="preserve"> </w:t>
      </w:r>
      <w:proofErr w:type="spellStart"/>
      <w:proofErr w:type="gramStart"/>
      <w:r>
        <w:t>Aen</w:t>
      </w:r>
      <w:proofErr w:type="spellEnd"/>
      <w:r>
        <w:t>.</w:t>
      </w:r>
      <w:proofErr w:type="gramEnd"/>
      <w:r>
        <w:t xml:space="preserve"> 12. 848</w:t>
      </w:r>
    </w:p>
  </w:footnote>
  <w:footnote w:id="7">
    <w:p w:rsidR="00875BDC" w:rsidRDefault="00875BDC" w:rsidP="00875BDC">
      <w:pPr>
        <w:pStyle w:val="FootnoteText"/>
      </w:pPr>
      <w:r>
        <w:rPr>
          <w:rStyle w:val="FootnoteReference"/>
        </w:rPr>
        <w:footnoteRef/>
      </w:r>
      <w:r>
        <w:t xml:space="preserve"> </w:t>
      </w:r>
      <w:proofErr w:type="spellStart"/>
      <w:r>
        <w:t>Plt</w:t>
      </w:r>
      <w:proofErr w:type="spellEnd"/>
      <w:r>
        <w:t xml:space="preserve">. </w:t>
      </w:r>
      <w:proofErr w:type="spellStart"/>
      <w:r>
        <w:t>Grg</w:t>
      </w:r>
      <w:proofErr w:type="spellEnd"/>
      <w:r>
        <w:t>. 524a</w:t>
      </w:r>
    </w:p>
  </w:footnote>
  <w:footnote w:id="8">
    <w:p w:rsidR="00875BDC" w:rsidRDefault="00875BDC" w:rsidP="00875BDC">
      <w:pPr>
        <w:pStyle w:val="FootnoteText"/>
      </w:pPr>
      <w:r>
        <w:rPr>
          <w:rStyle w:val="FootnoteReference"/>
        </w:rPr>
        <w:footnoteRef/>
      </w:r>
      <w:r>
        <w:t xml:space="preserve"> </w:t>
      </w:r>
      <w:proofErr w:type="spellStart"/>
      <w:proofErr w:type="gramStart"/>
      <w:r>
        <w:t>Hes</w:t>
      </w:r>
      <w:proofErr w:type="spellEnd"/>
      <w:r>
        <w:t>.</w:t>
      </w:r>
      <w:proofErr w:type="gramEnd"/>
      <w:r>
        <w:t xml:space="preserve"> </w:t>
      </w:r>
      <w:proofErr w:type="spellStart"/>
      <w:proofErr w:type="gramStart"/>
      <w:r>
        <w:t>Theog</w:t>
      </w:r>
      <w:proofErr w:type="spellEnd"/>
      <w:r>
        <w:t>.</w:t>
      </w:r>
      <w:proofErr w:type="gramEnd"/>
      <w:r>
        <w:t xml:space="preserve"> 455</w:t>
      </w:r>
    </w:p>
  </w:footnote>
  <w:footnote w:id="9">
    <w:p w:rsidR="00875BDC" w:rsidRDefault="00875BDC" w:rsidP="00875BDC">
      <w:pPr>
        <w:pStyle w:val="FootnoteText"/>
      </w:pPr>
      <w:r>
        <w:rPr>
          <w:rStyle w:val="FootnoteReference"/>
        </w:rPr>
        <w:footnoteRef/>
      </w:r>
      <w:r>
        <w:t xml:space="preserve"> H. </w:t>
      </w:r>
      <w:proofErr w:type="spellStart"/>
      <w:r>
        <w:t>Hom</w:t>
      </w:r>
      <w:proofErr w:type="spellEnd"/>
      <w:r>
        <w:t>. 2. 80-85</w:t>
      </w:r>
    </w:p>
  </w:footnote>
  <w:footnote w:id="10">
    <w:p w:rsidR="00875BDC" w:rsidRDefault="00875BDC" w:rsidP="00875BDC">
      <w:pPr>
        <w:pStyle w:val="FootnoteText"/>
      </w:pPr>
      <w:r>
        <w:rPr>
          <w:rStyle w:val="FootnoteReference"/>
        </w:rPr>
        <w:footnoteRef/>
      </w:r>
      <w:r>
        <w:t xml:space="preserve"> </w:t>
      </w:r>
      <w:proofErr w:type="spellStart"/>
      <w:proofErr w:type="gramStart"/>
      <w:r>
        <w:t>Hes</w:t>
      </w:r>
      <w:proofErr w:type="spellEnd"/>
      <w:r>
        <w:t>.</w:t>
      </w:r>
      <w:proofErr w:type="gramEnd"/>
      <w:r>
        <w:t xml:space="preserve"> </w:t>
      </w:r>
      <w:proofErr w:type="spellStart"/>
      <w:proofErr w:type="gramStart"/>
      <w:r>
        <w:t>Theog</w:t>
      </w:r>
      <w:proofErr w:type="spellEnd"/>
      <w:r>
        <w:t>.</w:t>
      </w:r>
      <w:proofErr w:type="gramEnd"/>
      <w:r>
        <w:t xml:space="preserve"> 455-460</w:t>
      </w:r>
    </w:p>
  </w:footnote>
  <w:footnote w:id="11">
    <w:p w:rsidR="008726DF" w:rsidRDefault="008726DF">
      <w:pPr>
        <w:pStyle w:val="FootnoteText"/>
      </w:pPr>
      <w:r>
        <w:rPr>
          <w:rStyle w:val="FootnoteReference"/>
        </w:rPr>
        <w:footnoteRef/>
      </w:r>
      <w:r>
        <w:t xml:space="preserve"> </w:t>
      </w:r>
      <w:proofErr w:type="spellStart"/>
      <w:r>
        <w:t>Lovén</w:t>
      </w:r>
      <w:proofErr w:type="spellEnd"/>
      <w:r>
        <w:t xml:space="preserve">, </w:t>
      </w:r>
      <w:proofErr w:type="spellStart"/>
      <w:r>
        <w:t>Strömberg</w:t>
      </w:r>
      <w:proofErr w:type="spellEnd"/>
      <w:r>
        <w:t>, et al. 2010. Pp. 3-4.</w:t>
      </w:r>
    </w:p>
  </w:footnote>
  <w:footnote w:id="12">
    <w:p w:rsidR="00E034DD" w:rsidRDefault="00E034DD">
      <w:pPr>
        <w:pStyle w:val="FootnoteText"/>
      </w:pPr>
      <w:r>
        <w:rPr>
          <w:rStyle w:val="FootnoteReference"/>
        </w:rPr>
        <w:footnoteRef/>
      </w:r>
      <w:r>
        <w:t xml:space="preserve"> Pomeroy. 1995</w:t>
      </w:r>
    </w:p>
  </w:footnote>
  <w:footnote w:id="13">
    <w:p w:rsidR="008C1EE0" w:rsidRDefault="008C1EE0" w:rsidP="008C1EE0">
      <w:pPr>
        <w:pStyle w:val="FootnoteText"/>
      </w:pPr>
      <w:r>
        <w:rPr>
          <w:rStyle w:val="FootnoteReference"/>
        </w:rPr>
        <w:footnoteRef/>
      </w:r>
      <w:r>
        <w:t xml:space="preserve"> H. </w:t>
      </w:r>
      <w:proofErr w:type="spellStart"/>
      <w:r>
        <w:t>Hom</w:t>
      </w:r>
      <w:proofErr w:type="spellEnd"/>
      <w:r>
        <w:t>. 2. 410-415</w:t>
      </w:r>
    </w:p>
  </w:footnote>
  <w:footnote w:id="14">
    <w:p w:rsidR="008C1EE0" w:rsidRDefault="008C1EE0" w:rsidP="008C1EE0">
      <w:pPr>
        <w:pStyle w:val="FootnoteText"/>
      </w:pPr>
      <w:r>
        <w:rPr>
          <w:rStyle w:val="FootnoteReference"/>
        </w:rPr>
        <w:footnoteRef/>
      </w:r>
      <w:r>
        <w:t xml:space="preserve"> </w:t>
      </w:r>
      <w:proofErr w:type="spellStart"/>
      <w:proofErr w:type="gramStart"/>
      <w:r>
        <w:t>Apollod</w:t>
      </w:r>
      <w:proofErr w:type="spellEnd"/>
      <w:r>
        <w:t>.</w:t>
      </w:r>
      <w:proofErr w:type="gramEnd"/>
      <w:r>
        <w:t xml:space="preserve"> 1. 2 .1</w:t>
      </w:r>
    </w:p>
  </w:footnote>
  <w:footnote w:id="15">
    <w:p w:rsidR="00191DD9" w:rsidRDefault="00191DD9" w:rsidP="00191DD9">
      <w:pPr>
        <w:pStyle w:val="FootnoteText"/>
      </w:pPr>
      <w:r>
        <w:rPr>
          <w:rStyle w:val="FootnoteReference"/>
        </w:rPr>
        <w:footnoteRef/>
      </w:r>
      <w:r>
        <w:t xml:space="preserve"> H. </w:t>
      </w:r>
      <w:proofErr w:type="spellStart"/>
      <w:r>
        <w:t>Hom</w:t>
      </w:r>
      <w:proofErr w:type="spellEnd"/>
      <w:r>
        <w:t>. 2. 330-405</w:t>
      </w:r>
    </w:p>
  </w:footnote>
  <w:footnote w:id="16">
    <w:p w:rsidR="00474D74" w:rsidRDefault="00474D74">
      <w:pPr>
        <w:pStyle w:val="FootnoteText"/>
      </w:pPr>
      <w:r>
        <w:rPr>
          <w:rStyle w:val="FootnoteReference"/>
        </w:rPr>
        <w:footnoteRef/>
      </w:r>
      <w:r>
        <w:t xml:space="preserve"> H. </w:t>
      </w:r>
      <w:proofErr w:type="spellStart"/>
      <w:r>
        <w:t>Hom</w:t>
      </w:r>
      <w:proofErr w:type="spellEnd"/>
      <w:r>
        <w:t>. 2. 435-450</w:t>
      </w:r>
    </w:p>
  </w:footnote>
  <w:footnote w:id="17">
    <w:p w:rsidR="00E40405" w:rsidRDefault="00E40405" w:rsidP="00E40405">
      <w:pPr>
        <w:pStyle w:val="FootnoteText"/>
      </w:pPr>
      <w:r>
        <w:rPr>
          <w:rStyle w:val="FootnoteReference"/>
        </w:rPr>
        <w:footnoteRef/>
      </w:r>
      <w:r>
        <w:t xml:space="preserve"> H. </w:t>
      </w:r>
      <w:proofErr w:type="spellStart"/>
      <w:r>
        <w:t>Hom</w:t>
      </w:r>
      <w:proofErr w:type="spellEnd"/>
      <w:r>
        <w:t>. 2. 60-65</w:t>
      </w:r>
    </w:p>
  </w:footnote>
  <w:footnote w:id="18">
    <w:p w:rsidR="00191DD9" w:rsidRDefault="00191DD9" w:rsidP="00191DD9">
      <w:pPr>
        <w:pStyle w:val="FootnoteText"/>
      </w:pPr>
      <w:r>
        <w:rPr>
          <w:rStyle w:val="FootnoteReference"/>
        </w:rPr>
        <w:footnoteRef/>
      </w:r>
      <w:r>
        <w:t xml:space="preserve"> </w:t>
      </w:r>
      <w:proofErr w:type="spellStart"/>
      <w:proofErr w:type="gramStart"/>
      <w:r>
        <w:t>Astma</w:t>
      </w:r>
      <w:proofErr w:type="spellEnd"/>
      <w:r>
        <w:t>.</w:t>
      </w:r>
      <w:proofErr w:type="gramEnd"/>
      <w:r>
        <w:t xml:space="preserve"> 2017</w:t>
      </w:r>
      <w:r w:rsidR="006A5BCE">
        <w:t>. Hecate</w:t>
      </w:r>
    </w:p>
  </w:footnote>
  <w:footnote w:id="19">
    <w:p w:rsidR="00F00F5B" w:rsidRDefault="00F00F5B" w:rsidP="00F00F5B">
      <w:pPr>
        <w:pStyle w:val="FootnoteText"/>
      </w:pPr>
      <w:r>
        <w:rPr>
          <w:rStyle w:val="FootnoteReference"/>
        </w:rPr>
        <w:footnoteRef/>
      </w:r>
      <w:r>
        <w:t xml:space="preserve"> </w:t>
      </w:r>
      <w:proofErr w:type="spellStart"/>
      <w:proofErr w:type="gramStart"/>
      <w:r w:rsidR="006A5BCE">
        <w:t>Astma</w:t>
      </w:r>
      <w:proofErr w:type="spellEnd"/>
      <w:r w:rsidR="006A5BCE">
        <w:t>.</w:t>
      </w:r>
      <w:proofErr w:type="gramEnd"/>
      <w:r w:rsidR="006A5BCE">
        <w:t xml:space="preserve"> 2017. </w:t>
      </w:r>
      <w:proofErr w:type="spellStart"/>
      <w:r w:rsidR="006A5BCE">
        <w:t>Nyx</w:t>
      </w:r>
      <w:proofErr w:type="spellEnd"/>
    </w:p>
  </w:footnote>
  <w:footnote w:id="20">
    <w:p w:rsidR="006A5BCE" w:rsidRDefault="006A5BCE">
      <w:pPr>
        <w:pStyle w:val="FootnoteText"/>
      </w:pPr>
      <w:r>
        <w:rPr>
          <w:rStyle w:val="FootnoteReference"/>
        </w:rPr>
        <w:footnoteRef/>
      </w:r>
      <w:r>
        <w:t xml:space="preserve"> </w:t>
      </w:r>
      <w:proofErr w:type="spellStart"/>
      <w:proofErr w:type="gramStart"/>
      <w:r>
        <w:t>Hes</w:t>
      </w:r>
      <w:proofErr w:type="spellEnd"/>
      <w:r>
        <w:t>.</w:t>
      </w:r>
      <w:proofErr w:type="gramEnd"/>
      <w:r>
        <w:t xml:space="preserve"> </w:t>
      </w:r>
      <w:proofErr w:type="spellStart"/>
      <w:proofErr w:type="gramStart"/>
      <w:r>
        <w:t>Theog</w:t>
      </w:r>
      <w:proofErr w:type="spellEnd"/>
      <w:r>
        <w:t>.</w:t>
      </w:r>
      <w:proofErr w:type="gramEnd"/>
      <w:r>
        <w:t xml:space="preserve"> 211-225</w:t>
      </w:r>
    </w:p>
  </w:footnote>
  <w:footnote w:id="21">
    <w:p w:rsidR="005A0F6D" w:rsidRDefault="005A0F6D">
      <w:pPr>
        <w:pStyle w:val="FootnoteText"/>
      </w:pPr>
      <w:r>
        <w:rPr>
          <w:rStyle w:val="FootnoteReference"/>
        </w:rPr>
        <w:footnoteRef/>
      </w:r>
      <w:r>
        <w:t xml:space="preserve"> </w:t>
      </w:r>
      <w:proofErr w:type="gramStart"/>
      <w:r>
        <w:t>Paus.V.485.</w:t>
      </w:r>
      <w:proofErr w:type="gramEnd"/>
    </w:p>
  </w:footnote>
  <w:footnote w:id="22">
    <w:p w:rsidR="00661DA8" w:rsidRDefault="00661DA8">
      <w:pPr>
        <w:pStyle w:val="FootnoteText"/>
      </w:pPr>
      <w:r>
        <w:rPr>
          <w:rStyle w:val="FootnoteReference"/>
        </w:rPr>
        <w:footnoteRef/>
      </w:r>
      <w:r>
        <w:t xml:space="preserve"> </w:t>
      </w:r>
      <w:proofErr w:type="spellStart"/>
      <w:proofErr w:type="gramStart"/>
      <w:r>
        <w:t>Astma</w:t>
      </w:r>
      <w:proofErr w:type="spellEnd"/>
      <w:r>
        <w:t>.</w:t>
      </w:r>
      <w:proofErr w:type="gramEnd"/>
      <w:r>
        <w:t xml:space="preserve"> 2017. Hypnos-</w:t>
      </w:r>
      <w:proofErr w:type="spellStart"/>
      <w:r>
        <w:t>Thanatos</w:t>
      </w:r>
      <w:proofErr w:type="spellEnd"/>
    </w:p>
  </w:footnote>
  <w:footnote w:id="23">
    <w:p w:rsidR="000F22D6" w:rsidRDefault="000F22D6">
      <w:pPr>
        <w:pStyle w:val="FootnoteText"/>
      </w:pPr>
      <w:r>
        <w:rPr>
          <w:rStyle w:val="FootnoteReference"/>
        </w:rPr>
        <w:footnoteRef/>
      </w:r>
      <w:r>
        <w:t xml:space="preserve"> </w:t>
      </w:r>
      <w:proofErr w:type="spellStart"/>
      <w:proofErr w:type="gramStart"/>
      <w:r>
        <w:t>Hom</w:t>
      </w:r>
      <w:proofErr w:type="spellEnd"/>
      <w:r>
        <w:t>.</w:t>
      </w:r>
      <w:proofErr w:type="gramEnd"/>
      <w:r>
        <w:t xml:space="preserve"> </w:t>
      </w:r>
      <w:proofErr w:type="gramStart"/>
      <w:r>
        <w:t>Il. 16.</w:t>
      </w:r>
      <w:proofErr w:type="gramEnd"/>
      <w:r>
        <w:t xml:space="preserve"> 450-455.</w:t>
      </w:r>
    </w:p>
  </w:footnote>
  <w:footnote w:id="24">
    <w:p w:rsidR="00A1787D" w:rsidRDefault="00A1787D">
      <w:pPr>
        <w:pStyle w:val="FootnoteText"/>
      </w:pPr>
      <w:r>
        <w:rPr>
          <w:rStyle w:val="FootnoteReference"/>
        </w:rPr>
        <w:footnoteRef/>
      </w:r>
      <w:r>
        <w:t xml:space="preserve"> </w:t>
      </w:r>
      <w:proofErr w:type="spellStart"/>
      <w:proofErr w:type="gramStart"/>
      <w:r>
        <w:t>Astma</w:t>
      </w:r>
      <w:proofErr w:type="spellEnd"/>
      <w:r>
        <w:t>.</w:t>
      </w:r>
      <w:proofErr w:type="gramEnd"/>
      <w:r>
        <w:t xml:space="preserve"> 2017. Charon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55A95"/>
    <w:multiLevelType w:val="multilevel"/>
    <w:tmpl w:val="91ACDD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ECF2169"/>
    <w:multiLevelType w:val="multilevel"/>
    <w:tmpl w:val="D382BF78"/>
    <w:lvl w:ilvl="0">
      <w:start w:val="1"/>
      <w:numFmt w:val="decimal"/>
      <w:lvlText w:val="%1"/>
      <w:lvlJc w:val="left"/>
      <w:pPr>
        <w:ind w:left="510" w:hanging="510"/>
      </w:pPr>
      <w:rPr>
        <w:b/>
        <w:i w:val="0"/>
      </w:rPr>
    </w:lvl>
    <w:lvl w:ilvl="1">
      <w:start w:val="1"/>
      <w:numFmt w:val="decimal"/>
      <w:lvlText w:val="%1.%2"/>
      <w:lvlJc w:val="left"/>
      <w:pPr>
        <w:ind w:left="720" w:hanging="720"/>
      </w:pPr>
      <w:rPr>
        <w:b/>
        <w:i w:val="0"/>
      </w:rPr>
    </w:lvl>
    <w:lvl w:ilvl="2">
      <w:start w:val="1"/>
      <w:numFmt w:val="decimal"/>
      <w:lvlText w:val="%1.%2.%3"/>
      <w:lvlJc w:val="left"/>
      <w:pPr>
        <w:ind w:left="1080" w:hanging="1080"/>
      </w:pPr>
      <w:rPr>
        <w:b/>
        <w:i w:val="0"/>
      </w:rPr>
    </w:lvl>
    <w:lvl w:ilvl="3">
      <w:start w:val="1"/>
      <w:numFmt w:val="decimal"/>
      <w:lvlText w:val="%1.%2.%3.%4"/>
      <w:lvlJc w:val="left"/>
      <w:pPr>
        <w:ind w:left="1080" w:hanging="1080"/>
      </w:pPr>
      <w:rPr>
        <w:b/>
        <w:i w:val="0"/>
      </w:rPr>
    </w:lvl>
    <w:lvl w:ilvl="4">
      <w:start w:val="1"/>
      <w:numFmt w:val="decimal"/>
      <w:lvlText w:val="%1.%2.%3.%4.%5"/>
      <w:lvlJc w:val="left"/>
      <w:pPr>
        <w:ind w:left="1440" w:hanging="1440"/>
      </w:pPr>
      <w:rPr>
        <w:b/>
        <w:i w:val="0"/>
      </w:rPr>
    </w:lvl>
    <w:lvl w:ilvl="5">
      <w:start w:val="1"/>
      <w:numFmt w:val="decimal"/>
      <w:lvlText w:val="%1.%2.%3.%4.%5.%6"/>
      <w:lvlJc w:val="left"/>
      <w:pPr>
        <w:ind w:left="1800" w:hanging="1800"/>
      </w:pPr>
      <w:rPr>
        <w:b/>
        <w:i w:val="0"/>
      </w:rPr>
    </w:lvl>
    <w:lvl w:ilvl="6">
      <w:start w:val="1"/>
      <w:numFmt w:val="decimal"/>
      <w:lvlText w:val="%1.%2.%3.%4.%5.%6.%7"/>
      <w:lvlJc w:val="left"/>
      <w:pPr>
        <w:ind w:left="2160" w:hanging="2160"/>
      </w:pPr>
      <w:rPr>
        <w:b/>
        <w:i w:val="0"/>
      </w:rPr>
    </w:lvl>
    <w:lvl w:ilvl="7">
      <w:start w:val="1"/>
      <w:numFmt w:val="decimal"/>
      <w:lvlText w:val="%1.%2.%3.%4.%5.%6.%7.%8"/>
      <w:lvlJc w:val="left"/>
      <w:pPr>
        <w:ind w:left="2520" w:hanging="2520"/>
      </w:pPr>
      <w:rPr>
        <w:b/>
        <w:i w:val="0"/>
      </w:rPr>
    </w:lvl>
    <w:lvl w:ilvl="8">
      <w:start w:val="1"/>
      <w:numFmt w:val="decimal"/>
      <w:lvlText w:val="%1.%2.%3.%4.%5.%6.%7.%8.%9"/>
      <w:lvlJc w:val="left"/>
      <w:pPr>
        <w:ind w:left="2520" w:hanging="2520"/>
      </w:pPr>
      <w:rPr>
        <w:b/>
        <w:i w:val="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8FF"/>
    <w:rsid w:val="00025AB1"/>
    <w:rsid w:val="0004504C"/>
    <w:rsid w:val="00090586"/>
    <w:rsid w:val="000A2DFD"/>
    <w:rsid w:val="000F22D6"/>
    <w:rsid w:val="00191DD9"/>
    <w:rsid w:val="001B3DA7"/>
    <w:rsid w:val="00237738"/>
    <w:rsid w:val="002D5544"/>
    <w:rsid w:val="002F6626"/>
    <w:rsid w:val="003032F6"/>
    <w:rsid w:val="003632AC"/>
    <w:rsid w:val="003A353E"/>
    <w:rsid w:val="003E0DAE"/>
    <w:rsid w:val="00440CE5"/>
    <w:rsid w:val="00446562"/>
    <w:rsid w:val="00474D74"/>
    <w:rsid w:val="004C7A82"/>
    <w:rsid w:val="00581375"/>
    <w:rsid w:val="005A0F6D"/>
    <w:rsid w:val="005C4604"/>
    <w:rsid w:val="005C7E8F"/>
    <w:rsid w:val="005E10A4"/>
    <w:rsid w:val="00661DA8"/>
    <w:rsid w:val="00672D83"/>
    <w:rsid w:val="006A5BCE"/>
    <w:rsid w:val="00710434"/>
    <w:rsid w:val="00725F0E"/>
    <w:rsid w:val="0074728C"/>
    <w:rsid w:val="007D4D3F"/>
    <w:rsid w:val="007E7CEE"/>
    <w:rsid w:val="007F037D"/>
    <w:rsid w:val="008726DF"/>
    <w:rsid w:val="00875BDC"/>
    <w:rsid w:val="008A68FF"/>
    <w:rsid w:val="008B1954"/>
    <w:rsid w:val="008C1EE0"/>
    <w:rsid w:val="008E7837"/>
    <w:rsid w:val="00900F9F"/>
    <w:rsid w:val="009503D6"/>
    <w:rsid w:val="00A00349"/>
    <w:rsid w:val="00A1787D"/>
    <w:rsid w:val="00B13CCC"/>
    <w:rsid w:val="00B81688"/>
    <w:rsid w:val="00B96255"/>
    <w:rsid w:val="00BE73C5"/>
    <w:rsid w:val="00CA5AEC"/>
    <w:rsid w:val="00CC49A9"/>
    <w:rsid w:val="00CD2FDF"/>
    <w:rsid w:val="00DA60F9"/>
    <w:rsid w:val="00E034DD"/>
    <w:rsid w:val="00E17486"/>
    <w:rsid w:val="00E40405"/>
    <w:rsid w:val="00F00F5B"/>
    <w:rsid w:val="00F83BCC"/>
    <w:rsid w:val="00FB4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8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8FF"/>
    <w:rPr>
      <w:color w:val="0000FF"/>
      <w:u w:val="single"/>
    </w:rPr>
  </w:style>
  <w:style w:type="paragraph" w:styleId="FootnoteText">
    <w:name w:val="footnote text"/>
    <w:basedOn w:val="Normal"/>
    <w:link w:val="FootnoteTextChar"/>
    <w:uiPriority w:val="99"/>
    <w:semiHidden/>
    <w:unhideWhenUsed/>
    <w:rsid w:val="008A68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68FF"/>
    <w:rPr>
      <w:sz w:val="20"/>
      <w:szCs w:val="20"/>
    </w:rPr>
  </w:style>
  <w:style w:type="character" w:styleId="FootnoteReference">
    <w:name w:val="footnote reference"/>
    <w:basedOn w:val="DefaultParagraphFont"/>
    <w:uiPriority w:val="99"/>
    <w:semiHidden/>
    <w:unhideWhenUsed/>
    <w:rsid w:val="008A68FF"/>
    <w:rPr>
      <w:vertAlign w:val="superscript"/>
    </w:rPr>
  </w:style>
  <w:style w:type="paragraph" w:styleId="BalloonText">
    <w:name w:val="Balloon Text"/>
    <w:basedOn w:val="Normal"/>
    <w:link w:val="BalloonTextChar"/>
    <w:uiPriority w:val="99"/>
    <w:semiHidden/>
    <w:unhideWhenUsed/>
    <w:rsid w:val="00875B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5BDC"/>
    <w:rPr>
      <w:rFonts w:ascii="Tahoma" w:hAnsi="Tahoma" w:cs="Tahoma"/>
      <w:sz w:val="16"/>
      <w:szCs w:val="16"/>
    </w:rPr>
  </w:style>
  <w:style w:type="paragraph" w:styleId="Caption">
    <w:name w:val="caption"/>
    <w:basedOn w:val="Normal"/>
    <w:next w:val="Normal"/>
    <w:rsid w:val="005E10A4"/>
    <w:pPr>
      <w:suppressAutoHyphens/>
      <w:autoSpaceDN w:val="0"/>
      <w:spacing w:line="240" w:lineRule="auto"/>
      <w:textAlignment w:val="baseline"/>
    </w:pPr>
    <w:rPr>
      <w:rFonts w:ascii="Comic Sans MS" w:eastAsia="Calibri" w:hAnsi="Comic Sans MS" w:cs="Times New Roman"/>
      <w:i/>
      <w:iCs/>
      <w:color w:val="44546A"/>
      <w:spacing w:val="20"/>
      <w:sz w:val="18"/>
      <w:szCs w:val="18"/>
      <w:lang w:eastAsia="en-GB"/>
    </w:rPr>
  </w:style>
  <w:style w:type="paragraph" w:styleId="ListParagraph">
    <w:name w:val="List Paragraph"/>
    <w:basedOn w:val="Normal"/>
    <w:uiPriority w:val="34"/>
    <w:qFormat/>
    <w:rsid w:val="005E10A4"/>
    <w:pPr>
      <w:ind w:left="720"/>
      <w:contextualSpacing/>
    </w:pPr>
  </w:style>
  <w:style w:type="character" w:styleId="FollowedHyperlink">
    <w:name w:val="FollowedHyperlink"/>
    <w:basedOn w:val="DefaultParagraphFont"/>
    <w:uiPriority w:val="99"/>
    <w:semiHidden/>
    <w:unhideWhenUsed/>
    <w:rsid w:val="00725F0E"/>
    <w:rPr>
      <w:color w:val="800080" w:themeColor="followedHyperlink"/>
      <w:u w:val="single"/>
    </w:rPr>
  </w:style>
  <w:style w:type="table" w:styleId="TableGrid">
    <w:name w:val="Table Grid"/>
    <w:basedOn w:val="TableNormal"/>
    <w:uiPriority w:val="59"/>
    <w:rsid w:val="00191D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8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8FF"/>
    <w:rPr>
      <w:color w:val="0000FF"/>
      <w:u w:val="single"/>
    </w:rPr>
  </w:style>
  <w:style w:type="paragraph" w:styleId="FootnoteText">
    <w:name w:val="footnote text"/>
    <w:basedOn w:val="Normal"/>
    <w:link w:val="FootnoteTextChar"/>
    <w:uiPriority w:val="99"/>
    <w:semiHidden/>
    <w:unhideWhenUsed/>
    <w:rsid w:val="008A68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68FF"/>
    <w:rPr>
      <w:sz w:val="20"/>
      <w:szCs w:val="20"/>
    </w:rPr>
  </w:style>
  <w:style w:type="character" w:styleId="FootnoteReference">
    <w:name w:val="footnote reference"/>
    <w:basedOn w:val="DefaultParagraphFont"/>
    <w:uiPriority w:val="99"/>
    <w:semiHidden/>
    <w:unhideWhenUsed/>
    <w:rsid w:val="008A68FF"/>
    <w:rPr>
      <w:vertAlign w:val="superscript"/>
    </w:rPr>
  </w:style>
  <w:style w:type="paragraph" w:styleId="BalloonText">
    <w:name w:val="Balloon Text"/>
    <w:basedOn w:val="Normal"/>
    <w:link w:val="BalloonTextChar"/>
    <w:uiPriority w:val="99"/>
    <w:semiHidden/>
    <w:unhideWhenUsed/>
    <w:rsid w:val="00875B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5BDC"/>
    <w:rPr>
      <w:rFonts w:ascii="Tahoma" w:hAnsi="Tahoma" w:cs="Tahoma"/>
      <w:sz w:val="16"/>
      <w:szCs w:val="16"/>
    </w:rPr>
  </w:style>
  <w:style w:type="paragraph" w:styleId="Caption">
    <w:name w:val="caption"/>
    <w:basedOn w:val="Normal"/>
    <w:next w:val="Normal"/>
    <w:rsid w:val="005E10A4"/>
    <w:pPr>
      <w:suppressAutoHyphens/>
      <w:autoSpaceDN w:val="0"/>
      <w:spacing w:line="240" w:lineRule="auto"/>
      <w:textAlignment w:val="baseline"/>
    </w:pPr>
    <w:rPr>
      <w:rFonts w:ascii="Comic Sans MS" w:eastAsia="Calibri" w:hAnsi="Comic Sans MS" w:cs="Times New Roman"/>
      <w:i/>
      <w:iCs/>
      <w:color w:val="44546A"/>
      <w:spacing w:val="20"/>
      <w:sz w:val="18"/>
      <w:szCs w:val="18"/>
      <w:lang w:eastAsia="en-GB"/>
    </w:rPr>
  </w:style>
  <w:style w:type="paragraph" w:styleId="ListParagraph">
    <w:name w:val="List Paragraph"/>
    <w:basedOn w:val="Normal"/>
    <w:uiPriority w:val="34"/>
    <w:qFormat/>
    <w:rsid w:val="005E10A4"/>
    <w:pPr>
      <w:ind w:left="720"/>
      <w:contextualSpacing/>
    </w:pPr>
  </w:style>
  <w:style w:type="character" w:styleId="FollowedHyperlink">
    <w:name w:val="FollowedHyperlink"/>
    <w:basedOn w:val="DefaultParagraphFont"/>
    <w:uiPriority w:val="99"/>
    <w:semiHidden/>
    <w:unhideWhenUsed/>
    <w:rsid w:val="00725F0E"/>
    <w:rPr>
      <w:color w:val="800080" w:themeColor="followedHyperlink"/>
      <w:u w:val="single"/>
    </w:rPr>
  </w:style>
  <w:style w:type="table" w:styleId="TableGrid">
    <w:name w:val="Table Grid"/>
    <w:basedOn w:val="TableNormal"/>
    <w:uiPriority w:val="59"/>
    <w:rsid w:val="00191D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37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www.theoi.com/greek-mythology/underworld-gods.html" TargetMode="External"/><Relationship Id="rId26" Type="http://schemas.openxmlformats.org/officeDocument/2006/relationships/hyperlink" Target="https://www.theoi.com/Gallery/K3.2.html" TargetMode="External"/><Relationship Id="rId3" Type="http://schemas.openxmlformats.org/officeDocument/2006/relationships/styles" Target="styles.xml"/><Relationship Id="rId21" Type="http://schemas.openxmlformats.org/officeDocument/2006/relationships/hyperlink" Target="https://www-oxfordreference-com.ezproxy.uwtsd.ac.uk/view/10.1093/acref/9780199571123.001.0001/m_en_gb0148590?rskey=egGNv4&amp;result=2" TargetMode="Externa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hyperlink" Target="https://www.theoi.com/Gallery/T16.2.html"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www-oxfordreference-com.ezproxy.uwtsd.ac.uk/view/10.1093/acref/9780199545568.001.0001/acref-9780199545568-e-1568?rskey=8Msqiq&amp;result=2" TargetMode="External"/><Relationship Id="rId29" Type="http://schemas.openxmlformats.org/officeDocument/2006/relationships/hyperlink" Target="https://www.theoi.com/Gallery/N13.1.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theoi.com/Gallery/K14.9.html"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www.britishmuseum.org/research/collection_online/collection_object_details.aspx?objectId=427884&amp;partId=1&amp;searchText=hades+and+persephone&amp;page=1?bibId=4259?bibId=4259" TargetMode="External"/><Relationship Id="rId28" Type="http://schemas.openxmlformats.org/officeDocument/2006/relationships/hyperlink" Target="https://www.theoi.com/Gallery/N12.2.html" TargetMode="External"/><Relationship Id="rId10" Type="http://schemas.openxmlformats.org/officeDocument/2006/relationships/image" Target="media/image2.jpg"/><Relationship Id="rId19" Type="http://schemas.openxmlformats.org/officeDocument/2006/relationships/hyperlink" Target="https://www-oxfordreference-com.ezproxy.uwtsd.ac.uk/view/10.1093/acref/9780195170726.001.0001/acref-9780195170726-e-249?rskey=egGNv4&amp;result=1"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hyperlink" Target="https://www.theoi.com/Gallery/K14.4.html" TargetMode="External"/><Relationship Id="rId27" Type="http://schemas.openxmlformats.org/officeDocument/2006/relationships/hyperlink" Target="https://www.theoi.com/Gallery/T19.13.html" TargetMode="External"/><Relationship Id="rId30" Type="http://schemas.openxmlformats.org/officeDocument/2006/relationships/hyperlink" Target="https://www.theoi.com/Gallery/N11.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6C5A7-B891-4D12-BEE9-291AA96DB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1107</TotalTime>
  <Pages>6</Pages>
  <Words>1931</Words>
  <Characters>11012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Hadie</dc:creator>
  <cp:lastModifiedBy>Hadie</cp:lastModifiedBy>
  <cp:revision>31</cp:revision>
  <dcterms:created xsi:type="dcterms:W3CDTF">2019-05-29T01:54:00Z</dcterms:created>
  <dcterms:modified xsi:type="dcterms:W3CDTF">2019-06-05T21:42:00Z</dcterms:modified>
</cp:coreProperties>
</file>