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595AEA9" w:rsidP="01CBD317" w:rsidRDefault="1595AEA9" w14:paraId="4E4243A6" w14:textId="6D1F824C">
      <w:pPr>
        <w:jc w:val="center"/>
        <w:rPr>
          <w:rFonts w:ascii="Calibri" w:hAnsi="Calibri" w:eastAsia="Calibri" w:cs="Calibri"/>
          <w:b w:val="1"/>
          <w:bCs w:val="1"/>
          <w:color w:val="auto"/>
          <w:sz w:val="28"/>
          <w:szCs w:val="28"/>
          <w:u w:val="single"/>
        </w:rPr>
      </w:pPr>
      <w:bookmarkStart w:name="_Int_gttkvLUE" w:id="114425161"/>
      <w:r w:rsidRPr="5C980A35" w:rsidR="6A693C0E">
        <w:rPr>
          <w:rFonts w:ascii="Calibri" w:hAnsi="Calibri" w:eastAsia="Calibri" w:cs="Calibri"/>
          <w:b w:val="1"/>
          <w:bCs w:val="1"/>
          <w:color w:val="auto"/>
          <w:sz w:val="28"/>
          <w:szCs w:val="28"/>
          <w:u w:val="single"/>
        </w:rPr>
        <w:t xml:space="preserve">Language and Literacy in the Digital Age </w:t>
      </w:r>
      <w:bookmarkEnd w:id="114425161"/>
    </w:p>
    <w:p w:rsidR="7B446B20" w:rsidP="5C980A35" w:rsidRDefault="7B446B20" w14:paraId="5A496E8C" w14:textId="7DAF2277">
      <w:pPr>
        <w:suppressLineNumbers w:val="0"/>
        <w:spacing w:before="240" w:beforeAutospacing="off" w:after="240" w:afterAutospacing="off" w:line="279" w:lineRule="auto"/>
        <w:ind/>
        <w:jc w:val="left"/>
      </w:pPr>
      <w:r w:rsidRPr="5C980A35" w:rsidR="63248CE2">
        <w:rPr>
          <w:rFonts w:ascii="Calibri" w:hAnsi="Calibri" w:eastAsia="Calibri" w:cs="Calibri"/>
          <w:noProof w:val="0"/>
          <w:sz w:val="24"/>
          <w:szCs w:val="24"/>
          <w:lang w:val="en-US"/>
        </w:rPr>
        <w:t xml:space="preserve">Storytelling is a centuries-old tradition and a vital form of human expression (National Storytelling Network, 2019). It serves as a crucial tool for children's development, starting even before birth (Webster, 2016). A study by researchers at Duke University highlighted the long-term benefits of storytelling on language and literacy development. They </w:t>
      </w:r>
      <w:r w:rsidRPr="5C980A35" w:rsidR="63248CE2">
        <w:rPr>
          <w:rFonts w:ascii="Calibri" w:hAnsi="Calibri" w:eastAsia="Calibri" w:cs="Calibri"/>
          <w:noProof w:val="0"/>
          <w:sz w:val="24"/>
          <w:szCs w:val="24"/>
          <w:lang w:val="en-US"/>
        </w:rPr>
        <w:t>observed</w:t>
      </w:r>
      <w:r w:rsidRPr="5C980A35" w:rsidR="63248CE2">
        <w:rPr>
          <w:rFonts w:ascii="Calibri" w:hAnsi="Calibri" w:eastAsia="Calibri" w:cs="Calibri"/>
          <w:noProof w:val="0"/>
          <w:sz w:val="24"/>
          <w:szCs w:val="24"/>
          <w:lang w:val="en-US"/>
        </w:rPr>
        <w:t xml:space="preserve"> mothers and their children interacting with wordless picture books and found that when mothers used complex and engaging language, their children showed improved early language skills, which were linked to better literacy and reading comprehension in school. This longitudinal study, involving 1,292 children, emphasized the importance of effective storytelling methods, particularly in diverse and low-income households (Centre for Child and Family Policy, 2022).</w:t>
      </w:r>
      <w:r w:rsidRPr="5C980A35" w:rsidR="633B8686">
        <w:rPr>
          <w:rFonts w:ascii="Calibri" w:hAnsi="Calibri" w:eastAsia="Calibri" w:cs="Calibri"/>
          <w:noProof w:val="0"/>
          <w:sz w:val="24"/>
          <w:szCs w:val="24"/>
          <w:lang w:val="en-US"/>
        </w:rPr>
        <w:t xml:space="preserve"> </w:t>
      </w:r>
      <w:r w:rsidRPr="5C980A35" w:rsidR="7483F2C6">
        <w:rPr>
          <w:rFonts w:ascii="Calibri" w:hAnsi="Calibri" w:eastAsia="Calibri" w:cs="Calibri"/>
          <w:noProof w:val="0"/>
          <w:sz w:val="24"/>
          <w:szCs w:val="24"/>
          <w:lang w:val="en-US"/>
        </w:rPr>
        <w:t>Furthermore, r</w:t>
      </w:r>
      <w:r w:rsidRPr="5C980A35" w:rsidR="63248CE2">
        <w:rPr>
          <w:rFonts w:ascii="Calibri" w:hAnsi="Calibri" w:eastAsia="Calibri" w:cs="Calibri"/>
          <w:noProof w:val="0"/>
          <w:sz w:val="24"/>
          <w:szCs w:val="24"/>
          <w:lang w:val="en-US"/>
        </w:rPr>
        <w:t xml:space="preserve">esearch </w:t>
      </w:r>
      <w:r w:rsidRPr="5C980A35" w:rsidR="63248CE2">
        <w:rPr>
          <w:rFonts w:ascii="Calibri" w:hAnsi="Calibri" w:eastAsia="Calibri" w:cs="Calibri"/>
          <w:noProof w:val="0"/>
          <w:sz w:val="24"/>
          <w:szCs w:val="24"/>
          <w:lang w:val="en-US"/>
        </w:rPr>
        <w:t>indicates</w:t>
      </w:r>
      <w:r w:rsidRPr="5C980A35" w:rsidR="63248CE2">
        <w:rPr>
          <w:rFonts w:ascii="Calibri" w:hAnsi="Calibri" w:eastAsia="Calibri" w:cs="Calibri"/>
          <w:noProof w:val="0"/>
          <w:sz w:val="24"/>
          <w:szCs w:val="24"/>
          <w:lang w:val="en-US"/>
        </w:rPr>
        <w:t xml:space="preserve"> that unborn babies can recognize familiar voices and rhythms, especially from parents (</w:t>
      </w:r>
      <w:r w:rsidRPr="5C980A35" w:rsidR="63248CE2">
        <w:rPr>
          <w:rFonts w:ascii="Calibri" w:hAnsi="Calibri" w:eastAsia="Calibri" w:cs="Calibri"/>
          <w:noProof w:val="0"/>
          <w:sz w:val="24"/>
          <w:szCs w:val="24"/>
          <w:lang w:val="en-US"/>
        </w:rPr>
        <w:t>Baltagi</w:t>
      </w:r>
      <w:r w:rsidRPr="5C980A35" w:rsidR="63248CE2">
        <w:rPr>
          <w:rFonts w:ascii="Calibri" w:hAnsi="Calibri" w:eastAsia="Calibri" w:cs="Calibri"/>
          <w:noProof w:val="0"/>
          <w:sz w:val="24"/>
          <w:szCs w:val="24"/>
          <w:lang w:val="en-US"/>
        </w:rPr>
        <w:t xml:space="preserve">, 2019). Hearing stories in the womb stimulates early brain development, fosters a sense of security, and lays the groundwork for language acquisition (McElroy, 2019). From birth to age seven, storytelling plays a significant role in literacy development by expanding vocabulary, enhancing comprehension, and fostering emotional understanding. It sparks imagination, helping children make sense of the world while building critical thinking and communication skills (Kennedy et al., 2012). As children grow, storytelling supports essential literacy milestones, including phonological awareness, letter recognition, and story retelling—key steppingstones toward reading and writing </w:t>
      </w:r>
      <w:r w:rsidRPr="5C980A35" w:rsidR="63248CE2">
        <w:rPr>
          <w:rFonts w:ascii="Calibri" w:hAnsi="Calibri" w:eastAsia="Calibri" w:cs="Calibri"/>
          <w:noProof w:val="0"/>
          <w:sz w:val="24"/>
          <w:szCs w:val="24"/>
          <w:lang w:val="en-US"/>
        </w:rPr>
        <w:t>proficiency</w:t>
      </w:r>
      <w:r w:rsidRPr="5C980A35" w:rsidR="63248CE2">
        <w:rPr>
          <w:rFonts w:ascii="Calibri" w:hAnsi="Calibri" w:eastAsia="Calibri" w:cs="Calibri"/>
          <w:noProof w:val="0"/>
          <w:sz w:val="24"/>
          <w:szCs w:val="24"/>
          <w:lang w:val="en-US"/>
        </w:rPr>
        <w:t xml:space="preserve"> (Brown, 2014).</w:t>
      </w:r>
    </w:p>
    <w:p w:rsidR="7B446B20" w:rsidP="5C980A35" w:rsidRDefault="7B446B20" w14:paraId="7145630E" w14:textId="09E7FA97">
      <w:pPr>
        <w:suppressLineNumbers w:val="0"/>
        <w:spacing w:before="240" w:beforeAutospacing="off" w:after="240" w:afterAutospacing="off" w:line="279" w:lineRule="auto"/>
        <w:ind/>
        <w:jc w:val="left"/>
      </w:pPr>
      <w:r w:rsidRPr="5C980A35" w:rsidR="3F150020">
        <w:rPr>
          <w:rFonts w:ascii="Calibri" w:hAnsi="Calibri" w:eastAsia="Calibri" w:cs="Calibri"/>
          <w:noProof w:val="0"/>
          <w:sz w:val="24"/>
          <w:szCs w:val="24"/>
          <w:lang w:val="en-US"/>
        </w:rPr>
        <w:t xml:space="preserve">   </w:t>
      </w:r>
      <w:r w:rsidRPr="5C980A35" w:rsidR="63248CE2">
        <w:rPr>
          <w:rFonts w:ascii="Calibri" w:hAnsi="Calibri" w:eastAsia="Calibri" w:cs="Calibri"/>
          <w:noProof w:val="0"/>
          <w:sz w:val="24"/>
          <w:szCs w:val="24"/>
          <w:lang w:val="en-US"/>
        </w:rPr>
        <w:t>In the digital age, storytelling has expanded beyond traditional formats. Digital storytelling through apps, videos, and e-books enhances both traditional and digital literacy, equipping children to engage with narratives across various mediums (Rahiem, 2021). Research shows that digital storytelling can increase engagement and interactivity, potentially leading to better comprehension and retention of narrative content (</w:t>
      </w:r>
      <w:r w:rsidRPr="5C980A35" w:rsidR="63248CE2">
        <w:rPr>
          <w:rFonts w:ascii="Calibri" w:hAnsi="Calibri" w:eastAsia="Calibri" w:cs="Calibri"/>
          <w:noProof w:val="0"/>
          <w:sz w:val="24"/>
          <w:szCs w:val="24"/>
          <w:lang w:val="en-US"/>
        </w:rPr>
        <w:t>Ginting</w:t>
      </w:r>
      <w:r w:rsidRPr="5C980A35" w:rsidR="63248CE2">
        <w:rPr>
          <w:rFonts w:ascii="Calibri" w:hAnsi="Calibri" w:eastAsia="Calibri" w:cs="Calibri"/>
          <w:noProof w:val="0"/>
          <w:sz w:val="24"/>
          <w:szCs w:val="24"/>
          <w:lang w:val="en-US"/>
        </w:rPr>
        <w:t xml:space="preserve"> et al., 2024). Furthermore, interactive digital formats enable children to manipulate story elements, fostering deeper understanding and creativity (Etta and Kirkorian, 2019). This combined focus prepares children for a future where </w:t>
      </w:r>
      <w:r w:rsidRPr="5C980A35" w:rsidR="63248CE2">
        <w:rPr>
          <w:rFonts w:ascii="Calibri" w:hAnsi="Calibri" w:eastAsia="Calibri" w:cs="Calibri"/>
          <w:noProof w:val="0"/>
          <w:sz w:val="24"/>
          <w:szCs w:val="24"/>
          <w:lang w:val="en-US"/>
        </w:rPr>
        <w:t>proficiency</w:t>
      </w:r>
      <w:r w:rsidRPr="5C980A35" w:rsidR="63248CE2">
        <w:rPr>
          <w:rFonts w:ascii="Calibri" w:hAnsi="Calibri" w:eastAsia="Calibri" w:cs="Calibri"/>
          <w:noProof w:val="0"/>
          <w:sz w:val="24"/>
          <w:szCs w:val="24"/>
          <w:lang w:val="en-US"/>
        </w:rPr>
        <w:t xml:space="preserve"> in both reading and digital technology is essential for learning and communication.</w:t>
      </w:r>
    </w:p>
    <w:p w:rsidR="7B446B20" w:rsidP="5C980A35" w:rsidRDefault="7B446B20" w14:paraId="43931B47" w14:textId="51E5465F">
      <w:pPr>
        <w:suppressLineNumbers w:val="0"/>
        <w:spacing w:before="240" w:beforeAutospacing="off" w:after="240" w:afterAutospacing="off" w:line="279" w:lineRule="auto"/>
        <w:ind/>
        <w:jc w:val="left"/>
        <w:rPr>
          <w:rFonts w:ascii="Calibri" w:hAnsi="Calibri" w:eastAsia="Calibri" w:cs="Calibri"/>
          <w:noProof w:val="0"/>
          <w:sz w:val="24"/>
          <w:szCs w:val="24"/>
          <w:lang w:val="en-US"/>
        </w:rPr>
      </w:pPr>
      <w:r w:rsidRPr="5C980A35" w:rsidR="141FD337">
        <w:rPr>
          <w:rFonts w:ascii="Calibri" w:hAnsi="Calibri" w:eastAsia="Calibri" w:cs="Calibri"/>
          <w:noProof w:val="0"/>
          <w:sz w:val="24"/>
          <w:szCs w:val="24"/>
          <w:lang w:val="en-US"/>
        </w:rPr>
        <w:t xml:space="preserve">   </w:t>
      </w:r>
      <w:r w:rsidRPr="5C980A35" w:rsidR="62D7E029">
        <w:rPr>
          <w:rFonts w:ascii="Calibri" w:hAnsi="Calibri" w:eastAsia="Calibri" w:cs="Calibri"/>
          <w:noProof w:val="0"/>
          <w:sz w:val="24"/>
          <w:szCs w:val="24"/>
          <w:lang w:val="en-US"/>
        </w:rPr>
        <w:t>This text examines two distinct storytelling approaches shown in the</w:t>
      </w:r>
      <w:r w:rsidRPr="5C980A35" w:rsidR="0D638C52">
        <w:rPr>
          <w:rFonts w:ascii="Calibri" w:hAnsi="Calibri" w:eastAsia="Calibri" w:cs="Calibri"/>
          <w:noProof w:val="0"/>
          <w:sz w:val="24"/>
          <w:szCs w:val="24"/>
          <w:lang w:val="en-US"/>
        </w:rPr>
        <w:t xml:space="preserve"> </w:t>
      </w:r>
      <w:r w:rsidRPr="5C980A35" w:rsidR="0D638C52">
        <w:rPr>
          <w:rFonts w:ascii="Calibri" w:hAnsi="Calibri" w:eastAsia="Calibri" w:cs="Calibri"/>
          <w:noProof w:val="0"/>
          <w:sz w:val="24"/>
          <w:szCs w:val="24"/>
          <w:lang w:val="en-US"/>
        </w:rPr>
        <w:t>attatched</w:t>
      </w:r>
      <w:r w:rsidRPr="5C980A35" w:rsidR="62D7E029">
        <w:rPr>
          <w:rFonts w:ascii="Calibri" w:hAnsi="Calibri" w:eastAsia="Calibri" w:cs="Calibri"/>
          <w:noProof w:val="0"/>
          <w:sz w:val="24"/>
          <w:szCs w:val="24"/>
          <w:lang w:val="en-US"/>
        </w:rPr>
        <w:t xml:space="preserve"> videos and their contributions to children's language and literacy development, focusing on the use of props, rhyme, and voice characterization.</w:t>
      </w:r>
    </w:p>
    <w:p w:rsidR="7B446B20" w:rsidP="5C980A35" w:rsidRDefault="7B446B20" w14:paraId="2AEEB033" w14:textId="11E37371">
      <w:pPr>
        <w:suppressLineNumbers w:val="0"/>
        <w:spacing w:before="240" w:beforeAutospacing="off" w:after="240" w:afterAutospacing="off" w:line="279" w:lineRule="auto"/>
        <w:ind/>
        <w:jc w:val="left"/>
      </w:pPr>
      <w:r w:rsidRPr="5C980A35" w:rsidR="04DC973B">
        <w:rPr>
          <w:rFonts w:ascii="Calibri" w:hAnsi="Calibri" w:eastAsia="Calibri" w:cs="Calibri"/>
          <w:noProof w:val="0"/>
          <w:sz w:val="24"/>
          <w:szCs w:val="24"/>
          <w:lang w:val="en-US"/>
        </w:rPr>
        <w:t xml:space="preserve">   </w:t>
      </w:r>
      <w:r w:rsidRPr="5C980A35" w:rsidR="62D7E029">
        <w:rPr>
          <w:rFonts w:ascii="Calibri" w:hAnsi="Calibri" w:eastAsia="Calibri" w:cs="Calibri"/>
          <w:noProof w:val="0"/>
          <w:sz w:val="24"/>
          <w:szCs w:val="24"/>
          <w:lang w:val="en-US"/>
        </w:rPr>
        <w:t>In Video One, the presenter retold "The Color Monster" in a school library</w:t>
      </w:r>
      <w:r w:rsidRPr="5C980A35" w:rsidR="7DF911D6">
        <w:rPr>
          <w:rFonts w:ascii="Calibri" w:hAnsi="Calibri" w:eastAsia="Calibri" w:cs="Calibri"/>
          <w:noProof w:val="0"/>
          <w:sz w:val="24"/>
          <w:szCs w:val="24"/>
          <w:lang w:val="en-US"/>
        </w:rPr>
        <w:t xml:space="preserve"> setting</w:t>
      </w:r>
      <w:r w:rsidRPr="5C980A35" w:rsidR="62D7E029">
        <w:rPr>
          <w:rFonts w:ascii="Calibri" w:hAnsi="Calibri" w:eastAsia="Calibri" w:cs="Calibri"/>
          <w:noProof w:val="0"/>
          <w:sz w:val="24"/>
          <w:szCs w:val="24"/>
          <w:lang w:val="en-US"/>
        </w:rPr>
        <w:t xml:space="preserve">, creating a focused and emotionally supportive environment that enriched the storytelling experience and aided literacy development (One Education, 2020). Libraries play a crucial role in the Department of Educations (DOE) Reading Framework by providing diverse, high-quality texts and fostering inclusive, literacy-rich environments. This support helps develop critical reading skills and encourages a lifelong love of reading, aligning with the framework's </w:t>
      </w:r>
      <w:r w:rsidRPr="5C980A35" w:rsidR="62D7E029">
        <w:rPr>
          <w:rFonts w:ascii="Calibri" w:hAnsi="Calibri" w:eastAsia="Calibri" w:cs="Calibri"/>
          <w:noProof w:val="0"/>
          <w:sz w:val="24"/>
          <w:szCs w:val="24"/>
          <w:lang w:val="en-US"/>
        </w:rPr>
        <w:t>objectives</w:t>
      </w:r>
      <w:r w:rsidRPr="5C980A35" w:rsidR="62D7E029">
        <w:rPr>
          <w:rFonts w:ascii="Calibri" w:hAnsi="Calibri" w:eastAsia="Calibri" w:cs="Calibri"/>
          <w:noProof w:val="0"/>
          <w:sz w:val="24"/>
          <w:szCs w:val="24"/>
          <w:lang w:val="en-US"/>
        </w:rPr>
        <w:t xml:space="preserve"> for promoting language and literacy across communities (Department for Education, 2023).</w:t>
      </w:r>
      <w:r w:rsidRPr="5C980A35" w:rsidR="4ED674D2">
        <w:rPr>
          <w:rFonts w:ascii="Calibri" w:hAnsi="Calibri" w:eastAsia="Calibri" w:cs="Calibri"/>
          <w:noProof w:val="0"/>
          <w:sz w:val="24"/>
          <w:szCs w:val="24"/>
          <w:lang w:val="en-US"/>
        </w:rPr>
        <w:t xml:space="preserve"> </w:t>
      </w:r>
      <w:r w:rsidRPr="5C980A35" w:rsidR="62D7E029">
        <w:rPr>
          <w:rFonts w:ascii="Calibri" w:hAnsi="Calibri" w:eastAsia="Calibri" w:cs="Calibri"/>
          <w:noProof w:val="0"/>
          <w:sz w:val="24"/>
          <w:szCs w:val="24"/>
          <w:lang w:val="en-US"/>
        </w:rPr>
        <w:t xml:space="preserve">The presenter also </w:t>
      </w:r>
      <w:r w:rsidRPr="5C980A35" w:rsidR="62D7E029">
        <w:rPr>
          <w:rFonts w:ascii="Calibri" w:hAnsi="Calibri" w:eastAsia="Calibri" w:cs="Calibri"/>
          <w:noProof w:val="0"/>
          <w:sz w:val="24"/>
          <w:szCs w:val="24"/>
          <w:lang w:val="en-US"/>
        </w:rPr>
        <w:t>utilized</w:t>
      </w:r>
      <w:r w:rsidRPr="5C980A35" w:rsidR="62D7E029">
        <w:rPr>
          <w:rFonts w:ascii="Calibri" w:hAnsi="Calibri" w:eastAsia="Calibri" w:cs="Calibri"/>
          <w:noProof w:val="0"/>
          <w:sz w:val="24"/>
          <w:szCs w:val="24"/>
          <w:lang w:val="en-US"/>
        </w:rPr>
        <w:t xml:space="preserve"> various props to </w:t>
      </w:r>
      <w:r w:rsidRPr="5C980A35" w:rsidR="62D7E029">
        <w:rPr>
          <w:rFonts w:ascii="Calibri" w:hAnsi="Calibri" w:eastAsia="Calibri" w:cs="Calibri"/>
          <w:noProof w:val="0"/>
          <w:sz w:val="24"/>
          <w:szCs w:val="24"/>
          <w:lang w:val="en-US"/>
        </w:rPr>
        <w:t>represent</w:t>
      </w:r>
      <w:r w:rsidRPr="5C980A35" w:rsidR="62D7E029">
        <w:rPr>
          <w:rFonts w:ascii="Calibri" w:hAnsi="Calibri" w:eastAsia="Calibri" w:cs="Calibri"/>
          <w:noProof w:val="0"/>
          <w:sz w:val="24"/>
          <w:szCs w:val="24"/>
          <w:lang w:val="en-US"/>
        </w:rPr>
        <w:t xml:space="preserve"> the different monsters, making the story visually stimulating and helping young learners connect with the narrative, thereby enhancing comprehension and retention (Barton, 2013). Props significantly improve engagement, especially for younger audiences with shorter attention spans, by making abstract concepts more concrete. They </w:t>
      </w:r>
      <w:r w:rsidRPr="5C980A35" w:rsidR="62D7E029">
        <w:rPr>
          <w:rFonts w:ascii="Calibri" w:hAnsi="Calibri" w:eastAsia="Calibri" w:cs="Calibri"/>
          <w:noProof w:val="0"/>
          <w:sz w:val="24"/>
          <w:szCs w:val="24"/>
          <w:lang w:val="en-US"/>
        </w:rPr>
        <w:t>facilitate</w:t>
      </w:r>
      <w:r w:rsidRPr="5C980A35" w:rsidR="62D7E029">
        <w:rPr>
          <w:rFonts w:ascii="Calibri" w:hAnsi="Calibri" w:eastAsia="Calibri" w:cs="Calibri"/>
          <w:noProof w:val="0"/>
          <w:sz w:val="24"/>
          <w:szCs w:val="24"/>
          <w:lang w:val="en-US"/>
        </w:rPr>
        <w:t xml:space="preserve"> multi-sensory learning, allowing children to listen, see, and interact with the story, which fosters deeper retention (Greimann, 2017).</w:t>
      </w:r>
      <w:r w:rsidRPr="5C980A35" w:rsidR="39BC5F63">
        <w:rPr>
          <w:rFonts w:ascii="Calibri" w:hAnsi="Calibri" w:eastAsia="Calibri" w:cs="Calibri"/>
          <w:noProof w:val="0"/>
          <w:sz w:val="24"/>
          <w:szCs w:val="24"/>
          <w:lang w:val="en-US"/>
        </w:rPr>
        <w:t xml:space="preserve"> </w:t>
      </w:r>
      <w:r w:rsidRPr="5C980A35" w:rsidR="62D7E029">
        <w:rPr>
          <w:rFonts w:ascii="Calibri" w:hAnsi="Calibri" w:eastAsia="Calibri" w:cs="Calibri"/>
          <w:noProof w:val="0"/>
          <w:sz w:val="24"/>
          <w:szCs w:val="24"/>
          <w:lang w:val="en-US"/>
        </w:rPr>
        <w:t xml:space="preserve">These findings support Chomsky's theories on language acquisition, illustrating how storytelling activates innate linguistic abilities. Interaction with props exposes children to rich linguistic experiences, crucial for language development, and allows them to explore syntax and semantics in meaningful contexts (Susan Gass and Larry </w:t>
      </w:r>
      <w:r w:rsidRPr="5C980A35" w:rsidR="62D7E029">
        <w:rPr>
          <w:rFonts w:ascii="Calibri" w:hAnsi="Calibri" w:eastAsia="Calibri" w:cs="Calibri"/>
          <w:noProof w:val="0"/>
          <w:sz w:val="24"/>
          <w:szCs w:val="24"/>
          <w:lang w:val="en-US"/>
        </w:rPr>
        <w:t>Selinker</w:t>
      </w:r>
      <w:r w:rsidRPr="5C980A35" w:rsidR="62D7E029">
        <w:rPr>
          <w:rFonts w:ascii="Calibri" w:hAnsi="Calibri" w:eastAsia="Calibri" w:cs="Calibri"/>
          <w:noProof w:val="0"/>
          <w:sz w:val="24"/>
          <w:szCs w:val="24"/>
          <w:lang w:val="en-US"/>
        </w:rPr>
        <w:t>, 2008). Additionally, the exploration of emotions provides children with opportunities to reflect on their feelings, supporting their social-emotional development (CASEL, 2024). Chomsky's concept of Universal Grammar suggests that storytelling activates inherent language-learning capacities, reinforcing the significance of storytelling in language acquisition (Noam Chomsky, 1972).</w:t>
      </w:r>
      <w:r w:rsidRPr="5C980A35" w:rsidR="64B1BBA0">
        <w:rPr>
          <w:rFonts w:ascii="Calibri" w:hAnsi="Calibri" w:eastAsia="Calibri" w:cs="Calibri"/>
          <w:noProof w:val="0"/>
          <w:sz w:val="24"/>
          <w:szCs w:val="24"/>
          <w:lang w:val="en-US"/>
        </w:rPr>
        <w:t xml:space="preserve"> </w:t>
      </w:r>
    </w:p>
    <w:p w:rsidR="7B446B20" w:rsidP="5C980A35" w:rsidRDefault="7B446B20" w14:paraId="388FD85B" w14:textId="6A908994">
      <w:pPr>
        <w:suppressLineNumbers w:val="0"/>
        <w:spacing w:before="240" w:beforeAutospacing="off" w:after="240" w:afterAutospacing="off" w:line="279" w:lineRule="auto"/>
        <w:ind/>
        <w:jc w:val="left"/>
      </w:pPr>
      <w:r w:rsidRPr="5C980A35" w:rsidR="64B1BBA0">
        <w:rPr>
          <w:rFonts w:ascii="Calibri" w:hAnsi="Calibri" w:eastAsia="Calibri" w:cs="Calibri"/>
          <w:noProof w:val="0"/>
          <w:sz w:val="24"/>
          <w:szCs w:val="24"/>
          <w:lang w:val="en-US"/>
        </w:rPr>
        <w:t xml:space="preserve">   </w:t>
      </w:r>
      <w:r w:rsidRPr="5C980A35" w:rsidR="507169BE">
        <w:rPr>
          <w:rFonts w:ascii="Calibri" w:hAnsi="Calibri" w:eastAsia="Calibri" w:cs="Calibri"/>
          <w:noProof w:val="0"/>
          <w:sz w:val="24"/>
          <w:szCs w:val="24"/>
          <w:lang w:val="en-US"/>
        </w:rPr>
        <w:t xml:space="preserve">In the video, the presenter effectively used voice characterization to convey emotions such as happiness, sadness, and anger, </w:t>
      </w:r>
      <w:r w:rsidRPr="5C980A35" w:rsidR="3B0060D8">
        <w:rPr>
          <w:rFonts w:ascii="Calibri" w:hAnsi="Calibri" w:eastAsia="Calibri" w:cs="Calibri"/>
          <w:noProof w:val="0"/>
          <w:sz w:val="24"/>
          <w:szCs w:val="24"/>
          <w:lang w:val="en-US"/>
        </w:rPr>
        <w:t xml:space="preserve">which would </w:t>
      </w:r>
      <w:r w:rsidRPr="5C980A35" w:rsidR="507169BE">
        <w:rPr>
          <w:rFonts w:ascii="Calibri" w:hAnsi="Calibri" w:eastAsia="Calibri" w:cs="Calibri"/>
          <w:noProof w:val="0"/>
          <w:sz w:val="24"/>
          <w:szCs w:val="24"/>
          <w:lang w:val="en-US"/>
        </w:rPr>
        <w:t>captur</w:t>
      </w:r>
      <w:r w:rsidRPr="5C980A35" w:rsidR="65BB014D">
        <w:rPr>
          <w:rFonts w:ascii="Calibri" w:hAnsi="Calibri" w:eastAsia="Calibri" w:cs="Calibri"/>
          <w:noProof w:val="0"/>
          <w:sz w:val="24"/>
          <w:szCs w:val="24"/>
          <w:lang w:val="en-US"/>
        </w:rPr>
        <w:t>e</w:t>
      </w:r>
      <w:r w:rsidRPr="5C980A35" w:rsidR="507169BE">
        <w:rPr>
          <w:rFonts w:ascii="Calibri" w:hAnsi="Calibri" w:eastAsia="Calibri" w:cs="Calibri"/>
          <w:noProof w:val="0"/>
          <w:sz w:val="24"/>
          <w:szCs w:val="24"/>
          <w:lang w:val="en-US"/>
        </w:rPr>
        <w:t xml:space="preserve"> the young audience's attention. This technique, where specific voices </w:t>
      </w:r>
      <w:r w:rsidRPr="5C980A35" w:rsidR="507169BE">
        <w:rPr>
          <w:rFonts w:ascii="Calibri" w:hAnsi="Calibri" w:eastAsia="Calibri" w:cs="Calibri"/>
          <w:noProof w:val="0"/>
          <w:sz w:val="24"/>
          <w:szCs w:val="24"/>
          <w:lang w:val="en-US"/>
        </w:rPr>
        <w:t>represent</w:t>
      </w:r>
      <w:r w:rsidRPr="5C980A35" w:rsidR="507169BE">
        <w:rPr>
          <w:rFonts w:ascii="Calibri" w:hAnsi="Calibri" w:eastAsia="Calibri" w:cs="Calibri"/>
          <w:noProof w:val="0"/>
          <w:sz w:val="24"/>
          <w:szCs w:val="24"/>
          <w:lang w:val="en-US"/>
        </w:rPr>
        <w:t xml:space="preserve"> different emotions, enhances storytelling engagement for children. Associating sounds and words with emotions builds language skills and emotional literacy, making the story more accessible and memorable (Westlund et al., 2017). This interactive approach promotes oracy skills by encouraging children to engage in dialogue, ask questions, and express their thoughts and feelings about the characters (Kory Westlund et al., 2017).</w:t>
      </w:r>
    </w:p>
    <w:p w:rsidR="7B446B20" w:rsidP="5C980A35" w:rsidRDefault="7B446B20" w14:paraId="20C64FF5" w14:textId="60B9C384">
      <w:pPr>
        <w:suppressLineNumbers w:val="0"/>
        <w:spacing w:before="240" w:beforeAutospacing="off" w:after="240" w:afterAutospacing="off" w:line="279" w:lineRule="auto"/>
        <w:ind/>
        <w:jc w:val="left"/>
      </w:pPr>
      <w:r w:rsidRPr="5C980A35" w:rsidR="507169BE">
        <w:rPr>
          <w:rFonts w:ascii="Calibri" w:hAnsi="Calibri" w:eastAsia="Calibri" w:cs="Calibri"/>
          <w:noProof w:val="0"/>
          <w:sz w:val="24"/>
          <w:szCs w:val="24"/>
          <w:lang w:val="en-US"/>
        </w:rPr>
        <w:t>The storytelling session also served as a model for reading development, exposing children to vocabulary centered on emotions and colors, thereby enriching their language acquisition. The presenter’s dynamic style fostered active listening and inspired critical thinking about the storyline and character motivations. This aligns with the Welsh Government's emphasis on supporting language and literacy, highlighting that engagement with language and literature expands learners' conceptual knowledge (Welsh Gov, 2021).</w:t>
      </w:r>
      <w:r w:rsidRPr="5C980A35" w:rsidR="5A2210F0">
        <w:rPr>
          <w:rFonts w:ascii="Calibri" w:hAnsi="Calibri" w:eastAsia="Calibri" w:cs="Calibri"/>
          <w:noProof w:val="0"/>
          <w:sz w:val="24"/>
          <w:szCs w:val="24"/>
          <w:lang w:val="en-US"/>
        </w:rPr>
        <w:t xml:space="preserve"> </w:t>
      </w:r>
      <w:r w:rsidRPr="5C980A35" w:rsidR="507169BE">
        <w:rPr>
          <w:rFonts w:ascii="Calibri" w:hAnsi="Calibri" w:eastAsia="Calibri" w:cs="Calibri"/>
          <w:noProof w:val="0"/>
          <w:sz w:val="24"/>
          <w:szCs w:val="24"/>
          <w:lang w:val="en-US"/>
        </w:rPr>
        <w:t xml:space="preserve">Exploring emotions through the story provided children with a valuable opportunity to understand their own feelings. According to the Social-Emotional Learning (SEL) framework, recognizing and managing emotions enables children to reflect on </w:t>
      </w:r>
      <w:r w:rsidRPr="5C980A35" w:rsidR="507169BE">
        <w:rPr>
          <w:rFonts w:ascii="Calibri" w:hAnsi="Calibri" w:eastAsia="Calibri" w:cs="Calibri"/>
          <w:noProof w:val="0"/>
          <w:sz w:val="24"/>
          <w:szCs w:val="24"/>
          <w:lang w:val="en-US"/>
        </w:rPr>
        <w:t>personal experiences</w:t>
      </w:r>
      <w:r w:rsidRPr="5C980A35" w:rsidR="507169BE">
        <w:rPr>
          <w:rFonts w:ascii="Calibri" w:hAnsi="Calibri" w:eastAsia="Calibri" w:cs="Calibri"/>
          <w:noProof w:val="0"/>
          <w:sz w:val="24"/>
          <w:szCs w:val="24"/>
          <w:lang w:val="en-US"/>
        </w:rPr>
        <w:t xml:space="preserve"> and articulate their feelings more effectively by identifying with the monsters and their emotions. This emotional awareness is essential for young learners, aiding their social and emotional development and helping them navigate peer interactions (CASEL, 2024).</w:t>
      </w:r>
      <w:r w:rsidRPr="5C980A35" w:rsidR="392F4433">
        <w:rPr>
          <w:rFonts w:ascii="Calibri" w:hAnsi="Calibri" w:eastAsia="Calibri" w:cs="Calibri"/>
          <w:noProof w:val="0"/>
          <w:sz w:val="24"/>
          <w:szCs w:val="24"/>
          <w:lang w:val="en-US"/>
        </w:rPr>
        <w:t xml:space="preserve"> </w:t>
      </w:r>
      <w:r w:rsidRPr="5C980A35" w:rsidR="507169BE">
        <w:rPr>
          <w:rFonts w:ascii="Calibri" w:hAnsi="Calibri" w:eastAsia="Calibri" w:cs="Calibri"/>
          <w:noProof w:val="0"/>
          <w:sz w:val="24"/>
          <w:szCs w:val="24"/>
          <w:lang w:val="en-US"/>
        </w:rPr>
        <w:t xml:space="preserve">Additionally, the experience may motivate children to create their own stories or drawings based on the emotions represented by the monsters. Constructivist learning theories by Piaget and Vygotsky suggest that children learn best through active engagement and social interaction (Brau, 2020). The emotional connections </w:t>
      </w:r>
      <w:r w:rsidRPr="5C980A35" w:rsidR="507169BE">
        <w:rPr>
          <w:rFonts w:ascii="Calibri" w:hAnsi="Calibri" w:eastAsia="Calibri" w:cs="Calibri"/>
          <w:noProof w:val="0"/>
          <w:sz w:val="24"/>
          <w:szCs w:val="24"/>
          <w:lang w:val="en-US"/>
        </w:rPr>
        <w:t>established</w:t>
      </w:r>
      <w:r w:rsidRPr="5C980A35" w:rsidR="507169BE">
        <w:rPr>
          <w:rFonts w:ascii="Calibri" w:hAnsi="Calibri" w:eastAsia="Calibri" w:cs="Calibri"/>
          <w:noProof w:val="0"/>
          <w:sz w:val="24"/>
          <w:szCs w:val="24"/>
          <w:lang w:val="en-US"/>
        </w:rPr>
        <w:t xml:space="preserve"> during storytelling can serve as a springboard for children to express their ideas in writing, enhancing their literacy skills. Overall, the presenter’s techniques not only made the session enjoyable but also fostered essential skills in oracy, reading, and writing while deepening their understanding of emotions.</w:t>
      </w:r>
    </w:p>
    <w:p w:rsidR="7B446B20" w:rsidP="5C980A35" w:rsidRDefault="7B446B20" w14:paraId="758F64A5" w14:textId="01115ABA">
      <w:pPr>
        <w:suppressLineNumbers w:val="0"/>
        <w:spacing w:before="240" w:beforeAutospacing="off" w:after="240" w:afterAutospacing="off" w:line="279" w:lineRule="auto"/>
        <w:ind/>
        <w:jc w:val="left"/>
        <w:rPr>
          <w:rFonts w:ascii="Calibri" w:hAnsi="Calibri" w:eastAsia="Calibri" w:cs="Calibri"/>
          <w:noProof w:val="0"/>
          <w:sz w:val="24"/>
          <w:szCs w:val="24"/>
          <w:lang w:val="en-US"/>
        </w:rPr>
      </w:pPr>
      <w:r w:rsidRPr="5C980A35" w:rsidR="6C265825">
        <w:rPr>
          <w:rFonts w:ascii="Calibri" w:hAnsi="Calibri" w:eastAsia="Calibri" w:cs="Calibri"/>
          <w:noProof w:val="0"/>
          <w:sz w:val="24"/>
          <w:szCs w:val="24"/>
          <w:lang w:val="en-US"/>
        </w:rPr>
        <w:t xml:space="preserve">   </w:t>
      </w:r>
      <w:r w:rsidRPr="5C980A35" w:rsidR="30C0039D">
        <w:rPr>
          <w:rFonts w:ascii="Calibri" w:hAnsi="Calibri" w:eastAsia="Calibri" w:cs="Calibri"/>
          <w:noProof w:val="0"/>
          <w:sz w:val="24"/>
          <w:szCs w:val="24"/>
          <w:lang w:val="en-US"/>
        </w:rPr>
        <w:t xml:space="preserve">In video two, the presenter retells </w:t>
      </w:r>
      <w:r w:rsidRPr="5C980A35" w:rsidR="30C0039D">
        <w:rPr>
          <w:rFonts w:ascii="Calibri" w:hAnsi="Calibri" w:eastAsia="Calibri" w:cs="Calibri"/>
          <w:i w:val="1"/>
          <w:iCs w:val="1"/>
          <w:noProof w:val="0"/>
          <w:sz w:val="24"/>
          <w:szCs w:val="24"/>
          <w:lang w:val="en-US"/>
        </w:rPr>
        <w:t>The Gruffalo</w:t>
      </w:r>
      <w:r w:rsidRPr="5C980A35" w:rsidR="30C0039D">
        <w:rPr>
          <w:rFonts w:ascii="Calibri" w:hAnsi="Calibri" w:eastAsia="Calibri" w:cs="Calibri"/>
          <w:noProof w:val="0"/>
          <w:sz w:val="24"/>
          <w:szCs w:val="24"/>
          <w:lang w:val="en-US"/>
        </w:rPr>
        <w:t xml:space="preserve"> by Julia Donaldson, chosen for its rhyming structure. Rhyme is crucial in early language development, enhancing phonological awareness, which helps children recognize and manipulate sounds in speech (</w:t>
      </w:r>
      <w:r w:rsidRPr="5C980A35" w:rsidR="30C0039D">
        <w:rPr>
          <w:rFonts w:ascii="Calibri" w:hAnsi="Calibri" w:eastAsia="Calibri" w:cs="Calibri"/>
          <w:noProof w:val="0"/>
          <w:sz w:val="24"/>
          <w:szCs w:val="24"/>
          <w:lang w:val="en-US"/>
        </w:rPr>
        <w:t>Grofčíková</w:t>
      </w:r>
      <w:r w:rsidRPr="5C980A35" w:rsidR="30C0039D">
        <w:rPr>
          <w:rFonts w:ascii="Calibri" w:hAnsi="Calibri" w:eastAsia="Calibri" w:cs="Calibri"/>
          <w:noProof w:val="0"/>
          <w:sz w:val="24"/>
          <w:szCs w:val="24"/>
          <w:lang w:val="en-US"/>
        </w:rPr>
        <w:t xml:space="preserve"> &amp; </w:t>
      </w:r>
      <w:r w:rsidRPr="5C980A35" w:rsidR="30C0039D">
        <w:rPr>
          <w:rFonts w:ascii="Calibri" w:hAnsi="Calibri" w:eastAsia="Calibri" w:cs="Calibri"/>
          <w:noProof w:val="0"/>
          <w:sz w:val="24"/>
          <w:szCs w:val="24"/>
          <w:lang w:val="en-US"/>
        </w:rPr>
        <w:t>Máčajová</w:t>
      </w:r>
      <w:r w:rsidRPr="5C980A35" w:rsidR="30C0039D">
        <w:rPr>
          <w:rFonts w:ascii="Calibri" w:hAnsi="Calibri" w:eastAsia="Calibri" w:cs="Calibri"/>
          <w:noProof w:val="0"/>
          <w:sz w:val="24"/>
          <w:szCs w:val="24"/>
          <w:lang w:val="en-US"/>
        </w:rPr>
        <w:t xml:space="preserve">, 2020). This awareness aids in </w:t>
      </w:r>
      <w:r w:rsidRPr="5C980A35" w:rsidR="30C0039D">
        <w:rPr>
          <w:rFonts w:ascii="Calibri" w:hAnsi="Calibri" w:eastAsia="Calibri" w:cs="Calibri"/>
          <w:noProof w:val="0"/>
          <w:sz w:val="24"/>
          <w:szCs w:val="24"/>
          <w:lang w:val="en-US"/>
        </w:rPr>
        <w:t>identifying</w:t>
      </w:r>
      <w:r w:rsidRPr="5C980A35" w:rsidR="30C0039D">
        <w:rPr>
          <w:rFonts w:ascii="Calibri" w:hAnsi="Calibri" w:eastAsia="Calibri" w:cs="Calibri"/>
          <w:noProof w:val="0"/>
          <w:sz w:val="24"/>
          <w:szCs w:val="24"/>
          <w:lang w:val="en-US"/>
        </w:rPr>
        <w:t xml:space="preserve"> sound patterns and differentiating phonemes, </w:t>
      </w:r>
      <w:r w:rsidRPr="5C980A35" w:rsidR="30C0039D">
        <w:rPr>
          <w:rFonts w:ascii="Calibri" w:hAnsi="Calibri" w:eastAsia="Calibri" w:cs="Calibri"/>
          <w:noProof w:val="0"/>
          <w:sz w:val="24"/>
          <w:szCs w:val="24"/>
          <w:lang w:val="en-US"/>
        </w:rPr>
        <w:t>ultimately improving</w:t>
      </w:r>
      <w:r w:rsidRPr="5C980A35" w:rsidR="30C0039D">
        <w:rPr>
          <w:rFonts w:ascii="Calibri" w:hAnsi="Calibri" w:eastAsia="Calibri" w:cs="Calibri"/>
          <w:noProof w:val="0"/>
          <w:sz w:val="24"/>
          <w:szCs w:val="24"/>
          <w:lang w:val="en-US"/>
        </w:rPr>
        <w:t xml:space="preserve"> reading skills. Studies show that exposure to rhymes supports vocabulary acquisition by encouraging connections between words with similar sounds (Read, Macauley, &amp; Furay, 2014). Rhyming also enhances predictive skills, allowing children to </w:t>
      </w:r>
      <w:r w:rsidRPr="5C980A35" w:rsidR="30C0039D">
        <w:rPr>
          <w:rFonts w:ascii="Calibri" w:hAnsi="Calibri" w:eastAsia="Calibri" w:cs="Calibri"/>
          <w:noProof w:val="0"/>
          <w:sz w:val="24"/>
          <w:szCs w:val="24"/>
          <w:lang w:val="en-US"/>
        </w:rPr>
        <w:t>anticipate</w:t>
      </w:r>
      <w:r w:rsidRPr="5C980A35" w:rsidR="30C0039D">
        <w:rPr>
          <w:rFonts w:ascii="Calibri" w:hAnsi="Calibri" w:eastAsia="Calibri" w:cs="Calibri"/>
          <w:noProof w:val="0"/>
          <w:sz w:val="24"/>
          <w:szCs w:val="24"/>
          <w:lang w:val="en-US"/>
        </w:rPr>
        <w:t xml:space="preserve"> words, fostering active language engagement. This focus on rhythm and flow improves </w:t>
      </w:r>
      <w:r w:rsidRPr="5C980A35" w:rsidR="15D00CA2">
        <w:rPr>
          <w:rFonts w:ascii="Calibri" w:hAnsi="Calibri" w:eastAsia="Calibri" w:cs="Calibri"/>
          <w:noProof w:val="0"/>
          <w:sz w:val="24"/>
          <w:szCs w:val="24"/>
          <w:lang w:val="en-US"/>
        </w:rPr>
        <w:t xml:space="preserve">children's </w:t>
      </w:r>
      <w:r w:rsidRPr="5C980A35" w:rsidR="30C0039D">
        <w:rPr>
          <w:rFonts w:ascii="Calibri" w:hAnsi="Calibri" w:eastAsia="Calibri" w:cs="Calibri"/>
          <w:noProof w:val="0"/>
          <w:sz w:val="24"/>
          <w:szCs w:val="24"/>
          <w:lang w:val="en-US"/>
        </w:rPr>
        <w:t>prosody—the patterns of stress and intonation in speech—essential for early literacy (Nooteboom, 1997). Integrating rhyme into early literacy experiences enriches language skills and makes learning enjoyable, helping children communicate more effectively (Goswami &amp; Bryant, 1990; Adams, 1990).</w:t>
      </w:r>
      <w:r w:rsidRPr="5C980A35" w:rsidR="5D8332EE">
        <w:rPr>
          <w:rFonts w:ascii="Calibri" w:hAnsi="Calibri" w:eastAsia="Calibri" w:cs="Calibri"/>
          <w:noProof w:val="0"/>
          <w:sz w:val="24"/>
          <w:szCs w:val="24"/>
          <w:lang w:val="en-US"/>
        </w:rPr>
        <w:t xml:space="preserve"> </w:t>
      </w:r>
      <w:r w:rsidRPr="5C980A35" w:rsidR="30C0039D">
        <w:rPr>
          <w:rFonts w:ascii="Calibri" w:hAnsi="Calibri" w:eastAsia="Calibri" w:cs="Calibri"/>
          <w:noProof w:val="0"/>
          <w:sz w:val="24"/>
          <w:szCs w:val="24"/>
          <w:lang w:val="en-US"/>
        </w:rPr>
        <w:t xml:space="preserve">The presenter brings the story to life using voice characterization, altering her tones and pitches for each character. For example, the Gruffalo has a deep voice, while the mouse sounds lighter and quicker. These vocal differences create distinct personalities, making it easier for children to recognize and follow the characters. This immersive storytelling enhances language and literacy development in several ways. Hearing distinct voices and emotional expressions helps children learn new vocabulary in context, improving understanding and retention. </w:t>
      </w:r>
      <w:r w:rsidRPr="5C980A35" w:rsidR="2860B73F">
        <w:rPr>
          <w:rFonts w:ascii="Calibri" w:hAnsi="Calibri" w:eastAsia="Calibri" w:cs="Calibri"/>
          <w:noProof w:val="0"/>
          <w:sz w:val="24"/>
          <w:szCs w:val="24"/>
          <w:lang w:val="en-US"/>
        </w:rPr>
        <w:t>And e</w:t>
      </w:r>
      <w:r w:rsidRPr="5C980A35" w:rsidR="30C0039D">
        <w:rPr>
          <w:rFonts w:ascii="Calibri" w:hAnsi="Calibri" w:eastAsia="Calibri" w:cs="Calibri"/>
          <w:noProof w:val="0"/>
          <w:sz w:val="24"/>
          <w:szCs w:val="24"/>
          <w:lang w:val="en-US"/>
        </w:rPr>
        <w:t>ngaging narratives promote active listening and critical thinking, enhancing comprehension as children follow the plot and grasp character motivations (Department of Education, 2024).</w:t>
      </w:r>
      <w:r w:rsidRPr="5C980A35" w:rsidR="1618C6C6">
        <w:rPr>
          <w:rFonts w:ascii="Calibri" w:hAnsi="Calibri" w:eastAsia="Calibri" w:cs="Calibri"/>
          <w:noProof w:val="0"/>
          <w:sz w:val="24"/>
          <w:szCs w:val="24"/>
          <w:lang w:val="en-US"/>
        </w:rPr>
        <w:t xml:space="preserve"> </w:t>
      </w:r>
      <w:r w:rsidRPr="5C980A35" w:rsidR="30C0039D">
        <w:rPr>
          <w:rFonts w:ascii="Calibri" w:hAnsi="Calibri" w:eastAsia="Calibri" w:cs="Calibri"/>
          <w:noProof w:val="0"/>
          <w:sz w:val="24"/>
          <w:szCs w:val="24"/>
          <w:lang w:val="en-US"/>
        </w:rPr>
        <w:t xml:space="preserve">Additionally, </w:t>
      </w:r>
      <w:r w:rsidRPr="5C980A35" w:rsidR="7A77AB99">
        <w:rPr>
          <w:rFonts w:ascii="Calibri" w:hAnsi="Calibri" w:eastAsia="Calibri" w:cs="Calibri"/>
          <w:noProof w:val="0"/>
          <w:sz w:val="24"/>
          <w:szCs w:val="24"/>
          <w:lang w:val="en-US"/>
        </w:rPr>
        <w:t xml:space="preserve">the </w:t>
      </w:r>
      <w:r w:rsidRPr="5C980A35" w:rsidR="30C0039D">
        <w:rPr>
          <w:rFonts w:ascii="Calibri" w:hAnsi="Calibri" w:eastAsia="Calibri" w:cs="Calibri"/>
          <w:noProof w:val="0"/>
          <w:sz w:val="24"/>
          <w:szCs w:val="24"/>
          <w:lang w:val="en-US"/>
        </w:rPr>
        <w:t xml:space="preserve">varied sounds and rhythms of the </w:t>
      </w:r>
      <w:r w:rsidRPr="5C980A35" w:rsidR="30C0039D">
        <w:rPr>
          <w:rFonts w:ascii="Calibri" w:hAnsi="Calibri" w:eastAsia="Calibri" w:cs="Calibri"/>
          <w:noProof w:val="0"/>
          <w:sz w:val="24"/>
          <w:szCs w:val="24"/>
          <w:lang w:val="en-US"/>
        </w:rPr>
        <w:t xml:space="preserve">characters’ voices develop phonological awareness, essential for reading and writing. By connecting emotions with words, children understand language nuances, such as tone and mood, vital for interpreting texts and effective communication. The presenter </w:t>
      </w:r>
      <w:r w:rsidRPr="5C980A35" w:rsidR="30C0039D">
        <w:rPr>
          <w:rFonts w:ascii="Calibri" w:hAnsi="Calibri" w:eastAsia="Calibri" w:cs="Calibri"/>
          <w:noProof w:val="0"/>
          <w:sz w:val="24"/>
          <w:szCs w:val="24"/>
          <w:lang w:val="en-US"/>
        </w:rPr>
        <w:t>utilizes</w:t>
      </w:r>
      <w:r w:rsidRPr="5C980A35" w:rsidR="30C0039D">
        <w:rPr>
          <w:rFonts w:ascii="Calibri" w:hAnsi="Calibri" w:eastAsia="Calibri" w:cs="Calibri"/>
          <w:noProof w:val="0"/>
          <w:sz w:val="24"/>
          <w:szCs w:val="24"/>
          <w:lang w:val="en-US"/>
        </w:rPr>
        <w:t xml:space="preserve"> the interactive nature of voice acting to </w:t>
      </w:r>
      <w:r w:rsidRPr="5C980A35" w:rsidR="30C0039D">
        <w:rPr>
          <w:rFonts w:ascii="Calibri" w:hAnsi="Calibri" w:eastAsia="Calibri" w:cs="Calibri"/>
          <w:noProof w:val="0"/>
          <w:sz w:val="24"/>
          <w:szCs w:val="24"/>
          <w:lang w:val="en-US"/>
        </w:rPr>
        <w:t>maintain</w:t>
      </w:r>
      <w:r w:rsidRPr="5C980A35" w:rsidR="30C0039D">
        <w:rPr>
          <w:rFonts w:ascii="Calibri" w:hAnsi="Calibri" w:eastAsia="Calibri" w:cs="Calibri"/>
          <w:noProof w:val="0"/>
          <w:sz w:val="24"/>
          <w:szCs w:val="24"/>
          <w:lang w:val="en-US"/>
        </w:rPr>
        <w:t xml:space="preserve"> children's interest and foster a love for reading, </w:t>
      </w:r>
      <w:r w:rsidRPr="5C980A35" w:rsidR="5F0B8FD9">
        <w:rPr>
          <w:rFonts w:ascii="Calibri" w:hAnsi="Calibri" w:eastAsia="Calibri" w:cs="Calibri"/>
          <w:noProof w:val="0"/>
          <w:sz w:val="24"/>
          <w:szCs w:val="24"/>
          <w:lang w:val="en-US"/>
        </w:rPr>
        <w:t xml:space="preserve">which will in turn, </w:t>
      </w:r>
      <w:r w:rsidRPr="5C980A35" w:rsidR="30C0039D">
        <w:rPr>
          <w:rFonts w:ascii="Calibri" w:hAnsi="Calibri" w:eastAsia="Calibri" w:cs="Calibri"/>
          <w:noProof w:val="0"/>
          <w:sz w:val="24"/>
          <w:szCs w:val="24"/>
          <w:lang w:val="en-US"/>
        </w:rPr>
        <w:t>lead to increased practice</w:t>
      </w:r>
      <w:r w:rsidRPr="5C980A35" w:rsidR="4DB3FF99">
        <w:rPr>
          <w:rFonts w:ascii="Calibri" w:hAnsi="Calibri" w:eastAsia="Calibri" w:cs="Calibri"/>
          <w:noProof w:val="0"/>
          <w:sz w:val="24"/>
          <w:szCs w:val="24"/>
          <w:lang w:val="en-US"/>
        </w:rPr>
        <w:t>,</w:t>
      </w:r>
      <w:r w:rsidRPr="5C980A35" w:rsidR="30C0039D">
        <w:rPr>
          <w:rFonts w:ascii="Calibri" w:hAnsi="Calibri" w:eastAsia="Calibri" w:cs="Calibri"/>
          <w:noProof w:val="0"/>
          <w:sz w:val="24"/>
          <w:szCs w:val="24"/>
          <w:lang w:val="en-US"/>
        </w:rPr>
        <w:t xml:space="preserve"> crucial for developing literacy skills (GOV.UK, 2023). Regular reading practice enhances vocabulary, fluency, and comprehension, building a foundation for advanced literacy. Studies </w:t>
      </w:r>
      <w:r w:rsidRPr="5C980A35" w:rsidR="30C0039D">
        <w:rPr>
          <w:rFonts w:ascii="Calibri" w:hAnsi="Calibri" w:eastAsia="Calibri" w:cs="Calibri"/>
          <w:noProof w:val="0"/>
          <w:sz w:val="24"/>
          <w:szCs w:val="24"/>
          <w:lang w:val="en-US"/>
        </w:rPr>
        <w:t>indicate</w:t>
      </w:r>
      <w:r w:rsidRPr="5C980A35" w:rsidR="30C0039D">
        <w:rPr>
          <w:rFonts w:ascii="Calibri" w:hAnsi="Calibri" w:eastAsia="Calibri" w:cs="Calibri"/>
          <w:noProof w:val="0"/>
          <w:sz w:val="24"/>
          <w:szCs w:val="24"/>
          <w:lang w:val="en-US"/>
        </w:rPr>
        <w:t xml:space="preserve"> that consistent reading strengthens neural pathways in language processing, making reading more automatic over time (National Reading Panel, 2000). The use of rhyme and voice characterization also encourages children to </w:t>
      </w:r>
      <w:r w:rsidRPr="5C980A35" w:rsidR="30C0039D">
        <w:rPr>
          <w:rFonts w:ascii="Calibri" w:hAnsi="Calibri" w:eastAsia="Calibri" w:cs="Calibri"/>
          <w:noProof w:val="0"/>
          <w:sz w:val="24"/>
          <w:szCs w:val="24"/>
          <w:lang w:val="en-US"/>
        </w:rPr>
        <w:t>anticipate</w:t>
      </w:r>
      <w:r w:rsidRPr="5C980A35" w:rsidR="30C0039D">
        <w:rPr>
          <w:rFonts w:ascii="Calibri" w:hAnsi="Calibri" w:eastAsia="Calibri" w:cs="Calibri"/>
          <w:noProof w:val="0"/>
          <w:sz w:val="24"/>
          <w:szCs w:val="24"/>
          <w:lang w:val="en-US"/>
        </w:rPr>
        <w:t xml:space="preserve"> and participate in the story, reinforcing language learning and enjoyment of books. Regular practice </w:t>
      </w:r>
      <w:r w:rsidRPr="5C980A35" w:rsidR="36BD02EB">
        <w:rPr>
          <w:rFonts w:ascii="Calibri" w:hAnsi="Calibri" w:eastAsia="Calibri" w:cs="Calibri"/>
          <w:noProof w:val="0"/>
          <w:sz w:val="24"/>
          <w:szCs w:val="24"/>
          <w:lang w:val="en-US"/>
        </w:rPr>
        <w:t xml:space="preserve">also </w:t>
      </w:r>
      <w:r w:rsidRPr="5C980A35" w:rsidR="30C0039D">
        <w:rPr>
          <w:rFonts w:ascii="Calibri" w:hAnsi="Calibri" w:eastAsia="Calibri" w:cs="Calibri"/>
          <w:noProof w:val="0"/>
          <w:sz w:val="24"/>
          <w:szCs w:val="24"/>
          <w:lang w:val="en-US"/>
        </w:rPr>
        <w:t>exposes children to diverse text types and genres, enriching their understanding and promoting critical thinking (Adams, 2013).</w:t>
      </w:r>
      <w:r w:rsidRPr="5C980A35" w:rsidR="595996FC">
        <w:rPr>
          <w:rFonts w:ascii="Calibri" w:hAnsi="Calibri" w:eastAsia="Calibri" w:cs="Calibri"/>
          <w:noProof w:val="0"/>
          <w:sz w:val="24"/>
          <w:szCs w:val="24"/>
          <w:lang w:val="en-US"/>
        </w:rPr>
        <w:t xml:space="preserve"> </w:t>
      </w:r>
    </w:p>
    <w:p w:rsidR="7B446B20" w:rsidP="5C980A35" w:rsidRDefault="7B446B20" w14:paraId="77595E62" w14:textId="621D6D83">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r w:rsidRPr="4E60A760" w:rsidR="595996FC">
        <w:rPr>
          <w:rFonts w:ascii="Calibri" w:hAnsi="Calibri" w:eastAsia="Calibri" w:cs="Calibri"/>
          <w:noProof w:val="0"/>
          <w:color w:val="auto"/>
          <w:sz w:val="24"/>
          <w:szCs w:val="24"/>
          <w:lang w:val="en-US"/>
        </w:rPr>
        <w:t xml:space="preserve">   </w:t>
      </w:r>
      <w:r w:rsidRPr="4E60A760" w:rsidR="6ECC9F24">
        <w:rPr>
          <w:rFonts w:ascii="Calibri" w:hAnsi="Calibri" w:eastAsia="Calibri" w:cs="Calibri"/>
          <w:noProof w:val="0"/>
          <w:color w:val="auto"/>
          <w:sz w:val="24"/>
          <w:szCs w:val="24"/>
          <w:lang w:val="en-US"/>
        </w:rPr>
        <w:t xml:space="preserve"> </w:t>
      </w:r>
      <w:r w:rsidRPr="4E60A760" w:rsidR="6ECC9F24">
        <w:rPr>
          <w:rFonts w:ascii="Calibri" w:hAnsi="Calibri" w:eastAsia="Calibri" w:cs="Calibri"/>
          <w:noProof w:val="0"/>
          <w:sz w:val="24"/>
          <w:szCs w:val="24"/>
          <w:lang w:val="en-US"/>
        </w:rPr>
        <w:t xml:space="preserve">In video two, the presenter effectively uses an interactive whiteboard to share </w:t>
      </w:r>
      <w:r w:rsidRPr="4E60A760" w:rsidR="6ECC9F24">
        <w:rPr>
          <w:rFonts w:ascii="Calibri" w:hAnsi="Calibri" w:eastAsia="Calibri" w:cs="Calibri"/>
          <w:i w:val="1"/>
          <w:iCs w:val="1"/>
          <w:noProof w:val="0"/>
          <w:sz w:val="24"/>
          <w:szCs w:val="24"/>
          <w:lang w:val="en-US"/>
        </w:rPr>
        <w:t>The Gruffalo</w:t>
      </w:r>
      <w:r w:rsidRPr="4E60A760" w:rsidR="6ECC9F24">
        <w:rPr>
          <w:rFonts w:ascii="Calibri" w:hAnsi="Calibri" w:eastAsia="Calibri" w:cs="Calibri"/>
          <w:noProof w:val="0"/>
          <w:sz w:val="24"/>
          <w:szCs w:val="24"/>
          <w:lang w:val="en-US"/>
        </w:rPr>
        <w:t xml:space="preserve"> with the entire class. While this tool proves useful, its effectiveness can vary depending on the story being told. For instance, had the presenter chosen a tale she was less familiar with, she might have needed to </w:t>
      </w:r>
      <w:r w:rsidRPr="4E60A760" w:rsidR="6ECC9F24">
        <w:rPr>
          <w:rFonts w:ascii="Calibri" w:hAnsi="Calibri" w:eastAsia="Calibri" w:cs="Calibri"/>
          <w:noProof w:val="0"/>
          <w:sz w:val="24"/>
          <w:szCs w:val="24"/>
          <w:lang w:val="en-US"/>
        </w:rPr>
        <w:t>frequently</w:t>
      </w:r>
      <w:r w:rsidRPr="4E60A760" w:rsidR="6ECC9F24">
        <w:rPr>
          <w:rFonts w:ascii="Calibri" w:hAnsi="Calibri" w:eastAsia="Calibri" w:cs="Calibri"/>
          <w:noProof w:val="0"/>
          <w:sz w:val="24"/>
          <w:szCs w:val="24"/>
          <w:lang w:val="en-US"/>
        </w:rPr>
        <w:t xml:space="preserve"> refer to the screen, which could detract from the engagement and showmanship of her performance. A more detached delivery risks hindering the children’s emotional connection to the narrative, </w:t>
      </w:r>
      <w:r w:rsidRPr="4E60A760" w:rsidR="6ECC9F24">
        <w:rPr>
          <w:rFonts w:ascii="Calibri" w:hAnsi="Calibri" w:eastAsia="Calibri" w:cs="Calibri"/>
          <w:noProof w:val="0"/>
          <w:sz w:val="24"/>
          <w:szCs w:val="24"/>
          <w:lang w:val="en-US"/>
        </w:rPr>
        <w:t>ultimately reducing</w:t>
      </w:r>
      <w:r w:rsidRPr="4E60A760" w:rsidR="6ECC9F24">
        <w:rPr>
          <w:rFonts w:ascii="Calibri" w:hAnsi="Calibri" w:eastAsia="Calibri" w:cs="Calibri"/>
          <w:noProof w:val="0"/>
          <w:sz w:val="24"/>
          <w:szCs w:val="24"/>
          <w:lang w:val="en-US"/>
        </w:rPr>
        <w:t xml:space="preserve"> their enjoyment and involvement in the storytelling experience. In contrast, reading from a physical book allows for a more personal and intimate interaction, as it enables the presenter to </w:t>
      </w:r>
      <w:r w:rsidRPr="4E60A760" w:rsidR="6ECC9F24">
        <w:rPr>
          <w:rFonts w:ascii="Calibri" w:hAnsi="Calibri" w:eastAsia="Calibri" w:cs="Calibri"/>
          <w:noProof w:val="0"/>
          <w:sz w:val="24"/>
          <w:szCs w:val="24"/>
          <w:lang w:val="en-US"/>
        </w:rPr>
        <w:t>maintain</w:t>
      </w:r>
      <w:r w:rsidRPr="4E60A760" w:rsidR="6ECC9F24">
        <w:rPr>
          <w:rFonts w:ascii="Calibri" w:hAnsi="Calibri" w:eastAsia="Calibri" w:cs="Calibri"/>
          <w:noProof w:val="0"/>
          <w:sz w:val="24"/>
          <w:szCs w:val="24"/>
          <w:lang w:val="en-US"/>
        </w:rPr>
        <w:t xml:space="preserve"> eye contact and foster a stronger connection with the audience. This kind of engagement is crucial, especially for shy children, who often show remarkable transformation during storytelling sessions, expressing their emotions and ideas more freely, which leads to increased confidence and participation in discussions (</w:t>
      </w:r>
      <w:r w:rsidRPr="4E60A760" w:rsidR="6ECC9F24">
        <w:rPr>
          <w:rFonts w:ascii="Calibri" w:hAnsi="Calibri" w:eastAsia="Calibri" w:cs="Calibri"/>
          <w:noProof w:val="0"/>
          <w:sz w:val="24"/>
          <w:szCs w:val="24"/>
          <w:lang w:val="en-US"/>
        </w:rPr>
        <w:t>Syafnita</w:t>
      </w:r>
      <w:r w:rsidRPr="4E60A760" w:rsidR="6ECC9F24">
        <w:rPr>
          <w:rFonts w:ascii="Calibri" w:hAnsi="Calibri" w:eastAsia="Calibri" w:cs="Calibri"/>
          <w:noProof w:val="0"/>
          <w:sz w:val="24"/>
          <w:szCs w:val="24"/>
          <w:lang w:val="en-US"/>
        </w:rPr>
        <w:t xml:space="preserve">, </w:t>
      </w:r>
      <w:r w:rsidRPr="4E60A760" w:rsidR="6ECC9F24">
        <w:rPr>
          <w:rFonts w:ascii="Calibri" w:hAnsi="Calibri" w:eastAsia="Calibri" w:cs="Calibri"/>
          <w:noProof w:val="0"/>
          <w:sz w:val="24"/>
          <w:szCs w:val="24"/>
          <w:lang w:val="en-US"/>
        </w:rPr>
        <w:t>Yetti</w:t>
      </w:r>
      <w:r w:rsidRPr="4E60A760" w:rsidR="6ECC9F24">
        <w:rPr>
          <w:rFonts w:ascii="Calibri" w:hAnsi="Calibri" w:eastAsia="Calibri" w:cs="Calibri"/>
          <w:noProof w:val="0"/>
          <w:sz w:val="24"/>
          <w:szCs w:val="24"/>
          <w:lang w:val="en-US"/>
        </w:rPr>
        <w:t>, &amp; Hartati, 2018). As storytelling evolves, digital platforms have significantly transformed how narratives are shared and experienced. Children can now create their own stories and upload them to platforms like YouTube, enabling them to express their creativity to a wider audie</w:t>
      </w:r>
      <w:r w:rsidRPr="4E60A760" w:rsidR="6ECC9F24">
        <w:rPr>
          <w:rFonts w:ascii="Calibri" w:hAnsi="Calibri" w:eastAsia="Calibri" w:cs="Calibri"/>
          <w:noProof w:val="0"/>
          <w:color w:val="auto"/>
          <w:sz w:val="24"/>
          <w:szCs w:val="24"/>
          <w:lang w:val="en-US"/>
        </w:rPr>
        <w:t>nce. This form of digital storytelling allows young learners to experiment with narrative structures while enhancing their technical skills through video editing and product</w:t>
      </w:r>
      <w:r w:rsidRPr="4E60A760" w:rsidR="6ECC9F24">
        <w:rPr>
          <w:rFonts w:ascii="Calibri" w:hAnsi="Calibri" w:eastAsia="Calibri" w:cs="Calibri"/>
          <w:noProof w:val="0"/>
          <w:color w:val="auto"/>
          <w:sz w:val="24"/>
          <w:szCs w:val="24"/>
          <w:lang w:val="en-US"/>
        </w:rPr>
        <w:t>ion</w:t>
      </w:r>
      <w:r w:rsidRPr="4E60A760" w:rsidR="0CB5E201">
        <w:rPr>
          <w:rFonts w:ascii="Times New Roman" w:hAnsi="Times New Roman" w:eastAsia="Times New Roman" w:cs="Times New Roman"/>
          <w:noProof w:val="0"/>
          <w:color w:val="auto"/>
          <w:sz w:val="24"/>
          <w:szCs w:val="24"/>
          <w:lang w:val="en-US"/>
        </w:rPr>
        <w:t xml:space="preserve"> (European School Education Platform, 2024)</w:t>
      </w:r>
      <w:r w:rsidRPr="4E60A760" w:rsidR="6ECC9F24">
        <w:rPr>
          <w:rFonts w:ascii="Calibri" w:hAnsi="Calibri" w:eastAsia="Calibri" w:cs="Calibri"/>
          <w:noProof w:val="0"/>
          <w:color w:val="auto"/>
          <w:sz w:val="24"/>
          <w:szCs w:val="24"/>
          <w:lang w:val="en-US"/>
        </w:rPr>
        <w:t xml:space="preserve">. Such engagement not only boosts their confidence but also develops critical thinking and communication skills as they consider effective </w:t>
      </w:r>
      <w:r w:rsidRPr="4E60A760" w:rsidR="6ECC9F24">
        <w:rPr>
          <w:rFonts w:ascii="Calibri" w:hAnsi="Calibri" w:eastAsia="Calibri" w:cs="Calibri"/>
          <w:noProof w:val="0"/>
          <w:color w:val="auto"/>
          <w:sz w:val="24"/>
          <w:szCs w:val="24"/>
          <w:lang w:val="en-US"/>
        </w:rPr>
        <w:t>ways to convey their messages. Furthermore, the interactive natur</w:t>
      </w:r>
      <w:r w:rsidRPr="4E60A760" w:rsidR="6ECC9F24">
        <w:rPr>
          <w:rFonts w:ascii="Calibri" w:hAnsi="Calibri" w:eastAsia="Calibri" w:cs="Calibri"/>
          <w:noProof w:val="0"/>
          <w:sz w:val="24"/>
          <w:szCs w:val="24"/>
          <w:lang w:val="en-US"/>
        </w:rPr>
        <w:t>e of digital storytelling fosters active engagement, enabling children to manipulate story elements and explore narratives innovatively</w:t>
      </w:r>
      <w:r w:rsidRPr="4E60A760" w:rsidR="43A7CB04">
        <w:rPr>
          <w:rFonts w:ascii="Calibri" w:hAnsi="Calibri" w:eastAsia="Calibri" w:cs="Calibri"/>
          <w:noProof w:val="0"/>
          <w:sz w:val="24"/>
          <w:szCs w:val="24"/>
          <w:lang w:val="en-US"/>
        </w:rPr>
        <w:t>.</w:t>
      </w:r>
      <w:r w:rsidRPr="4E60A760" w:rsidR="7C3DF58D">
        <w:rPr>
          <w:rFonts w:ascii="Calibri" w:hAnsi="Calibri" w:eastAsia="Calibri" w:cs="Calibri"/>
          <w:noProof w:val="0"/>
          <w:sz w:val="24"/>
          <w:szCs w:val="24"/>
          <w:lang w:val="en-US"/>
        </w:rPr>
        <w:t xml:space="preserve"> Bruner's concept of narrative as a fundamental tool for cognitive development emphasizes that interactive storytelling enables children to make sense of their experiences through story structure, enhancing both comprehension and critical thinking—a key outcome in digital storytelling environments</w:t>
      </w:r>
      <w:r w:rsidRPr="4E60A760" w:rsidR="0B782AFE">
        <w:rPr>
          <w:rFonts w:ascii="Times New Roman" w:hAnsi="Times New Roman" w:eastAsia="Times New Roman" w:cs="Times New Roman"/>
          <w:noProof w:val="0"/>
          <w:sz w:val="24"/>
          <w:szCs w:val="24"/>
          <w:lang w:val="en-US"/>
        </w:rPr>
        <w:t xml:space="preserve"> (</w:t>
      </w:r>
      <w:r w:rsidRPr="4E60A760" w:rsidR="0B782AFE">
        <w:rPr>
          <w:rFonts w:ascii="Times New Roman" w:hAnsi="Times New Roman" w:eastAsia="Times New Roman" w:cs="Times New Roman"/>
          <w:noProof w:val="0"/>
          <w:sz w:val="24"/>
          <w:szCs w:val="24"/>
          <w:lang w:val="en-US"/>
        </w:rPr>
        <w:t>Halloluwa</w:t>
      </w:r>
      <w:r w:rsidRPr="4E60A760" w:rsidR="0B782AFE">
        <w:rPr>
          <w:rFonts w:ascii="Times New Roman" w:hAnsi="Times New Roman" w:eastAsia="Times New Roman" w:cs="Times New Roman"/>
          <w:noProof w:val="0"/>
          <w:sz w:val="24"/>
          <w:szCs w:val="24"/>
          <w:lang w:val="en-US"/>
        </w:rPr>
        <w:t xml:space="preserve"> et al., 2011)</w:t>
      </w:r>
      <w:r w:rsidRPr="4E60A760" w:rsidR="6ECC9F24">
        <w:rPr>
          <w:rFonts w:ascii="Calibri" w:hAnsi="Calibri" w:eastAsia="Calibri" w:cs="Calibri"/>
          <w:noProof w:val="0"/>
          <w:sz w:val="24"/>
          <w:szCs w:val="24"/>
          <w:lang w:val="en-US"/>
        </w:rPr>
        <w:t xml:space="preserve">. Research </w:t>
      </w:r>
      <w:r w:rsidRPr="4E60A760" w:rsidR="6ECC9F24">
        <w:rPr>
          <w:rFonts w:ascii="Calibri" w:hAnsi="Calibri" w:eastAsia="Calibri" w:cs="Calibri"/>
          <w:noProof w:val="0"/>
          <w:sz w:val="24"/>
          <w:szCs w:val="24"/>
          <w:lang w:val="en-US"/>
        </w:rPr>
        <w:t>indicates</w:t>
      </w:r>
      <w:r w:rsidRPr="4E60A760" w:rsidR="6ECC9F24">
        <w:rPr>
          <w:rFonts w:ascii="Calibri" w:hAnsi="Calibri" w:eastAsia="Calibri" w:cs="Calibri"/>
          <w:noProof w:val="0"/>
          <w:sz w:val="24"/>
          <w:szCs w:val="24"/>
          <w:lang w:val="en-US"/>
        </w:rPr>
        <w:t xml:space="preserve"> that these interactive experiences cater to diverse learning styles, making storytelling more accessible and inclusive (</w:t>
      </w:r>
      <w:r w:rsidRPr="4E60A760" w:rsidR="6ECC9F24">
        <w:rPr>
          <w:rFonts w:ascii="Calibri" w:hAnsi="Calibri" w:eastAsia="Calibri" w:cs="Calibri"/>
          <w:noProof w:val="0"/>
          <w:sz w:val="24"/>
          <w:szCs w:val="24"/>
          <w:lang w:val="en-US"/>
        </w:rPr>
        <w:t>Smeda</w:t>
      </w:r>
      <w:r w:rsidRPr="4E60A760" w:rsidR="6ECC9F24">
        <w:rPr>
          <w:rFonts w:ascii="Calibri" w:hAnsi="Calibri" w:eastAsia="Calibri" w:cs="Calibri"/>
          <w:noProof w:val="0"/>
          <w:sz w:val="24"/>
          <w:szCs w:val="24"/>
          <w:lang w:val="en-US"/>
        </w:rPr>
        <w:t xml:space="preserve">, </w:t>
      </w:r>
      <w:r w:rsidRPr="4E60A760" w:rsidR="6ECC9F24">
        <w:rPr>
          <w:rFonts w:ascii="Calibri" w:hAnsi="Calibri" w:eastAsia="Calibri" w:cs="Calibri"/>
          <w:noProof w:val="0"/>
          <w:sz w:val="24"/>
          <w:szCs w:val="24"/>
          <w:lang w:val="en-US"/>
        </w:rPr>
        <w:t>Dakich</w:t>
      </w:r>
      <w:r w:rsidRPr="4E60A760" w:rsidR="6ECC9F24">
        <w:rPr>
          <w:rFonts w:ascii="Calibri" w:hAnsi="Calibri" w:eastAsia="Calibri" w:cs="Calibri"/>
          <w:noProof w:val="0"/>
          <w:sz w:val="24"/>
          <w:szCs w:val="24"/>
          <w:lang w:val="en-US"/>
        </w:rPr>
        <w:t xml:space="preserve"> and Sharda, 2014). This evolution emphasizes the importance of equipping children with the ability to navigate both traditional and digital narratives, as </w:t>
      </w:r>
      <w:r w:rsidRPr="4E60A760" w:rsidR="6ECC9F24">
        <w:rPr>
          <w:rFonts w:ascii="Calibri" w:hAnsi="Calibri" w:eastAsia="Calibri" w:cs="Calibri"/>
          <w:noProof w:val="0"/>
          <w:sz w:val="24"/>
          <w:szCs w:val="24"/>
          <w:lang w:val="en-US"/>
        </w:rPr>
        <w:t>proficiency</w:t>
      </w:r>
      <w:r w:rsidRPr="4E60A760" w:rsidR="6ECC9F24">
        <w:rPr>
          <w:rFonts w:ascii="Calibri" w:hAnsi="Calibri" w:eastAsia="Calibri" w:cs="Calibri"/>
          <w:noProof w:val="0"/>
          <w:sz w:val="24"/>
          <w:szCs w:val="24"/>
          <w:lang w:val="en-US"/>
        </w:rPr>
        <w:t xml:space="preserve"> in both forms is essential for their future learning and communication (Rahiem, 2021; Etta &amp; Kirkorian, 2019). </w:t>
      </w:r>
      <w:r w:rsidRPr="4E60A760" w:rsidR="13B6AFF3">
        <w:rPr>
          <w:rFonts w:ascii="Calibri" w:hAnsi="Calibri" w:eastAsia="Calibri" w:cs="Calibri"/>
          <w:noProof w:val="0"/>
          <w:sz w:val="24"/>
          <w:szCs w:val="24"/>
          <w:lang w:val="en-US"/>
        </w:rPr>
        <w:t>To this end</w:t>
      </w:r>
      <w:r w:rsidRPr="4E60A760" w:rsidR="6ECC9F24">
        <w:rPr>
          <w:rFonts w:ascii="Calibri" w:hAnsi="Calibri" w:eastAsia="Calibri" w:cs="Calibri"/>
          <w:noProof w:val="0"/>
          <w:sz w:val="24"/>
          <w:szCs w:val="24"/>
          <w:lang w:val="en-US"/>
        </w:rPr>
        <w:t>, the Digital Literacy Framework provides a structured approach for developing essential skills that enable individuals to effectively navigate, evaluate, and create information in various digital environments, fostering critical thinking and responsible engagement with technology</w:t>
      </w:r>
      <w:r w:rsidRPr="4E60A760" w:rsidR="72FCF16E">
        <w:rPr>
          <w:rFonts w:ascii="Times New Roman" w:hAnsi="Times New Roman" w:eastAsia="Times New Roman" w:cs="Times New Roman"/>
          <w:noProof w:val="0"/>
          <w:sz w:val="24"/>
          <w:szCs w:val="24"/>
          <w:lang w:val="en-US"/>
        </w:rPr>
        <w:t xml:space="preserve"> (Welsh </w:t>
      </w:r>
      <w:r w:rsidRPr="4E60A760" w:rsidR="72FCF16E">
        <w:rPr>
          <w:rFonts w:ascii="Times New Roman" w:hAnsi="Times New Roman" w:eastAsia="Times New Roman" w:cs="Times New Roman"/>
          <w:noProof w:val="0"/>
          <w:sz w:val="24"/>
          <w:szCs w:val="24"/>
          <w:lang w:val="en-US"/>
        </w:rPr>
        <w:t xml:space="preserve">Government, </w:t>
      </w:r>
      <w:r w:rsidRPr="4E60A760" w:rsidR="72FCF16E">
        <w:rPr>
          <w:rFonts w:ascii="Times New Roman" w:hAnsi="Times New Roman" w:eastAsia="Times New Roman" w:cs="Times New Roman"/>
          <w:noProof w:val="0"/>
          <w:sz w:val="24"/>
          <w:szCs w:val="24"/>
          <w:lang w:val="en-US"/>
        </w:rPr>
        <w:t>2018)</w:t>
      </w:r>
      <w:r w:rsidRPr="4E60A760" w:rsidR="6ECC9F24">
        <w:rPr>
          <w:rFonts w:ascii="Calibri" w:hAnsi="Calibri" w:eastAsia="Calibri" w:cs="Calibri"/>
          <w:noProof w:val="0"/>
          <w:sz w:val="24"/>
          <w:szCs w:val="24"/>
          <w:lang w:val="en-US"/>
        </w:rPr>
        <w:t>. However, it is important to acknowledge potential drawbacks, such as technical glitches that can disrupt the storytelling experience, as seen briefly toward the end of Video Two. Such issues may hinder engagement and detract from the intended educational benefits of digital storytelling, suggesting that while technology enhances narrative sharing, it also requires careful consideration and support to ensure a seamless learning experience (Miller &amp; Hsu, 2020; Dede, 2016).</w:t>
      </w:r>
      <w:r w:rsidRPr="4E60A760" w:rsidR="62717929">
        <w:rPr>
          <w:rFonts w:ascii="Calibri" w:hAnsi="Calibri" w:eastAsia="Calibri" w:cs="Calibri"/>
          <w:noProof w:val="0"/>
          <w:sz w:val="24"/>
          <w:szCs w:val="24"/>
          <w:lang w:val="en-US"/>
        </w:rPr>
        <w:t xml:space="preserve"> While both approaches promote language and literacy, Video One may more effectively support emotional and oral language development through personal interaction and emotional connection, essential for narrative understanding. In contrast, Video Two excels in phonological awareness and vocabulary acquisition through digital enhancement and rhyme, making it valuable for early literacy skills. Together, these differences highlight how storytelling environments and methods influence specific language outcomes, aligning with both constructivist and digital learning theories in supporting comprehensive language development.</w:t>
      </w:r>
    </w:p>
    <w:p w:rsidR="528B4ACA" w:rsidP="5C980A35" w:rsidRDefault="528B4ACA" w14:paraId="6F8A95BC" w14:textId="6A2F8BAF">
      <w:pPr>
        <w:pStyle w:val="Normal"/>
        <w:bidi w:val="0"/>
        <w:spacing w:before="240" w:beforeAutospacing="off" w:after="240" w:afterAutospacing="off" w:line="279" w:lineRule="auto"/>
        <w:ind/>
        <w:jc w:val="left"/>
        <w:rPr>
          <w:rFonts w:ascii="Calibri" w:hAnsi="Calibri" w:eastAsia="Calibri" w:cs="Calibri"/>
          <w:noProof w:val="0"/>
          <w:sz w:val="24"/>
          <w:szCs w:val="24"/>
          <w:lang w:val="en-US"/>
        </w:rPr>
      </w:pPr>
      <w:r w:rsidRPr="4E60A760" w:rsidR="435C3912">
        <w:rPr>
          <w:rFonts w:ascii="Calibri" w:hAnsi="Calibri" w:eastAsia="Calibri" w:cs="Calibri"/>
          <w:noProof w:val="0"/>
          <w:sz w:val="24"/>
          <w:szCs w:val="24"/>
          <w:lang w:val="en-US"/>
        </w:rPr>
        <w:t xml:space="preserve">  </w:t>
      </w:r>
    </w:p>
    <w:p w:rsidR="528B4ACA" w:rsidP="5C980A35" w:rsidRDefault="528B4ACA" w14:paraId="046A5D11" w14:textId="2BFFFDB8">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r w:rsidRPr="5C980A35" w:rsidR="64BC2753">
        <w:rPr>
          <w:rFonts w:ascii="Calibri" w:hAnsi="Calibri" w:eastAsia="Calibri" w:cs="Calibri"/>
          <w:noProof w:val="0"/>
          <w:sz w:val="24"/>
          <w:szCs w:val="24"/>
          <w:lang w:val="en-US"/>
        </w:rPr>
        <w:t xml:space="preserve">   </w:t>
      </w:r>
      <w:r w:rsidRPr="5C980A35" w:rsidR="3029D243">
        <w:rPr>
          <w:rFonts w:ascii="Calibri" w:hAnsi="Calibri" w:eastAsia="Calibri" w:cs="Calibri"/>
          <w:noProof w:val="0"/>
          <w:sz w:val="24"/>
          <w:szCs w:val="24"/>
          <w:lang w:val="en-US"/>
        </w:rPr>
        <w:t xml:space="preserve">In researching for this module, the author </w:t>
      </w:r>
      <w:r w:rsidRPr="5C980A35" w:rsidR="3029D243">
        <w:rPr>
          <w:rFonts w:ascii="Calibri" w:hAnsi="Calibri" w:eastAsia="Calibri" w:cs="Calibri"/>
          <w:noProof w:val="0"/>
          <w:sz w:val="24"/>
          <w:szCs w:val="24"/>
          <w:lang w:val="en-US"/>
        </w:rPr>
        <w:t>utilized</w:t>
      </w:r>
      <w:r w:rsidRPr="5C980A35" w:rsidR="3029D243">
        <w:rPr>
          <w:rFonts w:ascii="Calibri" w:hAnsi="Calibri" w:eastAsia="Calibri" w:cs="Calibri"/>
          <w:noProof w:val="0"/>
          <w:sz w:val="24"/>
          <w:szCs w:val="24"/>
          <w:lang w:val="en-US"/>
        </w:rPr>
        <w:t xml:space="preserve"> a range of online resources, including websites such as the Department for Education, Welsh Government (welshgov.co.uk), and GOV.UK, to reference government legislation. These sites were well-organized, </w:t>
      </w:r>
      <w:r w:rsidRPr="5C980A35" w:rsidR="3029D243">
        <w:rPr>
          <w:rFonts w:ascii="Calibri" w:hAnsi="Calibri" w:eastAsia="Calibri" w:cs="Calibri"/>
          <w:noProof w:val="0"/>
          <w:sz w:val="24"/>
          <w:szCs w:val="24"/>
          <w:lang w:val="en-US"/>
        </w:rPr>
        <w:t>facilitating</w:t>
      </w:r>
      <w:r w:rsidRPr="5C980A35" w:rsidR="3029D243">
        <w:rPr>
          <w:rFonts w:ascii="Calibri" w:hAnsi="Calibri" w:eastAsia="Calibri" w:cs="Calibri"/>
          <w:noProof w:val="0"/>
          <w:sz w:val="24"/>
          <w:szCs w:val="24"/>
          <w:lang w:val="en-US"/>
        </w:rPr>
        <w:t xml:space="preserve"> quick access to credible materials that effectively supported their points. The author’s typical approach to assignment writing involves drafting sections based on their notes, followed by targeted searches for evidence to substantiate each argument, which they then integrate into the text. Locating foundational works by prominent theorists such as Chomsky, Piaget, </w:t>
      </w:r>
      <w:r w:rsidRPr="5C980A35" w:rsidR="7A944FBE">
        <w:rPr>
          <w:rFonts w:ascii="Calibri" w:hAnsi="Calibri" w:eastAsia="Calibri" w:cs="Calibri"/>
          <w:noProof w:val="0"/>
          <w:sz w:val="24"/>
          <w:szCs w:val="24"/>
          <w:lang w:val="en-US"/>
        </w:rPr>
        <w:t xml:space="preserve">Bruner </w:t>
      </w:r>
      <w:r w:rsidRPr="5C980A35" w:rsidR="3029D243">
        <w:rPr>
          <w:rFonts w:ascii="Calibri" w:hAnsi="Calibri" w:eastAsia="Calibri" w:cs="Calibri"/>
          <w:noProof w:val="0"/>
          <w:sz w:val="24"/>
          <w:szCs w:val="24"/>
          <w:lang w:val="en-US"/>
        </w:rPr>
        <w:t xml:space="preserve">and Vygotsky </w:t>
      </w:r>
      <w:r w:rsidRPr="5C980A35" w:rsidR="3029D243">
        <w:rPr>
          <w:rFonts w:ascii="Calibri" w:hAnsi="Calibri" w:eastAsia="Calibri" w:cs="Calibri"/>
          <w:noProof w:val="0"/>
          <w:sz w:val="24"/>
          <w:szCs w:val="24"/>
          <w:lang w:val="en-US"/>
        </w:rPr>
        <w:t>was</w:t>
      </w:r>
      <w:r w:rsidRPr="5C980A35" w:rsidR="3029D243">
        <w:rPr>
          <w:rFonts w:ascii="Calibri" w:hAnsi="Calibri" w:eastAsia="Calibri" w:cs="Calibri"/>
          <w:noProof w:val="0"/>
          <w:sz w:val="24"/>
          <w:szCs w:val="24"/>
          <w:lang w:val="en-US"/>
        </w:rPr>
        <w:t xml:space="preserve"> </w:t>
      </w:r>
      <w:r w:rsidRPr="5C980A35" w:rsidR="4360FE91">
        <w:rPr>
          <w:rFonts w:ascii="Calibri" w:hAnsi="Calibri" w:eastAsia="Calibri" w:cs="Calibri"/>
          <w:noProof w:val="0"/>
          <w:sz w:val="24"/>
          <w:szCs w:val="24"/>
          <w:lang w:val="en-US"/>
        </w:rPr>
        <w:t xml:space="preserve">relatively </w:t>
      </w:r>
      <w:r w:rsidRPr="5C980A35" w:rsidR="3029D243">
        <w:rPr>
          <w:rFonts w:ascii="Calibri" w:hAnsi="Calibri" w:eastAsia="Calibri" w:cs="Calibri"/>
          <w:noProof w:val="0"/>
          <w:sz w:val="24"/>
          <w:szCs w:val="24"/>
          <w:lang w:val="en-US"/>
        </w:rPr>
        <w:t xml:space="preserve">straightforward, as the University of Wales Trinity Saint David (UWTSD) library system enabled efficient access to key texts like </w:t>
      </w:r>
      <w:r w:rsidRPr="5C980A35" w:rsidR="53BE2E9C">
        <w:rPr>
          <w:rFonts w:ascii="Calibri" w:hAnsi="Calibri" w:eastAsia="Calibri" w:cs="Calibri"/>
          <w:noProof w:val="0"/>
          <w:sz w:val="24"/>
          <w:szCs w:val="24"/>
          <w:lang w:val="en-US"/>
        </w:rPr>
        <w:t>“</w:t>
      </w:r>
      <w:r w:rsidRPr="5C980A35" w:rsidR="3029D243">
        <w:rPr>
          <w:rFonts w:ascii="Calibri" w:hAnsi="Calibri" w:eastAsia="Calibri" w:cs="Calibri"/>
          <w:i w:val="1"/>
          <w:iCs w:val="1"/>
          <w:noProof w:val="0"/>
          <w:sz w:val="24"/>
          <w:szCs w:val="24"/>
          <w:lang w:val="en-US"/>
        </w:rPr>
        <w:t>Language and Mind</w:t>
      </w:r>
      <w:r w:rsidRPr="5C980A35" w:rsidR="3029D243">
        <w:rPr>
          <w:rFonts w:ascii="Calibri" w:hAnsi="Calibri" w:eastAsia="Calibri" w:cs="Calibri"/>
          <w:noProof w:val="0"/>
          <w:sz w:val="24"/>
          <w:szCs w:val="24"/>
          <w:lang w:val="en-US"/>
        </w:rPr>
        <w:t xml:space="preserve"> by Noam Chomsky</w:t>
      </w:r>
      <w:r w:rsidRPr="5C980A35" w:rsidR="11EF11CF">
        <w:rPr>
          <w:rFonts w:ascii="Calibri" w:hAnsi="Calibri" w:eastAsia="Calibri" w:cs="Calibri"/>
          <w:noProof w:val="0"/>
          <w:sz w:val="24"/>
          <w:szCs w:val="24"/>
          <w:lang w:val="en-US"/>
        </w:rPr>
        <w:t>”</w:t>
      </w:r>
      <w:r w:rsidRPr="5C980A35" w:rsidR="5C846CB1">
        <w:rPr>
          <w:rFonts w:ascii="Calibri" w:hAnsi="Calibri" w:eastAsia="Calibri" w:cs="Calibri"/>
          <w:noProof w:val="0"/>
          <w:sz w:val="24"/>
          <w:szCs w:val="24"/>
          <w:lang w:val="en-US"/>
        </w:rPr>
        <w:t xml:space="preserve"> and google searches </w:t>
      </w:r>
      <w:r w:rsidRPr="5C980A35" w:rsidR="78625789">
        <w:rPr>
          <w:rFonts w:ascii="Calibri" w:hAnsi="Calibri" w:eastAsia="Calibri" w:cs="Calibri"/>
          <w:noProof w:val="0"/>
          <w:sz w:val="24"/>
          <w:szCs w:val="24"/>
          <w:lang w:val="en-US"/>
        </w:rPr>
        <w:t>s</w:t>
      </w:r>
      <w:r w:rsidRPr="5C980A35" w:rsidR="5C846CB1">
        <w:rPr>
          <w:rFonts w:ascii="Calibri" w:hAnsi="Calibri" w:eastAsia="Calibri" w:cs="Calibri"/>
          <w:noProof w:val="0"/>
          <w:sz w:val="24"/>
          <w:szCs w:val="24"/>
          <w:lang w:val="en-US"/>
        </w:rPr>
        <w:t>uch as “</w:t>
      </w:r>
      <w:r w:rsidRPr="5C980A35" w:rsidR="5C846CB1">
        <w:rPr>
          <w:rFonts w:ascii="Calibri" w:hAnsi="Calibri" w:eastAsia="Calibri" w:cs="Calibri"/>
          <w:i w:val="1"/>
          <w:iCs w:val="1"/>
          <w:noProof w:val="0"/>
          <w:sz w:val="24"/>
          <w:szCs w:val="24"/>
          <w:lang w:val="en-US"/>
        </w:rPr>
        <w:t xml:space="preserve">Bruner's theory </w:t>
      </w:r>
      <w:r w:rsidRPr="5C980A35" w:rsidR="66B6D3F9">
        <w:rPr>
          <w:rFonts w:ascii="Calibri" w:hAnsi="Calibri" w:eastAsia="Calibri" w:cs="Calibri"/>
          <w:i w:val="1"/>
          <w:iCs w:val="1"/>
          <w:noProof w:val="0"/>
          <w:sz w:val="24"/>
          <w:szCs w:val="24"/>
          <w:lang w:val="en-US"/>
        </w:rPr>
        <w:t>in regard to</w:t>
      </w:r>
      <w:r w:rsidRPr="5C980A35" w:rsidR="6A129160">
        <w:rPr>
          <w:rFonts w:ascii="Calibri" w:hAnsi="Calibri" w:eastAsia="Calibri" w:cs="Calibri"/>
          <w:i w:val="1"/>
          <w:iCs w:val="1"/>
          <w:noProof w:val="0"/>
          <w:sz w:val="24"/>
          <w:szCs w:val="24"/>
          <w:lang w:val="en-US"/>
        </w:rPr>
        <w:t xml:space="preserve"> </w:t>
      </w:r>
      <w:r w:rsidRPr="5C980A35" w:rsidR="108AF214">
        <w:rPr>
          <w:rFonts w:ascii="Calibri" w:hAnsi="Calibri" w:eastAsia="Calibri" w:cs="Calibri"/>
          <w:i w:val="1"/>
          <w:iCs w:val="1"/>
          <w:noProof w:val="0"/>
          <w:sz w:val="24"/>
          <w:szCs w:val="24"/>
          <w:lang w:val="en-US"/>
        </w:rPr>
        <w:t>i</w:t>
      </w:r>
      <w:r w:rsidRPr="5C980A35" w:rsidR="5C846CB1">
        <w:rPr>
          <w:rFonts w:ascii="Calibri" w:hAnsi="Calibri" w:eastAsia="Calibri" w:cs="Calibri"/>
          <w:i w:val="1"/>
          <w:iCs w:val="1"/>
          <w:noProof w:val="0"/>
          <w:sz w:val="24"/>
          <w:szCs w:val="24"/>
          <w:lang w:val="en-US"/>
        </w:rPr>
        <w:t>nteractive storytelling</w:t>
      </w:r>
      <w:r w:rsidRPr="5C980A35" w:rsidR="6EA2A55D">
        <w:rPr>
          <w:rFonts w:ascii="Calibri" w:hAnsi="Calibri" w:eastAsia="Calibri" w:cs="Calibri"/>
          <w:noProof w:val="0"/>
          <w:sz w:val="24"/>
          <w:szCs w:val="24"/>
          <w:lang w:val="en-US"/>
        </w:rPr>
        <w:t>”</w:t>
      </w:r>
      <w:r w:rsidRPr="5C980A35" w:rsidR="6C848DAB">
        <w:rPr>
          <w:rFonts w:ascii="Calibri" w:hAnsi="Calibri" w:eastAsia="Calibri" w:cs="Calibri"/>
          <w:noProof w:val="0"/>
          <w:sz w:val="24"/>
          <w:szCs w:val="24"/>
          <w:lang w:val="en-US"/>
        </w:rPr>
        <w:t xml:space="preserve"> yielded a wealth of valuable information</w:t>
      </w:r>
      <w:r w:rsidRPr="5C980A35" w:rsidR="3029D243">
        <w:rPr>
          <w:rFonts w:ascii="Calibri" w:hAnsi="Calibri" w:eastAsia="Calibri" w:cs="Calibri"/>
          <w:noProof w:val="0"/>
          <w:sz w:val="24"/>
          <w:szCs w:val="24"/>
          <w:lang w:val="en-US"/>
        </w:rPr>
        <w:t xml:space="preserve">. However, research involving lesser-known theorists proved more challenging; for instance, despite extensive searches, the author was unable to </w:t>
      </w:r>
      <w:r w:rsidRPr="5C980A35" w:rsidR="3029D243">
        <w:rPr>
          <w:rFonts w:ascii="Calibri" w:hAnsi="Calibri" w:eastAsia="Calibri" w:cs="Calibri"/>
          <w:noProof w:val="0"/>
          <w:sz w:val="24"/>
          <w:szCs w:val="24"/>
          <w:lang w:val="en-US"/>
        </w:rPr>
        <w:t>locate</w:t>
      </w:r>
      <w:r w:rsidRPr="5C980A35" w:rsidR="3029D243">
        <w:rPr>
          <w:rFonts w:ascii="Calibri" w:hAnsi="Calibri" w:eastAsia="Calibri" w:cs="Calibri"/>
          <w:noProof w:val="0"/>
          <w:sz w:val="24"/>
          <w:szCs w:val="24"/>
          <w:lang w:val="en-US"/>
        </w:rPr>
        <w:t xml:space="preserve"> reliable sources on Barbee’s contributions to language acquisition or retrieve the relevant video shared on Moodle. Consequently, a well-developed paragraph based on Barbee’s perspectives had to be removed, which was a frustrating setback</w:t>
      </w:r>
      <w:r w:rsidRPr="5C980A35" w:rsidR="3029D243">
        <w:rPr>
          <w:rFonts w:ascii="Calibri" w:hAnsi="Calibri" w:eastAsia="Calibri" w:cs="Calibri"/>
          <w:noProof w:val="0"/>
          <w:sz w:val="24"/>
          <w:szCs w:val="24"/>
          <w:lang w:val="en-US"/>
        </w:rPr>
        <w:t xml:space="preserve"> and underscored the importance of diversifying resources</w:t>
      </w:r>
      <w:r w:rsidRPr="5C980A35" w:rsidR="01AC6886">
        <w:rPr>
          <w:rFonts w:ascii="Calibri" w:hAnsi="Calibri" w:eastAsia="Calibri" w:cs="Calibri"/>
          <w:noProof w:val="0"/>
          <w:sz w:val="24"/>
          <w:szCs w:val="24"/>
          <w:lang w:val="en-US"/>
        </w:rPr>
        <w:t>.</w:t>
      </w:r>
    </w:p>
    <w:p w:rsidR="528B4ACA" w:rsidP="5C980A35" w:rsidRDefault="528B4ACA" w14:paraId="36690C68" w14:textId="13857490">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r w:rsidRPr="4E60A760" w:rsidR="01AC6886">
        <w:rPr>
          <w:rFonts w:ascii="Calibri" w:hAnsi="Calibri" w:eastAsia="Calibri" w:cs="Calibri"/>
          <w:noProof w:val="0"/>
          <w:sz w:val="24"/>
          <w:szCs w:val="24"/>
          <w:lang w:val="en-US"/>
        </w:rPr>
        <w:t xml:space="preserve"> </w:t>
      </w:r>
      <w:r w:rsidRPr="4E60A760" w:rsidR="3029D243">
        <w:rPr>
          <w:rFonts w:ascii="Calibri" w:hAnsi="Calibri" w:eastAsia="Calibri" w:cs="Calibri"/>
          <w:noProof w:val="0"/>
          <w:sz w:val="24"/>
          <w:szCs w:val="24"/>
          <w:lang w:val="en-US"/>
        </w:rPr>
        <w:t xml:space="preserve"> While exploring topics with extensive research, such as the benefits of rhyme, props, and voice characterization in storytelling, the author found information readily available. However, verifying the academic rigor of these sources required a refined approach. </w:t>
      </w:r>
      <w:r w:rsidRPr="4E60A760" w:rsidR="3029D243">
        <w:rPr>
          <w:rFonts w:ascii="Calibri" w:hAnsi="Calibri" w:eastAsia="Calibri" w:cs="Calibri"/>
          <w:noProof w:val="0"/>
          <w:sz w:val="24"/>
          <w:szCs w:val="24"/>
          <w:lang w:val="en-US"/>
        </w:rPr>
        <w:t xml:space="preserve">By adding the keyword "Scholar" to searches, they accessed reputable academic sources, including </w:t>
      </w:r>
      <w:r w:rsidRPr="4E60A760" w:rsidR="2016E3F8">
        <w:rPr>
          <w:rFonts w:ascii="Calibri" w:hAnsi="Calibri" w:eastAsia="Calibri" w:cs="Calibri"/>
          <w:noProof w:val="0"/>
          <w:sz w:val="24"/>
          <w:szCs w:val="24"/>
          <w:lang w:val="en-US"/>
        </w:rPr>
        <w:t>“</w:t>
      </w:r>
      <w:r w:rsidRPr="4E60A760" w:rsidR="3029D243">
        <w:rPr>
          <w:rFonts w:ascii="Calibri" w:hAnsi="Calibri" w:eastAsia="Calibri" w:cs="Calibri"/>
          <w:i w:val="1"/>
          <w:iCs w:val="1"/>
          <w:noProof w:val="0"/>
          <w:sz w:val="24"/>
          <w:szCs w:val="24"/>
          <w:lang w:val="en-US"/>
        </w:rPr>
        <w:t>The Seuss Boost</w:t>
      </w:r>
      <w:r w:rsidRPr="4E60A760" w:rsidR="743D3E39">
        <w:rPr>
          <w:rFonts w:ascii="Calibri" w:hAnsi="Calibri" w:eastAsia="Calibri" w:cs="Calibri"/>
          <w:i w:val="1"/>
          <w:iCs w:val="1"/>
          <w:noProof w:val="0"/>
          <w:sz w:val="24"/>
          <w:szCs w:val="24"/>
          <w:lang w:val="en-US"/>
        </w:rPr>
        <w:t>”</w:t>
      </w:r>
      <w:r w:rsidRPr="4E60A760" w:rsidR="3029D243">
        <w:rPr>
          <w:rFonts w:ascii="Calibri" w:hAnsi="Calibri" w:eastAsia="Calibri" w:cs="Calibri"/>
          <w:noProof w:val="0"/>
          <w:sz w:val="24"/>
          <w:szCs w:val="24"/>
          <w:lang w:val="en-US"/>
        </w:rPr>
        <w:t xml:space="preserve"> from Sage Journals and the </w:t>
      </w:r>
      <w:r w:rsidRPr="4E60A760" w:rsidR="0A72D4D2">
        <w:rPr>
          <w:rFonts w:ascii="Calibri" w:hAnsi="Calibri" w:eastAsia="Calibri" w:cs="Calibri"/>
          <w:noProof w:val="0"/>
          <w:sz w:val="24"/>
          <w:szCs w:val="24"/>
          <w:lang w:val="en-US"/>
        </w:rPr>
        <w:t>“</w:t>
      </w:r>
      <w:r w:rsidRPr="4E60A760" w:rsidR="3029D243">
        <w:rPr>
          <w:rFonts w:ascii="Calibri" w:hAnsi="Calibri" w:eastAsia="Calibri" w:cs="Calibri"/>
          <w:noProof w:val="0"/>
          <w:sz w:val="24"/>
          <w:szCs w:val="24"/>
          <w:lang w:val="en-US"/>
        </w:rPr>
        <w:t>National Reading Panel’s Report on the Scientific Research Literature on Reading and Its Implications for Reading Instruction</w:t>
      </w:r>
      <w:r w:rsidRPr="4E60A760" w:rsidR="56E1AC4B">
        <w:rPr>
          <w:rFonts w:ascii="Calibri" w:hAnsi="Calibri" w:eastAsia="Calibri" w:cs="Calibri"/>
          <w:noProof w:val="0"/>
          <w:sz w:val="24"/>
          <w:szCs w:val="24"/>
          <w:lang w:val="en-US"/>
        </w:rPr>
        <w:t>”</w:t>
      </w:r>
      <w:r w:rsidRPr="4E60A760" w:rsidR="3029D243">
        <w:rPr>
          <w:rFonts w:ascii="Calibri" w:hAnsi="Calibri" w:eastAsia="Calibri" w:cs="Calibri"/>
          <w:noProof w:val="0"/>
          <w:sz w:val="24"/>
          <w:szCs w:val="24"/>
          <w:lang w:val="en-US"/>
        </w:rPr>
        <w:t>.</w:t>
      </w:r>
      <w:r w:rsidRPr="4E60A760" w:rsidR="3029D243">
        <w:rPr>
          <w:rFonts w:ascii="Calibri" w:hAnsi="Calibri" w:eastAsia="Calibri" w:cs="Calibri"/>
          <w:noProof w:val="0"/>
          <w:sz w:val="24"/>
          <w:szCs w:val="24"/>
          <w:lang w:val="en-US"/>
        </w:rPr>
        <w:t xml:space="preserve"> These sources provided </w:t>
      </w:r>
      <w:r w:rsidRPr="4E60A760" w:rsidR="3029D243">
        <w:rPr>
          <w:rFonts w:ascii="Calibri" w:hAnsi="Calibri" w:eastAsia="Calibri" w:cs="Calibri"/>
          <w:noProof w:val="0"/>
          <w:sz w:val="24"/>
          <w:szCs w:val="24"/>
          <w:lang w:val="en-US"/>
        </w:rPr>
        <w:t>a strong foundation</w:t>
      </w:r>
      <w:r w:rsidRPr="4E60A760" w:rsidR="3029D243">
        <w:rPr>
          <w:rFonts w:ascii="Calibri" w:hAnsi="Calibri" w:eastAsia="Calibri" w:cs="Calibri"/>
          <w:noProof w:val="0"/>
          <w:sz w:val="24"/>
          <w:szCs w:val="24"/>
          <w:lang w:val="en-US"/>
        </w:rPr>
        <w:t xml:space="preserve"> of credible, peer-reviewed evidence, enhancing the reliability of the arguments throughout the assignment.</w:t>
      </w:r>
    </w:p>
    <w:p w:rsidR="5C980A35" w:rsidP="5C980A35" w:rsidRDefault="5C980A35" w14:paraId="6AE594D1" w14:textId="58F3E858">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5C980A35" w:rsidP="5C980A35" w:rsidRDefault="5C980A35" w14:paraId="3993175A" w14:textId="1F40E024">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4E60A760" w:rsidP="4E60A760" w:rsidRDefault="4E60A760" w14:paraId="2E33C041" w14:textId="55E98F25">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4E60A760" w:rsidP="4E60A760" w:rsidRDefault="4E60A760" w14:paraId="4D65E0BB" w14:textId="6CEB87E6">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4E60A760" w:rsidP="4E60A760" w:rsidRDefault="4E60A760" w14:paraId="6A32FF85" w14:textId="2047EA26">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000CA0D3" w:rsidP="5C980A35" w:rsidRDefault="000CA0D3" w14:paraId="666370B4" w14:textId="79545593">
      <w:pPr>
        <w:pStyle w:val="Heading1"/>
        <w:bidi w:val="0"/>
        <w:spacing w:before="0" w:beforeAutospacing="off" w:after="360" w:afterAutospacing="off" w:line="360" w:lineRule="auto"/>
        <w:jc w:val="left"/>
        <w:rPr>
          <w:rFonts w:ascii="Calibri" w:hAnsi="Calibri" w:eastAsia="Calibri" w:cs="Calibri"/>
          <w:b w:val="1"/>
          <w:bCs w:val="1"/>
          <w:noProof w:val="0"/>
          <w:color w:val="auto"/>
          <w:sz w:val="28"/>
          <w:szCs w:val="28"/>
          <w:u w:val="single"/>
          <w:lang w:val="en-US"/>
        </w:rPr>
      </w:pPr>
      <w:r w:rsidRPr="4E60A760" w:rsidR="000CA0D3">
        <w:rPr>
          <w:rFonts w:ascii="Calibri" w:hAnsi="Calibri" w:eastAsia="Calibri" w:cs="Calibri"/>
          <w:b w:val="1"/>
          <w:bCs w:val="1"/>
          <w:noProof w:val="0"/>
          <w:color w:val="auto"/>
          <w:sz w:val="28"/>
          <w:szCs w:val="28"/>
          <w:u w:val="single"/>
          <w:lang w:val="en-US"/>
        </w:rPr>
        <w:t>Reference List</w:t>
      </w:r>
    </w:p>
    <w:p w:rsidR="5C980A35" w:rsidP="4E60A760" w:rsidRDefault="5C980A35" w14:paraId="2253C7CD" w14:textId="337B1DC9">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Adams, M. (2013). Acknowledgments. </w:t>
      </w:r>
      <w:r w:rsidRPr="4E60A760" w:rsidR="000CA0D3">
        <w:rPr>
          <w:rFonts w:ascii="Calibri" w:hAnsi="Calibri" w:eastAsia="Calibri" w:cs="Calibri"/>
          <w:i w:val="1"/>
          <w:iCs w:val="1"/>
          <w:noProof w:val="0"/>
          <w:sz w:val="24"/>
          <w:szCs w:val="24"/>
          <w:lang w:val="en-US"/>
        </w:rPr>
        <w:t>American Speech</w:t>
      </w:r>
      <w:r w:rsidRPr="4E60A760" w:rsidR="000CA0D3">
        <w:rPr>
          <w:rFonts w:ascii="Calibri" w:hAnsi="Calibri" w:eastAsia="Calibri" w:cs="Calibri"/>
          <w:noProof w:val="0"/>
          <w:sz w:val="24"/>
          <w:szCs w:val="24"/>
          <w:lang w:val="en-US"/>
        </w:rPr>
        <w:t xml:space="preserve">, 88(1), pp.3–6.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4D55F906">
        <w:rPr>
          <w:rFonts w:ascii="Calibri" w:hAnsi="Calibri" w:eastAsia="Calibri" w:cs="Calibri"/>
          <w:noProof w:val="0"/>
          <w:sz w:val="24"/>
          <w:szCs w:val="24"/>
          <w:lang w:val="en-US"/>
        </w:rPr>
        <w:t xml:space="preserve"> </w:t>
      </w:r>
      <w:hyperlink r:id="Ree1df47038b64d49">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://doi.org/10.1215/00031283-2322610</w:t>
        </w:r>
      </w:hyperlink>
      <w:r w:rsidRPr="4E60A760" w:rsidR="606763F3">
        <w:rPr>
          <w:rFonts w:ascii="Calibri" w:hAnsi="Calibri" w:eastAsia="Calibri" w:cs="Calibri"/>
          <w:noProof w:val="0"/>
          <w:sz w:val="24"/>
          <w:szCs w:val="24"/>
          <w:lang w:val="en-US"/>
        </w:rPr>
        <w:t xml:space="preserve"> </w:t>
      </w:r>
      <w:r w:rsidRPr="4E60A760" w:rsidR="62D48C2D">
        <w:rPr>
          <w:rFonts w:ascii="Calibri" w:hAnsi="Calibri" w:eastAsia="Calibri" w:cs="Calibri"/>
          <w:noProof w:val="0"/>
          <w:sz w:val="24"/>
          <w:szCs w:val="24"/>
          <w:lang w:val="en-US"/>
        </w:rPr>
        <w:t xml:space="preserve"> </w:t>
      </w:r>
      <w:r w:rsidRPr="4E60A760" w:rsidR="5029F487">
        <w:rPr>
          <w:rFonts w:ascii="Calibri" w:hAnsi="Calibri" w:eastAsia="Calibri" w:cs="Calibri"/>
          <w:noProof w:val="0"/>
          <w:sz w:val="24"/>
          <w:szCs w:val="24"/>
          <w:lang w:val="en-US"/>
        </w:rPr>
        <w:t>[Accessed 2</w:t>
      </w:r>
      <w:r w:rsidRPr="4E60A760" w:rsidR="4852B80D">
        <w:rPr>
          <w:rFonts w:ascii="Calibri" w:hAnsi="Calibri" w:eastAsia="Calibri" w:cs="Calibri"/>
          <w:noProof w:val="0"/>
          <w:sz w:val="24"/>
          <w:szCs w:val="24"/>
          <w:lang w:val="en-US"/>
        </w:rPr>
        <w:t>4</w:t>
      </w:r>
      <w:r w:rsidRPr="4E60A760" w:rsidR="5029F487">
        <w:rPr>
          <w:rFonts w:ascii="Calibri" w:hAnsi="Calibri" w:eastAsia="Calibri" w:cs="Calibri"/>
          <w:noProof w:val="0"/>
          <w:sz w:val="24"/>
          <w:szCs w:val="24"/>
          <w:lang w:val="en-US"/>
        </w:rPr>
        <w:t xml:space="preserve"> Oct. 2024]</w:t>
      </w:r>
    </w:p>
    <w:p w:rsidR="4E60A760" w:rsidP="4E60A760" w:rsidRDefault="4E60A760" w14:paraId="73F30AFE" w14:textId="4F741941">
      <w:pPr>
        <w:pStyle w:val="Normal"/>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E60AC92" w14:textId="01480CF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Baltagi</w:t>
      </w:r>
      <w:r w:rsidRPr="4E60A760" w:rsidR="000CA0D3">
        <w:rPr>
          <w:rFonts w:ascii="Calibri" w:hAnsi="Calibri" w:eastAsia="Calibri" w:cs="Calibri"/>
          <w:noProof w:val="0"/>
          <w:sz w:val="24"/>
          <w:szCs w:val="24"/>
          <w:lang w:val="en-US"/>
        </w:rPr>
        <w:t xml:space="preserve">, I. (2019). </w:t>
      </w:r>
      <w:r w:rsidRPr="4E60A760" w:rsidR="000CA0D3">
        <w:rPr>
          <w:rFonts w:ascii="Calibri" w:hAnsi="Calibri" w:eastAsia="Calibri" w:cs="Calibri"/>
          <w:i w:val="1"/>
          <w:iCs w:val="1"/>
          <w:noProof w:val="0"/>
          <w:sz w:val="24"/>
          <w:szCs w:val="24"/>
          <w:lang w:val="en-US"/>
        </w:rPr>
        <w:t>How music affects your baby’s brain: Mini parenting master class</w:t>
      </w:r>
      <w:r w:rsidRPr="4E60A760" w:rsidR="000CA0D3">
        <w:rPr>
          <w:rFonts w:ascii="Calibri" w:hAnsi="Calibri" w:eastAsia="Calibri" w:cs="Calibri"/>
          <w:noProof w:val="0"/>
          <w:sz w:val="24"/>
          <w:szCs w:val="24"/>
          <w:lang w:val="en-US"/>
        </w:rPr>
        <w:t xml:space="preserve">. [online] </w:t>
      </w:r>
      <w:r w:rsidRPr="4E60A760" w:rsidR="000CA0D3">
        <w:rPr>
          <w:rStyle w:val="Hyperlink"/>
          <w:rFonts w:ascii="Calibri" w:hAnsi="Calibri" w:eastAsia="Calibri" w:cs="Calibri"/>
          <w:noProof w:val="0"/>
          <w:sz w:val="24"/>
          <w:szCs w:val="24"/>
          <w:lang w:val="en-US"/>
        </w:rPr>
        <w:t>www.unicef.org</w:t>
      </w:r>
      <w:r w:rsidRPr="4E60A760" w:rsidR="000CA0D3">
        <w:rPr>
          <w:rFonts w:ascii="Calibri" w:hAnsi="Calibri" w:eastAsia="Calibri" w:cs="Calibri"/>
          <w:noProof w:val="0"/>
          <w:sz w:val="24"/>
          <w:szCs w:val="24"/>
          <w:lang w:val="en-US"/>
        </w:rPr>
        <w:t xml:space="preserve">. Available at: </w:t>
      </w:r>
      <w:hyperlink r:id="Re196aa9b379a4138">
        <w:r w:rsidRPr="4E60A760" w:rsidR="000CA0D3">
          <w:rPr>
            <w:rStyle w:val="Hyperlink"/>
            <w:rFonts w:ascii="Calibri" w:hAnsi="Calibri" w:eastAsia="Calibri" w:cs="Calibri"/>
            <w:noProof w:val="0"/>
            <w:sz w:val="24"/>
            <w:szCs w:val="24"/>
            <w:lang w:val="en-US"/>
          </w:rPr>
          <w:t>https://www.unicef.org/parenting/child-development/how-music-affects-your-babys-brain-class</w:t>
        </w:r>
      </w:hyperlink>
      <w:r w:rsidRPr="4E60A760" w:rsidR="6181485C">
        <w:rPr>
          <w:rFonts w:ascii="Calibri" w:hAnsi="Calibri" w:eastAsia="Calibri" w:cs="Calibri"/>
          <w:noProof w:val="0"/>
          <w:sz w:val="24"/>
          <w:szCs w:val="24"/>
          <w:lang w:val="en-US"/>
        </w:rPr>
        <w:t xml:space="preserve"> [Accessed </w:t>
      </w:r>
      <w:r w:rsidRPr="4E60A760" w:rsidR="3736F3A7">
        <w:rPr>
          <w:rFonts w:ascii="Calibri" w:hAnsi="Calibri" w:eastAsia="Calibri" w:cs="Calibri"/>
          <w:noProof w:val="0"/>
          <w:sz w:val="24"/>
          <w:szCs w:val="24"/>
          <w:lang w:val="en-US"/>
        </w:rPr>
        <w:t>20</w:t>
      </w:r>
      <w:r w:rsidRPr="4E60A760" w:rsidR="6181485C">
        <w:rPr>
          <w:rFonts w:ascii="Calibri" w:hAnsi="Calibri" w:eastAsia="Calibri" w:cs="Calibri"/>
          <w:noProof w:val="0"/>
          <w:sz w:val="24"/>
          <w:szCs w:val="24"/>
          <w:lang w:val="en-US"/>
        </w:rPr>
        <w:t xml:space="preserve"> Oct. 2024]</w:t>
      </w:r>
    </w:p>
    <w:p w:rsidR="5C980A35" w:rsidP="4E60A760" w:rsidRDefault="5C980A35" w14:paraId="42C9D9A1" w14:textId="1903A41A">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FBEA6E6" w14:textId="3B01D7B4">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Barton, K. (2013). </w:t>
      </w:r>
      <w:r w:rsidRPr="4E60A760" w:rsidR="000CA0D3">
        <w:rPr>
          <w:rFonts w:ascii="Calibri" w:hAnsi="Calibri" w:eastAsia="Calibri" w:cs="Calibri"/>
          <w:i w:val="1"/>
          <w:iCs w:val="1"/>
          <w:noProof w:val="0"/>
          <w:sz w:val="24"/>
          <w:szCs w:val="24"/>
          <w:lang w:val="en-US"/>
        </w:rPr>
        <w:t>LITERACY AND DRAMATIC PLAY: STORYTELLING WITH PROPS INCREASES PRESCHOOL CHILDREN’S LANGUAGE SKILLS DURING PLAY</w:t>
      </w:r>
      <w:r w:rsidRPr="4E60A760" w:rsidR="000CA0D3">
        <w:rPr>
          <w:rFonts w:ascii="Calibri" w:hAnsi="Calibri" w:eastAsia="Calibri" w:cs="Calibri"/>
          <w:noProof w:val="0"/>
          <w:sz w:val="24"/>
          <w:szCs w:val="24"/>
          <w:lang w:val="en-US"/>
        </w:rPr>
        <w:t xml:space="preserve">. [online] Available at: </w:t>
      </w:r>
      <w:hyperlink r:id="Rb96f180ec0b24de7">
        <w:r w:rsidRPr="4E60A760" w:rsidR="000CA0D3">
          <w:rPr>
            <w:rStyle w:val="Hyperlink"/>
            <w:rFonts w:ascii="Calibri" w:hAnsi="Calibri" w:eastAsia="Calibri" w:cs="Calibri"/>
            <w:noProof w:val="0"/>
            <w:sz w:val="24"/>
            <w:szCs w:val="24"/>
            <w:lang w:val="en-US"/>
          </w:rPr>
          <w:t>https://ir-api.ua.edu/api/core/bitstreams/e0e2499d-d562-4351-be50-b1d56f5520b6/content</w:t>
        </w:r>
      </w:hyperlink>
      <w:r w:rsidRPr="4E60A760" w:rsidR="43A43297">
        <w:rPr>
          <w:rFonts w:ascii="Calibri" w:hAnsi="Calibri" w:eastAsia="Calibri" w:cs="Calibri"/>
          <w:noProof w:val="0"/>
          <w:sz w:val="24"/>
          <w:szCs w:val="24"/>
          <w:lang w:val="en-US"/>
        </w:rPr>
        <w:t xml:space="preserve"> [Accessed </w:t>
      </w:r>
      <w:r w:rsidRPr="4E60A760" w:rsidR="3AB45614">
        <w:rPr>
          <w:rFonts w:ascii="Calibri" w:hAnsi="Calibri" w:eastAsia="Calibri" w:cs="Calibri"/>
          <w:noProof w:val="0"/>
          <w:sz w:val="24"/>
          <w:szCs w:val="24"/>
          <w:lang w:val="en-US"/>
        </w:rPr>
        <w:t>08</w:t>
      </w:r>
      <w:r w:rsidRPr="4E60A760" w:rsidR="43A43297">
        <w:rPr>
          <w:rFonts w:ascii="Calibri" w:hAnsi="Calibri" w:eastAsia="Calibri" w:cs="Calibri"/>
          <w:noProof w:val="0"/>
          <w:sz w:val="24"/>
          <w:szCs w:val="24"/>
          <w:lang w:val="en-US"/>
        </w:rPr>
        <w:t xml:space="preserve"> Oct. 2024]</w:t>
      </w:r>
    </w:p>
    <w:p w:rsidR="5C980A35" w:rsidP="4E60A760" w:rsidRDefault="5C980A35" w14:paraId="79542538" w14:textId="1217FA44">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EAD4B97" w14:textId="7C774A9A">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BookTrust.org (2024). </w:t>
      </w:r>
      <w:r w:rsidRPr="4E60A760" w:rsidR="000CA0D3">
        <w:rPr>
          <w:rFonts w:ascii="Calibri" w:hAnsi="Calibri" w:eastAsia="Calibri" w:cs="Calibri"/>
          <w:i w:val="1"/>
          <w:iCs w:val="1"/>
          <w:noProof w:val="0"/>
          <w:sz w:val="24"/>
          <w:szCs w:val="24"/>
          <w:lang w:val="en-US"/>
        </w:rPr>
        <w:t>The crucial role of storytelling in Early Childhood Education</w:t>
      </w:r>
      <w:r w:rsidRPr="4E60A760" w:rsidR="000CA0D3">
        <w:rPr>
          <w:rFonts w:ascii="Calibri" w:hAnsi="Calibri" w:eastAsia="Calibri" w:cs="Calibri"/>
          <w:noProof w:val="0"/>
          <w:sz w:val="24"/>
          <w:szCs w:val="24"/>
          <w:lang w:val="en-US"/>
        </w:rPr>
        <w:t xml:space="preserve">. [online] </w:t>
      </w:r>
      <w:r w:rsidRPr="4E60A760" w:rsidR="000CA0D3">
        <w:rPr>
          <w:rStyle w:val="Hyperlink"/>
          <w:rFonts w:ascii="Calibri" w:hAnsi="Calibri" w:eastAsia="Calibri" w:cs="Calibri"/>
          <w:noProof w:val="0"/>
          <w:sz w:val="24"/>
          <w:szCs w:val="24"/>
          <w:lang w:val="en-US"/>
        </w:rPr>
        <w:t>www.booktrust.org.uk</w:t>
      </w:r>
      <w:r w:rsidRPr="4E60A760" w:rsidR="000CA0D3">
        <w:rPr>
          <w:rFonts w:ascii="Calibri" w:hAnsi="Calibri" w:eastAsia="Calibri" w:cs="Calibri"/>
          <w:noProof w:val="0"/>
          <w:sz w:val="24"/>
          <w:szCs w:val="24"/>
          <w:lang w:val="en-US"/>
        </w:rPr>
        <w:t xml:space="preserve">. Available at: </w:t>
      </w:r>
      <w:hyperlink r:id="Rf245982239f340e6">
        <w:r w:rsidRPr="4E60A760" w:rsidR="000CA0D3">
          <w:rPr>
            <w:rStyle w:val="Hyperlink"/>
            <w:rFonts w:ascii="Calibri" w:hAnsi="Calibri" w:eastAsia="Calibri" w:cs="Calibri"/>
            <w:noProof w:val="0"/>
            <w:sz w:val="24"/>
            <w:szCs w:val="24"/>
            <w:lang w:val="en-US"/>
          </w:rPr>
          <w:t>https://www.booktrust.org.uk/news-and-features/features/2024/april/the-crucial-role-of-storytelling-in-early-childhood-education/</w:t>
        </w:r>
      </w:hyperlink>
      <w:r w:rsidRPr="4E60A760" w:rsidR="55A325A6">
        <w:rPr>
          <w:rFonts w:ascii="Calibri" w:hAnsi="Calibri" w:eastAsia="Calibri" w:cs="Calibri"/>
          <w:noProof w:val="0"/>
          <w:sz w:val="24"/>
          <w:szCs w:val="24"/>
          <w:lang w:val="en-US"/>
        </w:rPr>
        <w:t xml:space="preserve"> [Accessed </w:t>
      </w:r>
      <w:r w:rsidRPr="4E60A760" w:rsidR="7E2DEB1F">
        <w:rPr>
          <w:rFonts w:ascii="Calibri" w:hAnsi="Calibri" w:eastAsia="Calibri" w:cs="Calibri"/>
          <w:noProof w:val="0"/>
          <w:sz w:val="24"/>
          <w:szCs w:val="24"/>
          <w:lang w:val="en-US"/>
        </w:rPr>
        <w:t>19</w:t>
      </w:r>
      <w:r w:rsidRPr="4E60A760" w:rsidR="55A325A6">
        <w:rPr>
          <w:rFonts w:ascii="Calibri" w:hAnsi="Calibri" w:eastAsia="Calibri" w:cs="Calibri"/>
          <w:noProof w:val="0"/>
          <w:sz w:val="24"/>
          <w:szCs w:val="24"/>
          <w:lang w:val="en-US"/>
        </w:rPr>
        <w:t xml:space="preserve"> Oct. 2024]</w:t>
      </w:r>
    </w:p>
    <w:p w:rsidR="5C980A35" w:rsidP="4E60A760" w:rsidRDefault="5C980A35" w14:paraId="2A24227A" w14:textId="02A9CF85">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7E17903C" w14:textId="18EC5AE3">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Brau, B. (2020). </w:t>
      </w:r>
      <w:r w:rsidRPr="4E60A760" w:rsidR="000CA0D3">
        <w:rPr>
          <w:rFonts w:ascii="Calibri" w:hAnsi="Calibri" w:eastAsia="Calibri" w:cs="Calibri"/>
          <w:i w:val="1"/>
          <w:iCs w:val="1"/>
          <w:noProof w:val="0"/>
          <w:sz w:val="24"/>
          <w:szCs w:val="24"/>
          <w:lang w:val="en-US"/>
        </w:rPr>
        <w:t>The Students’ Guide to Learning Design and Research</w:t>
      </w:r>
      <w:r w:rsidRPr="4E60A760" w:rsidR="000CA0D3">
        <w:rPr>
          <w:rFonts w:ascii="Calibri" w:hAnsi="Calibri" w:eastAsia="Calibri" w:cs="Calibri"/>
          <w:noProof w:val="0"/>
          <w:sz w:val="24"/>
          <w:szCs w:val="24"/>
          <w:lang w:val="en-US"/>
        </w:rPr>
        <w:t xml:space="preserve">. [online] </w:t>
      </w:r>
      <w:r w:rsidRPr="4E60A760" w:rsidR="000CA0D3">
        <w:rPr>
          <w:rFonts w:ascii="Calibri" w:hAnsi="Calibri" w:eastAsia="Calibri" w:cs="Calibri"/>
          <w:i w:val="1"/>
          <w:iCs w:val="1"/>
          <w:noProof w:val="0"/>
          <w:sz w:val="24"/>
          <w:szCs w:val="24"/>
          <w:lang w:val="en-US"/>
        </w:rPr>
        <w:t>edtechbooks.org</w:t>
      </w:r>
      <w:r w:rsidRPr="4E60A760" w:rsidR="000CA0D3">
        <w:rPr>
          <w:rFonts w:ascii="Calibri" w:hAnsi="Calibri" w:eastAsia="Calibri" w:cs="Calibri"/>
          <w:noProof w:val="0"/>
          <w:sz w:val="24"/>
          <w:szCs w:val="24"/>
          <w:lang w:val="en-US"/>
        </w:rPr>
        <w:t xml:space="preserve">. EdTech Books. Available at: </w:t>
      </w:r>
      <w:hyperlink r:id="Rf25d560d998c48a4">
        <w:r w:rsidRPr="4E60A760" w:rsidR="000CA0D3">
          <w:rPr>
            <w:rStyle w:val="Hyperlink"/>
            <w:rFonts w:ascii="Calibri" w:hAnsi="Calibri" w:eastAsia="Calibri" w:cs="Calibri"/>
            <w:noProof w:val="0"/>
            <w:sz w:val="24"/>
            <w:szCs w:val="24"/>
            <w:lang w:val="en-US"/>
          </w:rPr>
          <w:t>https://edtechbooks.org/studentguide/constructivism</w:t>
        </w:r>
      </w:hyperlink>
      <w:r w:rsidRPr="4E60A760" w:rsidR="07B7A2E5">
        <w:rPr>
          <w:rFonts w:ascii="Calibri" w:hAnsi="Calibri" w:eastAsia="Calibri" w:cs="Calibri"/>
          <w:noProof w:val="0"/>
          <w:sz w:val="24"/>
          <w:szCs w:val="24"/>
          <w:lang w:val="en-US"/>
        </w:rPr>
        <w:t xml:space="preserve"> [Accessed </w:t>
      </w:r>
      <w:r w:rsidRPr="4E60A760" w:rsidR="79CBA345">
        <w:rPr>
          <w:rFonts w:ascii="Calibri" w:hAnsi="Calibri" w:eastAsia="Calibri" w:cs="Calibri"/>
          <w:noProof w:val="0"/>
          <w:sz w:val="24"/>
          <w:szCs w:val="24"/>
          <w:lang w:val="en-US"/>
        </w:rPr>
        <w:t>11</w:t>
      </w:r>
      <w:r w:rsidRPr="4E60A760" w:rsidR="07B7A2E5">
        <w:rPr>
          <w:rFonts w:ascii="Calibri" w:hAnsi="Calibri" w:eastAsia="Calibri" w:cs="Calibri"/>
          <w:noProof w:val="0"/>
          <w:sz w:val="24"/>
          <w:szCs w:val="24"/>
          <w:lang w:val="en-US"/>
        </w:rPr>
        <w:t xml:space="preserve"> Oct. 2024]</w:t>
      </w:r>
    </w:p>
    <w:p w:rsidR="5C980A35" w:rsidP="4E60A760" w:rsidRDefault="5C980A35" w14:paraId="38A1BF37" w14:textId="6A67B72F">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3AD95FF5" w14:textId="62C2E1E9">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Brown, C.S. (2014). </w:t>
      </w:r>
      <w:r w:rsidRPr="4E60A760" w:rsidR="000CA0D3">
        <w:rPr>
          <w:rFonts w:ascii="Calibri" w:hAnsi="Calibri" w:eastAsia="Calibri" w:cs="Calibri"/>
          <w:i w:val="1"/>
          <w:iCs w:val="1"/>
          <w:noProof w:val="0"/>
          <w:sz w:val="24"/>
          <w:szCs w:val="24"/>
          <w:lang w:val="en-US"/>
        </w:rPr>
        <w:t>Language and Literacy Development in the Early Years: Foundational Skills that Support Emergent Readers</w:t>
      </w:r>
      <w:r w:rsidRPr="4E60A760" w:rsidR="000CA0D3">
        <w:rPr>
          <w:rFonts w:ascii="Calibri" w:hAnsi="Calibri" w:eastAsia="Calibri" w:cs="Calibri"/>
          <w:noProof w:val="0"/>
          <w:sz w:val="24"/>
          <w:szCs w:val="24"/>
          <w:lang w:val="en-US"/>
        </w:rPr>
        <w:t xml:space="preserve">. [online] Available at: </w:t>
      </w:r>
      <w:hyperlink r:id="R3ab51359900342e1">
        <w:r w:rsidRPr="4E60A760" w:rsidR="000CA0D3">
          <w:rPr>
            <w:rStyle w:val="Hyperlink"/>
            <w:rFonts w:ascii="Calibri" w:hAnsi="Calibri" w:eastAsia="Calibri" w:cs="Calibri"/>
            <w:noProof w:val="0"/>
            <w:sz w:val="24"/>
            <w:szCs w:val="24"/>
            <w:lang w:val="en-US"/>
          </w:rPr>
          <w:t>https://files.eric.ed.gov/fulltext/EJ1034914.pdf</w:t>
        </w:r>
      </w:hyperlink>
      <w:r w:rsidRPr="4E60A760" w:rsidR="59F18F4F">
        <w:rPr>
          <w:rFonts w:ascii="Calibri" w:hAnsi="Calibri" w:eastAsia="Calibri" w:cs="Calibri"/>
          <w:noProof w:val="0"/>
          <w:sz w:val="24"/>
          <w:szCs w:val="24"/>
          <w:lang w:val="en-US"/>
        </w:rPr>
        <w:t xml:space="preserve"> [Accessed </w:t>
      </w:r>
      <w:r w:rsidRPr="4E60A760" w:rsidR="3191AAD2">
        <w:rPr>
          <w:rFonts w:ascii="Calibri" w:hAnsi="Calibri" w:eastAsia="Calibri" w:cs="Calibri"/>
          <w:noProof w:val="0"/>
          <w:sz w:val="24"/>
          <w:szCs w:val="24"/>
          <w:lang w:val="en-US"/>
        </w:rPr>
        <w:t>13</w:t>
      </w:r>
      <w:r w:rsidRPr="4E60A760" w:rsidR="59F18F4F">
        <w:rPr>
          <w:rFonts w:ascii="Calibri" w:hAnsi="Calibri" w:eastAsia="Calibri" w:cs="Calibri"/>
          <w:noProof w:val="0"/>
          <w:sz w:val="24"/>
          <w:szCs w:val="24"/>
          <w:lang w:val="en-US"/>
        </w:rPr>
        <w:t xml:space="preserve"> Oct. 2024]</w:t>
      </w:r>
    </w:p>
    <w:p w:rsidR="5C980A35" w:rsidP="4E60A760" w:rsidRDefault="5C980A35" w14:paraId="60E6A531" w14:textId="03A2FACB">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4D384D35" w14:textId="06F5D4EA">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CASEL (2024). </w:t>
      </w:r>
      <w:r w:rsidRPr="4E60A760" w:rsidR="000CA0D3">
        <w:rPr>
          <w:rFonts w:ascii="Calibri" w:hAnsi="Calibri" w:eastAsia="Calibri" w:cs="Calibri"/>
          <w:i w:val="1"/>
          <w:iCs w:val="1"/>
          <w:noProof w:val="0"/>
          <w:sz w:val="24"/>
          <w:szCs w:val="24"/>
          <w:lang w:val="en-US"/>
        </w:rPr>
        <w:t>What Is the CASEL Framework?</w:t>
      </w:r>
      <w:r w:rsidRPr="4E60A760" w:rsidR="000CA0D3">
        <w:rPr>
          <w:rFonts w:ascii="Calibri" w:hAnsi="Calibri" w:eastAsia="Calibri" w:cs="Calibri"/>
          <w:noProof w:val="0"/>
          <w:sz w:val="24"/>
          <w:szCs w:val="24"/>
          <w:lang w:val="en-US"/>
        </w:rPr>
        <w:t xml:space="preserve"> [online] CASEL. Available at: </w:t>
      </w:r>
      <w:hyperlink r:id="R2be91671cca94ef9">
        <w:r w:rsidRPr="4E60A760" w:rsidR="000CA0D3">
          <w:rPr>
            <w:rStyle w:val="Hyperlink"/>
            <w:rFonts w:ascii="Calibri" w:hAnsi="Calibri" w:eastAsia="Calibri" w:cs="Calibri"/>
            <w:noProof w:val="0"/>
            <w:sz w:val="24"/>
            <w:szCs w:val="24"/>
            <w:lang w:val="en-US"/>
          </w:rPr>
          <w:t>https://casel.org/fundamentals-of-sel/what-is-the-casel-framework/</w:t>
        </w:r>
      </w:hyperlink>
      <w:r w:rsidRPr="4E60A760" w:rsidR="2B8C32E2">
        <w:rPr>
          <w:rFonts w:ascii="Calibri" w:hAnsi="Calibri" w:eastAsia="Calibri" w:cs="Calibri"/>
          <w:noProof w:val="0"/>
          <w:sz w:val="24"/>
          <w:szCs w:val="24"/>
          <w:lang w:val="en-US"/>
        </w:rPr>
        <w:t xml:space="preserve"> [Accessed </w:t>
      </w:r>
      <w:r w:rsidRPr="4E60A760" w:rsidR="3FED6957">
        <w:rPr>
          <w:rFonts w:ascii="Calibri" w:hAnsi="Calibri" w:eastAsia="Calibri" w:cs="Calibri"/>
          <w:noProof w:val="0"/>
          <w:sz w:val="24"/>
          <w:szCs w:val="24"/>
          <w:lang w:val="en-US"/>
        </w:rPr>
        <w:t>1</w:t>
      </w:r>
      <w:r w:rsidRPr="4E60A760" w:rsidR="2B8C32E2">
        <w:rPr>
          <w:rFonts w:ascii="Calibri" w:hAnsi="Calibri" w:eastAsia="Calibri" w:cs="Calibri"/>
          <w:noProof w:val="0"/>
          <w:sz w:val="24"/>
          <w:szCs w:val="24"/>
          <w:lang w:val="en-US"/>
        </w:rPr>
        <w:t>7 Oct. 2024]</w:t>
      </w:r>
    </w:p>
    <w:p w:rsidR="5C980A35" w:rsidP="4E60A760" w:rsidRDefault="5C980A35" w14:paraId="34049F4E" w14:textId="0D5A58A1">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6C7A5343" w14:textId="7246660D">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Centre for Child and Family Policy (2022). </w:t>
      </w:r>
      <w:r w:rsidRPr="4E60A760" w:rsidR="000CA0D3">
        <w:rPr>
          <w:rFonts w:ascii="Calibri" w:hAnsi="Calibri" w:eastAsia="Calibri" w:cs="Calibri"/>
          <w:i w:val="1"/>
          <w:iCs w:val="1"/>
          <w:noProof w:val="0"/>
          <w:sz w:val="24"/>
          <w:szCs w:val="24"/>
          <w:lang w:val="en-US"/>
        </w:rPr>
        <w:t>The Power of Storytelling: How Parents and Caregivers Can Give Children a Strong Foundation for Language and Literacy Development</w:t>
      </w:r>
      <w:r w:rsidRPr="4E60A760" w:rsidR="000CA0D3">
        <w:rPr>
          <w:rFonts w:ascii="Calibri" w:hAnsi="Calibri" w:eastAsia="Calibri" w:cs="Calibri"/>
          <w:noProof w:val="0"/>
          <w:sz w:val="24"/>
          <w:szCs w:val="24"/>
          <w:lang w:val="en-US"/>
        </w:rPr>
        <w:t xml:space="preserve">. [online] Duke Center for Child &amp; Family Policy. Available at: </w:t>
      </w:r>
      <w:hyperlink r:id="Raa94b2527bc44e68">
        <w:r w:rsidRPr="4E60A760" w:rsidR="000CA0D3">
          <w:rPr>
            <w:rStyle w:val="Hyperlink"/>
            <w:rFonts w:ascii="Calibri" w:hAnsi="Calibri" w:eastAsia="Calibri" w:cs="Calibri"/>
            <w:noProof w:val="0"/>
            <w:sz w:val="24"/>
            <w:szCs w:val="24"/>
            <w:lang w:val="en-US"/>
          </w:rPr>
          <w:t>https://childandfamilypolicy.duke.edu/news/the-power-of-storytelling-how-parents-and-caregivers-can-give-children-a-strong-foundation-for-language-and-literacy-development/</w:t>
        </w:r>
      </w:hyperlink>
      <w:r w:rsidRPr="4E60A760" w:rsidR="1EB673E2">
        <w:rPr>
          <w:rFonts w:ascii="Calibri" w:hAnsi="Calibri" w:eastAsia="Calibri" w:cs="Calibri"/>
          <w:noProof w:val="0"/>
          <w:sz w:val="24"/>
          <w:szCs w:val="24"/>
          <w:lang w:val="en-US"/>
        </w:rPr>
        <w:t xml:space="preserve"> [Accessed 2</w:t>
      </w:r>
      <w:r w:rsidRPr="4E60A760" w:rsidR="54B47871">
        <w:rPr>
          <w:rFonts w:ascii="Calibri" w:hAnsi="Calibri" w:eastAsia="Calibri" w:cs="Calibri"/>
          <w:noProof w:val="0"/>
          <w:sz w:val="24"/>
          <w:szCs w:val="24"/>
          <w:lang w:val="en-US"/>
        </w:rPr>
        <w:t>4</w:t>
      </w:r>
      <w:r w:rsidRPr="4E60A760" w:rsidR="1EB673E2">
        <w:rPr>
          <w:rFonts w:ascii="Calibri" w:hAnsi="Calibri" w:eastAsia="Calibri" w:cs="Calibri"/>
          <w:noProof w:val="0"/>
          <w:sz w:val="24"/>
          <w:szCs w:val="24"/>
          <w:lang w:val="en-US"/>
        </w:rPr>
        <w:t xml:space="preserve"> Oct. 2024]</w:t>
      </w:r>
    </w:p>
    <w:p w:rsidR="5C980A35" w:rsidP="4E60A760" w:rsidRDefault="5C980A35" w14:paraId="232EE81D" w14:textId="0C4A4670">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6F01D48F" w14:textId="38383FF3">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Clark, C. and Rumbold, K. (2006). </w:t>
      </w:r>
      <w:r w:rsidRPr="4E60A760" w:rsidR="000CA0D3">
        <w:rPr>
          <w:rFonts w:ascii="Calibri" w:hAnsi="Calibri" w:eastAsia="Calibri" w:cs="Calibri"/>
          <w:i w:val="1"/>
          <w:iCs w:val="1"/>
          <w:noProof w:val="0"/>
          <w:sz w:val="24"/>
          <w:szCs w:val="24"/>
          <w:lang w:val="en-US"/>
        </w:rPr>
        <w:t>Reading for pleasure: A research overview</w:t>
      </w:r>
      <w:r w:rsidRPr="4E60A760" w:rsidR="000CA0D3">
        <w:rPr>
          <w:rFonts w:ascii="Calibri" w:hAnsi="Calibri" w:eastAsia="Calibri" w:cs="Calibri"/>
          <w:noProof w:val="0"/>
          <w:sz w:val="24"/>
          <w:szCs w:val="24"/>
          <w:lang w:val="en-US"/>
        </w:rPr>
        <w:t>.</w:t>
      </w:r>
    </w:p>
    <w:p w:rsidR="5C980A35" w:rsidP="4E60A760" w:rsidRDefault="5C980A35" w14:paraId="6946A95A" w14:textId="16CC18D6">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46D8F583" w14:textId="5158F49D">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Department for Education (2023). </w:t>
      </w:r>
      <w:r w:rsidRPr="4E60A760" w:rsidR="000CA0D3">
        <w:rPr>
          <w:rFonts w:ascii="Calibri" w:hAnsi="Calibri" w:eastAsia="Calibri" w:cs="Calibri"/>
          <w:i w:val="1"/>
          <w:iCs w:val="1"/>
          <w:noProof w:val="0"/>
          <w:sz w:val="24"/>
          <w:szCs w:val="24"/>
          <w:lang w:val="en-US"/>
        </w:rPr>
        <w:t>The reading framework</w:t>
      </w:r>
      <w:r w:rsidRPr="4E60A760" w:rsidR="000CA0D3">
        <w:rPr>
          <w:rFonts w:ascii="Calibri" w:hAnsi="Calibri" w:eastAsia="Calibri" w:cs="Calibri"/>
          <w:noProof w:val="0"/>
          <w:sz w:val="24"/>
          <w:szCs w:val="24"/>
          <w:lang w:val="en-US"/>
        </w:rPr>
        <w:t xml:space="preserve">. [online] Available at: </w:t>
      </w:r>
      <w:hyperlink r:id="R04502d865acf4b8e">
        <w:r w:rsidRPr="4E60A760" w:rsidR="000CA0D3">
          <w:rPr>
            <w:rStyle w:val="Hyperlink"/>
            <w:rFonts w:ascii="Calibri" w:hAnsi="Calibri" w:eastAsia="Calibri" w:cs="Calibri"/>
            <w:noProof w:val="0"/>
            <w:sz w:val="24"/>
            <w:szCs w:val="24"/>
            <w:lang w:val="en-US"/>
          </w:rPr>
          <w:t>https://assets.publishing.service.gov.uk/media/664f600c05e5fe28788fc437/The_reading_framework_.pdf</w:t>
        </w:r>
      </w:hyperlink>
      <w:r w:rsidRPr="4E60A760" w:rsidR="5B3E2672">
        <w:rPr>
          <w:rFonts w:ascii="Calibri" w:hAnsi="Calibri" w:eastAsia="Calibri" w:cs="Calibri"/>
          <w:noProof w:val="0"/>
          <w:sz w:val="24"/>
          <w:szCs w:val="24"/>
          <w:lang w:val="en-US"/>
        </w:rPr>
        <w:t xml:space="preserve"> [Accessed </w:t>
      </w:r>
      <w:r w:rsidRPr="4E60A760" w:rsidR="215DBBB8">
        <w:rPr>
          <w:rFonts w:ascii="Calibri" w:hAnsi="Calibri" w:eastAsia="Calibri" w:cs="Calibri"/>
          <w:noProof w:val="0"/>
          <w:sz w:val="24"/>
          <w:szCs w:val="24"/>
          <w:lang w:val="en-US"/>
        </w:rPr>
        <w:t>09</w:t>
      </w:r>
      <w:r w:rsidRPr="4E60A760" w:rsidR="5B3E2672">
        <w:rPr>
          <w:rFonts w:ascii="Calibri" w:hAnsi="Calibri" w:eastAsia="Calibri" w:cs="Calibri"/>
          <w:noProof w:val="0"/>
          <w:sz w:val="24"/>
          <w:szCs w:val="24"/>
          <w:lang w:val="en-US"/>
        </w:rPr>
        <w:t xml:space="preserve"> Oct. 2024]</w:t>
      </w:r>
    </w:p>
    <w:p w:rsidR="5C980A35" w:rsidP="4E60A760" w:rsidRDefault="5C980A35" w14:paraId="22F2B21E" w14:textId="4BF3C479">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54378F59" w14:textId="2B53F5A6">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Department of Education (2024). </w:t>
      </w:r>
      <w:r w:rsidRPr="4E60A760" w:rsidR="000CA0D3">
        <w:rPr>
          <w:rFonts w:ascii="Calibri" w:hAnsi="Calibri" w:eastAsia="Calibri" w:cs="Calibri"/>
          <w:i w:val="1"/>
          <w:iCs w:val="1"/>
          <w:noProof w:val="0"/>
          <w:sz w:val="24"/>
          <w:szCs w:val="24"/>
          <w:lang w:val="en-US"/>
        </w:rPr>
        <w:t xml:space="preserve">Help for early years </w:t>
      </w:r>
      <w:r w:rsidRPr="4E60A760" w:rsidR="000CA0D3">
        <w:rPr>
          <w:rFonts w:ascii="Calibri" w:hAnsi="Calibri" w:eastAsia="Calibri" w:cs="Calibri"/>
          <w:i w:val="1"/>
          <w:iCs w:val="1"/>
          <w:noProof w:val="0"/>
          <w:sz w:val="24"/>
          <w:szCs w:val="24"/>
          <w:lang w:val="en-US"/>
        </w:rPr>
        <w:t>providers :</w:t>
      </w:r>
      <w:r w:rsidRPr="4E60A760" w:rsidR="000CA0D3">
        <w:rPr>
          <w:rFonts w:ascii="Calibri" w:hAnsi="Calibri" w:eastAsia="Calibri" w:cs="Calibri"/>
          <w:i w:val="1"/>
          <w:iCs w:val="1"/>
          <w:noProof w:val="0"/>
          <w:sz w:val="24"/>
          <w:szCs w:val="24"/>
          <w:lang w:val="en-US"/>
        </w:rPr>
        <w:t xml:space="preserve"> Exploring language</w:t>
      </w:r>
      <w:r w:rsidRPr="4E60A760" w:rsidR="000CA0D3">
        <w:rPr>
          <w:rFonts w:ascii="Calibri" w:hAnsi="Calibri" w:eastAsia="Calibri" w:cs="Calibri"/>
          <w:noProof w:val="0"/>
          <w:sz w:val="24"/>
          <w:szCs w:val="24"/>
          <w:lang w:val="en-US"/>
        </w:rPr>
        <w:t xml:space="preserve">. [online] help-for-early-years-providers.education.gov.uk. Available at: </w:t>
      </w:r>
      <w:hyperlink r:id="Re86d2f5cff9f433b">
        <w:r w:rsidRPr="4E60A760" w:rsidR="000CA0D3">
          <w:rPr>
            <w:rStyle w:val="Hyperlink"/>
            <w:rFonts w:ascii="Calibri" w:hAnsi="Calibri" w:eastAsia="Calibri" w:cs="Calibri"/>
            <w:noProof w:val="0"/>
            <w:sz w:val="24"/>
            <w:szCs w:val="24"/>
            <w:lang w:val="en-US"/>
          </w:rPr>
          <w:t>https://help-for-early-years-providers.education.gov.uk/areas-of-learning/communication-and-language/exploring-language</w:t>
        </w:r>
      </w:hyperlink>
      <w:r w:rsidRPr="4E60A760" w:rsidR="0DC4B95F">
        <w:rPr>
          <w:rFonts w:ascii="Calibri" w:hAnsi="Calibri" w:eastAsia="Calibri" w:cs="Calibri"/>
          <w:noProof w:val="0"/>
          <w:sz w:val="24"/>
          <w:szCs w:val="24"/>
          <w:lang w:val="en-US"/>
        </w:rPr>
        <w:t xml:space="preserve"> [Accessed </w:t>
      </w:r>
      <w:r w:rsidRPr="4E60A760" w:rsidR="43A84A9E">
        <w:rPr>
          <w:rFonts w:ascii="Calibri" w:hAnsi="Calibri" w:eastAsia="Calibri" w:cs="Calibri"/>
          <w:noProof w:val="0"/>
          <w:sz w:val="24"/>
          <w:szCs w:val="24"/>
          <w:lang w:val="en-US"/>
        </w:rPr>
        <w:t>05</w:t>
      </w:r>
      <w:r w:rsidRPr="4E60A760" w:rsidR="0DC4B95F">
        <w:rPr>
          <w:rFonts w:ascii="Calibri" w:hAnsi="Calibri" w:eastAsia="Calibri" w:cs="Calibri"/>
          <w:noProof w:val="0"/>
          <w:sz w:val="24"/>
          <w:szCs w:val="24"/>
          <w:lang w:val="en-US"/>
        </w:rPr>
        <w:t xml:space="preserve"> Oct. 2024]</w:t>
      </w:r>
    </w:p>
    <w:p w:rsidR="5C980A35" w:rsidP="4E60A760" w:rsidRDefault="5C980A35" w14:paraId="1B0904BB" w14:textId="1D5DC76B">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7B1CCA1F" w14:textId="7D4018B2">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Etta, R.A. and Kirkorian, H.L. (2019). Children’s Learning </w:t>
      </w:r>
      <w:r w:rsidRPr="4E60A760" w:rsidR="000CA0D3">
        <w:rPr>
          <w:rFonts w:ascii="Calibri" w:hAnsi="Calibri" w:eastAsia="Calibri" w:cs="Calibri"/>
          <w:noProof w:val="0"/>
          <w:sz w:val="24"/>
          <w:szCs w:val="24"/>
          <w:lang w:val="en-US"/>
        </w:rPr>
        <w:t>From</w:t>
      </w:r>
      <w:r w:rsidRPr="4E60A760" w:rsidR="000CA0D3">
        <w:rPr>
          <w:rFonts w:ascii="Calibri" w:hAnsi="Calibri" w:eastAsia="Calibri" w:cs="Calibri"/>
          <w:noProof w:val="0"/>
          <w:sz w:val="24"/>
          <w:szCs w:val="24"/>
          <w:lang w:val="en-US"/>
        </w:rPr>
        <w:t xml:space="preserve"> Interactive eBooks: Simple Irrelevant Features Are Not Necessarily Worse Than Relevant Ones. </w:t>
      </w:r>
      <w:r w:rsidRPr="4E60A760" w:rsidR="000CA0D3">
        <w:rPr>
          <w:rFonts w:ascii="Calibri" w:hAnsi="Calibri" w:eastAsia="Calibri" w:cs="Calibri"/>
          <w:i w:val="1"/>
          <w:iCs w:val="1"/>
          <w:noProof w:val="0"/>
          <w:sz w:val="24"/>
          <w:szCs w:val="24"/>
          <w:lang w:val="en-US"/>
        </w:rPr>
        <w:t>Frontiers in Psychology</w:t>
      </w:r>
      <w:r w:rsidRPr="4E60A760" w:rsidR="000CA0D3">
        <w:rPr>
          <w:rFonts w:ascii="Calibri" w:hAnsi="Calibri" w:eastAsia="Calibri" w:cs="Calibri"/>
          <w:noProof w:val="0"/>
          <w:sz w:val="24"/>
          <w:szCs w:val="24"/>
          <w:lang w:val="en-US"/>
        </w:rPr>
        <w:t xml:space="preserve">, 9.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5AF65189">
        <w:rPr>
          <w:rFonts w:ascii="Calibri" w:hAnsi="Calibri" w:eastAsia="Calibri" w:cs="Calibri"/>
          <w:noProof w:val="0"/>
          <w:sz w:val="24"/>
          <w:szCs w:val="24"/>
          <w:lang w:val="en-US"/>
        </w:rPr>
        <w:t xml:space="preserve"> </w:t>
      </w:r>
      <w:hyperlink r:id="Rf1dfec69185046c4">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://doi.org/10.3389/fpsyg.2018.02733</w:t>
        </w:r>
      </w:hyperlink>
      <w:r w:rsidRPr="4E60A760" w:rsidR="5AF65189">
        <w:rPr>
          <w:rFonts w:ascii="Calibri" w:hAnsi="Calibri" w:eastAsia="Calibri" w:cs="Calibri"/>
          <w:noProof w:val="0"/>
          <w:sz w:val="24"/>
          <w:szCs w:val="24"/>
          <w:lang w:val="en-US"/>
        </w:rPr>
        <w:t xml:space="preserve"> [Accessed </w:t>
      </w:r>
      <w:r w:rsidRPr="4E60A760" w:rsidR="7A5BCE81">
        <w:rPr>
          <w:rFonts w:ascii="Calibri" w:hAnsi="Calibri" w:eastAsia="Calibri" w:cs="Calibri"/>
          <w:noProof w:val="0"/>
          <w:sz w:val="24"/>
          <w:szCs w:val="24"/>
          <w:lang w:val="en-US"/>
        </w:rPr>
        <w:t>08</w:t>
      </w:r>
      <w:r w:rsidRPr="4E60A760" w:rsidR="5AF65189">
        <w:rPr>
          <w:rFonts w:ascii="Calibri" w:hAnsi="Calibri" w:eastAsia="Calibri" w:cs="Calibri"/>
          <w:noProof w:val="0"/>
          <w:sz w:val="24"/>
          <w:szCs w:val="24"/>
          <w:lang w:val="en-US"/>
        </w:rPr>
        <w:t xml:space="preserve"> Oct. 2024]</w:t>
      </w:r>
    </w:p>
    <w:p w:rsidR="5C980A35" w:rsidP="4E60A760" w:rsidRDefault="5C980A35" w14:paraId="722850A0" w14:textId="1D14BDD1">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7CC9DDBE" w14:textId="5CC25ED1">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European School Education Platform (2024). </w:t>
      </w:r>
      <w:r w:rsidRPr="4E60A760" w:rsidR="000CA0D3">
        <w:rPr>
          <w:rFonts w:ascii="Calibri" w:hAnsi="Calibri" w:eastAsia="Calibri" w:cs="Calibri"/>
          <w:i w:val="1"/>
          <w:iCs w:val="1"/>
          <w:noProof w:val="0"/>
          <w:sz w:val="24"/>
          <w:szCs w:val="24"/>
          <w:lang w:val="en-US"/>
        </w:rPr>
        <w:t>Film Production in the Classroom: Enhance Education through AI &amp; Visual Storytelling | European School Education Platform</w:t>
      </w:r>
      <w:r w:rsidRPr="4E60A760" w:rsidR="000CA0D3">
        <w:rPr>
          <w:rFonts w:ascii="Calibri" w:hAnsi="Calibri" w:eastAsia="Calibri" w:cs="Calibri"/>
          <w:noProof w:val="0"/>
          <w:sz w:val="24"/>
          <w:szCs w:val="24"/>
          <w:lang w:val="en-US"/>
        </w:rPr>
        <w:t xml:space="preserve">. [online] Europa.eu. Available at: </w:t>
      </w:r>
      <w:hyperlink r:id="Re93ce389a8554d63">
        <w:r w:rsidRPr="4E60A760" w:rsidR="000CA0D3">
          <w:rPr>
            <w:rStyle w:val="Hyperlink"/>
            <w:rFonts w:ascii="Calibri" w:hAnsi="Calibri" w:eastAsia="Calibri" w:cs="Calibri"/>
            <w:noProof w:val="0"/>
            <w:sz w:val="24"/>
            <w:szCs w:val="24"/>
            <w:lang w:val="en-US"/>
          </w:rPr>
          <w:t>https://school-education.ec.europa.eu/en/learn/courses/film-production-classroom-enhance-education-through-ai-visual-storytelling</w:t>
        </w:r>
      </w:hyperlink>
      <w:r w:rsidRPr="4E60A760" w:rsidR="000CA0D3">
        <w:rPr>
          <w:rFonts w:ascii="Calibri" w:hAnsi="Calibri" w:eastAsia="Calibri" w:cs="Calibri"/>
          <w:noProof w:val="0"/>
          <w:sz w:val="24"/>
          <w:szCs w:val="24"/>
          <w:lang w:val="en-US"/>
        </w:rPr>
        <w:t xml:space="preserve"> [Accessed </w:t>
      </w:r>
      <w:r w:rsidRPr="4E60A760" w:rsidR="07BBD1DB">
        <w:rPr>
          <w:rFonts w:ascii="Calibri" w:hAnsi="Calibri" w:eastAsia="Calibri" w:cs="Calibri"/>
          <w:noProof w:val="0"/>
          <w:sz w:val="24"/>
          <w:szCs w:val="24"/>
          <w:lang w:val="en-US"/>
        </w:rPr>
        <w:t>19</w:t>
      </w:r>
      <w:r w:rsidRPr="4E60A760" w:rsidR="000CA0D3">
        <w:rPr>
          <w:rFonts w:ascii="Calibri" w:hAnsi="Calibri" w:eastAsia="Calibri" w:cs="Calibri"/>
          <w:noProof w:val="0"/>
          <w:sz w:val="24"/>
          <w:szCs w:val="24"/>
          <w:lang w:val="en-US"/>
        </w:rPr>
        <w:t xml:space="preserve"> Oct. 2024].</w:t>
      </w:r>
    </w:p>
    <w:p w:rsidR="5C980A35" w:rsidP="4E60A760" w:rsidRDefault="5C980A35" w14:paraId="49E26892" w14:textId="32FB47BB">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233E5534" w14:textId="4B924C8C">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Ginting</w:t>
      </w:r>
      <w:r w:rsidRPr="4E60A760" w:rsidR="000CA0D3">
        <w:rPr>
          <w:rFonts w:ascii="Calibri" w:hAnsi="Calibri" w:eastAsia="Calibri" w:cs="Calibri"/>
          <w:noProof w:val="0"/>
          <w:sz w:val="24"/>
          <w:szCs w:val="24"/>
          <w:lang w:val="en-US"/>
        </w:rPr>
        <w:t xml:space="preserve">, D., Woods, R.M., Barella, Y., Liem Satya </w:t>
      </w:r>
      <w:r w:rsidRPr="4E60A760" w:rsidR="000CA0D3">
        <w:rPr>
          <w:rFonts w:ascii="Calibri" w:hAnsi="Calibri" w:eastAsia="Calibri" w:cs="Calibri"/>
          <w:noProof w:val="0"/>
          <w:sz w:val="24"/>
          <w:szCs w:val="24"/>
          <w:lang w:val="en-US"/>
        </w:rPr>
        <w:t>Limanta</w:t>
      </w:r>
      <w:r w:rsidRPr="4E60A760" w:rsidR="000CA0D3">
        <w:rPr>
          <w:rFonts w:ascii="Calibri" w:hAnsi="Calibri" w:eastAsia="Calibri" w:cs="Calibri"/>
          <w:noProof w:val="0"/>
          <w:sz w:val="24"/>
          <w:szCs w:val="24"/>
          <w:lang w:val="en-US"/>
        </w:rPr>
        <w:t xml:space="preserve">, </w:t>
      </w:r>
      <w:r w:rsidRPr="4E60A760" w:rsidR="000CA0D3">
        <w:rPr>
          <w:rFonts w:ascii="Calibri" w:hAnsi="Calibri" w:eastAsia="Calibri" w:cs="Calibri"/>
          <w:noProof w:val="0"/>
          <w:sz w:val="24"/>
          <w:szCs w:val="24"/>
          <w:lang w:val="en-US"/>
        </w:rPr>
        <w:t>Madkur</w:t>
      </w:r>
      <w:r w:rsidRPr="4E60A760" w:rsidR="000CA0D3">
        <w:rPr>
          <w:rFonts w:ascii="Calibri" w:hAnsi="Calibri" w:eastAsia="Calibri" w:cs="Calibri"/>
          <w:noProof w:val="0"/>
          <w:sz w:val="24"/>
          <w:szCs w:val="24"/>
          <w:lang w:val="en-US"/>
        </w:rPr>
        <w:t xml:space="preserve">, A. and How, H.E. (2024). The Effects of Digital Storytelling on the Retention and Transferability of Student Knowledge. </w:t>
      </w:r>
      <w:r w:rsidRPr="4E60A760" w:rsidR="000CA0D3">
        <w:rPr>
          <w:rFonts w:ascii="Calibri" w:hAnsi="Calibri" w:eastAsia="Calibri" w:cs="Calibri"/>
          <w:i w:val="1"/>
          <w:iCs w:val="1"/>
          <w:noProof w:val="0"/>
          <w:sz w:val="24"/>
          <w:szCs w:val="24"/>
          <w:lang w:val="en-US"/>
        </w:rPr>
        <w:t>SAGE Open</w:t>
      </w:r>
      <w:r w:rsidRPr="4E60A760" w:rsidR="000CA0D3">
        <w:rPr>
          <w:rFonts w:ascii="Calibri" w:hAnsi="Calibri" w:eastAsia="Calibri" w:cs="Calibri"/>
          <w:noProof w:val="0"/>
          <w:sz w:val="24"/>
          <w:szCs w:val="24"/>
          <w:lang w:val="en-US"/>
        </w:rPr>
        <w:t xml:space="preserve">, 14(3).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 xml:space="preserve">: </w:t>
      </w:r>
      <w:hyperlink r:id="Rf23d11aaf5f74072">
        <w:r w:rsidRPr="4E60A760" w:rsidR="000CA0D3">
          <w:rPr>
            <w:rStyle w:val="Hyperlink"/>
            <w:rFonts w:ascii="Calibri" w:hAnsi="Calibri" w:eastAsia="Calibri" w:cs="Calibri"/>
            <w:noProof w:val="0"/>
            <w:sz w:val="24"/>
            <w:szCs w:val="24"/>
            <w:lang w:val="en-US"/>
          </w:rPr>
          <w:t>https://doi.org/10.1177/21582440241271267</w:t>
        </w:r>
      </w:hyperlink>
      <w:r w:rsidRPr="4E60A760" w:rsidR="000CA0D3">
        <w:rPr>
          <w:rFonts w:ascii="Calibri" w:hAnsi="Calibri" w:eastAsia="Calibri" w:cs="Calibri"/>
          <w:noProof w:val="0"/>
          <w:sz w:val="24"/>
          <w:szCs w:val="24"/>
          <w:lang w:val="en-US"/>
        </w:rPr>
        <w:t xml:space="preserve"> </w:t>
      </w:r>
      <w:r w:rsidRPr="4E60A760" w:rsidR="4D7C291A">
        <w:rPr>
          <w:rFonts w:ascii="Calibri" w:hAnsi="Calibri" w:eastAsia="Calibri" w:cs="Calibri"/>
          <w:noProof w:val="0"/>
          <w:sz w:val="24"/>
          <w:szCs w:val="24"/>
          <w:lang w:val="en-US"/>
        </w:rPr>
        <w:t>[Accessed 2</w:t>
      </w:r>
      <w:r w:rsidRPr="4E60A760" w:rsidR="550BEAB7">
        <w:rPr>
          <w:rFonts w:ascii="Calibri" w:hAnsi="Calibri" w:eastAsia="Calibri" w:cs="Calibri"/>
          <w:noProof w:val="0"/>
          <w:sz w:val="24"/>
          <w:szCs w:val="24"/>
          <w:lang w:val="en-US"/>
        </w:rPr>
        <w:t>1</w:t>
      </w:r>
      <w:r w:rsidRPr="4E60A760" w:rsidR="4D7C291A">
        <w:rPr>
          <w:rFonts w:ascii="Calibri" w:hAnsi="Calibri" w:eastAsia="Calibri" w:cs="Calibri"/>
          <w:noProof w:val="0"/>
          <w:sz w:val="24"/>
          <w:szCs w:val="24"/>
          <w:lang w:val="en-US"/>
        </w:rPr>
        <w:t xml:space="preserve"> Oct. 2024]</w:t>
      </w:r>
    </w:p>
    <w:p w:rsidR="5C980A35" w:rsidP="4E60A760" w:rsidRDefault="5C980A35" w14:paraId="68D0B310" w14:textId="06A8D8C4">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B288596" w14:textId="0B15E67B">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GOV.UK (2023). </w:t>
      </w:r>
      <w:r w:rsidRPr="4E60A760" w:rsidR="000CA0D3">
        <w:rPr>
          <w:rFonts w:ascii="Calibri" w:hAnsi="Calibri" w:eastAsia="Calibri" w:cs="Calibri"/>
          <w:i w:val="1"/>
          <w:iCs w:val="1"/>
          <w:noProof w:val="0"/>
          <w:sz w:val="24"/>
          <w:szCs w:val="24"/>
          <w:lang w:val="en-US"/>
        </w:rPr>
        <w:t>Reading comprehension - Help for early years providers - GOV.UK</w:t>
      </w:r>
      <w:r w:rsidRPr="4E60A760" w:rsidR="000CA0D3">
        <w:rPr>
          <w:rFonts w:ascii="Calibri" w:hAnsi="Calibri" w:eastAsia="Calibri" w:cs="Calibri"/>
          <w:noProof w:val="0"/>
          <w:sz w:val="24"/>
          <w:szCs w:val="24"/>
          <w:lang w:val="en-US"/>
        </w:rPr>
        <w:t xml:space="preserve">. [online] help-for-early-years-providers.education.gov.uk. Available at: </w:t>
      </w:r>
      <w:hyperlink r:id="R1d9e0a6c3c7f4f06">
        <w:r w:rsidRPr="4E60A760" w:rsidR="000CA0D3">
          <w:rPr>
            <w:rStyle w:val="Hyperlink"/>
            <w:rFonts w:ascii="Calibri" w:hAnsi="Calibri" w:eastAsia="Calibri" w:cs="Calibri"/>
            <w:noProof w:val="0"/>
            <w:sz w:val="24"/>
            <w:szCs w:val="24"/>
            <w:lang w:val="en-US"/>
          </w:rPr>
          <w:t>https://help-for-early-years-providers.education.gov.uk/literacy/reading-comprehension</w:t>
        </w:r>
      </w:hyperlink>
      <w:r w:rsidRPr="4E60A760" w:rsidR="5FE9C604">
        <w:rPr>
          <w:rFonts w:ascii="Calibri" w:hAnsi="Calibri" w:eastAsia="Calibri" w:cs="Calibri"/>
          <w:noProof w:val="0"/>
          <w:sz w:val="24"/>
          <w:szCs w:val="24"/>
          <w:lang w:val="en-US"/>
        </w:rPr>
        <w:t xml:space="preserve"> [Accessed </w:t>
      </w:r>
      <w:r w:rsidRPr="4E60A760" w:rsidR="506FEB75">
        <w:rPr>
          <w:rFonts w:ascii="Calibri" w:hAnsi="Calibri" w:eastAsia="Calibri" w:cs="Calibri"/>
          <w:noProof w:val="0"/>
          <w:sz w:val="24"/>
          <w:szCs w:val="24"/>
          <w:lang w:val="en-US"/>
        </w:rPr>
        <w:t>26</w:t>
      </w:r>
      <w:r w:rsidRPr="4E60A760" w:rsidR="5FE9C604">
        <w:rPr>
          <w:rFonts w:ascii="Calibri" w:hAnsi="Calibri" w:eastAsia="Calibri" w:cs="Calibri"/>
          <w:noProof w:val="0"/>
          <w:sz w:val="24"/>
          <w:szCs w:val="24"/>
          <w:lang w:val="en-US"/>
        </w:rPr>
        <w:t xml:space="preserve"> Oct. 2024]</w:t>
      </w:r>
    </w:p>
    <w:p w:rsidR="5C980A35" w:rsidP="4E60A760" w:rsidRDefault="5C980A35" w14:paraId="5EC4B053" w14:textId="556597FC">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12EE8DDD" w14:textId="57F1A141">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Greimann, N. (2017). </w:t>
      </w:r>
      <w:r w:rsidRPr="4E60A760" w:rsidR="000CA0D3">
        <w:rPr>
          <w:rFonts w:ascii="Calibri" w:hAnsi="Calibri" w:eastAsia="Calibri" w:cs="Calibri"/>
          <w:i w:val="1"/>
          <w:iCs w:val="1"/>
          <w:noProof w:val="0"/>
          <w:sz w:val="24"/>
          <w:szCs w:val="24"/>
          <w:lang w:val="en-US"/>
        </w:rPr>
        <w:t>Storytelling for Children: How to use props to bring stories to life</w:t>
      </w:r>
      <w:r w:rsidRPr="4E60A760" w:rsidR="000CA0D3">
        <w:rPr>
          <w:rFonts w:ascii="Calibri" w:hAnsi="Calibri" w:eastAsia="Calibri" w:cs="Calibri"/>
          <w:noProof w:val="0"/>
          <w:sz w:val="24"/>
          <w:szCs w:val="24"/>
          <w:lang w:val="en-US"/>
        </w:rPr>
        <w:t xml:space="preserve">. </w:t>
      </w:r>
      <w:r w:rsidRPr="4E60A760" w:rsidR="000CA0D3">
        <w:rPr>
          <w:rFonts w:ascii="Calibri" w:hAnsi="Calibri" w:eastAsia="Calibri" w:cs="Calibri"/>
          <w:i w:val="1"/>
          <w:iCs w:val="1"/>
          <w:noProof w:val="0"/>
          <w:sz w:val="24"/>
          <w:szCs w:val="24"/>
          <w:lang w:val="en-US"/>
        </w:rPr>
        <w:t>YouTube</w:t>
      </w:r>
      <w:r w:rsidRPr="4E60A760" w:rsidR="000CA0D3">
        <w:rPr>
          <w:rFonts w:ascii="Calibri" w:hAnsi="Calibri" w:eastAsia="Calibri" w:cs="Calibri"/>
          <w:noProof w:val="0"/>
          <w:sz w:val="24"/>
          <w:szCs w:val="24"/>
          <w:lang w:val="en-US"/>
        </w:rPr>
        <w:t xml:space="preserve">. Available at: </w:t>
      </w:r>
      <w:hyperlink r:id="R6796f1f2e2fa46e2">
        <w:r w:rsidRPr="4E60A760" w:rsidR="000CA0D3">
          <w:rPr>
            <w:rStyle w:val="Hyperlink"/>
            <w:rFonts w:ascii="Calibri" w:hAnsi="Calibri" w:eastAsia="Calibri" w:cs="Calibri"/>
            <w:noProof w:val="0"/>
            <w:sz w:val="24"/>
            <w:szCs w:val="24"/>
            <w:lang w:val="en-US"/>
          </w:rPr>
          <w:t>https://www.youtube.com/watch?v=-gY_kqlsenU</w:t>
        </w:r>
      </w:hyperlink>
      <w:r w:rsidRPr="4E60A760" w:rsidR="000CA0D3">
        <w:rPr>
          <w:rFonts w:ascii="Calibri" w:hAnsi="Calibri" w:eastAsia="Calibri" w:cs="Calibri"/>
          <w:noProof w:val="0"/>
          <w:sz w:val="24"/>
          <w:szCs w:val="24"/>
          <w:lang w:val="en-US"/>
        </w:rPr>
        <w:t xml:space="preserve"> [Accessed </w:t>
      </w:r>
      <w:r w:rsidRPr="4E60A760" w:rsidR="13739B89">
        <w:rPr>
          <w:rFonts w:ascii="Calibri" w:hAnsi="Calibri" w:eastAsia="Calibri" w:cs="Calibri"/>
          <w:noProof w:val="0"/>
          <w:sz w:val="24"/>
          <w:szCs w:val="24"/>
          <w:lang w:val="en-US"/>
        </w:rPr>
        <w:t>09 Oct</w:t>
      </w:r>
      <w:r w:rsidRPr="4E60A760" w:rsidR="000CA0D3">
        <w:rPr>
          <w:rFonts w:ascii="Calibri" w:hAnsi="Calibri" w:eastAsia="Calibri" w:cs="Calibri"/>
          <w:noProof w:val="0"/>
          <w:sz w:val="24"/>
          <w:szCs w:val="24"/>
          <w:lang w:val="en-US"/>
        </w:rPr>
        <w:t>. 2020]</w:t>
      </w:r>
    </w:p>
    <w:p w:rsidR="5C980A35" w:rsidP="4E60A760" w:rsidRDefault="5C980A35" w14:paraId="6F12020B" w14:textId="3406D11E">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4BFB765" w14:textId="65AE67EA">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Grofčíková</w:t>
      </w:r>
      <w:r w:rsidRPr="4E60A760" w:rsidR="000CA0D3">
        <w:rPr>
          <w:rFonts w:ascii="Calibri" w:hAnsi="Calibri" w:eastAsia="Calibri" w:cs="Calibri"/>
          <w:noProof w:val="0"/>
          <w:sz w:val="24"/>
          <w:szCs w:val="24"/>
          <w:lang w:val="en-US"/>
        </w:rPr>
        <w:t xml:space="preserve">, S. and </w:t>
      </w:r>
      <w:r w:rsidRPr="4E60A760" w:rsidR="000CA0D3">
        <w:rPr>
          <w:rFonts w:ascii="Calibri" w:hAnsi="Calibri" w:eastAsia="Calibri" w:cs="Calibri"/>
          <w:noProof w:val="0"/>
          <w:sz w:val="24"/>
          <w:szCs w:val="24"/>
          <w:lang w:val="en-US"/>
        </w:rPr>
        <w:t>Máčajová</w:t>
      </w:r>
      <w:r w:rsidRPr="4E60A760" w:rsidR="000CA0D3">
        <w:rPr>
          <w:rFonts w:ascii="Calibri" w:hAnsi="Calibri" w:eastAsia="Calibri" w:cs="Calibri"/>
          <w:noProof w:val="0"/>
          <w:sz w:val="24"/>
          <w:szCs w:val="24"/>
          <w:lang w:val="en-US"/>
        </w:rPr>
        <w:t xml:space="preserve">, M. (2020). Rhyming in the Context of the Phonological Awareness of Pre-School Children. </w:t>
      </w:r>
      <w:r w:rsidRPr="4E60A760" w:rsidR="000CA0D3">
        <w:rPr>
          <w:rFonts w:ascii="Calibri" w:hAnsi="Calibri" w:eastAsia="Calibri" w:cs="Calibri"/>
          <w:i w:val="1"/>
          <w:iCs w:val="1"/>
          <w:noProof w:val="0"/>
          <w:sz w:val="24"/>
          <w:szCs w:val="24"/>
          <w:lang w:val="en-US"/>
        </w:rPr>
        <w:t>Center for Educational Policy Studies Journal</w:t>
      </w:r>
      <w:r w:rsidRPr="4E60A760" w:rsidR="000CA0D3">
        <w:rPr>
          <w:rFonts w:ascii="Calibri" w:hAnsi="Calibri" w:eastAsia="Calibri" w:cs="Calibri"/>
          <w:noProof w:val="0"/>
          <w:sz w:val="24"/>
          <w:szCs w:val="24"/>
          <w:lang w:val="en-US"/>
        </w:rPr>
        <w:t xml:space="preserve">, [online] 11(1). </w:t>
      </w:r>
      <w:r w:rsidRPr="4E60A760" w:rsidR="6913134B">
        <w:rPr>
          <w:rFonts w:ascii="Calibri" w:hAnsi="Calibri" w:eastAsia="Calibri" w:cs="Calibri"/>
          <w:noProof w:val="0"/>
          <w:sz w:val="24"/>
          <w:szCs w:val="24"/>
          <w:lang w:val="en-US"/>
        </w:rPr>
        <w:t>D</w:t>
      </w:r>
      <w:r w:rsidRPr="4E60A760" w:rsidR="000CA0D3">
        <w:rPr>
          <w:rFonts w:ascii="Calibri" w:hAnsi="Calibri" w:eastAsia="Calibri" w:cs="Calibri"/>
          <w:noProof w:val="0"/>
          <w:sz w:val="24"/>
          <w:szCs w:val="24"/>
          <w:lang w:val="en-US"/>
        </w:rPr>
        <w:t>oi</w:t>
      </w:r>
      <w:r w:rsidRPr="4E60A760" w:rsidR="000CA0D3">
        <w:rPr>
          <w:rFonts w:ascii="Calibri" w:hAnsi="Calibri" w:eastAsia="Calibri" w:cs="Calibri"/>
          <w:noProof w:val="0"/>
          <w:sz w:val="24"/>
          <w:szCs w:val="24"/>
          <w:lang w:val="en-US"/>
        </w:rPr>
        <w:t>:</w:t>
      </w:r>
      <w:r w:rsidRPr="4E60A760" w:rsidR="105F881D">
        <w:rPr>
          <w:rFonts w:ascii="Calibri" w:hAnsi="Calibri" w:eastAsia="Calibri" w:cs="Calibri"/>
          <w:noProof w:val="0"/>
          <w:sz w:val="24"/>
          <w:szCs w:val="24"/>
          <w:lang w:val="en-US"/>
        </w:rPr>
        <w:t xml:space="preserve"> </w:t>
      </w:r>
      <w:hyperlink r:id="R6efe004cd74349fe">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://doi.org/10.26529/cepsj.68</w:t>
        </w:r>
        <w:r w:rsidRPr="4E60A760" w:rsidR="13F289B3">
          <w:rPr>
            <w:rStyle w:val="Hyperlink"/>
            <w:rFonts w:ascii="Calibri" w:hAnsi="Calibri" w:eastAsia="Calibri" w:cs="Calibri"/>
            <w:noProof w:val="0"/>
            <w:sz w:val="24"/>
            <w:szCs w:val="24"/>
            <w:lang w:val="en-US"/>
          </w:rPr>
          <w:t>5</w:t>
        </w:r>
      </w:hyperlink>
      <w:r w:rsidRPr="4E60A760" w:rsidR="13F289B3">
        <w:rPr>
          <w:rFonts w:ascii="Calibri" w:hAnsi="Calibri" w:eastAsia="Calibri" w:cs="Calibri"/>
          <w:noProof w:val="0"/>
          <w:sz w:val="24"/>
          <w:szCs w:val="24"/>
          <w:lang w:val="en-US"/>
        </w:rPr>
        <w:t xml:space="preserve">  [Accessed </w:t>
      </w:r>
      <w:r w:rsidRPr="4E60A760" w:rsidR="3D673813">
        <w:rPr>
          <w:rFonts w:ascii="Calibri" w:hAnsi="Calibri" w:eastAsia="Calibri" w:cs="Calibri"/>
          <w:noProof w:val="0"/>
          <w:sz w:val="24"/>
          <w:szCs w:val="24"/>
          <w:lang w:val="en-US"/>
        </w:rPr>
        <w:t>0</w:t>
      </w:r>
      <w:r w:rsidRPr="4E60A760" w:rsidR="13F289B3">
        <w:rPr>
          <w:rFonts w:ascii="Calibri" w:hAnsi="Calibri" w:eastAsia="Calibri" w:cs="Calibri"/>
          <w:noProof w:val="0"/>
          <w:sz w:val="24"/>
          <w:szCs w:val="24"/>
          <w:lang w:val="en-US"/>
        </w:rPr>
        <w:t>7 Oct. 2024]</w:t>
      </w:r>
    </w:p>
    <w:p w:rsidR="5C980A35" w:rsidP="4E60A760" w:rsidRDefault="5C980A35" w14:paraId="569E775C" w14:textId="0F8B835E">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3D365D2B" w14:textId="743922EB">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Halloluwa</w:t>
      </w:r>
      <w:r w:rsidRPr="4E60A760" w:rsidR="000CA0D3">
        <w:rPr>
          <w:rFonts w:ascii="Calibri" w:hAnsi="Calibri" w:eastAsia="Calibri" w:cs="Calibri"/>
          <w:noProof w:val="0"/>
          <w:sz w:val="24"/>
          <w:szCs w:val="24"/>
          <w:lang w:val="en-US"/>
        </w:rPr>
        <w:t xml:space="preserve">, H., Kaushalya, A., Bandara, P., Yapa, K. and </w:t>
      </w:r>
      <w:r w:rsidRPr="4E60A760" w:rsidR="000CA0D3">
        <w:rPr>
          <w:rFonts w:ascii="Calibri" w:hAnsi="Calibri" w:eastAsia="Calibri" w:cs="Calibri"/>
          <w:noProof w:val="0"/>
          <w:sz w:val="24"/>
          <w:szCs w:val="24"/>
          <w:lang w:val="en-US"/>
        </w:rPr>
        <w:t>Sumanadasa</w:t>
      </w:r>
      <w:r w:rsidRPr="4E60A760" w:rsidR="000CA0D3">
        <w:rPr>
          <w:rFonts w:ascii="Calibri" w:hAnsi="Calibri" w:eastAsia="Calibri" w:cs="Calibri"/>
          <w:noProof w:val="0"/>
          <w:sz w:val="24"/>
          <w:szCs w:val="24"/>
          <w:lang w:val="en-US"/>
        </w:rPr>
        <w:t xml:space="preserve">, S. (2011). Smart Interactive Comprehensive Learning Aid: Practical Application of Bruner’s Theories in Primary Education. </w:t>
      </w:r>
      <w:r w:rsidRPr="4E60A760" w:rsidR="000CA0D3">
        <w:rPr>
          <w:rFonts w:ascii="Calibri" w:hAnsi="Calibri" w:eastAsia="Calibri" w:cs="Calibri"/>
          <w:i w:val="1"/>
          <w:iCs w:val="1"/>
          <w:noProof w:val="0"/>
          <w:sz w:val="24"/>
          <w:szCs w:val="24"/>
          <w:lang w:val="en-US"/>
        </w:rPr>
        <w:t>International Journal of Scientific &amp; Engineering Research</w:t>
      </w:r>
      <w:r w:rsidRPr="4E60A760" w:rsidR="000CA0D3">
        <w:rPr>
          <w:rFonts w:ascii="Calibri" w:hAnsi="Calibri" w:eastAsia="Calibri" w:cs="Calibri"/>
          <w:noProof w:val="0"/>
          <w:sz w:val="24"/>
          <w:szCs w:val="24"/>
          <w:lang w:val="en-US"/>
        </w:rPr>
        <w:t>, 2(11).</w:t>
      </w:r>
    </w:p>
    <w:p w:rsidR="5C980A35" w:rsidP="4E60A760" w:rsidRDefault="5C980A35" w14:paraId="60F74CFE" w14:textId="69A31F5E">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4EE24A30" w14:textId="5D1DADF3">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Kennedy, E., Dunphy, E., Dwyer, B., Hayes, G., Mcphillips, T., Marsh, J. and </w:t>
      </w:r>
      <w:r w:rsidRPr="4E60A760" w:rsidR="000CA0D3">
        <w:rPr>
          <w:rFonts w:ascii="Calibri" w:hAnsi="Calibri" w:eastAsia="Calibri" w:cs="Calibri"/>
          <w:noProof w:val="0"/>
          <w:sz w:val="24"/>
          <w:szCs w:val="24"/>
          <w:lang w:val="en-US"/>
        </w:rPr>
        <w:t>O'connor</w:t>
      </w:r>
      <w:r w:rsidRPr="4E60A760" w:rsidR="000CA0D3">
        <w:rPr>
          <w:rFonts w:ascii="Calibri" w:hAnsi="Calibri" w:eastAsia="Calibri" w:cs="Calibri"/>
          <w:noProof w:val="0"/>
          <w:sz w:val="24"/>
          <w:szCs w:val="24"/>
          <w:lang w:val="en-US"/>
        </w:rPr>
        <w:t xml:space="preserve">, M. (2012). </w:t>
      </w:r>
      <w:r w:rsidRPr="4E60A760" w:rsidR="000CA0D3">
        <w:rPr>
          <w:rFonts w:ascii="Calibri" w:hAnsi="Calibri" w:eastAsia="Calibri" w:cs="Calibri"/>
          <w:i w:val="1"/>
          <w:iCs w:val="1"/>
          <w:noProof w:val="0"/>
          <w:sz w:val="24"/>
          <w:szCs w:val="24"/>
          <w:lang w:val="en-US"/>
        </w:rPr>
        <w:t>Literacy in Early Childhood and Primary Education (3-8 years)</w:t>
      </w:r>
      <w:r w:rsidRPr="4E60A760" w:rsidR="000CA0D3">
        <w:rPr>
          <w:rFonts w:ascii="Calibri" w:hAnsi="Calibri" w:eastAsia="Calibri" w:cs="Calibri"/>
          <w:noProof w:val="0"/>
          <w:sz w:val="24"/>
          <w:szCs w:val="24"/>
          <w:lang w:val="en-US"/>
        </w:rPr>
        <w:t xml:space="preserve">. [online] Available at: </w:t>
      </w:r>
      <w:hyperlink r:id="R7089d36906ef4a7b">
        <w:r w:rsidRPr="4E60A760" w:rsidR="000CA0D3">
          <w:rPr>
            <w:rStyle w:val="Hyperlink"/>
            <w:rFonts w:ascii="Calibri" w:hAnsi="Calibri" w:eastAsia="Calibri" w:cs="Calibri"/>
            <w:noProof w:val="0"/>
            <w:sz w:val="24"/>
            <w:szCs w:val="24"/>
            <w:lang w:val="en-US"/>
          </w:rPr>
          <w:t>https://www.ncca.ie/media/2137/literacy_in_early_childhood_and_primary_education_3-8_years.pdf</w:t>
        </w:r>
      </w:hyperlink>
      <w:r w:rsidRPr="4E60A760" w:rsidR="000CA0D3">
        <w:rPr>
          <w:rFonts w:ascii="Calibri" w:hAnsi="Calibri" w:eastAsia="Calibri" w:cs="Calibri"/>
          <w:noProof w:val="0"/>
          <w:sz w:val="24"/>
          <w:szCs w:val="24"/>
          <w:lang w:val="en-US"/>
        </w:rPr>
        <w:t>.</w:t>
      </w:r>
      <w:r w:rsidRPr="4E60A760" w:rsidR="21E9A1CA">
        <w:rPr>
          <w:rFonts w:ascii="Calibri" w:hAnsi="Calibri" w:eastAsia="Calibri" w:cs="Calibri"/>
          <w:noProof w:val="0"/>
          <w:sz w:val="24"/>
          <w:szCs w:val="24"/>
          <w:lang w:val="en-US"/>
        </w:rPr>
        <w:t xml:space="preserve"> [Accessed </w:t>
      </w:r>
      <w:r w:rsidRPr="4E60A760" w:rsidR="19BADC3B">
        <w:rPr>
          <w:rFonts w:ascii="Calibri" w:hAnsi="Calibri" w:eastAsia="Calibri" w:cs="Calibri"/>
          <w:noProof w:val="0"/>
          <w:sz w:val="24"/>
          <w:szCs w:val="24"/>
          <w:lang w:val="en-US"/>
        </w:rPr>
        <w:t>25</w:t>
      </w:r>
      <w:r w:rsidRPr="4E60A760" w:rsidR="21E9A1CA">
        <w:rPr>
          <w:rFonts w:ascii="Calibri" w:hAnsi="Calibri" w:eastAsia="Calibri" w:cs="Calibri"/>
          <w:noProof w:val="0"/>
          <w:sz w:val="24"/>
          <w:szCs w:val="24"/>
          <w:lang w:val="en-US"/>
        </w:rPr>
        <w:t xml:space="preserve"> Oct. 2024]</w:t>
      </w:r>
    </w:p>
    <w:p w:rsidR="5C980A35" w:rsidP="4E60A760" w:rsidRDefault="5C980A35" w14:paraId="6B788AF6" w14:textId="5207A1F8">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D8115CE" w14:textId="57A48C7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Kory Westlund, J.M., Jeong, S., Park, H.W., </w:t>
      </w:r>
      <w:r w:rsidRPr="4E60A760" w:rsidR="000CA0D3">
        <w:rPr>
          <w:rFonts w:ascii="Calibri" w:hAnsi="Calibri" w:eastAsia="Calibri" w:cs="Calibri"/>
          <w:noProof w:val="0"/>
          <w:sz w:val="24"/>
          <w:szCs w:val="24"/>
          <w:lang w:val="en-US"/>
        </w:rPr>
        <w:t>Ronfard</w:t>
      </w:r>
      <w:r w:rsidRPr="4E60A760" w:rsidR="000CA0D3">
        <w:rPr>
          <w:rFonts w:ascii="Calibri" w:hAnsi="Calibri" w:eastAsia="Calibri" w:cs="Calibri"/>
          <w:noProof w:val="0"/>
          <w:sz w:val="24"/>
          <w:szCs w:val="24"/>
          <w:lang w:val="en-US"/>
        </w:rPr>
        <w:t xml:space="preserve">, S., Adhikari, A., Harris, P.L., DeSteno, D. and Breazeal, C.L. (2017). Flat vs. Expressive Storytelling: Young Children’s Learning and Retention of a Social Robot’s Narrative. </w:t>
      </w:r>
      <w:r w:rsidRPr="4E60A760" w:rsidR="000CA0D3">
        <w:rPr>
          <w:rFonts w:ascii="Calibri" w:hAnsi="Calibri" w:eastAsia="Calibri" w:cs="Calibri"/>
          <w:i w:val="1"/>
          <w:iCs w:val="1"/>
          <w:noProof w:val="0"/>
          <w:sz w:val="24"/>
          <w:szCs w:val="24"/>
          <w:lang w:val="en-US"/>
        </w:rPr>
        <w:t>Frontiers in Human Neuroscience</w:t>
      </w:r>
      <w:r w:rsidRPr="4E60A760" w:rsidR="000CA0D3">
        <w:rPr>
          <w:rFonts w:ascii="Calibri" w:hAnsi="Calibri" w:eastAsia="Calibri" w:cs="Calibri"/>
          <w:noProof w:val="0"/>
          <w:sz w:val="24"/>
          <w:szCs w:val="24"/>
          <w:lang w:val="en-US"/>
        </w:rPr>
        <w:t xml:space="preserve">, 11.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0DDF1C33">
        <w:rPr>
          <w:rFonts w:ascii="Calibri" w:hAnsi="Calibri" w:eastAsia="Calibri" w:cs="Calibri"/>
          <w:noProof w:val="0"/>
          <w:sz w:val="24"/>
          <w:szCs w:val="24"/>
          <w:lang w:val="en-US"/>
        </w:rPr>
        <w:t xml:space="preserve"> </w:t>
      </w:r>
      <w:hyperlink r:id="R981efd3e844e4bac">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://doi.org/10.3389/fnhum.2017.00295</w:t>
        </w:r>
      </w:hyperlink>
      <w:r w:rsidRPr="4E60A760" w:rsidR="0DDF1C33">
        <w:rPr>
          <w:rFonts w:ascii="Calibri" w:hAnsi="Calibri" w:eastAsia="Calibri" w:cs="Calibri"/>
          <w:noProof w:val="0"/>
          <w:sz w:val="24"/>
          <w:szCs w:val="24"/>
          <w:lang w:val="en-US"/>
        </w:rPr>
        <w:t xml:space="preserve"> [Accessed </w:t>
      </w:r>
      <w:r w:rsidRPr="4E60A760" w:rsidR="5FB50D5A">
        <w:rPr>
          <w:rFonts w:ascii="Calibri" w:hAnsi="Calibri" w:eastAsia="Calibri" w:cs="Calibri"/>
          <w:noProof w:val="0"/>
          <w:sz w:val="24"/>
          <w:szCs w:val="24"/>
          <w:lang w:val="en-US"/>
        </w:rPr>
        <w:t>21</w:t>
      </w:r>
      <w:r w:rsidRPr="4E60A760" w:rsidR="0DDF1C33">
        <w:rPr>
          <w:rFonts w:ascii="Calibri" w:hAnsi="Calibri" w:eastAsia="Calibri" w:cs="Calibri"/>
          <w:noProof w:val="0"/>
          <w:sz w:val="24"/>
          <w:szCs w:val="24"/>
          <w:lang w:val="en-US"/>
        </w:rPr>
        <w:t xml:space="preserve"> Oct. 2024]</w:t>
      </w:r>
    </w:p>
    <w:p w:rsidR="5C980A35" w:rsidP="4E60A760" w:rsidRDefault="5C980A35" w14:paraId="1781911C" w14:textId="7705AF28">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7878AE17" w14:textId="12852C0B">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McElroy, M. (2019). </w:t>
      </w:r>
      <w:r w:rsidRPr="4E60A760" w:rsidR="000CA0D3">
        <w:rPr>
          <w:rFonts w:ascii="Calibri" w:hAnsi="Calibri" w:eastAsia="Calibri" w:cs="Calibri"/>
          <w:i w:val="1"/>
          <w:iCs w:val="1"/>
          <w:noProof w:val="0"/>
          <w:sz w:val="24"/>
          <w:szCs w:val="24"/>
          <w:lang w:val="en-US"/>
        </w:rPr>
        <w:t>While in womb, babies begin learning language from their mothers</w:t>
      </w:r>
      <w:r w:rsidRPr="4E60A760" w:rsidR="000CA0D3">
        <w:rPr>
          <w:rFonts w:ascii="Calibri" w:hAnsi="Calibri" w:eastAsia="Calibri" w:cs="Calibri"/>
          <w:noProof w:val="0"/>
          <w:sz w:val="24"/>
          <w:szCs w:val="24"/>
          <w:lang w:val="en-US"/>
        </w:rPr>
        <w:t xml:space="preserve">. [online] UW News. Available at: </w:t>
      </w:r>
      <w:hyperlink r:id="R2a33e722103e4317">
        <w:r w:rsidRPr="4E60A760" w:rsidR="000CA0D3">
          <w:rPr>
            <w:rStyle w:val="Hyperlink"/>
            <w:rFonts w:ascii="Calibri" w:hAnsi="Calibri" w:eastAsia="Calibri" w:cs="Calibri"/>
            <w:noProof w:val="0"/>
            <w:sz w:val="24"/>
            <w:szCs w:val="24"/>
            <w:lang w:val="en-US"/>
          </w:rPr>
          <w:t>https://www.washington.edu/news/2013/01/02/while-in-womb-babies-begin-learning-language-from-their-mothers/</w:t>
        </w:r>
      </w:hyperlink>
      <w:r w:rsidRPr="4E60A760" w:rsidR="4E3AE776">
        <w:rPr>
          <w:rFonts w:ascii="Calibri" w:hAnsi="Calibri" w:eastAsia="Calibri" w:cs="Calibri"/>
          <w:noProof w:val="0"/>
          <w:sz w:val="24"/>
          <w:szCs w:val="24"/>
          <w:lang w:val="en-US"/>
        </w:rPr>
        <w:t xml:space="preserve"> [Accessed </w:t>
      </w:r>
      <w:r w:rsidRPr="4E60A760" w:rsidR="71CB9F85">
        <w:rPr>
          <w:rFonts w:ascii="Calibri" w:hAnsi="Calibri" w:eastAsia="Calibri" w:cs="Calibri"/>
          <w:noProof w:val="0"/>
          <w:sz w:val="24"/>
          <w:szCs w:val="24"/>
          <w:lang w:val="en-US"/>
        </w:rPr>
        <w:t>07</w:t>
      </w:r>
      <w:r w:rsidRPr="4E60A760" w:rsidR="4E3AE776">
        <w:rPr>
          <w:rFonts w:ascii="Calibri" w:hAnsi="Calibri" w:eastAsia="Calibri" w:cs="Calibri"/>
          <w:noProof w:val="0"/>
          <w:sz w:val="24"/>
          <w:szCs w:val="24"/>
          <w:lang w:val="en-US"/>
        </w:rPr>
        <w:t xml:space="preserve"> Oct. 2024]</w:t>
      </w:r>
    </w:p>
    <w:p w:rsidR="5C980A35" w:rsidP="4E60A760" w:rsidRDefault="5C980A35" w14:paraId="03032594" w14:textId="611B923E">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5681A3F5" w14:textId="05AF4211">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National Reading Panel (2000). </w:t>
      </w:r>
      <w:r w:rsidRPr="4E60A760" w:rsidR="000CA0D3">
        <w:rPr>
          <w:rFonts w:ascii="Calibri" w:hAnsi="Calibri" w:eastAsia="Calibri" w:cs="Calibri"/>
          <w:i w:val="1"/>
          <w:iCs w:val="1"/>
          <w:noProof w:val="0"/>
          <w:sz w:val="24"/>
          <w:szCs w:val="24"/>
          <w:lang w:val="en-US"/>
        </w:rPr>
        <w:t>Report of the National Reading Panel</w:t>
      </w:r>
      <w:r w:rsidRPr="4E60A760" w:rsidR="000CA0D3">
        <w:rPr>
          <w:rFonts w:ascii="Calibri" w:hAnsi="Calibri" w:eastAsia="Calibri" w:cs="Calibri"/>
          <w:noProof w:val="0"/>
          <w:sz w:val="24"/>
          <w:szCs w:val="24"/>
          <w:lang w:val="en-US"/>
        </w:rPr>
        <w:t xml:space="preserve">. [online] </w:t>
      </w:r>
      <w:hyperlink r:id="R7af492fb97a24d92">
        <w:r w:rsidRPr="4E60A760" w:rsidR="000CA0D3">
          <w:rPr>
            <w:rStyle w:val="Hyperlink"/>
            <w:rFonts w:ascii="Calibri" w:hAnsi="Calibri" w:eastAsia="Calibri" w:cs="Calibri"/>
            <w:noProof w:val="0"/>
            <w:sz w:val="24"/>
            <w:szCs w:val="24"/>
            <w:lang w:val="en-US"/>
          </w:rPr>
          <w:t>http://www.nichd.nih.gov/</w:t>
        </w:r>
      </w:hyperlink>
      <w:r w:rsidRPr="4E60A760" w:rsidR="000CA0D3">
        <w:rPr>
          <w:rFonts w:ascii="Calibri" w:hAnsi="Calibri" w:eastAsia="Calibri" w:cs="Calibri"/>
          <w:noProof w:val="0"/>
          <w:sz w:val="24"/>
          <w:szCs w:val="24"/>
          <w:lang w:val="en-US"/>
        </w:rPr>
        <w:t xml:space="preserve">. Available at: </w:t>
      </w:r>
      <w:hyperlink r:id="Rfb7b1818c5d14eb9">
        <w:r w:rsidRPr="4E60A760" w:rsidR="000CA0D3">
          <w:rPr>
            <w:rStyle w:val="Hyperlink"/>
            <w:rFonts w:ascii="Calibri" w:hAnsi="Calibri" w:eastAsia="Calibri" w:cs="Calibri"/>
            <w:noProof w:val="0"/>
            <w:sz w:val="24"/>
            <w:szCs w:val="24"/>
            <w:lang w:val="en-US"/>
          </w:rPr>
          <w:t>https://www.nichd.nih.gov/publications/pubs/nrp/findings</w:t>
        </w:r>
      </w:hyperlink>
      <w:r w:rsidRPr="4E60A760" w:rsidR="1CA641D0">
        <w:rPr>
          <w:rFonts w:ascii="Calibri" w:hAnsi="Calibri" w:eastAsia="Calibri" w:cs="Calibri"/>
          <w:noProof w:val="0"/>
          <w:sz w:val="24"/>
          <w:szCs w:val="24"/>
          <w:lang w:val="en-US"/>
        </w:rPr>
        <w:t xml:space="preserve"> [Accessed 2</w:t>
      </w:r>
      <w:r w:rsidRPr="4E60A760" w:rsidR="6A3FA864">
        <w:rPr>
          <w:rFonts w:ascii="Calibri" w:hAnsi="Calibri" w:eastAsia="Calibri" w:cs="Calibri"/>
          <w:noProof w:val="0"/>
          <w:sz w:val="24"/>
          <w:szCs w:val="24"/>
          <w:lang w:val="en-US"/>
        </w:rPr>
        <w:t>3</w:t>
      </w:r>
      <w:r w:rsidRPr="4E60A760" w:rsidR="1CA641D0">
        <w:rPr>
          <w:rFonts w:ascii="Calibri" w:hAnsi="Calibri" w:eastAsia="Calibri" w:cs="Calibri"/>
          <w:noProof w:val="0"/>
          <w:sz w:val="24"/>
          <w:szCs w:val="24"/>
          <w:lang w:val="en-US"/>
        </w:rPr>
        <w:t xml:space="preserve"> Oct. 2024]</w:t>
      </w:r>
    </w:p>
    <w:p w:rsidR="5C980A35" w:rsidP="4E60A760" w:rsidRDefault="5C980A35" w14:paraId="7DF46D5A" w14:textId="104B048A">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552B08FA" w14:textId="11E6E15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National Storytelling Network (2019). </w:t>
      </w:r>
      <w:r w:rsidRPr="4E60A760" w:rsidR="000CA0D3">
        <w:rPr>
          <w:rFonts w:ascii="Calibri" w:hAnsi="Calibri" w:eastAsia="Calibri" w:cs="Calibri"/>
          <w:i w:val="1"/>
          <w:iCs w:val="1"/>
          <w:noProof w:val="0"/>
          <w:sz w:val="24"/>
          <w:szCs w:val="24"/>
          <w:lang w:val="en-US"/>
        </w:rPr>
        <w:t>What Is Storytelling?</w:t>
      </w:r>
      <w:r w:rsidRPr="4E60A760" w:rsidR="000CA0D3">
        <w:rPr>
          <w:rFonts w:ascii="Calibri" w:hAnsi="Calibri" w:eastAsia="Calibri" w:cs="Calibri"/>
          <w:noProof w:val="0"/>
          <w:sz w:val="24"/>
          <w:szCs w:val="24"/>
          <w:lang w:val="en-US"/>
        </w:rPr>
        <w:t xml:space="preserve"> [online] National Storytelling Network. Available at: </w:t>
      </w:r>
      <w:hyperlink r:id="Rc11f8deb4c844f36">
        <w:r w:rsidRPr="4E60A760" w:rsidR="000CA0D3">
          <w:rPr>
            <w:rStyle w:val="Hyperlink"/>
            <w:rFonts w:ascii="Calibri" w:hAnsi="Calibri" w:eastAsia="Calibri" w:cs="Calibri"/>
            <w:noProof w:val="0"/>
            <w:sz w:val="24"/>
            <w:szCs w:val="24"/>
            <w:lang w:val="en-US"/>
          </w:rPr>
          <w:t>https://storynet.org/what-is-storytelling/</w:t>
        </w:r>
      </w:hyperlink>
      <w:r w:rsidRPr="4E60A760" w:rsidR="7F574400">
        <w:rPr>
          <w:rFonts w:ascii="Calibri" w:hAnsi="Calibri" w:eastAsia="Calibri" w:cs="Calibri"/>
          <w:noProof w:val="0"/>
          <w:sz w:val="24"/>
          <w:szCs w:val="24"/>
          <w:lang w:val="en-US"/>
        </w:rPr>
        <w:t xml:space="preserve"> [Accessed </w:t>
      </w:r>
      <w:r w:rsidRPr="4E60A760" w:rsidR="5C0A9368">
        <w:rPr>
          <w:rFonts w:ascii="Calibri" w:hAnsi="Calibri" w:eastAsia="Calibri" w:cs="Calibri"/>
          <w:noProof w:val="0"/>
          <w:sz w:val="24"/>
          <w:szCs w:val="24"/>
          <w:lang w:val="en-US"/>
        </w:rPr>
        <w:t>19</w:t>
      </w:r>
      <w:r w:rsidRPr="4E60A760" w:rsidR="7F574400">
        <w:rPr>
          <w:rFonts w:ascii="Calibri" w:hAnsi="Calibri" w:eastAsia="Calibri" w:cs="Calibri"/>
          <w:noProof w:val="0"/>
          <w:sz w:val="24"/>
          <w:szCs w:val="24"/>
          <w:lang w:val="en-US"/>
        </w:rPr>
        <w:t xml:space="preserve"> Oct. 2024]</w:t>
      </w:r>
    </w:p>
    <w:p w:rsidR="5C980A35" w:rsidP="4E60A760" w:rsidRDefault="5C980A35" w14:paraId="095DEA06" w14:textId="651BE26F">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3D287C85" w14:textId="1173633C">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Noam Chomsky (1972). </w:t>
      </w:r>
      <w:r w:rsidRPr="4E60A760" w:rsidR="000CA0D3">
        <w:rPr>
          <w:rFonts w:ascii="Calibri" w:hAnsi="Calibri" w:eastAsia="Calibri" w:cs="Calibri"/>
          <w:i w:val="1"/>
          <w:iCs w:val="1"/>
          <w:noProof w:val="0"/>
          <w:sz w:val="24"/>
          <w:szCs w:val="24"/>
          <w:lang w:val="en-US"/>
        </w:rPr>
        <w:t>Language and mind</w:t>
      </w:r>
      <w:r w:rsidRPr="4E60A760" w:rsidR="000CA0D3">
        <w:rPr>
          <w:rFonts w:ascii="Calibri" w:hAnsi="Calibri" w:eastAsia="Calibri" w:cs="Calibri"/>
          <w:noProof w:val="0"/>
          <w:sz w:val="24"/>
          <w:szCs w:val="24"/>
          <w:lang w:val="en-US"/>
        </w:rPr>
        <w:t xml:space="preserve">. New </w:t>
      </w:r>
      <w:r w:rsidRPr="4E60A760" w:rsidR="000CA0D3">
        <w:rPr>
          <w:rFonts w:ascii="Calibri" w:hAnsi="Calibri" w:eastAsia="Calibri" w:cs="Calibri"/>
          <w:noProof w:val="0"/>
          <w:sz w:val="24"/>
          <w:szCs w:val="24"/>
          <w:lang w:val="en-US"/>
        </w:rPr>
        <w:t>York ;</w:t>
      </w:r>
      <w:r w:rsidRPr="4E60A760" w:rsidR="000CA0D3">
        <w:rPr>
          <w:rFonts w:ascii="Calibri" w:hAnsi="Calibri" w:eastAsia="Calibri" w:cs="Calibri"/>
          <w:noProof w:val="0"/>
          <w:sz w:val="24"/>
          <w:szCs w:val="24"/>
          <w:lang w:val="en-US"/>
        </w:rPr>
        <w:t xml:space="preserve"> Chicago: Harcourt Brace Jovanovich.</w:t>
      </w:r>
    </w:p>
    <w:p w:rsidR="5C980A35" w:rsidP="4E60A760" w:rsidRDefault="5C980A35" w14:paraId="31217E09" w14:textId="26A734E5">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468A5379" w14:textId="60C93EC3">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Nooteboom, S. (1997). </w:t>
      </w:r>
      <w:r w:rsidRPr="4E60A760" w:rsidR="000CA0D3">
        <w:rPr>
          <w:rFonts w:ascii="Calibri" w:hAnsi="Calibri" w:eastAsia="Calibri" w:cs="Calibri"/>
          <w:i w:val="1"/>
          <w:iCs w:val="1"/>
          <w:noProof w:val="0"/>
          <w:sz w:val="24"/>
          <w:szCs w:val="24"/>
          <w:lang w:val="en-US"/>
        </w:rPr>
        <w:t>The prosody of speech: Melody and rhythm THE PROSODY OF SPEECH: MELODY AND RHYTHM</w:t>
      </w:r>
      <w:r w:rsidRPr="4E60A760" w:rsidR="000CA0D3">
        <w:rPr>
          <w:rFonts w:ascii="Calibri" w:hAnsi="Calibri" w:eastAsia="Calibri" w:cs="Calibri"/>
          <w:noProof w:val="0"/>
          <w:sz w:val="24"/>
          <w:szCs w:val="24"/>
          <w:lang w:val="en-US"/>
        </w:rPr>
        <w:t>.</w:t>
      </w:r>
    </w:p>
    <w:p w:rsidR="5C980A35" w:rsidP="4E60A760" w:rsidRDefault="5C980A35" w14:paraId="248729FE" w14:textId="1949D866">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484C29E2" w14:textId="691C2B13">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One Education (2020). </w:t>
      </w:r>
      <w:r w:rsidRPr="4E60A760" w:rsidR="000CA0D3">
        <w:rPr>
          <w:rFonts w:ascii="Calibri" w:hAnsi="Calibri" w:eastAsia="Calibri" w:cs="Calibri"/>
          <w:i w:val="1"/>
          <w:iCs w:val="1"/>
          <w:noProof w:val="0"/>
          <w:sz w:val="24"/>
          <w:szCs w:val="24"/>
          <w:lang w:val="en-US"/>
        </w:rPr>
        <w:t xml:space="preserve">Building a Love of Reading: The importance of a </w:t>
      </w:r>
      <w:r w:rsidRPr="4E60A760" w:rsidR="000CA0D3">
        <w:rPr>
          <w:rFonts w:ascii="Calibri" w:hAnsi="Calibri" w:eastAsia="Calibri" w:cs="Calibri"/>
          <w:i w:val="1"/>
          <w:iCs w:val="1"/>
          <w:noProof w:val="0"/>
          <w:sz w:val="24"/>
          <w:szCs w:val="24"/>
          <w:lang w:val="en-US"/>
        </w:rPr>
        <w:t>reading rich</w:t>
      </w:r>
      <w:r w:rsidRPr="4E60A760" w:rsidR="000CA0D3">
        <w:rPr>
          <w:rFonts w:ascii="Calibri" w:hAnsi="Calibri" w:eastAsia="Calibri" w:cs="Calibri"/>
          <w:i w:val="1"/>
          <w:iCs w:val="1"/>
          <w:noProof w:val="0"/>
          <w:sz w:val="24"/>
          <w:szCs w:val="24"/>
          <w:lang w:val="en-US"/>
        </w:rPr>
        <w:t xml:space="preserve"> environment | One Education</w:t>
      </w:r>
      <w:r w:rsidRPr="4E60A760" w:rsidR="000CA0D3">
        <w:rPr>
          <w:rFonts w:ascii="Calibri" w:hAnsi="Calibri" w:eastAsia="Calibri" w:cs="Calibri"/>
          <w:noProof w:val="0"/>
          <w:sz w:val="24"/>
          <w:szCs w:val="24"/>
          <w:lang w:val="en-US"/>
        </w:rPr>
        <w:t xml:space="preserve">. [online] </w:t>
      </w:r>
      <w:r w:rsidRPr="4E60A760" w:rsidR="000CA0D3">
        <w:rPr>
          <w:rStyle w:val="Hyperlink"/>
          <w:rFonts w:ascii="Calibri" w:hAnsi="Calibri" w:eastAsia="Calibri" w:cs="Calibri"/>
          <w:noProof w:val="0"/>
          <w:sz w:val="24"/>
          <w:szCs w:val="24"/>
          <w:lang w:val="en-US"/>
        </w:rPr>
        <w:t>www.oneeducation.co.uk</w:t>
      </w:r>
      <w:r w:rsidRPr="4E60A760" w:rsidR="000CA0D3">
        <w:rPr>
          <w:rFonts w:ascii="Calibri" w:hAnsi="Calibri" w:eastAsia="Calibri" w:cs="Calibri"/>
          <w:noProof w:val="0"/>
          <w:sz w:val="24"/>
          <w:szCs w:val="24"/>
          <w:lang w:val="en-US"/>
        </w:rPr>
        <w:t xml:space="preserve">. Available at: </w:t>
      </w:r>
      <w:hyperlink r:id="R4d6c7bc2a1844492">
        <w:r w:rsidRPr="4E60A760" w:rsidR="000CA0D3">
          <w:rPr>
            <w:rStyle w:val="Hyperlink"/>
            <w:rFonts w:ascii="Calibri" w:hAnsi="Calibri" w:eastAsia="Calibri" w:cs="Calibri"/>
            <w:noProof w:val="0"/>
            <w:sz w:val="24"/>
            <w:szCs w:val="24"/>
            <w:lang w:val="en-US"/>
          </w:rPr>
          <w:t>https://www.oneeducation.co.uk/building-a-love-of-reading-the-importance-of-a-reading-rich-environment/</w:t>
        </w:r>
      </w:hyperlink>
      <w:r w:rsidRPr="4E60A760" w:rsidR="7E775A5D">
        <w:rPr>
          <w:rFonts w:ascii="Calibri" w:hAnsi="Calibri" w:eastAsia="Calibri" w:cs="Calibri"/>
          <w:noProof w:val="0"/>
          <w:sz w:val="24"/>
          <w:szCs w:val="24"/>
          <w:lang w:val="en-US"/>
        </w:rPr>
        <w:t xml:space="preserve"> [Accessed </w:t>
      </w:r>
      <w:r w:rsidRPr="4E60A760" w:rsidR="03B94A72">
        <w:rPr>
          <w:rFonts w:ascii="Calibri" w:hAnsi="Calibri" w:eastAsia="Calibri" w:cs="Calibri"/>
          <w:noProof w:val="0"/>
          <w:sz w:val="24"/>
          <w:szCs w:val="24"/>
          <w:lang w:val="en-US"/>
        </w:rPr>
        <w:t>1</w:t>
      </w:r>
      <w:r w:rsidRPr="4E60A760" w:rsidR="7E775A5D">
        <w:rPr>
          <w:rFonts w:ascii="Calibri" w:hAnsi="Calibri" w:eastAsia="Calibri" w:cs="Calibri"/>
          <w:noProof w:val="0"/>
          <w:sz w:val="24"/>
          <w:szCs w:val="24"/>
          <w:lang w:val="en-US"/>
        </w:rPr>
        <w:t>7 Oct. 2024]</w:t>
      </w:r>
    </w:p>
    <w:p w:rsidR="5C980A35" w:rsidP="4E60A760" w:rsidRDefault="5C980A35" w14:paraId="433FBDAA" w14:textId="6F9A4747">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20D611BD" w14:textId="5480A858">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Rahiem, M.D.H. (2021). Storytelling in early childhood education: Time to go digital. </w:t>
      </w:r>
      <w:r w:rsidRPr="4E60A760" w:rsidR="000CA0D3">
        <w:rPr>
          <w:rFonts w:ascii="Calibri" w:hAnsi="Calibri" w:eastAsia="Calibri" w:cs="Calibri"/>
          <w:i w:val="1"/>
          <w:iCs w:val="1"/>
          <w:noProof w:val="0"/>
          <w:sz w:val="24"/>
          <w:szCs w:val="24"/>
          <w:lang w:val="en-US"/>
        </w:rPr>
        <w:t>International Journal of Child Care and Education Policy</w:t>
      </w:r>
      <w:r w:rsidRPr="4E60A760" w:rsidR="000CA0D3">
        <w:rPr>
          <w:rFonts w:ascii="Calibri" w:hAnsi="Calibri" w:eastAsia="Calibri" w:cs="Calibri"/>
          <w:noProof w:val="0"/>
          <w:sz w:val="24"/>
          <w:szCs w:val="24"/>
          <w:lang w:val="en-US"/>
        </w:rPr>
        <w:t xml:space="preserve">, [online] 15(1), pp.1–20.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5F0A39E9">
        <w:rPr>
          <w:rFonts w:ascii="Calibri" w:hAnsi="Calibri" w:eastAsia="Calibri" w:cs="Calibri"/>
          <w:noProof w:val="0"/>
          <w:sz w:val="24"/>
          <w:szCs w:val="24"/>
          <w:lang w:val="en-US"/>
        </w:rPr>
        <w:t xml:space="preserve"> </w:t>
      </w:r>
      <w:hyperlink r:id="R1a33a7a7561949ad">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://doi.org/10.1186/s40723-021-00081-x</w:t>
        </w:r>
      </w:hyperlink>
      <w:r w:rsidRPr="4E60A760" w:rsidR="3F8D8000">
        <w:rPr>
          <w:rFonts w:ascii="Calibri" w:hAnsi="Calibri" w:eastAsia="Calibri" w:cs="Calibri"/>
          <w:noProof w:val="0"/>
          <w:sz w:val="24"/>
          <w:szCs w:val="24"/>
          <w:lang w:val="en-US"/>
        </w:rPr>
        <w:t xml:space="preserve"> [Accessed 2</w:t>
      </w:r>
      <w:r w:rsidRPr="4E60A760" w:rsidR="4D2DA683">
        <w:rPr>
          <w:rFonts w:ascii="Calibri" w:hAnsi="Calibri" w:eastAsia="Calibri" w:cs="Calibri"/>
          <w:noProof w:val="0"/>
          <w:sz w:val="24"/>
          <w:szCs w:val="24"/>
          <w:lang w:val="en-US"/>
        </w:rPr>
        <w:t>1</w:t>
      </w:r>
      <w:r w:rsidRPr="4E60A760" w:rsidR="3F8D8000">
        <w:rPr>
          <w:rFonts w:ascii="Calibri" w:hAnsi="Calibri" w:eastAsia="Calibri" w:cs="Calibri"/>
          <w:noProof w:val="0"/>
          <w:sz w:val="24"/>
          <w:szCs w:val="24"/>
          <w:lang w:val="en-US"/>
        </w:rPr>
        <w:t xml:space="preserve"> Oct. 2024]</w:t>
      </w:r>
    </w:p>
    <w:p w:rsidR="5C980A35" w:rsidP="4E60A760" w:rsidRDefault="5C980A35" w14:paraId="6CB2F445" w14:textId="66FEFD69">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D11A6C0" w14:textId="0FA29944">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Read, K., Macauley, M. and Furay, E. (2014). The Seuss boost: Rhyme helps children </w:t>
      </w:r>
      <w:r w:rsidRPr="4E60A760" w:rsidR="000CA0D3">
        <w:rPr>
          <w:rFonts w:ascii="Calibri" w:hAnsi="Calibri" w:eastAsia="Calibri" w:cs="Calibri"/>
          <w:noProof w:val="0"/>
          <w:sz w:val="24"/>
          <w:szCs w:val="24"/>
          <w:lang w:val="en-US"/>
        </w:rPr>
        <w:t>retain</w:t>
      </w:r>
      <w:r w:rsidRPr="4E60A760" w:rsidR="000CA0D3">
        <w:rPr>
          <w:rFonts w:ascii="Calibri" w:hAnsi="Calibri" w:eastAsia="Calibri" w:cs="Calibri"/>
          <w:noProof w:val="0"/>
          <w:sz w:val="24"/>
          <w:szCs w:val="24"/>
          <w:lang w:val="en-US"/>
        </w:rPr>
        <w:t xml:space="preserve"> words from shared storybook reading. </w:t>
      </w:r>
      <w:r w:rsidRPr="4E60A760" w:rsidR="000CA0D3">
        <w:rPr>
          <w:rFonts w:ascii="Calibri" w:hAnsi="Calibri" w:eastAsia="Calibri" w:cs="Calibri"/>
          <w:i w:val="1"/>
          <w:iCs w:val="1"/>
          <w:noProof w:val="0"/>
          <w:sz w:val="24"/>
          <w:szCs w:val="24"/>
          <w:lang w:val="en-US"/>
        </w:rPr>
        <w:t>First Language</w:t>
      </w:r>
      <w:r w:rsidRPr="4E60A760" w:rsidR="000CA0D3">
        <w:rPr>
          <w:rFonts w:ascii="Calibri" w:hAnsi="Calibri" w:eastAsia="Calibri" w:cs="Calibri"/>
          <w:noProof w:val="0"/>
          <w:sz w:val="24"/>
          <w:szCs w:val="24"/>
          <w:lang w:val="en-US"/>
        </w:rPr>
        <w:t xml:space="preserve">, 34(4), pp.354–371.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4EF3E78B">
        <w:rPr>
          <w:rFonts w:ascii="Calibri" w:hAnsi="Calibri" w:eastAsia="Calibri" w:cs="Calibri"/>
          <w:noProof w:val="0"/>
          <w:sz w:val="24"/>
          <w:szCs w:val="24"/>
          <w:lang w:val="en-US"/>
        </w:rPr>
        <w:t xml:space="preserve"> </w:t>
      </w:r>
      <w:hyperlink r:id="Racf317aafb9f47e7">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://doi.org/10.1177/0142723714544410</w:t>
        </w:r>
      </w:hyperlink>
      <w:r w:rsidRPr="4E60A760" w:rsidR="12675FA2">
        <w:rPr>
          <w:rFonts w:ascii="Calibri" w:hAnsi="Calibri" w:eastAsia="Calibri" w:cs="Calibri"/>
          <w:noProof w:val="0"/>
          <w:sz w:val="24"/>
          <w:szCs w:val="24"/>
          <w:lang w:val="en-US"/>
        </w:rPr>
        <w:t xml:space="preserve"> [Accessed </w:t>
      </w:r>
      <w:r w:rsidRPr="4E60A760" w:rsidR="4AF01310">
        <w:rPr>
          <w:rFonts w:ascii="Calibri" w:hAnsi="Calibri" w:eastAsia="Calibri" w:cs="Calibri"/>
          <w:noProof w:val="0"/>
          <w:sz w:val="24"/>
          <w:szCs w:val="24"/>
          <w:lang w:val="en-US"/>
        </w:rPr>
        <w:t>15</w:t>
      </w:r>
      <w:r w:rsidRPr="4E60A760" w:rsidR="12675FA2">
        <w:rPr>
          <w:rFonts w:ascii="Calibri" w:hAnsi="Calibri" w:eastAsia="Calibri" w:cs="Calibri"/>
          <w:noProof w:val="0"/>
          <w:sz w:val="24"/>
          <w:szCs w:val="24"/>
          <w:lang w:val="en-US"/>
        </w:rPr>
        <w:t xml:space="preserve"> Oct. 2024]</w:t>
      </w:r>
    </w:p>
    <w:p w:rsidR="5C980A35" w:rsidP="4E60A760" w:rsidRDefault="5C980A35" w14:paraId="3A77ABAF" w14:textId="40608464">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336A9A6F" w14:textId="7434E93F">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Smeda</w:t>
      </w:r>
      <w:r w:rsidRPr="4E60A760" w:rsidR="000CA0D3">
        <w:rPr>
          <w:rFonts w:ascii="Calibri" w:hAnsi="Calibri" w:eastAsia="Calibri" w:cs="Calibri"/>
          <w:noProof w:val="0"/>
          <w:sz w:val="24"/>
          <w:szCs w:val="24"/>
          <w:lang w:val="en-US"/>
        </w:rPr>
        <w:t xml:space="preserve">, N., </w:t>
      </w:r>
      <w:r w:rsidRPr="4E60A760" w:rsidR="000CA0D3">
        <w:rPr>
          <w:rFonts w:ascii="Calibri" w:hAnsi="Calibri" w:eastAsia="Calibri" w:cs="Calibri"/>
          <w:noProof w:val="0"/>
          <w:sz w:val="24"/>
          <w:szCs w:val="24"/>
          <w:lang w:val="en-US"/>
        </w:rPr>
        <w:t>Dakich</w:t>
      </w:r>
      <w:r w:rsidRPr="4E60A760" w:rsidR="000CA0D3">
        <w:rPr>
          <w:rFonts w:ascii="Calibri" w:hAnsi="Calibri" w:eastAsia="Calibri" w:cs="Calibri"/>
          <w:noProof w:val="0"/>
          <w:sz w:val="24"/>
          <w:szCs w:val="24"/>
          <w:lang w:val="en-US"/>
        </w:rPr>
        <w:t xml:space="preserve">, E. and Sharda, N. (2014). The effectiveness of digital storytelling in the classrooms: a comprehensive study. </w:t>
      </w:r>
      <w:r w:rsidRPr="4E60A760" w:rsidR="000CA0D3">
        <w:rPr>
          <w:rFonts w:ascii="Calibri" w:hAnsi="Calibri" w:eastAsia="Calibri" w:cs="Calibri"/>
          <w:i w:val="1"/>
          <w:iCs w:val="1"/>
          <w:noProof w:val="0"/>
          <w:sz w:val="24"/>
          <w:szCs w:val="24"/>
          <w:lang w:val="en-US"/>
        </w:rPr>
        <w:t>Smart Learning Environments</w:t>
      </w:r>
      <w:r w:rsidRPr="4E60A760" w:rsidR="000CA0D3">
        <w:rPr>
          <w:rFonts w:ascii="Calibri" w:hAnsi="Calibri" w:eastAsia="Calibri" w:cs="Calibri"/>
          <w:noProof w:val="0"/>
          <w:sz w:val="24"/>
          <w:szCs w:val="24"/>
          <w:lang w:val="en-US"/>
        </w:rPr>
        <w:t xml:space="preserve">, [online] 1(1). </w:t>
      </w:r>
      <w:r w:rsidRPr="4E60A760" w:rsidR="000CA0D3">
        <w:rPr>
          <w:rFonts w:ascii="Calibri" w:hAnsi="Calibri" w:eastAsia="Calibri" w:cs="Calibri"/>
          <w:noProof w:val="0"/>
          <w:sz w:val="24"/>
          <w:szCs w:val="24"/>
          <w:lang w:val="en-US"/>
        </w:rPr>
        <w:t>doi</w:t>
      </w:r>
      <w:r w:rsidRPr="4E60A760" w:rsidR="000CA0D3">
        <w:rPr>
          <w:rFonts w:ascii="Calibri" w:hAnsi="Calibri" w:eastAsia="Calibri" w:cs="Calibri"/>
          <w:noProof w:val="0"/>
          <w:sz w:val="24"/>
          <w:szCs w:val="24"/>
          <w:lang w:val="en-US"/>
        </w:rPr>
        <w:t>:</w:t>
      </w:r>
      <w:r w:rsidRPr="4E60A760" w:rsidR="50EA622C">
        <w:rPr>
          <w:rFonts w:ascii="Calibri" w:hAnsi="Calibri" w:eastAsia="Calibri" w:cs="Calibri"/>
          <w:noProof w:val="0"/>
          <w:sz w:val="24"/>
          <w:szCs w:val="24"/>
          <w:lang w:val="en-US"/>
        </w:rPr>
        <w:t xml:space="preserve"> </w:t>
      </w:r>
      <w:hyperlink r:id="Rfd101f185b6940d8">
        <w:r w:rsidRPr="4E60A760" w:rsidR="000CA0D3">
          <w:rPr>
            <w:rStyle w:val="Hyperlink"/>
            <w:rFonts w:ascii="Calibri" w:hAnsi="Calibri" w:eastAsia="Calibri" w:cs="Calibri"/>
            <w:noProof w:val="0"/>
            <w:sz w:val="24"/>
            <w:szCs w:val="24"/>
            <w:lang w:val="en-US"/>
          </w:rPr>
          <w:t>https</w:t>
        </w:r>
        <w:r w:rsidRPr="4E60A760" w:rsidR="000CA0D3">
          <w:rPr>
            <w:rStyle w:val="Hyperlink"/>
            <w:rFonts w:ascii="Calibri" w:hAnsi="Calibri" w:eastAsia="Calibri" w:cs="Calibri"/>
            <w:noProof w:val="0"/>
            <w:sz w:val="24"/>
            <w:szCs w:val="24"/>
            <w:lang w:val="en-US"/>
          </w:rPr>
          <w:t>://doi.org/10.1186/s40561-014-0006-3</w:t>
        </w:r>
      </w:hyperlink>
      <w:r w:rsidRPr="4E60A760" w:rsidR="773B084E">
        <w:rPr>
          <w:rFonts w:ascii="Calibri" w:hAnsi="Calibri" w:eastAsia="Calibri" w:cs="Calibri"/>
          <w:noProof w:val="0"/>
          <w:sz w:val="24"/>
          <w:szCs w:val="24"/>
          <w:lang w:val="en-US"/>
        </w:rPr>
        <w:t xml:space="preserve"> [Accessed </w:t>
      </w:r>
      <w:r w:rsidRPr="4E60A760" w:rsidR="3CA4C561">
        <w:rPr>
          <w:rFonts w:ascii="Calibri" w:hAnsi="Calibri" w:eastAsia="Calibri" w:cs="Calibri"/>
          <w:noProof w:val="0"/>
          <w:sz w:val="24"/>
          <w:szCs w:val="24"/>
          <w:lang w:val="en-US"/>
        </w:rPr>
        <w:t>15</w:t>
      </w:r>
      <w:r w:rsidRPr="4E60A760" w:rsidR="773B084E">
        <w:rPr>
          <w:rFonts w:ascii="Calibri" w:hAnsi="Calibri" w:eastAsia="Calibri" w:cs="Calibri"/>
          <w:noProof w:val="0"/>
          <w:sz w:val="24"/>
          <w:szCs w:val="24"/>
          <w:lang w:val="en-US"/>
        </w:rPr>
        <w:t xml:space="preserve"> Oct. 2024]</w:t>
      </w:r>
    </w:p>
    <w:p w:rsidR="5C980A35" w:rsidP="4E60A760" w:rsidRDefault="5C980A35" w14:paraId="4881CFDE" w14:textId="7D174904">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3EE69743" w14:textId="7D4837BF">
      <w:pPr>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Susan Gass and Larry </w:t>
      </w:r>
      <w:r w:rsidRPr="4E60A760" w:rsidR="000CA0D3">
        <w:rPr>
          <w:rFonts w:ascii="Calibri" w:hAnsi="Calibri" w:eastAsia="Calibri" w:cs="Calibri"/>
          <w:noProof w:val="0"/>
          <w:sz w:val="24"/>
          <w:szCs w:val="24"/>
          <w:lang w:val="en-US"/>
        </w:rPr>
        <w:t>Selinker</w:t>
      </w:r>
      <w:r w:rsidRPr="4E60A760" w:rsidR="000CA0D3">
        <w:rPr>
          <w:rFonts w:ascii="Calibri" w:hAnsi="Calibri" w:eastAsia="Calibri" w:cs="Calibri"/>
          <w:noProof w:val="0"/>
          <w:sz w:val="24"/>
          <w:szCs w:val="24"/>
          <w:lang w:val="en-US"/>
        </w:rPr>
        <w:t xml:space="preserve"> (2008). </w:t>
      </w:r>
      <w:r w:rsidRPr="4E60A760" w:rsidR="000CA0D3">
        <w:rPr>
          <w:rFonts w:ascii="Calibri" w:hAnsi="Calibri" w:eastAsia="Calibri" w:cs="Calibri"/>
          <w:i w:val="1"/>
          <w:iCs w:val="1"/>
          <w:noProof w:val="0"/>
          <w:sz w:val="24"/>
          <w:szCs w:val="24"/>
          <w:lang w:val="en-US"/>
        </w:rPr>
        <w:t>SECOND LANGUAGE ACQUISITION</w:t>
      </w:r>
      <w:r w:rsidRPr="4E60A760" w:rsidR="000CA0D3">
        <w:rPr>
          <w:rFonts w:ascii="Calibri" w:hAnsi="Calibri" w:eastAsia="Calibri" w:cs="Calibri"/>
          <w:noProof w:val="0"/>
          <w:sz w:val="24"/>
          <w:szCs w:val="24"/>
          <w:lang w:val="en-US"/>
        </w:rPr>
        <w:t>.</w:t>
      </w:r>
    </w:p>
    <w:p w:rsidR="5C980A35" w:rsidP="4E60A760" w:rsidRDefault="5C980A35" w14:paraId="7EECC39C" w14:textId="026C283D">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6209D589" w14:textId="170C50AA">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Syafnita</w:t>
      </w:r>
      <w:r w:rsidRPr="4E60A760" w:rsidR="000CA0D3">
        <w:rPr>
          <w:rFonts w:ascii="Calibri" w:hAnsi="Calibri" w:eastAsia="Calibri" w:cs="Calibri"/>
          <w:noProof w:val="0"/>
          <w:sz w:val="24"/>
          <w:szCs w:val="24"/>
          <w:lang w:val="en-US"/>
        </w:rPr>
        <w:t xml:space="preserve">, T., </w:t>
      </w:r>
      <w:r w:rsidRPr="4E60A760" w:rsidR="000CA0D3">
        <w:rPr>
          <w:rFonts w:ascii="Calibri" w:hAnsi="Calibri" w:eastAsia="Calibri" w:cs="Calibri"/>
          <w:noProof w:val="0"/>
          <w:sz w:val="24"/>
          <w:szCs w:val="24"/>
          <w:lang w:val="en-US"/>
        </w:rPr>
        <w:t>Yetti</w:t>
      </w:r>
      <w:r w:rsidRPr="4E60A760" w:rsidR="000CA0D3">
        <w:rPr>
          <w:rFonts w:ascii="Calibri" w:hAnsi="Calibri" w:eastAsia="Calibri" w:cs="Calibri"/>
          <w:noProof w:val="0"/>
          <w:sz w:val="24"/>
          <w:szCs w:val="24"/>
          <w:lang w:val="en-US"/>
        </w:rPr>
        <w:t xml:space="preserve">, E. and Hartati, S. (2018). The Effect of Storytelling and Self-Confidence </w:t>
      </w:r>
      <w:r w:rsidRPr="4E60A760" w:rsidR="000CA0D3">
        <w:rPr>
          <w:rFonts w:ascii="Calibri" w:hAnsi="Calibri" w:eastAsia="Calibri" w:cs="Calibri"/>
          <w:noProof w:val="0"/>
          <w:sz w:val="24"/>
          <w:szCs w:val="24"/>
          <w:lang w:val="en-US"/>
        </w:rPr>
        <w:t>about</w:t>
      </w:r>
      <w:r w:rsidRPr="4E60A760" w:rsidR="000CA0D3">
        <w:rPr>
          <w:rFonts w:ascii="Calibri" w:hAnsi="Calibri" w:eastAsia="Calibri" w:cs="Calibri"/>
          <w:noProof w:val="0"/>
          <w:sz w:val="24"/>
          <w:szCs w:val="24"/>
          <w:lang w:val="en-US"/>
        </w:rPr>
        <w:t xml:space="preserve"> Children’s Talking Ability. </w:t>
      </w:r>
      <w:r w:rsidRPr="4E60A760" w:rsidR="000CA0D3">
        <w:rPr>
          <w:rFonts w:ascii="Calibri" w:hAnsi="Calibri" w:eastAsia="Calibri" w:cs="Calibri"/>
          <w:i w:val="1"/>
          <w:iCs w:val="1"/>
          <w:noProof w:val="0"/>
          <w:sz w:val="24"/>
          <w:szCs w:val="24"/>
          <w:lang w:val="en-US"/>
        </w:rPr>
        <w:t>International Journal of Research &amp; Review (</w:t>
      </w:r>
      <w:r w:rsidRPr="4E60A760" w:rsidR="000CA0D3">
        <w:rPr>
          <w:rStyle w:val="Hyperlink"/>
          <w:rFonts w:ascii="Calibri" w:hAnsi="Calibri" w:eastAsia="Calibri" w:cs="Calibri"/>
          <w:i w:val="1"/>
          <w:iCs w:val="1"/>
          <w:noProof w:val="0"/>
          <w:sz w:val="24"/>
          <w:szCs w:val="24"/>
          <w:lang w:val="en-US"/>
        </w:rPr>
        <w:t>www.ijrrjournal.com</w:t>
      </w:r>
      <w:r w:rsidRPr="4E60A760" w:rsidR="000CA0D3">
        <w:rPr>
          <w:rFonts w:ascii="Calibri" w:hAnsi="Calibri" w:eastAsia="Calibri" w:cs="Calibri"/>
          <w:i w:val="1"/>
          <w:iCs w:val="1"/>
          <w:noProof w:val="0"/>
          <w:sz w:val="24"/>
          <w:szCs w:val="24"/>
          <w:lang w:val="en-US"/>
        </w:rPr>
        <w:t>)</w:t>
      </w:r>
      <w:r w:rsidRPr="4E60A760" w:rsidR="000CA0D3">
        <w:rPr>
          <w:rFonts w:ascii="Calibri" w:hAnsi="Calibri" w:eastAsia="Calibri" w:cs="Calibri"/>
          <w:noProof w:val="0"/>
          <w:sz w:val="24"/>
          <w:szCs w:val="24"/>
          <w:lang w:val="en-US"/>
        </w:rPr>
        <w:t>, 5(7), p.125.</w:t>
      </w:r>
      <w:r w:rsidRPr="4E60A760" w:rsidR="3077C7A7">
        <w:rPr>
          <w:rFonts w:ascii="Calibri" w:hAnsi="Calibri" w:eastAsia="Calibri" w:cs="Calibri"/>
          <w:noProof w:val="0"/>
          <w:sz w:val="24"/>
          <w:szCs w:val="24"/>
          <w:lang w:val="en-US"/>
        </w:rPr>
        <w:t xml:space="preserve"> [Accessed </w:t>
      </w:r>
      <w:r w:rsidRPr="4E60A760" w:rsidR="126186BB">
        <w:rPr>
          <w:rFonts w:ascii="Calibri" w:hAnsi="Calibri" w:eastAsia="Calibri" w:cs="Calibri"/>
          <w:noProof w:val="0"/>
          <w:sz w:val="24"/>
          <w:szCs w:val="24"/>
          <w:lang w:val="en-US"/>
        </w:rPr>
        <w:t>02</w:t>
      </w:r>
      <w:r w:rsidRPr="4E60A760" w:rsidR="3077C7A7">
        <w:rPr>
          <w:rFonts w:ascii="Calibri" w:hAnsi="Calibri" w:eastAsia="Calibri" w:cs="Calibri"/>
          <w:noProof w:val="0"/>
          <w:sz w:val="24"/>
          <w:szCs w:val="24"/>
          <w:lang w:val="en-US"/>
        </w:rPr>
        <w:t xml:space="preserve"> Oct. 2024]</w:t>
      </w:r>
    </w:p>
    <w:p w:rsidR="5C980A35" w:rsidP="4E60A760" w:rsidRDefault="5C980A35" w14:paraId="7E6C307A" w14:textId="6902DABB">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6454A279" w14:textId="5564461F">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Webster, R. (2016). </w:t>
      </w:r>
      <w:r w:rsidRPr="4E60A760" w:rsidR="000CA0D3">
        <w:rPr>
          <w:rFonts w:ascii="Calibri" w:hAnsi="Calibri" w:eastAsia="Calibri" w:cs="Calibri"/>
          <w:i w:val="1"/>
          <w:iCs w:val="1"/>
          <w:noProof w:val="0"/>
          <w:sz w:val="24"/>
          <w:szCs w:val="24"/>
          <w:lang w:val="en-US"/>
        </w:rPr>
        <w:t>Storytelling in the First Three Years</w:t>
      </w:r>
      <w:r w:rsidRPr="4E60A760" w:rsidR="000CA0D3">
        <w:rPr>
          <w:rFonts w:ascii="Calibri" w:hAnsi="Calibri" w:eastAsia="Calibri" w:cs="Calibri"/>
          <w:noProof w:val="0"/>
          <w:sz w:val="24"/>
          <w:szCs w:val="24"/>
          <w:lang w:val="en-US"/>
        </w:rPr>
        <w:t xml:space="preserve">. [online] ZERO TO THREE. Available at: </w:t>
      </w:r>
      <w:hyperlink r:id="Rf1037301159b4124">
        <w:r w:rsidRPr="4E60A760" w:rsidR="000CA0D3">
          <w:rPr>
            <w:rStyle w:val="Hyperlink"/>
            <w:rFonts w:ascii="Calibri" w:hAnsi="Calibri" w:eastAsia="Calibri" w:cs="Calibri"/>
            <w:noProof w:val="0"/>
            <w:sz w:val="24"/>
            <w:szCs w:val="24"/>
            <w:lang w:val="en-US"/>
          </w:rPr>
          <w:t>https://www.zerotothree.org/resource/storytelling-in-the-first-three-years/</w:t>
        </w:r>
      </w:hyperlink>
      <w:r w:rsidRPr="4E60A760" w:rsidR="14559318">
        <w:rPr>
          <w:rFonts w:ascii="Calibri" w:hAnsi="Calibri" w:eastAsia="Calibri" w:cs="Calibri"/>
          <w:noProof w:val="0"/>
          <w:sz w:val="24"/>
          <w:szCs w:val="24"/>
          <w:lang w:val="en-US"/>
        </w:rPr>
        <w:t xml:space="preserve"> [Accessed </w:t>
      </w:r>
      <w:r w:rsidRPr="4E60A760" w:rsidR="40AA8655">
        <w:rPr>
          <w:rFonts w:ascii="Calibri" w:hAnsi="Calibri" w:eastAsia="Calibri" w:cs="Calibri"/>
          <w:noProof w:val="0"/>
          <w:sz w:val="24"/>
          <w:szCs w:val="24"/>
          <w:lang w:val="en-US"/>
        </w:rPr>
        <w:t>05</w:t>
      </w:r>
      <w:r w:rsidRPr="4E60A760" w:rsidR="14559318">
        <w:rPr>
          <w:rFonts w:ascii="Calibri" w:hAnsi="Calibri" w:eastAsia="Calibri" w:cs="Calibri"/>
          <w:noProof w:val="0"/>
          <w:sz w:val="24"/>
          <w:szCs w:val="24"/>
          <w:lang w:val="en-US"/>
        </w:rPr>
        <w:t xml:space="preserve"> Oct. 2024]</w:t>
      </w:r>
    </w:p>
    <w:p w:rsidR="5C980A35" w:rsidP="4E60A760" w:rsidRDefault="5C980A35" w14:paraId="6C14A3C5" w14:textId="57C5F62E">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0ED749F1" w14:textId="233C8B2C">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Welsh Gov (2021). </w:t>
      </w:r>
      <w:r w:rsidRPr="4E60A760" w:rsidR="000CA0D3">
        <w:rPr>
          <w:rFonts w:ascii="Calibri" w:hAnsi="Calibri" w:eastAsia="Calibri" w:cs="Calibri"/>
          <w:i w:val="1"/>
          <w:iCs w:val="1"/>
          <w:noProof w:val="0"/>
          <w:sz w:val="24"/>
          <w:szCs w:val="24"/>
          <w:lang w:val="en-US"/>
        </w:rPr>
        <w:t>Languages, Literacy and Communication: Principles of progression - Hwb</w:t>
      </w:r>
      <w:r w:rsidRPr="4E60A760" w:rsidR="000CA0D3">
        <w:rPr>
          <w:rFonts w:ascii="Calibri" w:hAnsi="Calibri" w:eastAsia="Calibri" w:cs="Calibri"/>
          <w:noProof w:val="0"/>
          <w:sz w:val="24"/>
          <w:szCs w:val="24"/>
          <w:lang w:val="en-US"/>
        </w:rPr>
        <w:t xml:space="preserve">. [online] </w:t>
      </w:r>
      <w:r w:rsidRPr="4E60A760" w:rsidR="000CA0D3">
        <w:rPr>
          <w:rFonts w:ascii="Calibri" w:hAnsi="Calibri" w:eastAsia="Calibri" w:cs="Calibri"/>
          <w:noProof w:val="0"/>
          <w:sz w:val="24"/>
          <w:szCs w:val="24"/>
          <w:lang w:val="en-US"/>
        </w:rPr>
        <w:t>hwb.gov.wales</w:t>
      </w:r>
      <w:r w:rsidRPr="4E60A760" w:rsidR="000CA0D3">
        <w:rPr>
          <w:rFonts w:ascii="Calibri" w:hAnsi="Calibri" w:eastAsia="Calibri" w:cs="Calibri"/>
          <w:noProof w:val="0"/>
          <w:sz w:val="24"/>
          <w:szCs w:val="24"/>
          <w:lang w:val="en-US"/>
        </w:rPr>
        <w:t xml:space="preserve">. Available at: </w:t>
      </w:r>
      <w:hyperlink r:id="R25517888ff2840fd">
        <w:r w:rsidRPr="4E60A760" w:rsidR="000CA0D3">
          <w:rPr>
            <w:rStyle w:val="Hyperlink"/>
            <w:rFonts w:ascii="Calibri" w:hAnsi="Calibri" w:eastAsia="Calibri" w:cs="Calibri"/>
            <w:noProof w:val="0"/>
            <w:sz w:val="24"/>
            <w:szCs w:val="24"/>
            <w:lang w:val="en-US"/>
          </w:rPr>
          <w:t>https://hwb.gov.wales/curriculum-for-wales/languages-literacy-and-communication/principles-of-progression</w:t>
        </w:r>
      </w:hyperlink>
      <w:r w:rsidRPr="4E60A760" w:rsidR="2AFA3FAB">
        <w:rPr>
          <w:rFonts w:ascii="Calibri" w:hAnsi="Calibri" w:eastAsia="Calibri" w:cs="Calibri"/>
          <w:noProof w:val="0"/>
          <w:sz w:val="24"/>
          <w:szCs w:val="24"/>
          <w:lang w:val="en-US"/>
        </w:rPr>
        <w:t xml:space="preserve"> [Accessed </w:t>
      </w:r>
      <w:r w:rsidRPr="4E60A760" w:rsidR="261C7CC5">
        <w:rPr>
          <w:rFonts w:ascii="Calibri" w:hAnsi="Calibri" w:eastAsia="Calibri" w:cs="Calibri"/>
          <w:noProof w:val="0"/>
          <w:sz w:val="24"/>
          <w:szCs w:val="24"/>
          <w:lang w:val="en-US"/>
        </w:rPr>
        <w:t>20</w:t>
      </w:r>
      <w:r w:rsidRPr="4E60A760" w:rsidR="2AFA3FAB">
        <w:rPr>
          <w:rFonts w:ascii="Calibri" w:hAnsi="Calibri" w:eastAsia="Calibri" w:cs="Calibri"/>
          <w:noProof w:val="0"/>
          <w:sz w:val="24"/>
          <w:szCs w:val="24"/>
          <w:lang w:val="en-US"/>
        </w:rPr>
        <w:t xml:space="preserve"> </w:t>
      </w:r>
      <w:r w:rsidRPr="4E60A760" w:rsidR="2AFA3FAB">
        <w:rPr>
          <w:rFonts w:ascii="Calibri" w:hAnsi="Calibri" w:eastAsia="Calibri" w:cs="Calibri"/>
          <w:noProof w:val="0"/>
          <w:sz w:val="24"/>
          <w:szCs w:val="24"/>
          <w:lang w:val="en-US"/>
        </w:rPr>
        <w:t>Oct. 2024]</w:t>
      </w:r>
    </w:p>
    <w:p w:rsidR="5C980A35" w:rsidP="4E60A760" w:rsidRDefault="5C980A35" w14:paraId="5A303F39" w14:textId="27543798">
      <w:pPr>
        <w:bidi w:val="0"/>
        <w:spacing w:before="0" w:beforeAutospacing="off" w:after="240" w:afterAutospacing="off" w:line="360" w:lineRule="auto"/>
        <w:jc w:val="left"/>
        <w:rPr>
          <w:rFonts w:ascii="Calibri" w:hAnsi="Calibri" w:eastAsia="Calibri" w:cs="Calibri"/>
          <w:noProof w:val="0"/>
          <w:sz w:val="24"/>
          <w:szCs w:val="24"/>
          <w:lang w:val="en-US"/>
        </w:rPr>
      </w:pPr>
    </w:p>
    <w:p w:rsidR="000CA0D3" w:rsidP="4E60A760" w:rsidRDefault="000CA0D3" w14:paraId="270155DA" w14:textId="03E12015">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4E60A760" w:rsidR="000CA0D3">
        <w:rPr>
          <w:rFonts w:ascii="Calibri" w:hAnsi="Calibri" w:eastAsia="Calibri" w:cs="Calibri"/>
          <w:noProof w:val="0"/>
          <w:sz w:val="24"/>
          <w:szCs w:val="24"/>
          <w:lang w:val="en-US"/>
        </w:rPr>
        <w:t xml:space="preserve">Welsh Government (2018). </w:t>
      </w:r>
      <w:r w:rsidRPr="4E60A760" w:rsidR="000CA0D3">
        <w:rPr>
          <w:rFonts w:ascii="Calibri" w:hAnsi="Calibri" w:eastAsia="Calibri" w:cs="Calibri"/>
          <w:i w:val="1"/>
          <w:iCs w:val="1"/>
          <w:noProof w:val="0"/>
          <w:sz w:val="24"/>
          <w:szCs w:val="24"/>
          <w:lang w:val="en-US"/>
        </w:rPr>
        <w:t>Digital Competence Framework Your questions answered</w:t>
      </w:r>
      <w:r w:rsidRPr="4E60A760" w:rsidR="000CA0D3">
        <w:rPr>
          <w:rFonts w:ascii="Calibri" w:hAnsi="Calibri" w:eastAsia="Calibri" w:cs="Calibri"/>
          <w:noProof w:val="0"/>
          <w:sz w:val="24"/>
          <w:szCs w:val="24"/>
          <w:lang w:val="en-US"/>
        </w:rPr>
        <w:t xml:space="preserve">. [online] Available at: </w:t>
      </w:r>
      <w:hyperlink r:id="Rcf4c753915e04912">
        <w:r w:rsidRPr="4E60A760" w:rsidR="000CA0D3">
          <w:rPr>
            <w:rStyle w:val="Hyperlink"/>
            <w:rFonts w:ascii="Calibri" w:hAnsi="Calibri" w:eastAsia="Calibri" w:cs="Calibri"/>
            <w:noProof w:val="0"/>
            <w:sz w:val="24"/>
            <w:szCs w:val="24"/>
            <w:lang w:val="en-US"/>
          </w:rPr>
          <w:t>https://hwb.gov.wales/storage/85f69bca-0134-426d-bff1-c46b4c1d067b/digital-competence-framework-your</w:t>
        </w:r>
      </w:hyperlink>
      <w:r w:rsidRPr="4E60A760" w:rsidR="29BD6559">
        <w:rPr>
          <w:rFonts w:ascii="Calibri" w:hAnsi="Calibri" w:eastAsia="Calibri" w:cs="Calibri"/>
          <w:noProof w:val="0"/>
          <w:sz w:val="24"/>
          <w:szCs w:val="24"/>
          <w:lang w:val="en-US"/>
        </w:rPr>
        <w:t xml:space="preserve"> [Accessed 2</w:t>
      </w:r>
      <w:r w:rsidRPr="4E60A760" w:rsidR="603186E9">
        <w:rPr>
          <w:rFonts w:ascii="Calibri" w:hAnsi="Calibri" w:eastAsia="Calibri" w:cs="Calibri"/>
          <w:noProof w:val="0"/>
          <w:sz w:val="24"/>
          <w:szCs w:val="24"/>
          <w:lang w:val="en-US"/>
        </w:rPr>
        <w:t>0</w:t>
      </w:r>
      <w:r w:rsidRPr="4E60A760" w:rsidR="29BD6559">
        <w:rPr>
          <w:rFonts w:ascii="Calibri" w:hAnsi="Calibri" w:eastAsia="Calibri" w:cs="Calibri"/>
          <w:noProof w:val="0"/>
          <w:sz w:val="24"/>
          <w:szCs w:val="24"/>
          <w:lang w:val="en-US"/>
        </w:rPr>
        <w:t xml:space="preserve"> Oct. 2024]</w:t>
      </w:r>
    </w:p>
    <w:p w:rsidR="5C980A35" w:rsidP="5C980A35" w:rsidRDefault="5C980A35" w14:paraId="7D34EC3B" w14:textId="06BFC8BF">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p w:rsidR="6379124B" w:rsidP="4E60A760" w:rsidRDefault="6379124B" w14:paraId="5A3E2146" w14:textId="53CCBCB4">
      <w:pPr>
        <w:pStyle w:val="Normal"/>
        <w:bidi w:val="0"/>
        <w:spacing w:before="240" w:beforeAutospacing="off" w:after="240" w:afterAutospacing="off" w:line="279" w:lineRule="auto"/>
        <w:ind w:left="0" w:right="0"/>
        <w:jc w:val="center"/>
        <w:rPr>
          <w:rFonts w:ascii="Calibri" w:hAnsi="Calibri" w:eastAsia="Calibri" w:cs="Calibri"/>
          <w:b w:val="1"/>
          <w:bCs w:val="1"/>
          <w:noProof w:val="0"/>
          <w:color w:val="auto"/>
          <w:sz w:val="24"/>
          <w:szCs w:val="24"/>
          <w:lang w:val="en-US"/>
        </w:rPr>
      </w:pPr>
      <w:bookmarkStart w:name="_Int_vN1svfPT" w:id="2140347633"/>
      <w:r w:rsidRPr="4E60A760" w:rsidR="6379124B">
        <w:rPr>
          <w:rFonts w:ascii="Calibri" w:hAnsi="Calibri" w:eastAsia="Calibri" w:cs="Calibri"/>
          <w:b w:val="1"/>
          <w:bCs w:val="1"/>
          <w:noProof w:val="0"/>
          <w:color w:val="auto"/>
          <w:sz w:val="24"/>
          <w:szCs w:val="24"/>
          <w:lang w:val="en-US"/>
        </w:rPr>
        <w:t>I confirm that I have not used any AI tools in the research or creation of this assignment. I confirm that I have not presented any AI generated material as my own work. I confirm that I</w:t>
      </w:r>
      <w:r w:rsidRPr="4E60A760" w:rsidR="6379124B">
        <w:rPr>
          <w:rFonts w:ascii="Calibri" w:hAnsi="Calibri" w:eastAsia="Calibri" w:cs="Calibri"/>
          <w:b w:val="1"/>
          <w:bCs w:val="1"/>
          <w:noProof w:val="0"/>
          <w:color w:val="auto"/>
          <w:sz w:val="24"/>
          <w:szCs w:val="24"/>
          <w:lang w:val="en-US"/>
        </w:rPr>
        <w:t xml:space="preserve"> have copies of my drafts, notes and other resources used, which I may be asked to provide as evidence.</w:t>
      </w:r>
      <w:bookmarkEnd w:id="2140347633"/>
    </w:p>
    <w:p w:rsidR="4E60A760" w:rsidP="4E60A760" w:rsidRDefault="4E60A760" w14:paraId="4DB87F79" w14:textId="77809B07">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121551afba324a5c"/>
      <w:footerReference w:type="default" r:id="Reff8a216dfe04a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980A35" w:rsidTr="4E60A760" w14:paraId="2D76CCD0">
      <w:trPr>
        <w:trHeight w:val="300"/>
      </w:trPr>
      <w:tc>
        <w:tcPr>
          <w:tcW w:w="3120" w:type="dxa"/>
          <w:tcMar/>
        </w:tcPr>
        <w:p w:rsidR="5C980A35" w:rsidP="5C980A35" w:rsidRDefault="5C980A35" w14:paraId="1CE78D51" w14:textId="51353FC1">
          <w:pPr>
            <w:pStyle w:val="Header"/>
            <w:bidi w:val="0"/>
            <w:ind w:left="-115"/>
            <w:jc w:val="left"/>
          </w:pPr>
        </w:p>
      </w:tc>
      <w:tc>
        <w:tcPr>
          <w:tcW w:w="3120" w:type="dxa"/>
          <w:tcMar/>
        </w:tcPr>
        <w:p w:rsidR="5C980A35" w:rsidP="5C980A35" w:rsidRDefault="5C980A35" w14:paraId="38E58605" w14:textId="5C56611F">
          <w:pPr>
            <w:pStyle w:val="Header"/>
            <w:bidi w:val="0"/>
            <w:jc w:val="center"/>
          </w:pPr>
        </w:p>
      </w:tc>
      <w:tc>
        <w:tcPr>
          <w:tcW w:w="3120" w:type="dxa"/>
          <w:tcMar/>
        </w:tcPr>
        <w:p w:rsidR="5C980A35" w:rsidP="5C980A35" w:rsidRDefault="5C980A35" w14:paraId="50F2298C" w14:textId="69C8A737">
          <w:pPr>
            <w:pStyle w:val="Header"/>
            <w:bidi w:val="0"/>
            <w:ind w:right="-115"/>
            <w:jc w:val="right"/>
          </w:pPr>
        </w:p>
      </w:tc>
    </w:tr>
  </w:tbl>
  <w:p w:rsidR="5C980A35" w:rsidP="5C980A35" w:rsidRDefault="5C980A35" w14:paraId="4713E682" w14:textId="3FB8AA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980A35" w:rsidTr="4E60A760" w14:paraId="49B6BC22">
      <w:trPr>
        <w:trHeight w:val="300"/>
      </w:trPr>
      <w:tc>
        <w:tcPr>
          <w:tcW w:w="3120" w:type="dxa"/>
          <w:tcMar/>
        </w:tcPr>
        <w:p w:rsidR="5C980A35" w:rsidP="5C980A35" w:rsidRDefault="5C980A35" w14:paraId="2776E020" w14:textId="55828776">
          <w:pPr>
            <w:pStyle w:val="Header"/>
            <w:bidi w:val="0"/>
            <w:ind w:left="-115"/>
            <w:jc w:val="left"/>
          </w:pPr>
        </w:p>
      </w:tc>
      <w:tc>
        <w:tcPr>
          <w:tcW w:w="3120" w:type="dxa"/>
          <w:tcMar/>
        </w:tcPr>
        <w:p w:rsidR="5C980A35" w:rsidP="5C980A35" w:rsidRDefault="5C980A35" w14:paraId="10E3E2C2" w14:textId="796B5698">
          <w:pPr>
            <w:pStyle w:val="Header"/>
            <w:bidi w:val="0"/>
            <w:jc w:val="center"/>
          </w:pPr>
        </w:p>
      </w:tc>
      <w:tc>
        <w:tcPr>
          <w:tcW w:w="3120" w:type="dxa"/>
          <w:tcMar/>
        </w:tcPr>
        <w:p w:rsidR="5C980A35" w:rsidP="4E60A760" w:rsidRDefault="5C980A35" w14:paraId="166F7A45" w14:textId="7ADC2E9E">
          <w:pPr>
            <w:pStyle w:val="Header"/>
            <w:bidi w:val="0"/>
            <w:ind w:right="-115"/>
            <w:jc w:val="right"/>
            <w:rPr>
              <w:rFonts w:ascii="Calibri" w:hAnsi="Calibri" w:eastAsia="Calibri" w:cs="Calibri"/>
              <w:b w:val="0"/>
              <w:bCs w:val="0"/>
              <w:color w:val="auto"/>
              <w:sz w:val="18"/>
              <w:szCs w:val="18"/>
            </w:rPr>
          </w:pPr>
          <w:r w:rsidRPr="4E60A760" w:rsidR="4E60A760">
            <w:rPr>
              <w:rFonts w:ascii="Calibri" w:hAnsi="Calibri" w:eastAsia="Calibri" w:cs="Calibri"/>
              <w:b w:val="0"/>
              <w:bCs w:val="0"/>
              <w:color w:val="auto"/>
              <w:sz w:val="18"/>
              <w:szCs w:val="18"/>
            </w:rPr>
            <w:t>Word Count</w:t>
          </w:r>
          <w:r w:rsidRPr="4E60A760" w:rsidR="4E60A760">
            <w:rPr>
              <w:rFonts w:ascii="Calibri" w:hAnsi="Calibri" w:eastAsia="Calibri" w:cs="Calibri"/>
              <w:b w:val="0"/>
              <w:bCs w:val="0"/>
              <w:color w:val="auto"/>
              <w:sz w:val="18"/>
              <w:szCs w:val="18"/>
            </w:rPr>
            <w:t xml:space="preserve"> – </w:t>
          </w:r>
          <w:r w:rsidRPr="4E60A760" w:rsidR="4E60A760">
            <w:rPr>
              <w:rFonts w:ascii="Calibri" w:hAnsi="Calibri" w:eastAsia="Calibri" w:cs="Calibri"/>
              <w:b w:val="0"/>
              <w:bCs w:val="0"/>
              <w:color w:val="auto"/>
              <w:sz w:val="18"/>
              <w:szCs w:val="18"/>
            </w:rPr>
            <w:t>2154</w:t>
          </w:r>
        </w:p>
        <w:p w:rsidR="5C980A35" w:rsidP="4E60A760" w:rsidRDefault="5C980A35" w14:paraId="6C67C56E" w14:textId="196B3DE6">
          <w:pPr>
            <w:pStyle w:val="Header"/>
            <w:bidi w:val="0"/>
            <w:ind w:right="-115"/>
            <w:jc w:val="right"/>
            <w:rPr>
              <w:rFonts w:ascii="Calibri" w:hAnsi="Calibri" w:eastAsia="Calibri" w:cs="Calibri"/>
              <w:b w:val="1"/>
              <w:bCs w:val="1"/>
              <w:i w:val="0"/>
              <w:iCs w:val="0"/>
              <w:caps w:val="0"/>
              <w:smallCaps w:val="0"/>
              <w:noProof w:val="0"/>
              <w:color w:val="auto"/>
              <w:sz w:val="18"/>
              <w:szCs w:val="18"/>
              <w:lang w:val="en-US"/>
            </w:rPr>
          </w:pPr>
          <w:r w:rsidRPr="4E60A760" w:rsidR="4E60A760">
            <w:rPr>
              <w:rFonts w:ascii="Calibri" w:hAnsi="Calibri" w:eastAsia="Calibri" w:cs="Calibri"/>
              <w:b w:val="0"/>
              <w:bCs w:val="0"/>
              <w:i w:val="0"/>
              <w:iCs w:val="0"/>
              <w:caps w:val="0"/>
              <w:smallCaps w:val="0"/>
              <w:noProof w:val="0"/>
              <w:color w:val="auto"/>
              <w:sz w:val="18"/>
              <w:szCs w:val="18"/>
              <w:lang w:val="en-US"/>
            </w:rPr>
            <w:t>ECEY5004</w:t>
          </w:r>
        </w:p>
        <w:p w:rsidR="5C980A35" w:rsidP="4E60A760" w:rsidRDefault="5C980A35" w14:paraId="51220BA4" w14:textId="40E346A6">
          <w:pPr>
            <w:pStyle w:val="Header"/>
            <w:bidi w:val="0"/>
            <w:ind w:right="-115"/>
            <w:jc w:val="right"/>
            <w:rPr>
              <w:rFonts w:ascii="Calibri" w:hAnsi="Calibri" w:eastAsia="Calibri" w:cs="Calibri"/>
              <w:b w:val="0"/>
              <w:bCs w:val="0"/>
              <w:i w:val="0"/>
              <w:iCs w:val="0"/>
              <w:caps w:val="0"/>
              <w:smallCaps w:val="0"/>
              <w:noProof w:val="0"/>
              <w:color w:val="auto"/>
              <w:sz w:val="18"/>
              <w:szCs w:val="18"/>
              <w:lang w:val="en-US"/>
            </w:rPr>
          </w:pPr>
          <w:r w:rsidRPr="4E60A760" w:rsidR="4E60A760">
            <w:rPr>
              <w:rFonts w:ascii="Calibri" w:hAnsi="Calibri" w:eastAsia="Calibri" w:cs="Calibri"/>
              <w:b w:val="0"/>
              <w:bCs w:val="0"/>
              <w:i w:val="0"/>
              <w:iCs w:val="0"/>
              <w:caps w:val="0"/>
              <w:smallCaps w:val="0"/>
              <w:noProof w:val="0"/>
              <w:color w:val="auto"/>
              <w:sz w:val="18"/>
              <w:szCs w:val="18"/>
              <w:lang w:val="en-US"/>
            </w:rPr>
            <w:t xml:space="preserve">2307571 </w:t>
          </w:r>
        </w:p>
        <w:p w:rsidR="5C980A35" w:rsidP="5C980A35" w:rsidRDefault="5C980A35" w14:paraId="1BA2F8E8" w14:textId="3F8928A5">
          <w:pPr>
            <w:pStyle w:val="Header"/>
            <w:bidi w:val="0"/>
            <w:ind w:right="-115"/>
            <w:jc w:val="right"/>
          </w:pPr>
        </w:p>
      </w:tc>
    </w:tr>
  </w:tbl>
  <w:p w:rsidR="5C980A35" w:rsidP="5C980A35" w:rsidRDefault="5C980A35" w14:paraId="149BB9A7" w14:textId="5359114C">
    <w:pPr>
      <w:pStyle w:val="Header"/>
      <w:bidi w:val="0"/>
    </w:pPr>
  </w:p>
</w:hdr>
</file>

<file path=word/intelligence2.xml><?xml version="1.0" encoding="utf-8"?>
<int2:intelligence xmlns:int2="http://schemas.microsoft.com/office/intelligence/2020/intelligence">
  <int2:observations>
    <int2:bookmark int2:bookmarkName="_Int_vN1svfPT" int2:invalidationBookmarkName="" int2:hashCode="JaMMhK2ITeQno4" int2:id="iatvNsPa">
      <int2:state int2:type="WordDesignerDefaultAnnotation" int2:value="Rejected"/>
    </int2:bookmark>
    <int2:bookmark int2:bookmarkName="_Int_gttkvLUE" int2:invalidationBookmarkName="" int2:hashCode="GcERwHSpRvfxkT" int2:id="4dNRR3EL">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67F35"/>
    <w:rsid w:val="000CA0D3"/>
    <w:rsid w:val="00106553"/>
    <w:rsid w:val="0058B4C2"/>
    <w:rsid w:val="00A045C9"/>
    <w:rsid w:val="01AC6886"/>
    <w:rsid w:val="01C1F0F5"/>
    <w:rsid w:val="01CBD317"/>
    <w:rsid w:val="023A926D"/>
    <w:rsid w:val="025806AC"/>
    <w:rsid w:val="02952581"/>
    <w:rsid w:val="02DEC8E9"/>
    <w:rsid w:val="02E457A2"/>
    <w:rsid w:val="0317C8CD"/>
    <w:rsid w:val="036D6198"/>
    <w:rsid w:val="03B94A72"/>
    <w:rsid w:val="046B3461"/>
    <w:rsid w:val="04DC973B"/>
    <w:rsid w:val="04F8B822"/>
    <w:rsid w:val="052E9243"/>
    <w:rsid w:val="0583E81F"/>
    <w:rsid w:val="059A098F"/>
    <w:rsid w:val="0705E51C"/>
    <w:rsid w:val="077138A5"/>
    <w:rsid w:val="07AC16C6"/>
    <w:rsid w:val="07B67C52"/>
    <w:rsid w:val="07B7A2E5"/>
    <w:rsid w:val="07BBD1DB"/>
    <w:rsid w:val="07BC4C7A"/>
    <w:rsid w:val="07DAD311"/>
    <w:rsid w:val="07F7EE9B"/>
    <w:rsid w:val="08AF1C79"/>
    <w:rsid w:val="08EF1674"/>
    <w:rsid w:val="096C4ECD"/>
    <w:rsid w:val="099FEA03"/>
    <w:rsid w:val="09F89288"/>
    <w:rsid w:val="0A04D92F"/>
    <w:rsid w:val="0A110584"/>
    <w:rsid w:val="0A4AEA7C"/>
    <w:rsid w:val="0A72D4D2"/>
    <w:rsid w:val="0A823E11"/>
    <w:rsid w:val="0AD23D1D"/>
    <w:rsid w:val="0AD5BB81"/>
    <w:rsid w:val="0ADD651C"/>
    <w:rsid w:val="0B782AFE"/>
    <w:rsid w:val="0CB5E201"/>
    <w:rsid w:val="0D584FB7"/>
    <w:rsid w:val="0D638C52"/>
    <w:rsid w:val="0D658504"/>
    <w:rsid w:val="0D754EAB"/>
    <w:rsid w:val="0DC4B95F"/>
    <w:rsid w:val="0DDF1C33"/>
    <w:rsid w:val="0DE5649F"/>
    <w:rsid w:val="0E3D8B84"/>
    <w:rsid w:val="0EBCA34B"/>
    <w:rsid w:val="0EF5ECFF"/>
    <w:rsid w:val="0EFDCA1C"/>
    <w:rsid w:val="0F8B79D5"/>
    <w:rsid w:val="0F90CABD"/>
    <w:rsid w:val="0FB4D419"/>
    <w:rsid w:val="10521D05"/>
    <w:rsid w:val="105F881D"/>
    <w:rsid w:val="1068D073"/>
    <w:rsid w:val="108AF214"/>
    <w:rsid w:val="11EF11CF"/>
    <w:rsid w:val="120B6A74"/>
    <w:rsid w:val="1219F5C1"/>
    <w:rsid w:val="125C21F3"/>
    <w:rsid w:val="126186BB"/>
    <w:rsid w:val="12675FA2"/>
    <w:rsid w:val="12881044"/>
    <w:rsid w:val="12B58505"/>
    <w:rsid w:val="13692808"/>
    <w:rsid w:val="13739B89"/>
    <w:rsid w:val="13A70E41"/>
    <w:rsid w:val="13B6AFF3"/>
    <w:rsid w:val="13E5C2A5"/>
    <w:rsid w:val="13F289B3"/>
    <w:rsid w:val="141FD337"/>
    <w:rsid w:val="144DEFAE"/>
    <w:rsid w:val="14559318"/>
    <w:rsid w:val="14786BF7"/>
    <w:rsid w:val="14A810F5"/>
    <w:rsid w:val="14B51166"/>
    <w:rsid w:val="152C8A06"/>
    <w:rsid w:val="1571DFFB"/>
    <w:rsid w:val="157AAFFD"/>
    <w:rsid w:val="1595AEA9"/>
    <w:rsid w:val="15C17D10"/>
    <w:rsid w:val="15C9EF9D"/>
    <w:rsid w:val="15D00CA2"/>
    <w:rsid w:val="1618C6C6"/>
    <w:rsid w:val="161D5569"/>
    <w:rsid w:val="161E7340"/>
    <w:rsid w:val="161F6290"/>
    <w:rsid w:val="164258BC"/>
    <w:rsid w:val="16AEBFE0"/>
    <w:rsid w:val="16E31357"/>
    <w:rsid w:val="16F2FEAE"/>
    <w:rsid w:val="17334785"/>
    <w:rsid w:val="17E6D144"/>
    <w:rsid w:val="17F3A367"/>
    <w:rsid w:val="183FDF34"/>
    <w:rsid w:val="187318DC"/>
    <w:rsid w:val="188E2805"/>
    <w:rsid w:val="18BEA3A6"/>
    <w:rsid w:val="195B8E00"/>
    <w:rsid w:val="19863295"/>
    <w:rsid w:val="19BADC3B"/>
    <w:rsid w:val="19EF2AE8"/>
    <w:rsid w:val="1A2AB21D"/>
    <w:rsid w:val="1A5A5519"/>
    <w:rsid w:val="1A71EDF4"/>
    <w:rsid w:val="1AF98BB0"/>
    <w:rsid w:val="1B58DED5"/>
    <w:rsid w:val="1B9FA37A"/>
    <w:rsid w:val="1C2F38F9"/>
    <w:rsid w:val="1CA641D0"/>
    <w:rsid w:val="1CE14B91"/>
    <w:rsid w:val="1D491A6D"/>
    <w:rsid w:val="1D5BF322"/>
    <w:rsid w:val="1D7CDDD3"/>
    <w:rsid w:val="1DF1A495"/>
    <w:rsid w:val="1E2A821A"/>
    <w:rsid w:val="1E2E6363"/>
    <w:rsid w:val="1EB673E2"/>
    <w:rsid w:val="1F310D2F"/>
    <w:rsid w:val="1F7ABB5A"/>
    <w:rsid w:val="1FAF7867"/>
    <w:rsid w:val="1FC04A5F"/>
    <w:rsid w:val="2016E3F8"/>
    <w:rsid w:val="201AD807"/>
    <w:rsid w:val="2055D517"/>
    <w:rsid w:val="207E91B7"/>
    <w:rsid w:val="20F0D474"/>
    <w:rsid w:val="212A3451"/>
    <w:rsid w:val="2141BFF5"/>
    <w:rsid w:val="215DBBB8"/>
    <w:rsid w:val="2188F68A"/>
    <w:rsid w:val="21A1BAEF"/>
    <w:rsid w:val="21C110FA"/>
    <w:rsid w:val="21E776F4"/>
    <w:rsid w:val="21E9A1CA"/>
    <w:rsid w:val="23292830"/>
    <w:rsid w:val="2351BF74"/>
    <w:rsid w:val="23C56CCA"/>
    <w:rsid w:val="23E08825"/>
    <w:rsid w:val="24158DBC"/>
    <w:rsid w:val="2440B2F4"/>
    <w:rsid w:val="24A580CD"/>
    <w:rsid w:val="251DFF96"/>
    <w:rsid w:val="25CD808C"/>
    <w:rsid w:val="25D19B51"/>
    <w:rsid w:val="261C7CC5"/>
    <w:rsid w:val="2785D599"/>
    <w:rsid w:val="27B98C11"/>
    <w:rsid w:val="28554AED"/>
    <w:rsid w:val="2860B73F"/>
    <w:rsid w:val="28CA633F"/>
    <w:rsid w:val="290D395B"/>
    <w:rsid w:val="29315940"/>
    <w:rsid w:val="2955B1F2"/>
    <w:rsid w:val="29BD6559"/>
    <w:rsid w:val="2A293EF4"/>
    <w:rsid w:val="2A30A4C1"/>
    <w:rsid w:val="2A6ED64E"/>
    <w:rsid w:val="2AFA3FAB"/>
    <w:rsid w:val="2B1D2501"/>
    <w:rsid w:val="2B7F724E"/>
    <w:rsid w:val="2B8724AA"/>
    <w:rsid w:val="2B8C32E2"/>
    <w:rsid w:val="2C6D9327"/>
    <w:rsid w:val="2CA2A3DF"/>
    <w:rsid w:val="2CCB5A06"/>
    <w:rsid w:val="2D4406D1"/>
    <w:rsid w:val="2DDB08E9"/>
    <w:rsid w:val="2DF5F85A"/>
    <w:rsid w:val="2E7A9DE2"/>
    <w:rsid w:val="2E9C9963"/>
    <w:rsid w:val="2EE52D27"/>
    <w:rsid w:val="3029D243"/>
    <w:rsid w:val="3077C7A7"/>
    <w:rsid w:val="30BBEFBA"/>
    <w:rsid w:val="30C0039D"/>
    <w:rsid w:val="30D914E6"/>
    <w:rsid w:val="30F4B3B6"/>
    <w:rsid w:val="30FD7786"/>
    <w:rsid w:val="312CFF07"/>
    <w:rsid w:val="3180C73F"/>
    <w:rsid w:val="3191AAD2"/>
    <w:rsid w:val="31A8BCAA"/>
    <w:rsid w:val="32783DC3"/>
    <w:rsid w:val="32D184FE"/>
    <w:rsid w:val="330B25A1"/>
    <w:rsid w:val="33BA371E"/>
    <w:rsid w:val="341062D2"/>
    <w:rsid w:val="35995007"/>
    <w:rsid w:val="36183F76"/>
    <w:rsid w:val="36BD02EB"/>
    <w:rsid w:val="36F2E570"/>
    <w:rsid w:val="3736F3A7"/>
    <w:rsid w:val="373FAF3B"/>
    <w:rsid w:val="374AABEE"/>
    <w:rsid w:val="38056550"/>
    <w:rsid w:val="382E3D6D"/>
    <w:rsid w:val="3847E811"/>
    <w:rsid w:val="392F4433"/>
    <w:rsid w:val="398692A1"/>
    <w:rsid w:val="39BC5F63"/>
    <w:rsid w:val="39E75099"/>
    <w:rsid w:val="3A11FD41"/>
    <w:rsid w:val="3A67F324"/>
    <w:rsid w:val="3A76381D"/>
    <w:rsid w:val="3A85F1CB"/>
    <w:rsid w:val="3A897E99"/>
    <w:rsid w:val="3A8ABFF8"/>
    <w:rsid w:val="3AB45614"/>
    <w:rsid w:val="3B0060D8"/>
    <w:rsid w:val="3B5B407B"/>
    <w:rsid w:val="3BAD655E"/>
    <w:rsid w:val="3BE4A32F"/>
    <w:rsid w:val="3C51DF95"/>
    <w:rsid w:val="3CA4C561"/>
    <w:rsid w:val="3CCADDC6"/>
    <w:rsid w:val="3CD154A8"/>
    <w:rsid w:val="3D673813"/>
    <w:rsid w:val="3DB49FCF"/>
    <w:rsid w:val="3E1648B9"/>
    <w:rsid w:val="3E398AA5"/>
    <w:rsid w:val="3F150020"/>
    <w:rsid w:val="3F4D00A4"/>
    <w:rsid w:val="3F74C3B7"/>
    <w:rsid w:val="3F8D8000"/>
    <w:rsid w:val="3FAEDD78"/>
    <w:rsid w:val="3FED6957"/>
    <w:rsid w:val="407CA016"/>
    <w:rsid w:val="409AD4A1"/>
    <w:rsid w:val="40AA8655"/>
    <w:rsid w:val="40BA2F36"/>
    <w:rsid w:val="41137A08"/>
    <w:rsid w:val="41A4B888"/>
    <w:rsid w:val="42881DC3"/>
    <w:rsid w:val="43177A7A"/>
    <w:rsid w:val="4318B04B"/>
    <w:rsid w:val="43523F2E"/>
    <w:rsid w:val="435C3912"/>
    <w:rsid w:val="4360FE91"/>
    <w:rsid w:val="43A43297"/>
    <w:rsid w:val="43A7CB04"/>
    <w:rsid w:val="43A84A9E"/>
    <w:rsid w:val="43C47DD6"/>
    <w:rsid w:val="4404730D"/>
    <w:rsid w:val="442A1DF1"/>
    <w:rsid w:val="443FA713"/>
    <w:rsid w:val="446FF424"/>
    <w:rsid w:val="44ACD1C7"/>
    <w:rsid w:val="44FCD3F7"/>
    <w:rsid w:val="45320FED"/>
    <w:rsid w:val="45F1234D"/>
    <w:rsid w:val="4614EB4A"/>
    <w:rsid w:val="4630EACE"/>
    <w:rsid w:val="465334F1"/>
    <w:rsid w:val="46D3B8AF"/>
    <w:rsid w:val="46D5086C"/>
    <w:rsid w:val="4737B2A6"/>
    <w:rsid w:val="47933CDE"/>
    <w:rsid w:val="47D50655"/>
    <w:rsid w:val="47F995D6"/>
    <w:rsid w:val="47FB4AAB"/>
    <w:rsid w:val="4852B80D"/>
    <w:rsid w:val="4894AB57"/>
    <w:rsid w:val="4898E910"/>
    <w:rsid w:val="48A02078"/>
    <w:rsid w:val="48DB36D3"/>
    <w:rsid w:val="491AB11A"/>
    <w:rsid w:val="49B54452"/>
    <w:rsid w:val="4A1095B4"/>
    <w:rsid w:val="4A58ABE8"/>
    <w:rsid w:val="4A5C586F"/>
    <w:rsid w:val="4AAA5192"/>
    <w:rsid w:val="4AF01310"/>
    <w:rsid w:val="4AF78BDB"/>
    <w:rsid w:val="4B22BDB6"/>
    <w:rsid w:val="4B7713D6"/>
    <w:rsid w:val="4BA61979"/>
    <w:rsid w:val="4BFBDDA4"/>
    <w:rsid w:val="4C17EED6"/>
    <w:rsid w:val="4CEF623D"/>
    <w:rsid w:val="4D07DCAD"/>
    <w:rsid w:val="4D2DA683"/>
    <w:rsid w:val="4D55F906"/>
    <w:rsid w:val="4D7C291A"/>
    <w:rsid w:val="4DB3FF99"/>
    <w:rsid w:val="4E3AE776"/>
    <w:rsid w:val="4E60A760"/>
    <w:rsid w:val="4E97B092"/>
    <w:rsid w:val="4ED674D2"/>
    <w:rsid w:val="4EF3E78B"/>
    <w:rsid w:val="4F2DB902"/>
    <w:rsid w:val="4F444476"/>
    <w:rsid w:val="4F6E834C"/>
    <w:rsid w:val="4FAD1B03"/>
    <w:rsid w:val="4FC05582"/>
    <w:rsid w:val="4FECA71F"/>
    <w:rsid w:val="5029F487"/>
    <w:rsid w:val="506FEB75"/>
    <w:rsid w:val="507169BE"/>
    <w:rsid w:val="509069B6"/>
    <w:rsid w:val="5099E4D2"/>
    <w:rsid w:val="509EF3A7"/>
    <w:rsid w:val="50B5911C"/>
    <w:rsid w:val="50EA622C"/>
    <w:rsid w:val="5183859B"/>
    <w:rsid w:val="528B4ACA"/>
    <w:rsid w:val="52E3657A"/>
    <w:rsid w:val="53BE2E9C"/>
    <w:rsid w:val="53BEB284"/>
    <w:rsid w:val="5465EB75"/>
    <w:rsid w:val="54B47871"/>
    <w:rsid w:val="54C03F9F"/>
    <w:rsid w:val="54E82A8A"/>
    <w:rsid w:val="550BEAB7"/>
    <w:rsid w:val="55A325A6"/>
    <w:rsid w:val="562678DB"/>
    <w:rsid w:val="562DB52E"/>
    <w:rsid w:val="5691DEF2"/>
    <w:rsid w:val="569F7FDB"/>
    <w:rsid w:val="56D50830"/>
    <w:rsid w:val="56E1AC4B"/>
    <w:rsid w:val="56F79CF9"/>
    <w:rsid w:val="570672BA"/>
    <w:rsid w:val="57B802DC"/>
    <w:rsid w:val="57BADB25"/>
    <w:rsid w:val="5830760F"/>
    <w:rsid w:val="583F26B3"/>
    <w:rsid w:val="58962CDC"/>
    <w:rsid w:val="595996FC"/>
    <w:rsid w:val="599B902B"/>
    <w:rsid w:val="59F18F4F"/>
    <w:rsid w:val="5A2210F0"/>
    <w:rsid w:val="5ABA9A9A"/>
    <w:rsid w:val="5AE80397"/>
    <w:rsid w:val="5AF65189"/>
    <w:rsid w:val="5B0FB5A5"/>
    <w:rsid w:val="5B3E2672"/>
    <w:rsid w:val="5B4FCD8A"/>
    <w:rsid w:val="5B523840"/>
    <w:rsid w:val="5C0A9368"/>
    <w:rsid w:val="5C846CB1"/>
    <w:rsid w:val="5C980A35"/>
    <w:rsid w:val="5CA8D672"/>
    <w:rsid w:val="5D47862C"/>
    <w:rsid w:val="5D8332EE"/>
    <w:rsid w:val="5D9B07C6"/>
    <w:rsid w:val="5DF3A679"/>
    <w:rsid w:val="5E3E6D06"/>
    <w:rsid w:val="5E505693"/>
    <w:rsid w:val="5E5864A9"/>
    <w:rsid w:val="5F0A39E9"/>
    <w:rsid w:val="5F0B8FD9"/>
    <w:rsid w:val="5F3FCD73"/>
    <w:rsid w:val="5F47E787"/>
    <w:rsid w:val="5FB50D5A"/>
    <w:rsid w:val="5FC2C857"/>
    <w:rsid w:val="5FE9C604"/>
    <w:rsid w:val="603186E9"/>
    <w:rsid w:val="606763F3"/>
    <w:rsid w:val="60BB6D6E"/>
    <w:rsid w:val="60BDC5F7"/>
    <w:rsid w:val="6181485C"/>
    <w:rsid w:val="61A95343"/>
    <w:rsid w:val="61ABA29A"/>
    <w:rsid w:val="6221EF48"/>
    <w:rsid w:val="62717929"/>
    <w:rsid w:val="62BF1560"/>
    <w:rsid w:val="62D48C2D"/>
    <w:rsid w:val="62D7E029"/>
    <w:rsid w:val="631FB336"/>
    <w:rsid w:val="63248CE2"/>
    <w:rsid w:val="633B8686"/>
    <w:rsid w:val="6379124B"/>
    <w:rsid w:val="63B88E42"/>
    <w:rsid w:val="63D3F948"/>
    <w:rsid w:val="646F5BB9"/>
    <w:rsid w:val="649BEE8B"/>
    <w:rsid w:val="64AD803F"/>
    <w:rsid w:val="64B1BBA0"/>
    <w:rsid w:val="64BC2753"/>
    <w:rsid w:val="64EF0705"/>
    <w:rsid w:val="6543F822"/>
    <w:rsid w:val="657BDFAB"/>
    <w:rsid w:val="659F3A42"/>
    <w:rsid w:val="65BB014D"/>
    <w:rsid w:val="65DFD274"/>
    <w:rsid w:val="65F10F4B"/>
    <w:rsid w:val="664F4815"/>
    <w:rsid w:val="6662CF63"/>
    <w:rsid w:val="66B6D3F9"/>
    <w:rsid w:val="671CF100"/>
    <w:rsid w:val="672B5F1D"/>
    <w:rsid w:val="67AE6EA0"/>
    <w:rsid w:val="6913134B"/>
    <w:rsid w:val="69582C3E"/>
    <w:rsid w:val="69598830"/>
    <w:rsid w:val="69F5ACF1"/>
    <w:rsid w:val="6A129160"/>
    <w:rsid w:val="6A3FA864"/>
    <w:rsid w:val="6A693C0E"/>
    <w:rsid w:val="6AA43B9F"/>
    <w:rsid w:val="6BD45732"/>
    <w:rsid w:val="6BDFF6FE"/>
    <w:rsid w:val="6C265825"/>
    <w:rsid w:val="6C2DF2E5"/>
    <w:rsid w:val="6C848DAB"/>
    <w:rsid w:val="6C9A2E4F"/>
    <w:rsid w:val="6CA8A3A7"/>
    <w:rsid w:val="6D559B6A"/>
    <w:rsid w:val="6EA2A55D"/>
    <w:rsid w:val="6ECC9F24"/>
    <w:rsid w:val="6F02B3E8"/>
    <w:rsid w:val="6FB95ADD"/>
    <w:rsid w:val="6FBE288B"/>
    <w:rsid w:val="6FF8189E"/>
    <w:rsid w:val="702278D8"/>
    <w:rsid w:val="705CC971"/>
    <w:rsid w:val="7105C6FF"/>
    <w:rsid w:val="719578B0"/>
    <w:rsid w:val="71CB9F85"/>
    <w:rsid w:val="7284F13F"/>
    <w:rsid w:val="72DEDA5A"/>
    <w:rsid w:val="72EFB956"/>
    <w:rsid w:val="72FCF16E"/>
    <w:rsid w:val="7327BE9A"/>
    <w:rsid w:val="739C49A5"/>
    <w:rsid w:val="73E7C6CB"/>
    <w:rsid w:val="73FFC7E6"/>
    <w:rsid w:val="743D3E39"/>
    <w:rsid w:val="7450B9AD"/>
    <w:rsid w:val="7483F2C6"/>
    <w:rsid w:val="74C39EDF"/>
    <w:rsid w:val="750E6079"/>
    <w:rsid w:val="753AA8B7"/>
    <w:rsid w:val="753D87FE"/>
    <w:rsid w:val="755DE61B"/>
    <w:rsid w:val="75B5AD4F"/>
    <w:rsid w:val="75E6DE74"/>
    <w:rsid w:val="76235185"/>
    <w:rsid w:val="7627694B"/>
    <w:rsid w:val="767F76C1"/>
    <w:rsid w:val="7680A711"/>
    <w:rsid w:val="769AAAA7"/>
    <w:rsid w:val="76BD984B"/>
    <w:rsid w:val="773B084E"/>
    <w:rsid w:val="77699CF9"/>
    <w:rsid w:val="776F87FB"/>
    <w:rsid w:val="779D9573"/>
    <w:rsid w:val="77CCF74D"/>
    <w:rsid w:val="77F52DC1"/>
    <w:rsid w:val="78067F35"/>
    <w:rsid w:val="78625789"/>
    <w:rsid w:val="78678986"/>
    <w:rsid w:val="78B22FA5"/>
    <w:rsid w:val="79CBA345"/>
    <w:rsid w:val="7A5BCE81"/>
    <w:rsid w:val="7A77AB99"/>
    <w:rsid w:val="7A78B6D8"/>
    <w:rsid w:val="7A944FBE"/>
    <w:rsid w:val="7B115D3E"/>
    <w:rsid w:val="7B446B20"/>
    <w:rsid w:val="7BC45007"/>
    <w:rsid w:val="7C3DF58D"/>
    <w:rsid w:val="7C6F0877"/>
    <w:rsid w:val="7DF911D6"/>
    <w:rsid w:val="7E29FE64"/>
    <w:rsid w:val="7E2DEB1F"/>
    <w:rsid w:val="7E6E8FD5"/>
    <w:rsid w:val="7E775A5D"/>
    <w:rsid w:val="7E8233C7"/>
    <w:rsid w:val="7EBC3B30"/>
    <w:rsid w:val="7EF313C3"/>
    <w:rsid w:val="7F2FB3E5"/>
    <w:rsid w:val="7F574400"/>
    <w:rsid w:val="7F8AA8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67F35"/>
  <w15:chartTrackingRefBased/>
  <w15:docId w15:val="{8FF59561-96B9-4A87-9CE0-5052E9C095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4092ff25ed2429e" /><Relationship Type="http://schemas.openxmlformats.org/officeDocument/2006/relationships/header" Target="header.xml" Id="R121551afba324a5c" /><Relationship Type="http://schemas.openxmlformats.org/officeDocument/2006/relationships/footer" Target="footer.xml" Id="Reff8a216dfe04a53" /><Relationship Type="http://schemas.openxmlformats.org/officeDocument/2006/relationships/hyperlink" Target="https://doi.org/10.1215/00031283-2322610" TargetMode="External" Id="Ree1df47038b64d49" /><Relationship Type="http://schemas.openxmlformats.org/officeDocument/2006/relationships/hyperlink" Target="https://www.unicef.org/parenting/child-development/how-music-affects-your-babys-brain-class" TargetMode="External" Id="Re196aa9b379a4138" /><Relationship Type="http://schemas.openxmlformats.org/officeDocument/2006/relationships/hyperlink" Target="https://ir-api.ua.edu/api/core/bitstreams/e0e2499d-d562-4351-be50-b1d56f5520b6/content" TargetMode="External" Id="Rb96f180ec0b24de7" /><Relationship Type="http://schemas.openxmlformats.org/officeDocument/2006/relationships/hyperlink" Target="https://www.booktrust.org.uk/news-and-features/features/2024/april/the-crucial-role-of-storytelling-in-early-childhood-education/" TargetMode="External" Id="Rf245982239f340e6" /><Relationship Type="http://schemas.openxmlformats.org/officeDocument/2006/relationships/hyperlink" Target="https://edtechbooks.org/studentguide/constructivism" TargetMode="External" Id="Rf25d560d998c48a4" /><Relationship Type="http://schemas.openxmlformats.org/officeDocument/2006/relationships/hyperlink" Target="https://files.eric.ed.gov/fulltext/EJ1034914.pdf" TargetMode="External" Id="R3ab51359900342e1" /><Relationship Type="http://schemas.openxmlformats.org/officeDocument/2006/relationships/hyperlink" Target="https://casel.org/fundamentals-of-sel/what-is-the-casel-framework/" TargetMode="External" Id="R2be91671cca94ef9" /><Relationship Type="http://schemas.openxmlformats.org/officeDocument/2006/relationships/hyperlink" Target="https://childandfamilypolicy.duke.edu/news/the-power-of-storytelling-how-parents-and-caregivers-can-give-children-a-strong-foundation-for-language-and-literacy-development/" TargetMode="External" Id="Raa94b2527bc44e68" /><Relationship Type="http://schemas.openxmlformats.org/officeDocument/2006/relationships/hyperlink" Target="https://assets.publishing.service.gov.uk/media/664f600c05e5fe28788fc437/The_reading_framework_.pdf" TargetMode="External" Id="R04502d865acf4b8e" /><Relationship Type="http://schemas.openxmlformats.org/officeDocument/2006/relationships/hyperlink" Target="https://help-for-early-years-providers.education.gov.uk/areas-of-learning/communication-and-language/exploring-language" TargetMode="External" Id="Re86d2f5cff9f433b" /><Relationship Type="http://schemas.openxmlformats.org/officeDocument/2006/relationships/hyperlink" Target="https://doi.org/10.3389/fpsyg.2018.02733" TargetMode="External" Id="Rf1dfec69185046c4" /><Relationship Type="http://schemas.openxmlformats.org/officeDocument/2006/relationships/hyperlink" Target="https://school-education.ec.europa.eu/en/learn/courses/film-production-classroom-enhance-education-through-ai-visual-storytelling" TargetMode="External" Id="Re93ce389a8554d63" /><Relationship Type="http://schemas.openxmlformats.org/officeDocument/2006/relationships/hyperlink" Target="https://doi.org/10.1177/21582440241271267" TargetMode="External" Id="Rf23d11aaf5f74072" /><Relationship Type="http://schemas.openxmlformats.org/officeDocument/2006/relationships/hyperlink" Target="https://help-for-early-years-providers.education.gov.uk/literacy/reading-comprehension" TargetMode="External" Id="R1d9e0a6c3c7f4f06" /><Relationship Type="http://schemas.openxmlformats.org/officeDocument/2006/relationships/hyperlink" Target="https://www.youtube.com/watch?v=-gY_kqlsenU" TargetMode="External" Id="R6796f1f2e2fa46e2" /><Relationship Type="http://schemas.openxmlformats.org/officeDocument/2006/relationships/hyperlink" Target="https://doi.org/10.26529/cepsj.685" TargetMode="External" Id="R6efe004cd74349fe" /><Relationship Type="http://schemas.openxmlformats.org/officeDocument/2006/relationships/hyperlink" Target="https://www.ncca.ie/media/2137/literacy_in_early_childhood_and_primary_education_3-8_years.pdf" TargetMode="External" Id="R7089d36906ef4a7b" /><Relationship Type="http://schemas.openxmlformats.org/officeDocument/2006/relationships/hyperlink" Target="https://doi.org/10.3389/fnhum.2017.00295" TargetMode="External" Id="R981efd3e844e4bac" /><Relationship Type="http://schemas.openxmlformats.org/officeDocument/2006/relationships/hyperlink" Target="https://www.washington.edu/news/2013/01/02/while-in-womb-babies-begin-learning-language-from-their-mothers/" TargetMode="External" Id="R2a33e722103e4317" /><Relationship Type="http://schemas.openxmlformats.org/officeDocument/2006/relationships/hyperlink" Target="http://www.nichd.nih.gov/" TargetMode="External" Id="R7af492fb97a24d92" /><Relationship Type="http://schemas.openxmlformats.org/officeDocument/2006/relationships/hyperlink" Target="https://www.nichd.nih.gov/publications/pubs/nrp/findings" TargetMode="External" Id="Rfb7b1818c5d14eb9" /><Relationship Type="http://schemas.openxmlformats.org/officeDocument/2006/relationships/hyperlink" Target="https://storynet.org/what-is-storytelling/" TargetMode="External" Id="Rc11f8deb4c844f36" /><Relationship Type="http://schemas.openxmlformats.org/officeDocument/2006/relationships/hyperlink" Target="https://www.oneeducation.co.uk/building-a-love-of-reading-the-importance-of-a-reading-rich-environment/" TargetMode="External" Id="R4d6c7bc2a1844492" /><Relationship Type="http://schemas.openxmlformats.org/officeDocument/2006/relationships/hyperlink" Target="https://doi.org/10.1186/s40723-021-00081-x" TargetMode="External" Id="R1a33a7a7561949ad" /><Relationship Type="http://schemas.openxmlformats.org/officeDocument/2006/relationships/hyperlink" Target="https://doi.org/10.1177/0142723714544410" TargetMode="External" Id="Racf317aafb9f47e7" /><Relationship Type="http://schemas.openxmlformats.org/officeDocument/2006/relationships/hyperlink" Target="https://doi.org/10.1186/s40561-014-0006-3" TargetMode="External" Id="Rfd101f185b6940d8" /><Relationship Type="http://schemas.openxmlformats.org/officeDocument/2006/relationships/hyperlink" Target="https://www.zerotothree.org/resource/storytelling-in-the-first-three-years/" TargetMode="External" Id="Rf1037301159b4124" /><Relationship Type="http://schemas.openxmlformats.org/officeDocument/2006/relationships/hyperlink" Target="https://hwb.gov.wales/curriculum-for-wales/languages-literacy-and-communication/principles-of-progression" TargetMode="External" Id="R25517888ff2840fd" /><Relationship Type="http://schemas.openxmlformats.org/officeDocument/2006/relationships/hyperlink" Target="https://hwb.gov.wales/storage/85f69bca-0134-426d-bff1-c46b4c1d067b/digital-competence-framework-your" TargetMode="External" Id="Rcf4c753915e049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2024-10-21T11:29:30.5025955Z</dcterms:created>
  <dcterms:modified xsi:type="dcterms:W3CDTF">2024-10-27T18:28:08.6065989Z</dcterms:modified>
  <dc:creator>Georgina Davies (2307571)</dc:creator>
  <lastModifiedBy>Georgina Davies (2307571)</lastModifiedBy>
</coreProperties>
</file>