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76F414" w14:textId="4A1336B7" w:rsidR="007665D9" w:rsidRPr="007665D9" w:rsidRDefault="007665D9">
      <w:pPr>
        <w:rPr>
          <w:rFonts w:ascii="Arial" w:hAnsi="Arial" w:cs="Arial"/>
          <w:b/>
          <w:bCs/>
          <w:sz w:val="32"/>
          <w:szCs w:val="32"/>
          <w:lang w:val="en-GB"/>
        </w:rPr>
      </w:pPr>
      <w:r w:rsidRPr="007665D9">
        <w:rPr>
          <w:rFonts w:ascii="Arial" w:hAnsi="Arial" w:cs="Arial"/>
          <w:b/>
          <w:bCs/>
          <w:sz w:val="32"/>
          <w:szCs w:val="32"/>
          <w:lang w:val="en-GB"/>
        </w:rPr>
        <w:t>Student Name:</w:t>
      </w:r>
      <w:r w:rsidR="000F2F94">
        <w:rPr>
          <w:rFonts w:ascii="Arial" w:hAnsi="Arial" w:cs="Arial"/>
          <w:b/>
          <w:bCs/>
          <w:sz w:val="32"/>
          <w:szCs w:val="32"/>
          <w:lang w:val="en-GB"/>
        </w:rPr>
        <w:t xml:space="preserve"> Alhajie Lowe</w:t>
      </w:r>
    </w:p>
    <w:p w14:paraId="3D0F60E3" w14:textId="02D54EC2" w:rsidR="007665D9" w:rsidRPr="007665D9" w:rsidRDefault="007665D9">
      <w:pPr>
        <w:rPr>
          <w:rFonts w:ascii="Arial" w:hAnsi="Arial" w:cs="Arial"/>
          <w:b/>
          <w:bCs/>
          <w:sz w:val="32"/>
          <w:szCs w:val="32"/>
          <w:lang w:val="en-GB"/>
        </w:rPr>
      </w:pPr>
      <w:r w:rsidRPr="007665D9">
        <w:rPr>
          <w:rFonts w:ascii="Arial" w:hAnsi="Arial" w:cs="Arial"/>
          <w:b/>
          <w:bCs/>
          <w:sz w:val="32"/>
          <w:szCs w:val="32"/>
          <w:lang w:val="en-GB"/>
        </w:rPr>
        <w:t>Student ID:</w:t>
      </w:r>
      <w:r w:rsidR="000F2F94">
        <w:rPr>
          <w:rFonts w:ascii="Arial" w:hAnsi="Arial" w:cs="Arial"/>
          <w:b/>
          <w:bCs/>
          <w:sz w:val="32"/>
          <w:szCs w:val="32"/>
          <w:lang w:val="en-GB"/>
        </w:rPr>
        <w:t xml:space="preserve"> 2440651</w:t>
      </w:r>
    </w:p>
    <w:p w14:paraId="79444D13" w14:textId="12A3434F" w:rsidR="007665D9" w:rsidRPr="007665D9" w:rsidRDefault="007665D9">
      <w:pPr>
        <w:rPr>
          <w:rFonts w:ascii="Arial" w:hAnsi="Arial" w:cs="Arial"/>
          <w:b/>
          <w:bCs/>
          <w:sz w:val="32"/>
          <w:szCs w:val="32"/>
          <w:lang w:val="en-GB"/>
        </w:rPr>
      </w:pPr>
      <w:r w:rsidRPr="007665D9">
        <w:rPr>
          <w:rFonts w:ascii="Arial" w:hAnsi="Arial" w:cs="Arial"/>
          <w:b/>
          <w:bCs/>
          <w:sz w:val="32"/>
          <w:szCs w:val="32"/>
          <w:lang w:val="en-GB"/>
        </w:rPr>
        <w:t>Module Name:</w:t>
      </w:r>
      <w:r w:rsidR="005A6472">
        <w:rPr>
          <w:rFonts w:ascii="Arial" w:hAnsi="Arial" w:cs="Arial"/>
          <w:b/>
          <w:bCs/>
          <w:sz w:val="32"/>
          <w:szCs w:val="32"/>
          <w:lang w:val="en-GB"/>
        </w:rPr>
        <w:t xml:space="preserve">Introduction to Public Health </w:t>
      </w:r>
    </w:p>
    <w:p w14:paraId="090E83AA" w14:textId="64611107" w:rsidR="007665D9" w:rsidRPr="007665D9" w:rsidRDefault="007665D9">
      <w:pPr>
        <w:rPr>
          <w:rFonts w:ascii="Arial" w:hAnsi="Arial" w:cs="Arial"/>
          <w:b/>
          <w:bCs/>
          <w:sz w:val="32"/>
          <w:szCs w:val="32"/>
          <w:lang w:val="en-GB"/>
        </w:rPr>
      </w:pPr>
      <w:r w:rsidRPr="007665D9">
        <w:rPr>
          <w:rFonts w:ascii="Arial" w:hAnsi="Arial" w:cs="Arial"/>
          <w:b/>
          <w:bCs/>
          <w:sz w:val="32"/>
          <w:szCs w:val="32"/>
          <w:lang w:val="en-GB"/>
        </w:rPr>
        <w:t>Module code:</w:t>
      </w:r>
      <w:r w:rsidR="00C17424">
        <w:rPr>
          <w:rFonts w:ascii="Arial" w:hAnsi="Arial" w:cs="Arial"/>
          <w:b/>
          <w:bCs/>
          <w:sz w:val="32"/>
          <w:szCs w:val="32"/>
          <w:lang w:val="en-GB"/>
        </w:rPr>
        <w:t xml:space="preserve"> </w:t>
      </w:r>
      <w:r w:rsidR="0047411D">
        <w:rPr>
          <w:rFonts w:ascii="Arial" w:hAnsi="Arial" w:cs="Arial"/>
          <w:b/>
          <w:bCs/>
          <w:sz w:val="32"/>
          <w:szCs w:val="32"/>
          <w:lang w:val="en-GB"/>
        </w:rPr>
        <w:t>LCHS</w:t>
      </w:r>
      <w:r w:rsidR="00FE60A8">
        <w:rPr>
          <w:rFonts w:ascii="Arial" w:hAnsi="Arial" w:cs="Arial"/>
          <w:b/>
          <w:bCs/>
          <w:sz w:val="32"/>
          <w:szCs w:val="32"/>
          <w:lang w:val="en-GB"/>
        </w:rPr>
        <w:t>4008</w:t>
      </w:r>
    </w:p>
    <w:p w14:paraId="711FE64B" w14:textId="5A0A2603" w:rsidR="007665D9" w:rsidRPr="007665D9" w:rsidRDefault="007665D9">
      <w:pPr>
        <w:rPr>
          <w:rFonts w:ascii="Arial" w:hAnsi="Arial" w:cs="Arial"/>
          <w:b/>
          <w:bCs/>
          <w:sz w:val="32"/>
          <w:szCs w:val="32"/>
          <w:lang w:val="en-GB"/>
        </w:rPr>
      </w:pPr>
      <w:r w:rsidRPr="007665D9">
        <w:rPr>
          <w:rFonts w:ascii="Arial" w:hAnsi="Arial" w:cs="Arial"/>
          <w:b/>
          <w:bCs/>
          <w:sz w:val="32"/>
          <w:szCs w:val="32"/>
          <w:lang w:val="en-GB"/>
        </w:rPr>
        <w:t>Lecturer Name:</w:t>
      </w:r>
      <w:r w:rsidR="000B7515">
        <w:rPr>
          <w:rFonts w:ascii="Arial" w:hAnsi="Arial" w:cs="Arial"/>
          <w:b/>
          <w:bCs/>
          <w:sz w:val="32"/>
          <w:szCs w:val="32"/>
          <w:lang w:val="en-GB"/>
        </w:rPr>
        <w:t xml:space="preserve"> Christ</w:t>
      </w:r>
      <w:r w:rsidR="001245F5">
        <w:rPr>
          <w:rFonts w:ascii="Arial" w:hAnsi="Arial" w:cs="Arial"/>
          <w:b/>
          <w:bCs/>
          <w:sz w:val="32"/>
          <w:szCs w:val="32"/>
          <w:lang w:val="en-GB"/>
        </w:rPr>
        <w:t xml:space="preserve">opher Mafura </w:t>
      </w:r>
    </w:p>
    <w:p w14:paraId="45B2688E" w14:textId="6B2A3CFB" w:rsidR="007665D9" w:rsidRDefault="007665D9">
      <w:pPr>
        <w:rPr>
          <w:lang w:val="en-GB"/>
        </w:rPr>
      </w:pPr>
    </w:p>
    <w:p w14:paraId="4E724C03" w14:textId="77777777" w:rsidR="007665D9" w:rsidRDefault="007665D9">
      <w:pPr>
        <w:rPr>
          <w:lang w:val="en-GB"/>
        </w:rPr>
      </w:pPr>
      <w:r>
        <w:rPr>
          <w:lang w:val="en-GB"/>
        </w:rPr>
        <w:br w:type="page"/>
      </w:r>
    </w:p>
    <w:sdt>
      <w:sdtPr>
        <w:rPr>
          <w:rFonts w:asciiTheme="minorHAnsi" w:eastAsiaTheme="minorHAnsi" w:hAnsiTheme="minorHAnsi" w:cstheme="minorBidi"/>
          <w:color w:val="auto"/>
          <w:kern w:val="2"/>
          <w:sz w:val="24"/>
          <w:szCs w:val="24"/>
          <w14:ligatures w14:val="standardContextual"/>
        </w:rPr>
        <w:id w:val="-1214960556"/>
        <w:docPartObj>
          <w:docPartGallery w:val="Table of Contents"/>
          <w:docPartUnique/>
        </w:docPartObj>
      </w:sdtPr>
      <w:sdtEndPr>
        <w:rPr>
          <w:b/>
          <w:bCs/>
          <w:noProof/>
        </w:rPr>
      </w:sdtEndPr>
      <w:sdtContent>
        <w:p w14:paraId="59519C3B" w14:textId="3FE553C2" w:rsidR="007665D9" w:rsidRDefault="007665D9">
          <w:pPr>
            <w:pStyle w:val="TOCHeading"/>
          </w:pPr>
          <w:r>
            <w:t>Contents</w:t>
          </w:r>
        </w:p>
        <w:p w14:paraId="6FA8EBC3" w14:textId="0C84EDFB" w:rsidR="009D57AE" w:rsidRDefault="007665D9">
          <w:pPr>
            <w:pStyle w:val="TOC1"/>
            <w:tabs>
              <w:tab w:val="right" w:leader="dot" w:pos="9350"/>
            </w:tabs>
            <w:rPr>
              <w:noProof/>
            </w:rPr>
          </w:pPr>
          <w:r>
            <w:fldChar w:fldCharType="begin"/>
          </w:r>
          <w:r>
            <w:instrText xml:space="preserve"> TOC \o "1-3" \h \z \u </w:instrText>
          </w:r>
          <w:r>
            <w:fldChar w:fldCharType="separate"/>
          </w:r>
          <w:hyperlink w:anchor="_Toc215651707" w:history="1">
            <w:r w:rsidR="009D57AE" w:rsidRPr="001C68FC">
              <w:rPr>
                <w:rStyle w:val="Hyperlink"/>
                <w:rFonts w:ascii="Arial" w:hAnsi="Arial" w:cs="Arial"/>
                <w:noProof/>
                <w:lang w:val="en-GB"/>
              </w:rPr>
              <w:t>Introduction:</w:t>
            </w:r>
            <w:r w:rsidR="009D57AE">
              <w:rPr>
                <w:noProof/>
                <w:webHidden/>
              </w:rPr>
              <w:tab/>
            </w:r>
            <w:r w:rsidR="009D57AE">
              <w:rPr>
                <w:noProof/>
                <w:webHidden/>
              </w:rPr>
              <w:fldChar w:fldCharType="begin"/>
            </w:r>
            <w:r w:rsidR="009D57AE">
              <w:rPr>
                <w:noProof/>
                <w:webHidden/>
              </w:rPr>
              <w:instrText xml:space="preserve"> PAGEREF _Toc215651707 \h </w:instrText>
            </w:r>
            <w:r w:rsidR="009D57AE">
              <w:rPr>
                <w:noProof/>
                <w:webHidden/>
              </w:rPr>
            </w:r>
            <w:r w:rsidR="009D57AE">
              <w:rPr>
                <w:noProof/>
                <w:webHidden/>
              </w:rPr>
              <w:fldChar w:fldCharType="separate"/>
            </w:r>
            <w:r w:rsidR="009D57AE">
              <w:rPr>
                <w:noProof/>
                <w:webHidden/>
              </w:rPr>
              <w:t>3</w:t>
            </w:r>
            <w:r w:rsidR="009D57AE">
              <w:rPr>
                <w:noProof/>
                <w:webHidden/>
              </w:rPr>
              <w:fldChar w:fldCharType="end"/>
            </w:r>
          </w:hyperlink>
        </w:p>
        <w:p w14:paraId="3E6985D6" w14:textId="403997D5" w:rsidR="009D57AE" w:rsidRDefault="009D57AE">
          <w:pPr>
            <w:pStyle w:val="TOC1"/>
            <w:tabs>
              <w:tab w:val="right" w:leader="dot" w:pos="9350"/>
            </w:tabs>
            <w:rPr>
              <w:noProof/>
            </w:rPr>
          </w:pPr>
          <w:hyperlink w:anchor="_Toc215651708" w:history="1">
            <w:r w:rsidRPr="001C68FC">
              <w:rPr>
                <w:rStyle w:val="Hyperlink"/>
                <w:noProof/>
                <w:lang w:val="en-GB"/>
              </w:rPr>
              <w:t>Main Body:</w:t>
            </w:r>
            <w:r>
              <w:rPr>
                <w:noProof/>
                <w:webHidden/>
              </w:rPr>
              <w:tab/>
            </w:r>
            <w:r>
              <w:rPr>
                <w:noProof/>
                <w:webHidden/>
              </w:rPr>
              <w:fldChar w:fldCharType="begin"/>
            </w:r>
            <w:r>
              <w:rPr>
                <w:noProof/>
                <w:webHidden/>
              </w:rPr>
              <w:instrText xml:space="preserve"> PAGEREF _Toc215651708 \h </w:instrText>
            </w:r>
            <w:r>
              <w:rPr>
                <w:noProof/>
                <w:webHidden/>
              </w:rPr>
            </w:r>
            <w:r>
              <w:rPr>
                <w:noProof/>
                <w:webHidden/>
              </w:rPr>
              <w:fldChar w:fldCharType="separate"/>
            </w:r>
            <w:r>
              <w:rPr>
                <w:noProof/>
                <w:webHidden/>
              </w:rPr>
              <w:t>3</w:t>
            </w:r>
            <w:r>
              <w:rPr>
                <w:noProof/>
                <w:webHidden/>
              </w:rPr>
              <w:fldChar w:fldCharType="end"/>
            </w:r>
          </w:hyperlink>
        </w:p>
        <w:p w14:paraId="71402F17" w14:textId="3960807E" w:rsidR="009D57AE" w:rsidRDefault="009D57AE">
          <w:pPr>
            <w:pStyle w:val="TOC2"/>
            <w:tabs>
              <w:tab w:val="left" w:pos="720"/>
              <w:tab w:val="right" w:leader="dot" w:pos="9350"/>
            </w:tabs>
            <w:rPr>
              <w:noProof/>
            </w:rPr>
          </w:pPr>
          <w:hyperlink w:anchor="_Toc215651709" w:history="1">
            <w:r w:rsidRPr="001C68FC">
              <w:rPr>
                <w:rStyle w:val="Hyperlink"/>
                <w:rFonts w:ascii="Arial" w:hAnsi="Arial" w:cs="Arial"/>
                <w:noProof/>
                <w:lang w:val="en-GB"/>
              </w:rPr>
              <w:t>1.</w:t>
            </w:r>
            <w:r>
              <w:rPr>
                <w:noProof/>
              </w:rPr>
              <w:tab/>
            </w:r>
            <w:r w:rsidRPr="001C68FC">
              <w:rPr>
                <w:rStyle w:val="Hyperlink"/>
                <w:rFonts w:ascii="Arial" w:hAnsi="Arial" w:cs="Arial"/>
                <w:noProof/>
                <w:lang w:val="en-GB"/>
              </w:rPr>
              <w:t>Influence on Communities and the NHS:</w:t>
            </w:r>
            <w:r>
              <w:rPr>
                <w:noProof/>
                <w:webHidden/>
              </w:rPr>
              <w:tab/>
            </w:r>
            <w:r>
              <w:rPr>
                <w:noProof/>
                <w:webHidden/>
              </w:rPr>
              <w:fldChar w:fldCharType="begin"/>
            </w:r>
            <w:r>
              <w:rPr>
                <w:noProof/>
                <w:webHidden/>
              </w:rPr>
              <w:instrText xml:space="preserve"> PAGEREF _Toc215651709 \h </w:instrText>
            </w:r>
            <w:r>
              <w:rPr>
                <w:noProof/>
                <w:webHidden/>
              </w:rPr>
            </w:r>
            <w:r>
              <w:rPr>
                <w:noProof/>
                <w:webHidden/>
              </w:rPr>
              <w:fldChar w:fldCharType="separate"/>
            </w:r>
            <w:r>
              <w:rPr>
                <w:noProof/>
                <w:webHidden/>
              </w:rPr>
              <w:t>3</w:t>
            </w:r>
            <w:r>
              <w:rPr>
                <w:noProof/>
                <w:webHidden/>
              </w:rPr>
              <w:fldChar w:fldCharType="end"/>
            </w:r>
          </w:hyperlink>
        </w:p>
        <w:p w14:paraId="465B8914" w14:textId="74EB9C23" w:rsidR="009D57AE" w:rsidRDefault="009D57AE">
          <w:pPr>
            <w:pStyle w:val="TOC2"/>
            <w:tabs>
              <w:tab w:val="left" w:pos="720"/>
              <w:tab w:val="right" w:leader="dot" w:pos="9350"/>
            </w:tabs>
            <w:rPr>
              <w:noProof/>
            </w:rPr>
          </w:pPr>
          <w:hyperlink w:anchor="_Toc215651710" w:history="1">
            <w:r w:rsidRPr="001C68FC">
              <w:rPr>
                <w:rStyle w:val="Hyperlink"/>
                <w:rFonts w:ascii="Arial" w:hAnsi="Arial" w:cs="Arial"/>
                <w:noProof/>
                <w:lang w:val="en-GB"/>
              </w:rPr>
              <w:t>2.</w:t>
            </w:r>
            <w:r>
              <w:rPr>
                <w:noProof/>
              </w:rPr>
              <w:tab/>
            </w:r>
            <w:r w:rsidRPr="001C68FC">
              <w:rPr>
                <w:rStyle w:val="Hyperlink"/>
                <w:rFonts w:ascii="Arial" w:hAnsi="Arial" w:cs="Arial"/>
                <w:noProof/>
                <w:lang w:val="en-GB"/>
              </w:rPr>
              <w:t>Control Measures:</w:t>
            </w:r>
            <w:r>
              <w:rPr>
                <w:noProof/>
                <w:webHidden/>
              </w:rPr>
              <w:tab/>
            </w:r>
            <w:r>
              <w:rPr>
                <w:noProof/>
                <w:webHidden/>
              </w:rPr>
              <w:fldChar w:fldCharType="begin"/>
            </w:r>
            <w:r>
              <w:rPr>
                <w:noProof/>
                <w:webHidden/>
              </w:rPr>
              <w:instrText xml:space="preserve"> PAGEREF _Toc215651710 \h </w:instrText>
            </w:r>
            <w:r>
              <w:rPr>
                <w:noProof/>
                <w:webHidden/>
              </w:rPr>
            </w:r>
            <w:r>
              <w:rPr>
                <w:noProof/>
                <w:webHidden/>
              </w:rPr>
              <w:fldChar w:fldCharType="separate"/>
            </w:r>
            <w:r>
              <w:rPr>
                <w:noProof/>
                <w:webHidden/>
              </w:rPr>
              <w:t>4</w:t>
            </w:r>
            <w:r>
              <w:rPr>
                <w:noProof/>
                <w:webHidden/>
              </w:rPr>
              <w:fldChar w:fldCharType="end"/>
            </w:r>
          </w:hyperlink>
        </w:p>
        <w:p w14:paraId="40A6AAB1" w14:textId="48F48DB4" w:rsidR="009D57AE" w:rsidRDefault="009D57AE">
          <w:pPr>
            <w:pStyle w:val="TOC2"/>
            <w:tabs>
              <w:tab w:val="left" w:pos="720"/>
              <w:tab w:val="right" w:leader="dot" w:pos="9350"/>
            </w:tabs>
            <w:rPr>
              <w:noProof/>
            </w:rPr>
          </w:pPr>
          <w:hyperlink w:anchor="_Toc215651711" w:history="1">
            <w:r w:rsidRPr="001C68FC">
              <w:rPr>
                <w:rStyle w:val="Hyperlink"/>
                <w:rFonts w:ascii="Arial" w:hAnsi="Arial" w:cs="Arial"/>
                <w:noProof/>
                <w:lang w:val="en-GB"/>
              </w:rPr>
              <w:t>3.</w:t>
            </w:r>
            <w:r>
              <w:rPr>
                <w:noProof/>
              </w:rPr>
              <w:tab/>
            </w:r>
            <w:r w:rsidRPr="001C68FC">
              <w:rPr>
                <w:rStyle w:val="Hyperlink"/>
                <w:rFonts w:ascii="Arial" w:hAnsi="Arial" w:cs="Arial"/>
                <w:noProof/>
                <w:lang w:val="en-GB"/>
              </w:rPr>
              <w:t>Factors Affecting Health and Well-being:</w:t>
            </w:r>
            <w:r>
              <w:rPr>
                <w:noProof/>
                <w:webHidden/>
              </w:rPr>
              <w:tab/>
            </w:r>
            <w:r>
              <w:rPr>
                <w:noProof/>
                <w:webHidden/>
              </w:rPr>
              <w:fldChar w:fldCharType="begin"/>
            </w:r>
            <w:r>
              <w:rPr>
                <w:noProof/>
                <w:webHidden/>
              </w:rPr>
              <w:instrText xml:space="preserve"> PAGEREF _Toc215651711 \h </w:instrText>
            </w:r>
            <w:r>
              <w:rPr>
                <w:noProof/>
                <w:webHidden/>
              </w:rPr>
            </w:r>
            <w:r>
              <w:rPr>
                <w:noProof/>
                <w:webHidden/>
              </w:rPr>
              <w:fldChar w:fldCharType="separate"/>
            </w:r>
            <w:r>
              <w:rPr>
                <w:noProof/>
                <w:webHidden/>
              </w:rPr>
              <w:t>5</w:t>
            </w:r>
            <w:r>
              <w:rPr>
                <w:noProof/>
                <w:webHidden/>
              </w:rPr>
              <w:fldChar w:fldCharType="end"/>
            </w:r>
          </w:hyperlink>
        </w:p>
        <w:p w14:paraId="54EF2DC1" w14:textId="6ACF9006" w:rsidR="009D57AE" w:rsidRDefault="009D57AE">
          <w:pPr>
            <w:pStyle w:val="TOC1"/>
            <w:tabs>
              <w:tab w:val="right" w:leader="dot" w:pos="9350"/>
            </w:tabs>
            <w:rPr>
              <w:noProof/>
            </w:rPr>
          </w:pPr>
          <w:hyperlink w:anchor="_Toc215651712" w:history="1">
            <w:r w:rsidRPr="001C68FC">
              <w:rPr>
                <w:rStyle w:val="Hyperlink"/>
                <w:noProof/>
                <w:lang w:val="en-GB"/>
              </w:rPr>
              <w:t>Conclusion:</w:t>
            </w:r>
            <w:r>
              <w:rPr>
                <w:noProof/>
                <w:webHidden/>
              </w:rPr>
              <w:tab/>
            </w:r>
            <w:r>
              <w:rPr>
                <w:noProof/>
                <w:webHidden/>
              </w:rPr>
              <w:fldChar w:fldCharType="begin"/>
            </w:r>
            <w:r>
              <w:rPr>
                <w:noProof/>
                <w:webHidden/>
              </w:rPr>
              <w:instrText xml:space="preserve"> PAGEREF _Toc215651712 \h </w:instrText>
            </w:r>
            <w:r>
              <w:rPr>
                <w:noProof/>
                <w:webHidden/>
              </w:rPr>
            </w:r>
            <w:r>
              <w:rPr>
                <w:noProof/>
                <w:webHidden/>
              </w:rPr>
              <w:fldChar w:fldCharType="separate"/>
            </w:r>
            <w:r>
              <w:rPr>
                <w:noProof/>
                <w:webHidden/>
              </w:rPr>
              <w:t>6</w:t>
            </w:r>
            <w:r>
              <w:rPr>
                <w:noProof/>
                <w:webHidden/>
              </w:rPr>
              <w:fldChar w:fldCharType="end"/>
            </w:r>
          </w:hyperlink>
        </w:p>
        <w:p w14:paraId="76BB1CB4" w14:textId="0694A1CF" w:rsidR="009D57AE" w:rsidRDefault="009D57AE">
          <w:pPr>
            <w:pStyle w:val="TOC1"/>
            <w:tabs>
              <w:tab w:val="right" w:leader="dot" w:pos="9350"/>
            </w:tabs>
            <w:rPr>
              <w:noProof/>
            </w:rPr>
          </w:pPr>
          <w:hyperlink w:anchor="_Toc215651713" w:history="1">
            <w:r w:rsidRPr="001C68FC">
              <w:rPr>
                <w:rStyle w:val="Hyperlink"/>
                <w:noProof/>
                <w:lang w:val="en-GB"/>
              </w:rPr>
              <w:t>Reference:</w:t>
            </w:r>
            <w:r>
              <w:rPr>
                <w:noProof/>
                <w:webHidden/>
              </w:rPr>
              <w:tab/>
            </w:r>
            <w:r>
              <w:rPr>
                <w:noProof/>
                <w:webHidden/>
              </w:rPr>
              <w:fldChar w:fldCharType="begin"/>
            </w:r>
            <w:r>
              <w:rPr>
                <w:noProof/>
                <w:webHidden/>
              </w:rPr>
              <w:instrText xml:space="preserve"> PAGEREF _Toc215651713 \h </w:instrText>
            </w:r>
            <w:r>
              <w:rPr>
                <w:noProof/>
                <w:webHidden/>
              </w:rPr>
            </w:r>
            <w:r>
              <w:rPr>
                <w:noProof/>
                <w:webHidden/>
              </w:rPr>
              <w:fldChar w:fldCharType="separate"/>
            </w:r>
            <w:r>
              <w:rPr>
                <w:noProof/>
                <w:webHidden/>
              </w:rPr>
              <w:t>6</w:t>
            </w:r>
            <w:r>
              <w:rPr>
                <w:noProof/>
                <w:webHidden/>
              </w:rPr>
              <w:fldChar w:fldCharType="end"/>
            </w:r>
          </w:hyperlink>
        </w:p>
        <w:p w14:paraId="2AE36644" w14:textId="03490C32" w:rsidR="007665D9" w:rsidRDefault="007665D9">
          <w:r>
            <w:rPr>
              <w:b/>
              <w:bCs/>
              <w:noProof/>
            </w:rPr>
            <w:fldChar w:fldCharType="end"/>
          </w:r>
        </w:p>
      </w:sdtContent>
    </w:sdt>
    <w:p w14:paraId="4DDE7B3A" w14:textId="22C33CF1" w:rsidR="007665D9" w:rsidRDefault="007665D9" w:rsidP="007665D9">
      <w:pPr>
        <w:pStyle w:val="Title"/>
        <w:rPr>
          <w:lang w:val="en-GB"/>
        </w:rPr>
      </w:pPr>
    </w:p>
    <w:p w14:paraId="3705B514" w14:textId="77777777" w:rsidR="007665D9" w:rsidRDefault="007665D9">
      <w:pPr>
        <w:rPr>
          <w:lang w:val="en-GB"/>
        </w:rPr>
      </w:pPr>
      <w:r>
        <w:rPr>
          <w:lang w:val="en-GB"/>
        </w:rPr>
        <w:br w:type="page"/>
      </w:r>
    </w:p>
    <w:p w14:paraId="19851D56" w14:textId="4CE64C43" w:rsidR="007665D9" w:rsidRDefault="007665D9" w:rsidP="007665D9">
      <w:pPr>
        <w:pStyle w:val="Title"/>
        <w:ind w:left="2160" w:firstLine="720"/>
        <w:rPr>
          <w:lang w:val="en-GB"/>
        </w:rPr>
      </w:pPr>
      <w:r w:rsidRPr="007665D9">
        <w:rPr>
          <w:lang w:val="en-GB"/>
        </w:rPr>
        <w:lastRenderedPageBreak/>
        <w:t>Whooping Cough</w:t>
      </w:r>
    </w:p>
    <w:p w14:paraId="6185F35B" w14:textId="77777777" w:rsidR="00CF0793" w:rsidRDefault="007665D9" w:rsidP="007665D9">
      <w:pPr>
        <w:pStyle w:val="Heading1"/>
        <w:rPr>
          <w:rFonts w:ascii="Arial" w:hAnsi="Arial" w:cs="Arial"/>
          <w:sz w:val="32"/>
          <w:szCs w:val="32"/>
          <w:lang w:val="en-GB"/>
        </w:rPr>
      </w:pPr>
      <w:bookmarkStart w:id="0" w:name="_Toc215651707"/>
      <w:r w:rsidRPr="007665D9">
        <w:rPr>
          <w:rFonts w:ascii="Arial" w:hAnsi="Arial" w:cs="Arial"/>
          <w:sz w:val="32"/>
          <w:szCs w:val="32"/>
          <w:lang w:val="en-GB"/>
        </w:rPr>
        <w:t>Introduction:</w:t>
      </w:r>
      <w:bookmarkEnd w:id="0"/>
    </w:p>
    <w:p w14:paraId="6EB3A4AD" w14:textId="1745AE13" w:rsidR="001F2435" w:rsidRDefault="00CF0793" w:rsidP="006E30A2">
      <w:pPr>
        <w:rPr>
          <w:rFonts w:ascii="Arial" w:hAnsi="Arial" w:cs="Arial"/>
          <w:sz w:val="22"/>
          <w:szCs w:val="22"/>
          <w:lang w:val="en-GB"/>
        </w:rPr>
      </w:pPr>
      <w:r w:rsidRPr="00CF0793">
        <w:rPr>
          <w:rFonts w:ascii="Arial" w:hAnsi="Arial" w:cs="Arial"/>
          <w:sz w:val="22"/>
          <w:szCs w:val="22"/>
          <w:lang w:val="en-GB"/>
        </w:rPr>
        <w:t xml:space="preserve">Whooping cough is a </w:t>
      </w:r>
      <w:r w:rsidR="00AA4EFD">
        <w:rPr>
          <w:rFonts w:ascii="Arial" w:hAnsi="Arial" w:cs="Arial"/>
          <w:sz w:val="22"/>
          <w:szCs w:val="22"/>
          <w:lang w:val="en-GB"/>
        </w:rPr>
        <w:t xml:space="preserve">very </w:t>
      </w:r>
      <w:r w:rsidRPr="00CF0793">
        <w:rPr>
          <w:rFonts w:ascii="Arial" w:hAnsi="Arial" w:cs="Arial"/>
          <w:sz w:val="22"/>
          <w:szCs w:val="22"/>
          <w:lang w:val="en-GB"/>
        </w:rPr>
        <w:t>contagious respiratory condition that causes severe bouts of coughing, often followed by short periods of relief. The illness typically lasts for several weeks, but most individuals recover completely. Vaccination has made it uncommon among children in the UK; however,</w:t>
      </w:r>
      <w:r w:rsidR="00AA4EFD">
        <w:rPr>
          <w:rFonts w:ascii="Arial" w:hAnsi="Arial" w:cs="Arial"/>
          <w:sz w:val="22"/>
          <w:szCs w:val="22"/>
          <w:lang w:val="en-GB"/>
        </w:rPr>
        <w:t xml:space="preserve"> the</w:t>
      </w:r>
      <w:r w:rsidRPr="00CF0793">
        <w:rPr>
          <w:rFonts w:ascii="Arial" w:hAnsi="Arial" w:cs="Arial"/>
          <w:sz w:val="22"/>
          <w:szCs w:val="22"/>
          <w:lang w:val="en-GB"/>
        </w:rPr>
        <w:t xml:space="preserve"> immunity can weaken over time, leaving some older children and adults at risk.</w:t>
      </w:r>
      <w:r w:rsidR="006E30A2" w:rsidRPr="006E30A2">
        <w:t xml:space="preserve"> </w:t>
      </w:r>
      <w:r w:rsidR="006E30A2" w:rsidRPr="006E30A2">
        <w:rPr>
          <w:rFonts w:ascii="Arial" w:hAnsi="Arial" w:cs="Arial"/>
          <w:sz w:val="22"/>
          <w:szCs w:val="22"/>
          <w:lang w:val="en-GB"/>
        </w:rPr>
        <w:t>Early manifestations resemble a mild respiratory infection</w:t>
      </w:r>
      <w:r w:rsidR="006E30A2">
        <w:rPr>
          <w:rFonts w:ascii="Arial" w:hAnsi="Arial" w:cs="Arial"/>
          <w:sz w:val="22"/>
          <w:szCs w:val="22"/>
          <w:lang w:val="en-GB"/>
        </w:rPr>
        <w:t xml:space="preserve"> </w:t>
      </w:r>
      <w:r w:rsidR="006E30A2" w:rsidRPr="006E30A2">
        <w:rPr>
          <w:rFonts w:ascii="Arial" w:hAnsi="Arial" w:cs="Arial"/>
          <w:sz w:val="22"/>
          <w:szCs w:val="22"/>
          <w:lang w:val="en-GB"/>
        </w:rPr>
        <w:t>nasal discharge, slight fever, and intermittent coughing</w:t>
      </w:r>
      <w:r w:rsidR="006E30A2">
        <w:rPr>
          <w:rFonts w:ascii="Arial" w:hAnsi="Arial" w:cs="Arial"/>
          <w:sz w:val="22"/>
          <w:szCs w:val="22"/>
          <w:lang w:val="en-GB"/>
        </w:rPr>
        <w:t xml:space="preserve"> </w:t>
      </w:r>
      <w:r w:rsidR="006E30A2" w:rsidRPr="006E30A2">
        <w:rPr>
          <w:rFonts w:ascii="Arial" w:hAnsi="Arial" w:cs="Arial"/>
          <w:sz w:val="22"/>
          <w:szCs w:val="22"/>
          <w:lang w:val="en-GB"/>
        </w:rPr>
        <w:t xml:space="preserve">but within one to two weeks, severe coughing episodes typically emerge, </w:t>
      </w:r>
      <w:r w:rsidR="006E66E8" w:rsidRPr="006E30A2">
        <w:rPr>
          <w:rFonts w:ascii="Arial" w:hAnsi="Arial" w:cs="Arial"/>
          <w:sz w:val="22"/>
          <w:szCs w:val="22"/>
          <w:lang w:val="en-GB"/>
        </w:rPr>
        <w:t>often</w:t>
      </w:r>
      <w:r w:rsidR="006E30A2" w:rsidRPr="006E30A2">
        <w:rPr>
          <w:rFonts w:ascii="Arial" w:hAnsi="Arial" w:cs="Arial"/>
          <w:sz w:val="22"/>
          <w:szCs w:val="22"/>
          <w:lang w:val="en-GB"/>
        </w:rPr>
        <w:t xml:space="preserve"> accompanied by a distinctive ‘whoop,’ emesis, or respiratory distress, particularly in infants (UKHSA, 2024).</w:t>
      </w:r>
      <w:r w:rsidR="006E30A2" w:rsidRPr="006E30A2">
        <w:t xml:space="preserve"> </w:t>
      </w:r>
      <w:r w:rsidR="006E30A2" w:rsidRPr="006E30A2">
        <w:rPr>
          <w:rFonts w:ascii="Arial" w:hAnsi="Arial" w:cs="Arial"/>
          <w:sz w:val="22"/>
          <w:szCs w:val="22"/>
          <w:lang w:val="en-GB"/>
        </w:rPr>
        <w:t xml:space="preserve">Whooping cough </w:t>
      </w:r>
      <w:r w:rsidR="00EF2E40">
        <w:rPr>
          <w:rFonts w:ascii="Arial" w:hAnsi="Arial" w:cs="Arial"/>
          <w:sz w:val="22"/>
          <w:szCs w:val="22"/>
          <w:lang w:val="en-GB"/>
        </w:rPr>
        <w:t xml:space="preserve">is sometimes caused </w:t>
      </w:r>
      <w:r w:rsidR="009B6BAD">
        <w:rPr>
          <w:rFonts w:ascii="Arial" w:hAnsi="Arial" w:cs="Arial"/>
          <w:sz w:val="22"/>
          <w:szCs w:val="22"/>
          <w:lang w:val="en-GB"/>
        </w:rPr>
        <w:t>by</w:t>
      </w:r>
      <w:r w:rsidR="006E30A2" w:rsidRPr="006E30A2">
        <w:rPr>
          <w:rFonts w:ascii="Arial" w:hAnsi="Arial" w:cs="Arial"/>
          <w:sz w:val="22"/>
          <w:szCs w:val="22"/>
          <w:lang w:val="en-GB"/>
        </w:rPr>
        <w:t xml:space="preserve"> the </w:t>
      </w:r>
      <w:r w:rsidR="001F2435" w:rsidRPr="006E30A2">
        <w:rPr>
          <w:rFonts w:ascii="Arial" w:hAnsi="Arial" w:cs="Arial"/>
          <w:sz w:val="22"/>
          <w:szCs w:val="22"/>
          <w:lang w:val="en-GB"/>
        </w:rPr>
        <w:t>Gram</w:t>
      </w:r>
      <w:r w:rsidR="001F2435">
        <w:rPr>
          <w:rFonts w:ascii="Arial" w:hAnsi="Arial" w:cs="Arial"/>
          <w:sz w:val="22"/>
          <w:szCs w:val="22"/>
          <w:lang w:val="en-GB"/>
        </w:rPr>
        <w:t>-negative</w:t>
      </w:r>
      <w:r w:rsidR="006E30A2" w:rsidRPr="006E30A2">
        <w:rPr>
          <w:rFonts w:ascii="Arial" w:hAnsi="Arial" w:cs="Arial"/>
          <w:sz w:val="22"/>
          <w:szCs w:val="22"/>
          <w:lang w:val="en-GB"/>
        </w:rPr>
        <w:t xml:space="preserve"> coccobacillus Bordetella pertussis, </w:t>
      </w:r>
      <w:r w:rsidR="00EF2E40" w:rsidRPr="006E30A2">
        <w:rPr>
          <w:rFonts w:ascii="Arial" w:hAnsi="Arial" w:cs="Arial"/>
          <w:sz w:val="22"/>
          <w:szCs w:val="22"/>
          <w:lang w:val="en-GB"/>
        </w:rPr>
        <w:t>while</w:t>
      </w:r>
      <w:r w:rsidR="006E30A2" w:rsidRPr="006E30A2">
        <w:rPr>
          <w:rFonts w:ascii="Arial" w:hAnsi="Arial" w:cs="Arial"/>
          <w:sz w:val="22"/>
          <w:szCs w:val="22"/>
          <w:lang w:val="en-GB"/>
        </w:rPr>
        <w:t xml:space="preserve"> a milder form of the infection </w:t>
      </w:r>
      <w:r w:rsidR="00161ADC">
        <w:rPr>
          <w:rFonts w:ascii="Arial" w:hAnsi="Arial" w:cs="Arial"/>
          <w:sz w:val="22"/>
          <w:szCs w:val="22"/>
          <w:lang w:val="en-GB"/>
        </w:rPr>
        <w:t>is attributed t</w:t>
      </w:r>
      <w:r w:rsidR="006E30A2" w:rsidRPr="006E30A2">
        <w:rPr>
          <w:rFonts w:ascii="Arial" w:hAnsi="Arial" w:cs="Arial"/>
          <w:sz w:val="22"/>
          <w:szCs w:val="22"/>
          <w:lang w:val="en-GB"/>
        </w:rPr>
        <w:t xml:space="preserve">o Bordetella Para pertussis. The infection </w:t>
      </w:r>
      <w:r w:rsidR="00EF2E40">
        <w:rPr>
          <w:rFonts w:ascii="Arial" w:hAnsi="Arial" w:cs="Arial"/>
          <w:sz w:val="22"/>
          <w:szCs w:val="22"/>
          <w:lang w:val="en-GB"/>
        </w:rPr>
        <w:t>is spreading</w:t>
      </w:r>
      <w:r w:rsidR="006E30A2" w:rsidRPr="006E30A2">
        <w:rPr>
          <w:rFonts w:ascii="Arial" w:hAnsi="Arial" w:cs="Arial"/>
          <w:sz w:val="22"/>
          <w:szCs w:val="22"/>
          <w:lang w:val="en-GB"/>
        </w:rPr>
        <w:t xml:space="preserve"> through respiratory droplets, and an </w:t>
      </w:r>
      <w:r w:rsidR="009B6BAD">
        <w:rPr>
          <w:rFonts w:ascii="Arial" w:hAnsi="Arial" w:cs="Arial"/>
          <w:sz w:val="22"/>
          <w:szCs w:val="22"/>
          <w:lang w:val="en-GB"/>
        </w:rPr>
        <w:t>incubation</w:t>
      </w:r>
      <w:r w:rsidR="006E30A2" w:rsidRPr="006E30A2">
        <w:rPr>
          <w:rFonts w:ascii="Arial" w:hAnsi="Arial" w:cs="Arial"/>
          <w:sz w:val="22"/>
          <w:szCs w:val="22"/>
          <w:lang w:val="en-GB"/>
        </w:rPr>
        <w:t xml:space="preserve"> period of a</w:t>
      </w:r>
      <w:r w:rsidR="00A11322">
        <w:rPr>
          <w:rFonts w:ascii="Arial" w:hAnsi="Arial" w:cs="Arial"/>
          <w:sz w:val="22"/>
          <w:szCs w:val="22"/>
          <w:lang w:val="en-GB"/>
        </w:rPr>
        <w:t>bout</w:t>
      </w:r>
      <w:r w:rsidR="006E30A2" w:rsidRPr="006E30A2">
        <w:rPr>
          <w:rFonts w:ascii="Arial" w:hAnsi="Arial" w:cs="Arial"/>
          <w:sz w:val="22"/>
          <w:szCs w:val="22"/>
          <w:lang w:val="en-GB"/>
        </w:rPr>
        <w:t xml:space="preserve"> </w:t>
      </w:r>
      <w:r w:rsidR="006E30A2">
        <w:rPr>
          <w:rFonts w:ascii="Arial" w:hAnsi="Arial" w:cs="Arial"/>
          <w:sz w:val="22"/>
          <w:szCs w:val="22"/>
          <w:lang w:val="en-GB"/>
        </w:rPr>
        <w:t xml:space="preserve">six </w:t>
      </w:r>
      <w:r w:rsidR="006E30A2" w:rsidRPr="006E30A2">
        <w:rPr>
          <w:rFonts w:ascii="Arial" w:hAnsi="Arial" w:cs="Arial"/>
          <w:sz w:val="22"/>
          <w:szCs w:val="22"/>
          <w:lang w:val="en-GB"/>
        </w:rPr>
        <w:t xml:space="preserve">to 20 days is typically </w:t>
      </w:r>
      <w:r w:rsidR="00A11322" w:rsidRPr="006E30A2">
        <w:rPr>
          <w:rFonts w:ascii="Arial" w:hAnsi="Arial" w:cs="Arial"/>
          <w:sz w:val="22"/>
          <w:szCs w:val="22"/>
          <w:lang w:val="en-GB"/>
        </w:rPr>
        <w:t>seen</w:t>
      </w:r>
      <w:r w:rsidR="006E30A2" w:rsidRPr="006E30A2">
        <w:rPr>
          <w:rFonts w:ascii="Arial" w:hAnsi="Arial" w:cs="Arial"/>
          <w:sz w:val="22"/>
          <w:szCs w:val="22"/>
          <w:lang w:val="en-GB"/>
        </w:rPr>
        <w:t>.</w:t>
      </w:r>
      <w:r w:rsidR="006E30A2">
        <w:rPr>
          <w:rFonts w:ascii="Arial" w:hAnsi="Arial" w:cs="Arial"/>
          <w:sz w:val="22"/>
          <w:szCs w:val="22"/>
          <w:lang w:val="en-GB"/>
        </w:rPr>
        <w:t xml:space="preserve"> </w:t>
      </w:r>
      <w:r w:rsidR="006E30A2" w:rsidRPr="006E30A2">
        <w:rPr>
          <w:rFonts w:ascii="Arial" w:hAnsi="Arial" w:cs="Arial"/>
          <w:sz w:val="22"/>
          <w:szCs w:val="22"/>
          <w:lang w:val="en-GB"/>
        </w:rPr>
        <w:t>Due to the effectiveness of the immunisation programme, whooping cough is no longer regarded as endemic within the UK; however, periodic outbreaks continue to</w:t>
      </w:r>
      <w:r w:rsidR="007A3C43">
        <w:rPr>
          <w:rFonts w:ascii="Arial" w:hAnsi="Arial" w:cs="Arial"/>
          <w:sz w:val="22"/>
          <w:szCs w:val="22"/>
          <w:lang w:val="en-GB"/>
        </w:rPr>
        <w:t xml:space="preserve"> be reported </w:t>
      </w:r>
      <w:r w:rsidR="006E30A2" w:rsidRPr="006E30A2">
        <w:rPr>
          <w:rFonts w:ascii="Arial" w:hAnsi="Arial" w:cs="Arial"/>
          <w:sz w:val="22"/>
          <w:szCs w:val="22"/>
          <w:lang w:val="en-GB"/>
        </w:rPr>
        <w:t xml:space="preserve">with peaks in case numbers occurring </w:t>
      </w:r>
      <w:r w:rsidR="007A3C43" w:rsidRPr="006E30A2">
        <w:rPr>
          <w:rFonts w:ascii="Arial" w:hAnsi="Arial" w:cs="Arial"/>
          <w:sz w:val="22"/>
          <w:szCs w:val="22"/>
          <w:lang w:val="en-GB"/>
        </w:rPr>
        <w:t>every</w:t>
      </w:r>
      <w:r w:rsidR="006E30A2" w:rsidRPr="006E30A2">
        <w:rPr>
          <w:rFonts w:ascii="Arial" w:hAnsi="Arial" w:cs="Arial"/>
          <w:sz w:val="22"/>
          <w:szCs w:val="22"/>
          <w:lang w:val="en-GB"/>
        </w:rPr>
        <w:t xml:space="preserve"> three to four years</w:t>
      </w:r>
      <w:r w:rsidR="001F2435" w:rsidRPr="001F2435">
        <w:t xml:space="preserve"> </w:t>
      </w:r>
      <w:r w:rsidR="001F2435" w:rsidRPr="001F2435">
        <w:rPr>
          <w:rFonts w:ascii="Arial" w:hAnsi="Arial" w:cs="Arial"/>
          <w:sz w:val="22"/>
          <w:szCs w:val="22"/>
          <w:lang w:val="en-GB"/>
        </w:rPr>
        <w:t xml:space="preserve">(CDC, 2024). </w:t>
      </w:r>
    </w:p>
    <w:p w14:paraId="35B5396E" w14:textId="77777777" w:rsidR="001F2435" w:rsidRDefault="001F2435" w:rsidP="001F2435">
      <w:pPr>
        <w:pStyle w:val="Heading1"/>
        <w:rPr>
          <w:lang w:val="en-GB"/>
        </w:rPr>
      </w:pPr>
      <w:bookmarkStart w:id="1" w:name="_Toc215651708"/>
      <w:r>
        <w:rPr>
          <w:lang w:val="en-GB"/>
        </w:rPr>
        <w:t>Main Body:</w:t>
      </w:r>
      <w:bookmarkEnd w:id="1"/>
    </w:p>
    <w:p w14:paraId="249773AA" w14:textId="613D023E" w:rsidR="001F2435" w:rsidRDefault="001F2435" w:rsidP="001F2435">
      <w:pPr>
        <w:pStyle w:val="Heading2"/>
        <w:numPr>
          <w:ilvl w:val="0"/>
          <w:numId w:val="1"/>
        </w:numPr>
        <w:rPr>
          <w:rFonts w:ascii="Arial" w:hAnsi="Arial" w:cs="Arial"/>
          <w:color w:val="auto"/>
          <w:lang w:val="en-GB"/>
        </w:rPr>
      </w:pPr>
      <w:bookmarkStart w:id="2" w:name="_Toc215651709"/>
      <w:r w:rsidRPr="001F2435">
        <w:rPr>
          <w:rFonts w:ascii="Arial" w:hAnsi="Arial" w:cs="Arial"/>
          <w:color w:val="auto"/>
          <w:lang w:val="en-GB"/>
        </w:rPr>
        <w:t>Influence on Communities and the NHS:</w:t>
      </w:r>
      <w:bookmarkEnd w:id="2"/>
    </w:p>
    <w:p w14:paraId="287FD39F" w14:textId="08A2F9B8" w:rsidR="00712720" w:rsidRDefault="001F2435" w:rsidP="001F2435">
      <w:pPr>
        <w:rPr>
          <w:rFonts w:ascii="Arial" w:hAnsi="Arial" w:cs="Arial"/>
          <w:sz w:val="22"/>
          <w:szCs w:val="22"/>
          <w:lang w:val="en-GB"/>
        </w:rPr>
      </w:pPr>
      <w:r w:rsidRPr="001F2435">
        <w:rPr>
          <w:rFonts w:ascii="Arial" w:hAnsi="Arial" w:cs="Arial"/>
          <w:sz w:val="22"/>
          <w:szCs w:val="22"/>
          <w:lang w:val="en-GB"/>
        </w:rPr>
        <w:t xml:space="preserve">The influence of whooping cough on communities </w:t>
      </w:r>
      <w:r w:rsidR="009B5323">
        <w:rPr>
          <w:rFonts w:ascii="Arial" w:hAnsi="Arial" w:cs="Arial"/>
          <w:sz w:val="22"/>
          <w:szCs w:val="22"/>
          <w:lang w:val="en-GB"/>
        </w:rPr>
        <w:t xml:space="preserve">is considered </w:t>
      </w:r>
      <w:r w:rsidRPr="001F2435">
        <w:rPr>
          <w:rFonts w:ascii="Arial" w:hAnsi="Arial" w:cs="Arial"/>
          <w:sz w:val="22"/>
          <w:szCs w:val="22"/>
          <w:lang w:val="en-GB"/>
        </w:rPr>
        <w:t xml:space="preserve">considerable, particularly regarding health outcomes and public health responses. The illness </w:t>
      </w:r>
      <w:r w:rsidR="00FB0A5C">
        <w:rPr>
          <w:rFonts w:ascii="Arial" w:hAnsi="Arial" w:cs="Arial"/>
          <w:sz w:val="22"/>
          <w:szCs w:val="22"/>
          <w:lang w:val="en-GB"/>
        </w:rPr>
        <w:t>is regarded</w:t>
      </w:r>
      <w:r w:rsidRPr="001F2435">
        <w:rPr>
          <w:rFonts w:ascii="Arial" w:hAnsi="Arial" w:cs="Arial"/>
          <w:sz w:val="22"/>
          <w:szCs w:val="22"/>
          <w:lang w:val="en-GB"/>
        </w:rPr>
        <w:t xml:space="preserve"> as highly transmissible and is linked to serious complications, especially among infants and young children. Attaining herd immunity through vaccination is regarded as vital for curbing the spread of pertussis and safeguarding at-risk populations. The resurgence of whooping cough in 2025 has been associated with declining immunisation coverage, resulting in a notable rise in reported cases. Public health measures, including immunisation drives and monitoring systems, are deemed essential for effective disease control and management</w:t>
      </w:r>
      <w:r>
        <w:rPr>
          <w:rFonts w:ascii="Arial" w:hAnsi="Arial" w:cs="Arial"/>
          <w:sz w:val="22"/>
          <w:szCs w:val="22"/>
          <w:lang w:val="en-GB"/>
        </w:rPr>
        <w:t>.</w:t>
      </w:r>
      <w:r w:rsidR="00C80B3D" w:rsidRPr="00C80B3D">
        <w:t xml:space="preserve"> </w:t>
      </w:r>
      <w:r w:rsidR="00C80B3D">
        <w:rPr>
          <w:rFonts w:ascii="Arial" w:hAnsi="Arial" w:cs="Arial"/>
          <w:sz w:val="22"/>
          <w:szCs w:val="22"/>
          <w:lang w:val="en-GB"/>
        </w:rPr>
        <w:t>Q</w:t>
      </w:r>
      <w:r w:rsidR="00C80B3D" w:rsidRPr="00C80B3D">
        <w:rPr>
          <w:rFonts w:ascii="Arial" w:hAnsi="Arial" w:cs="Arial"/>
          <w:sz w:val="22"/>
          <w:szCs w:val="22"/>
          <w:lang w:val="en-GB"/>
        </w:rPr>
        <w:t xml:space="preserve">uality of life in adults affected by pertussis is greatly reduced, and reliance on support for everyday activities is often required. Persistent, intense coughing is regarded as the main contributor to this decline, as it disrupts sleep and frequently causes vomiting and fatigue. Findings from a major UK study that </w:t>
      </w:r>
      <w:r w:rsidR="00C80B3D" w:rsidRPr="00C80B3D">
        <w:rPr>
          <w:rFonts w:ascii="Arial" w:hAnsi="Arial" w:cs="Arial"/>
          <w:sz w:val="22"/>
          <w:szCs w:val="22"/>
          <w:lang w:val="en-GB"/>
        </w:rPr>
        <w:lastRenderedPageBreak/>
        <w:t xml:space="preserve">outbreak indicated that pertussis influences several aspects of well-being. The study reported that its negative effect on quality of life was roughly ten times greater than that observed in a similar analysis of influenza (BMC Public Health, 2024). </w:t>
      </w:r>
      <w:r w:rsidR="009D57AE">
        <w:rPr>
          <w:rFonts w:ascii="Arial" w:hAnsi="Arial" w:cs="Arial"/>
          <w:sz w:val="22"/>
          <w:szCs w:val="22"/>
          <w:lang w:val="en-GB"/>
        </w:rPr>
        <w:t>Whooping cough</w:t>
      </w:r>
      <w:r w:rsidR="009D57AE" w:rsidRPr="009D57AE">
        <w:rPr>
          <w:rFonts w:ascii="Arial" w:hAnsi="Arial" w:cs="Arial"/>
          <w:sz w:val="22"/>
          <w:szCs w:val="22"/>
          <w:lang w:val="en-GB"/>
        </w:rPr>
        <w:t xml:space="preserve"> is mainly transmitted through respiratory droplets released during coughing, sneezing, speaking, or close interaction with an infected person’s breath. The bacteria can also remain on surfaces as fomites through respiratory secretions. Spread via large droplets occurs only at close range, making droplet precautions essential for limiting transmission.</w:t>
      </w:r>
    </w:p>
    <w:p w14:paraId="790EC8CD" w14:textId="77777777" w:rsidR="00712720" w:rsidRDefault="00712720" w:rsidP="001F2435">
      <w:pPr>
        <w:rPr>
          <w:rFonts w:ascii="Arial" w:hAnsi="Arial" w:cs="Arial"/>
          <w:sz w:val="22"/>
          <w:szCs w:val="22"/>
          <w:lang w:val="en-GB"/>
        </w:rPr>
      </w:pPr>
      <w:r w:rsidRPr="00712720">
        <w:rPr>
          <w:rFonts w:ascii="Arial" w:hAnsi="Arial" w:cs="Arial"/>
          <w:sz w:val="22"/>
          <w:szCs w:val="22"/>
          <w:lang w:val="en-GB"/>
        </w:rPr>
        <w:t>The increasing incidence of pertussis has imposed considerable strain on the National Health Service</w:t>
      </w:r>
      <w:r>
        <w:rPr>
          <w:rFonts w:ascii="Arial" w:hAnsi="Arial" w:cs="Arial"/>
          <w:sz w:val="22"/>
          <w:szCs w:val="22"/>
          <w:lang w:val="en-GB"/>
        </w:rPr>
        <w:t xml:space="preserve">, </w:t>
      </w:r>
      <w:r w:rsidRPr="00712720">
        <w:rPr>
          <w:rFonts w:ascii="Arial" w:hAnsi="Arial" w:cs="Arial"/>
          <w:sz w:val="22"/>
          <w:szCs w:val="22"/>
          <w:lang w:val="en-GB"/>
        </w:rPr>
        <w:t xml:space="preserve">with </w:t>
      </w:r>
      <w:r>
        <w:rPr>
          <w:rFonts w:ascii="Arial" w:hAnsi="Arial" w:cs="Arial"/>
          <w:sz w:val="22"/>
          <w:szCs w:val="22"/>
          <w:lang w:val="en-GB"/>
        </w:rPr>
        <w:t>up to 2700</w:t>
      </w:r>
      <w:r w:rsidRPr="00712720">
        <w:rPr>
          <w:rFonts w:ascii="Arial" w:hAnsi="Arial" w:cs="Arial"/>
          <w:sz w:val="22"/>
          <w:szCs w:val="22"/>
          <w:lang w:val="en-GB"/>
        </w:rPr>
        <w:t xml:space="preserve"> confirmed cases reported in England during 2024. Data from the UK Health Security Agency indicate a sustained rise in notifications since Dec. 2023, suggesting a potential resurgence of the disease. In response, the N</w:t>
      </w:r>
      <w:r>
        <w:rPr>
          <w:rFonts w:ascii="Arial" w:hAnsi="Arial" w:cs="Arial"/>
          <w:sz w:val="22"/>
          <w:szCs w:val="22"/>
          <w:lang w:val="en-GB"/>
        </w:rPr>
        <w:t>ational Health Services</w:t>
      </w:r>
      <w:r w:rsidRPr="00712720">
        <w:rPr>
          <w:rFonts w:ascii="Arial" w:hAnsi="Arial" w:cs="Arial"/>
          <w:sz w:val="22"/>
          <w:szCs w:val="22"/>
          <w:lang w:val="en-GB"/>
        </w:rPr>
        <w:t xml:space="preserve"> has prioritised timely immunisation and therapeutic interventions to safeguard high-risk populations, including neonates and pregnant women. Vaccination remains the most helpful preventive measure against pertussis, and intensive efforts are being undertaken to ensure that all qualified persons receive the recommended doses to moderate further transmission (UKHSA, 2024). </w:t>
      </w:r>
    </w:p>
    <w:p w14:paraId="0AA8BEDE" w14:textId="06AF0C11" w:rsidR="00712720" w:rsidRPr="009D57AE" w:rsidRDefault="00712720" w:rsidP="00712720">
      <w:pPr>
        <w:pStyle w:val="Heading2"/>
        <w:numPr>
          <w:ilvl w:val="0"/>
          <w:numId w:val="1"/>
        </w:numPr>
        <w:rPr>
          <w:rFonts w:ascii="Arial" w:hAnsi="Arial" w:cs="Arial"/>
          <w:color w:val="000000" w:themeColor="text1"/>
          <w:lang w:val="en-GB"/>
        </w:rPr>
      </w:pPr>
      <w:bookmarkStart w:id="3" w:name="_Toc215651710"/>
      <w:r w:rsidRPr="009D57AE">
        <w:rPr>
          <w:rFonts w:ascii="Arial" w:hAnsi="Arial" w:cs="Arial"/>
          <w:color w:val="000000" w:themeColor="text1"/>
          <w:lang w:val="en-GB"/>
        </w:rPr>
        <w:t>Control Measures:</w:t>
      </w:r>
      <w:bookmarkEnd w:id="3"/>
    </w:p>
    <w:p w14:paraId="43D537A6" w14:textId="77777777" w:rsidR="004C234F" w:rsidRPr="004C234F" w:rsidRDefault="004C234F" w:rsidP="004C234F">
      <w:pPr>
        <w:rPr>
          <w:rFonts w:ascii="Arial" w:hAnsi="Arial" w:cs="Arial"/>
          <w:sz w:val="22"/>
          <w:szCs w:val="22"/>
          <w:lang w:val="en-GB"/>
        </w:rPr>
      </w:pPr>
      <w:r w:rsidRPr="004C234F">
        <w:rPr>
          <w:rFonts w:ascii="Arial" w:hAnsi="Arial" w:cs="Arial"/>
          <w:sz w:val="22"/>
          <w:szCs w:val="22"/>
          <w:lang w:val="en-GB"/>
        </w:rPr>
        <w:t>Whooping cough, also known as pertussis, is a highly catching respiratory disease characterised by prolonged episodes of severe coughing that may persist for weeks and lead to complications such as pneumonia, convulsions, and, in extreme cases, mortality particularly among infants. Transmission occurs primarily via respiratory droplets, making close-contact environments a significant risk factor. Immunisation remains the most effective preventive measure; the DTaP vaccine is administered to children in a five-dose schedule, while adolescents, adults, and pregnant women are advised to receive Tdap boosters to maintain immunity (CDC, 2024).</w:t>
      </w:r>
    </w:p>
    <w:p w14:paraId="31A15EF7" w14:textId="77777777" w:rsidR="004C234F" w:rsidRPr="004C234F" w:rsidRDefault="004C234F" w:rsidP="004C234F">
      <w:pPr>
        <w:rPr>
          <w:rFonts w:ascii="Arial" w:hAnsi="Arial" w:cs="Arial"/>
          <w:sz w:val="22"/>
          <w:szCs w:val="22"/>
          <w:lang w:val="en-GB"/>
        </w:rPr>
      </w:pPr>
      <w:r w:rsidRPr="004C234F">
        <w:rPr>
          <w:rFonts w:ascii="Arial" w:hAnsi="Arial" w:cs="Arial"/>
          <w:sz w:val="22"/>
          <w:szCs w:val="22"/>
          <w:lang w:val="en-GB"/>
        </w:rPr>
        <w:t xml:space="preserve">Protection of newborns involves strategies such as maternal vaccination during pregnancy, which enables passive antibody transfer, and the cocooning approach, whereby household members and caregivers are immunised to minimise exposure. Achieving high coverage rates is essential for direct immunity and reducing transmission. Healthcare professionals play a crucial role by maintaining up to date Tdap immunisation and sticking to difficult infection control protocols, including patient isolation, use of personal protective equipment, and suitable ventilation. Additional preventive measures include proper hand hygiene, respiratory etiquette, and limiting contact with symptomatic individuals. Prompt diagnosis and antibiotic therapy are </w:t>
      </w:r>
      <w:r w:rsidRPr="004C234F">
        <w:rPr>
          <w:rFonts w:ascii="Arial" w:hAnsi="Arial" w:cs="Arial"/>
          <w:sz w:val="22"/>
          <w:szCs w:val="22"/>
          <w:lang w:val="en-GB"/>
        </w:rPr>
        <w:lastRenderedPageBreak/>
        <w:t>critical for reducing symptom severity and curtailing transmission, while prophylactic antibiotics for close contacts further assist in outbreak containment (WHO, 2018).</w:t>
      </w:r>
    </w:p>
    <w:p w14:paraId="1838864B" w14:textId="77777777" w:rsidR="004C234F" w:rsidRDefault="004C234F" w:rsidP="004C234F">
      <w:pPr>
        <w:rPr>
          <w:rFonts w:ascii="Arial" w:hAnsi="Arial" w:cs="Arial"/>
          <w:sz w:val="22"/>
          <w:szCs w:val="22"/>
          <w:lang w:val="en-GB"/>
        </w:rPr>
      </w:pPr>
      <w:r w:rsidRPr="004C234F">
        <w:rPr>
          <w:rFonts w:ascii="Arial" w:hAnsi="Arial" w:cs="Arial"/>
          <w:sz w:val="22"/>
          <w:szCs w:val="22"/>
          <w:lang w:val="en-GB"/>
        </w:rPr>
        <w:t>The whooping cough vaccine is regarded as the most effective method for preventing the disease and is routinely administered in the UK alongside other immunisations for infants and young children. Vaccination during pregnancy is strongly recommended, as maternal immunisation enables the transfer of protective antibodies to the unborn child, providing early protection until the infant begins their own vaccination course. Immunisation is required during each pregnancy because the protective effect is generated through the mother’s immune response to the vaccine. If symptoms occur or there is concern about transmission, medical advice should be sought from a healthcare professional.</w:t>
      </w:r>
    </w:p>
    <w:p w14:paraId="7E71DB09" w14:textId="70ECE1CD" w:rsidR="004C234F" w:rsidRPr="009D57AE" w:rsidRDefault="004C234F" w:rsidP="004C234F">
      <w:pPr>
        <w:pStyle w:val="Heading2"/>
        <w:numPr>
          <w:ilvl w:val="0"/>
          <w:numId w:val="1"/>
        </w:numPr>
        <w:rPr>
          <w:rFonts w:ascii="Arial" w:hAnsi="Arial" w:cs="Arial"/>
          <w:color w:val="000000" w:themeColor="text1"/>
          <w:lang w:val="en-GB"/>
        </w:rPr>
      </w:pPr>
      <w:bookmarkStart w:id="4" w:name="_Toc215651711"/>
      <w:r w:rsidRPr="009D57AE">
        <w:rPr>
          <w:rFonts w:ascii="Arial" w:hAnsi="Arial" w:cs="Arial"/>
          <w:color w:val="000000" w:themeColor="text1"/>
          <w:lang w:val="en-GB"/>
        </w:rPr>
        <w:t>Factors Affecting Health and Well-being:</w:t>
      </w:r>
      <w:bookmarkEnd w:id="4"/>
    </w:p>
    <w:p w14:paraId="0391B11E" w14:textId="4660B22D" w:rsidR="002D3D46" w:rsidRDefault="009E0FBA" w:rsidP="004C234F">
      <w:pPr>
        <w:rPr>
          <w:rFonts w:ascii="Arial" w:hAnsi="Arial" w:cs="Arial"/>
          <w:sz w:val="22"/>
          <w:szCs w:val="22"/>
          <w:lang w:val="en-GB"/>
        </w:rPr>
      </w:pPr>
      <w:r w:rsidRPr="002F4322">
        <w:rPr>
          <w:rFonts w:ascii="Arial" w:hAnsi="Arial" w:cs="Arial"/>
          <w:sz w:val="22"/>
          <w:szCs w:val="22"/>
          <w:lang w:val="en-GB"/>
        </w:rPr>
        <w:t xml:space="preserve">Whooping cough, or pertussis, is a highly infectious respiratory disease that can be fatal, particularly among infants and other vulnerable groups. Although many </w:t>
      </w:r>
      <w:r w:rsidR="002F4322" w:rsidRPr="002F4322">
        <w:rPr>
          <w:rFonts w:ascii="Arial" w:hAnsi="Arial" w:cs="Arial"/>
          <w:sz w:val="22"/>
          <w:szCs w:val="22"/>
          <w:lang w:val="en-GB"/>
        </w:rPr>
        <w:t>people</w:t>
      </w:r>
      <w:r w:rsidRPr="002F4322">
        <w:rPr>
          <w:rFonts w:ascii="Arial" w:hAnsi="Arial" w:cs="Arial"/>
          <w:sz w:val="22"/>
          <w:szCs w:val="22"/>
          <w:lang w:val="en-GB"/>
        </w:rPr>
        <w:t xml:space="preserve"> recover without </w:t>
      </w:r>
      <w:r w:rsidR="002F4322" w:rsidRPr="002F4322">
        <w:rPr>
          <w:rFonts w:ascii="Arial" w:hAnsi="Arial" w:cs="Arial"/>
          <w:sz w:val="22"/>
          <w:szCs w:val="22"/>
          <w:lang w:val="en-GB"/>
        </w:rPr>
        <w:t>problems</w:t>
      </w:r>
      <w:r w:rsidRPr="002F4322">
        <w:rPr>
          <w:rFonts w:ascii="Arial" w:hAnsi="Arial" w:cs="Arial"/>
          <w:sz w:val="22"/>
          <w:szCs w:val="22"/>
          <w:lang w:val="en-GB"/>
        </w:rPr>
        <w:t xml:space="preserve">, the illness </w:t>
      </w:r>
      <w:r w:rsidR="002F4322" w:rsidRPr="002F4322">
        <w:rPr>
          <w:rFonts w:ascii="Arial" w:hAnsi="Arial" w:cs="Arial"/>
          <w:sz w:val="22"/>
          <w:szCs w:val="22"/>
          <w:lang w:val="en-GB"/>
        </w:rPr>
        <w:t>causes</w:t>
      </w:r>
      <w:r w:rsidRPr="002F4322">
        <w:rPr>
          <w:rFonts w:ascii="Arial" w:hAnsi="Arial" w:cs="Arial"/>
          <w:sz w:val="22"/>
          <w:szCs w:val="22"/>
          <w:lang w:val="en-GB"/>
        </w:rPr>
        <w:t xml:space="preserve"> a significant threat to babies because their immune systems are immature and their airways are narrower, increasing </w:t>
      </w:r>
      <w:r w:rsidR="002F4322" w:rsidRPr="002F4322">
        <w:rPr>
          <w:rFonts w:ascii="Arial" w:hAnsi="Arial" w:cs="Arial"/>
          <w:sz w:val="22"/>
          <w:szCs w:val="22"/>
          <w:lang w:val="en-GB"/>
        </w:rPr>
        <w:t>weakness</w:t>
      </w:r>
      <w:r w:rsidRPr="002F4322">
        <w:rPr>
          <w:rFonts w:ascii="Arial" w:hAnsi="Arial" w:cs="Arial"/>
          <w:sz w:val="22"/>
          <w:szCs w:val="22"/>
          <w:lang w:val="en-GB"/>
        </w:rPr>
        <w:t xml:space="preserve"> to severe outcomes. </w:t>
      </w:r>
      <w:r w:rsidR="002F4322" w:rsidRPr="002F4322">
        <w:rPr>
          <w:rFonts w:ascii="Arial" w:hAnsi="Arial" w:cs="Arial"/>
          <w:sz w:val="22"/>
          <w:szCs w:val="22"/>
          <w:lang w:val="en-GB"/>
        </w:rPr>
        <w:t>Predictable</w:t>
      </w:r>
      <w:r w:rsidRPr="002F4322">
        <w:rPr>
          <w:rFonts w:ascii="Arial" w:hAnsi="Arial" w:cs="Arial"/>
          <w:sz w:val="22"/>
          <w:szCs w:val="22"/>
          <w:lang w:val="en-GB"/>
        </w:rPr>
        <w:t xml:space="preserve"> complications include pneumonia, </w:t>
      </w:r>
      <w:r w:rsidR="002F4322" w:rsidRPr="002F4322">
        <w:rPr>
          <w:rFonts w:ascii="Arial" w:hAnsi="Arial" w:cs="Arial"/>
          <w:sz w:val="22"/>
          <w:szCs w:val="22"/>
          <w:lang w:val="en-GB"/>
        </w:rPr>
        <w:t>apnoea</w:t>
      </w:r>
      <w:r w:rsidRPr="002F4322">
        <w:rPr>
          <w:rFonts w:ascii="Arial" w:hAnsi="Arial" w:cs="Arial"/>
          <w:sz w:val="22"/>
          <w:szCs w:val="22"/>
          <w:lang w:val="en-GB"/>
        </w:rPr>
        <w:t>, seizures, and neurological injury, with health authorities emphasising that young children face the greatest risk of life</w:t>
      </w:r>
      <w:r w:rsidR="002F4322" w:rsidRPr="002F4322">
        <w:rPr>
          <w:rFonts w:ascii="Arial" w:hAnsi="Arial" w:cs="Arial"/>
          <w:sz w:val="22"/>
          <w:szCs w:val="22"/>
          <w:lang w:val="en-GB"/>
        </w:rPr>
        <w:t xml:space="preserve"> </w:t>
      </w:r>
      <w:r w:rsidRPr="002F4322">
        <w:rPr>
          <w:rFonts w:ascii="Arial" w:hAnsi="Arial" w:cs="Arial"/>
          <w:sz w:val="22"/>
          <w:szCs w:val="22"/>
          <w:lang w:val="en-GB"/>
        </w:rPr>
        <w:t xml:space="preserve">threatening consequences, including death. Alarmingly, the classic ‘whoop’ sound may not occur in infants; instead, symptoms can present as feeding difficulties or </w:t>
      </w:r>
      <w:r w:rsidR="002F4322" w:rsidRPr="002F4322">
        <w:rPr>
          <w:rFonts w:ascii="Arial" w:hAnsi="Arial" w:cs="Arial"/>
          <w:sz w:val="22"/>
          <w:szCs w:val="22"/>
          <w:lang w:val="en-GB"/>
        </w:rPr>
        <w:t>unexpected</w:t>
      </w:r>
      <w:r w:rsidRPr="002F4322">
        <w:rPr>
          <w:rFonts w:ascii="Arial" w:hAnsi="Arial" w:cs="Arial"/>
          <w:sz w:val="22"/>
          <w:szCs w:val="22"/>
          <w:lang w:val="en-GB"/>
        </w:rPr>
        <w:t xml:space="preserve"> pauses in breathing, which are often misinterpreted until they become critical. Early stages of the illness resemble a common cold with mild cough, sneezing, and low fever, but symptoms typically progress to </w:t>
      </w:r>
      <w:r w:rsidR="002F4322" w:rsidRPr="002F4322">
        <w:rPr>
          <w:rFonts w:ascii="Arial" w:hAnsi="Arial" w:cs="Arial"/>
          <w:sz w:val="22"/>
          <w:szCs w:val="22"/>
          <w:lang w:val="en-GB"/>
        </w:rPr>
        <w:t>intense</w:t>
      </w:r>
      <w:r w:rsidRPr="002F4322">
        <w:rPr>
          <w:rFonts w:ascii="Arial" w:hAnsi="Arial" w:cs="Arial"/>
          <w:sz w:val="22"/>
          <w:szCs w:val="22"/>
          <w:lang w:val="en-GB"/>
        </w:rPr>
        <w:t xml:space="preserve"> coughing fits followed by gasping breaths that produce the characteristic </w:t>
      </w:r>
      <w:r w:rsidR="002F4322" w:rsidRPr="002F4322">
        <w:rPr>
          <w:rFonts w:ascii="Arial" w:hAnsi="Arial" w:cs="Arial"/>
          <w:sz w:val="22"/>
          <w:szCs w:val="22"/>
          <w:lang w:val="en-GB"/>
        </w:rPr>
        <w:t>sound and</w:t>
      </w:r>
      <w:r w:rsidRPr="002F4322">
        <w:rPr>
          <w:rFonts w:ascii="Arial" w:hAnsi="Arial" w:cs="Arial"/>
          <w:sz w:val="22"/>
          <w:szCs w:val="22"/>
          <w:lang w:val="en-GB"/>
        </w:rPr>
        <w:t xml:space="preserve"> sometimes vomiting. Diagnosis is generally confirmed through laboratory analysis of nasopharyngeal samples using culture, PCR, or serology, with culture considered the gold stand</w:t>
      </w:r>
      <w:r w:rsidR="002F4322" w:rsidRPr="002F4322">
        <w:rPr>
          <w:rFonts w:ascii="Arial" w:hAnsi="Arial" w:cs="Arial"/>
          <w:sz w:val="22"/>
          <w:szCs w:val="22"/>
        </w:rPr>
        <w:t xml:space="preserve"> </w:t>
      </w:r>
      <w:r w:rsidR="002F4322" w:rsidRPr="002F4322">
        <w:rPr>
          <w:rFonts w:ascii="Arial" w:hAnsi="Arial" w:cs="Arial"/>
          <w:sz w:val="22"/>
          <w:szCs w:val="22"/>
          <w:lang w:val="en-GB"/>
        </w:rPr>
        <w:t>General evidence has shown that socio</w:t>
      </w:r>
      <w:r w:rsidR="002F4322">
        <w:rPr>
          <w:rFonts w:ascii="Arial" w:hAnsi="Arial" w:cs="Arial"/>
          <w:sz w:val="22"/>
          <w:szCs w:val="22"/>
          <w:lang w:val="en-GB"/>
        </w:rPr>
        <w:t xml:space="preserve"> </w:t>
      </w:r>
      <w:r w:rsidR="002F4322" w:rsidRPr="002F4322">
        <w:rPr>
          <w:rFonts w:ascii="Arial" w:hAnsi="Arial" w:cs="Arial"/>
          <w:sz w:val="22"/>
          <w:szCs w:val="22"/>
          <w:lang w:val="en-GB"/>
        </w:rPr>
        <w:t xml:space="preserve">economic conditions are considered to have a stronger influence on physical and mental health than specific behaviours, and these determinants are largely shaped by geographic location. It has been demonstrated through research that health status and life </w:t>
      </w:r>
      <w:r w:rsidR="002D3D46" w:rsidRPr="002F4322">
        <w:rPr>
          <w:rFonts w:ascii="Arial" w:hAnsi="Arial" w:cs="Arial"/>
          <w:sz w:val="22"/>
          <w:szCs w:val="22"/>
          <w:lang w:val="en-GB"/>
        </w:rPr>
        <w:t>probability</w:t>
      </w:r>
      <w:r w:rsidR="002F4322" w:rsidRPr="002F4322">
        <w:rPr>
          <w:rFonts w:ascii="Arial" w:hAnsi="Arial" w:cs="Arial"/>
          <w:sz w:val="22"/>
          <w:szCs w:val="22"/>
          <w:lang w:val="en-GB"/>
        </w:rPr>
        <w:t xml:space="preserve"> are mainly determined by structural factors rather than personal lifestyle choices. People living in disadvantaged communities are observed to experience shorter lifespans and poorer health compared to those in more </w:t>
      </w:r>
      <w:r w:rsidR="002D3D46" w:rsidRPr="002F4322">
        <w:rPr>
          <w:rFonts w:ascii="Arial" w:hAnsi="Arial" w:cs="Arial"/>
          <w:sz w:val="22"/>
          <w:szCs w:val="22"/>
          <w:lang w:val="en-GB"/>
        </w:rPr>
        <w:t>rich</w:t>
      </w:r>
      <w:r w:rsidR="002F4322" w:rsidRPr="002F4322">
        <w:rPr>
          <w:rFonts w:ascii="Arial" w:hAnsi="Arial" w:cs="Arial"/>
          <w:sz w:val="22"/>
          <w:szCs w:val="22"/>
          <w:lang w:val="en-GB"/>
        </w:rPr>
        <w:t xml:space="preserve"> areas</w:t>
      </w:r>
      <w:r w:rsidR="002D3D46">
        <w:rPr>
          <w:rFonts w:ascii="Arial" w:hAnsi="Arial" w:cs="Arial"/>
          <w:sz w:val="22"/>
          <w:szCs w:val="22"/>
          <w:lang w:val="en-GB"/>
        </w:rPr>
        <w:t xml:space="preserve"> </w:t>
      </w:r>
      <w:r w:rsidR="002D3D46" w:rsidRPr="002D3D46">
        <w:rPr>
          <w:rFonts w:ascii="Arial" w:hAnsi="Arial" w:cs="Arial"/>
          <w:sz w:val="22"/>
          <w:szCs w:val="22"/>
          <w:lang w:val="en-GB"/>
        </w:rPr>
        <w:t>(CDC, 2024).</w:t>
      </w:r>
    </w:p>
    <w:p w14:paraId="16D0116A" w14:textId="724040AD" w:rsidR="002F4322" w:rsidRDefault="002F4322" w:rsidP="004C234F">
      <w:pPr>
        <w:rPr>
          <w:rFonts w:ascii="Arial" w:hAnsi="Arial" w:cs="Arial"/>
          <w:sz w:val="22"/>
          <w:szCs w:val="22"/>
          <w:lang w:val="en-GB"/>
        </w:rPr>
      </w:pPr>
      <w:r w:rsidRPr="002F4322">
        <w:rPr>
          <w:rFonts w:ascii="Arial" w:hAnsi="Arial" w:cs="Arial"/>
          <w:sz w:val="22"/>
          <w:szCs w:val="22"/>
          <w:lang w:val="en-GB"/>
        </w:rPr>
        <w:t xml:space="preserve"> The essential elements for maintaining well-being</w:t>
      </w:r>
      <w:r>
        <w:rPr>
          <w:rFonts w:ascii="Arial" w:hAnsi="Arial" w:cs="Arial"/>
          <w:sz w:val="22"/>
          <w:szCs w:val="22"/>
          <w:lang w:val="en-GB"/>
        </w:rPr>
        <w:t xml:space="preserve"> </w:t>
      </w:r>
      <w:r w:rsidRPr="002F4322">
        <w:rPr>
          <w:rFonts w:ascii="Arial" w:hAnsi="Arial" w:cs="Arial"/>
          <w:sz w:val="22"/>
          <w:szCs w:val="22"/>
          <w:lang w:val="en-GB"/>
        </w:rPr>
        <w:t>commonly referred to as social determinants of health</w:t>
      </w:r>
      <w:r>
        <w:rPr>
          <w:rFonts w:ascii="Arial" w:hAnsi="Arial" w:cs="Arial"/>
          <w:sz w:val="22"/>
          <w:szCs w:val="22"/>
          <w:lang w:val="en-GB"/>
        </w:rPr>
        <w:t xml:space="preserve"> </w:t>
      </w:r>
      <w:r w:rsidRPr="002F4322">
        <w:rPr>
          <w:rFonts w:ascii="Arial" w:hAnsi="Arial" w:cs="Arial"/>
          <w:sz w:val="22"/>
          <w:szCs w:val="22"/>
          <w:lang w:val="en-GB"/>
        </w:rPr>
        <w:t xml:space="preserve">are classified into economic factors such as employment, income, education, and local </w:t>
      </w:r>
      <w:r w:rsidRPr="002F4322">
        <w:rPr>
          <w:rFonts w:ascii="Arial" w:hAnsi="Arial" w:cs="Arial"/>
          <w:sz w:val="22"/>
          <w:szCs w:val="22"/>
          <w:lang w:val="en-GB"/>
        </w:rPr>
        <w:lastRenderedPageBreak/>
        <w:t xml:space="preserve">economic stability; social factors such as community involvement and representation; and environmental factors such as housing quality and neighbourhood conditions. These determinants are recognised as the primary reasons for </w:t>
      </w:r>
      <w:r w:rsidR="002D3D46" w:rsidRPr="002F4322">
        <w:rPr>
          <w:rFonts w:ascii="Arial" w:hAnsi="Arial" w:cs="Arial"/>
          <w:sz w:val="22"/>
          <w:szCs w:val="22"/>
          <w:lang w:val="en-GB"/>
        </w:rPr>
        <w:t>inequalities</w:t>
      </w:r>
      <w:r w:rsidRPr="002F4322">
        <w:rPr>
          <w:rFonts w:ascii="Arial" w:hAnsi="Arial" w:cs="Arial"/>
          <w:sz w:val="22"/>
          <w:szCs w:val="22"/>
          <w:lang w:val="en-GB"/>
        </w:rPr>
        <w:t xml:space="preserve"> in health outcomes and </w:t>
      </w:r>
      <w:r w:rsidR="002D3D46" w:rsidRPr="002F4322">
        <w:rPr>
          <w:rFonts w:ascii="Arial" w:hAnsi="Arial" w:cs="Arial"/>
          <w:sz w:val="22"/>
          <w:szCs w:val="22"/>
          <w:lang w:val="en-GB"/>
        </w:rPr>
        <w:t>durability</w:t>
      </w:r>
      <w:r w:rsidRPr="002F4322">
        <w:rPr>
          <w:rFonts w:ascii="Arial" w:hAnsi="Arial" w:cs="Arial"/>
          <w:sz w:val="22"/>
          <w:szCs w:val="22"/>
          <w:lang w:val="en-GB"/>
        </w:rPr>
        <w:t xml:space="preserve"> across the UK, while additional influences such as discrimination and racism are acknowledged as further contributors to inequality. Therefore, health is understood as a collective responsibility rather than solely an individual matter, highlighting the need for addressing these </w:t>
      </w:r>
      <w:r w:rsidR="002D3D46" w:rsidRPr="002F4322">
        <w:rPr>
          <w:rFonts w:ascii="Arial" w:hAnsi="Arial" w:cs="Arial"/>
          <w:sz w:val="22"/>
          <w:szCs w:val="22"/>
          <w:lang w:val="en-GB"/>
        </w:rPr>
        <w:t>necessary</w:t>
      </w:r>
      <w:r w:rsidRPr="002F4322">
        <w:rPr>
          <w:rFonts w:ascii="Arial" w:hAnsi="Arial" w:cs="Arial"/>
          <w:sz w:val="22"/>
          <w:szCs w:val="22"/>
          <w:lang w:val="en-GB"/>
        </w:rPr>
        <w:t xml:space="preserve"> determinants to improve population health.” Ard</w:t>
      </w:r>
      <w:r w:rsidR="009E0FBA" w:rsidRPr="002F4322">
        <w:rPr>
          <w:rFonts w:ascii="Arial" w:hAnsi="Arial" w:cs="Arial"/>
          <w:sz w:val="22"/>
          <w:szCs w:val="22"/>
          <w:lang w:val="en-GB"/>
        </w:rPr>
        <w:t xml:space="preserve"> for </w:t>
      </w:r>
      <w:r w:rsidRPr="002F4322">
        <w:rPr>
          <w:rFonts w:ascii="Arial" w:hAnsi="Arial" w:cs="Arial"/>
          <w:sz w:val="22"/>
          <w:szCs w:val="22"/>
          <w:lang w:val="en-GB"/>
        </w:rPr>
        <w:t>specificity</w:t>
      </w:r>
      <w:r w:rsidR="002D3D46" w:rsidRPr="002D3D46">
        <w:t xml:space="preserve"> </w:t>
      </w:r>
      <w:r w:rsidR="002D3D46" w:rsidRPr="002D3D46">
        <w:rPr>
          <w:rFonts w:ascii="Arial" w:hAnsi="Arial" w:cs="Arial"/>
          <w:sz w:val="22"/>
          <w:szCs w:val="22"/>
          <w:lang w:val="en-GB"/>
        </w:rPr>
        <w:t>(Public Health England, 2019).</w:t>
      </w:r>
      <w:r w:rsidR="00190DC6" w:rsidRPr="00190DC6">
        <w:t xml:space="preserve"> </w:t>
      </w:r>
      <w:r w:rsidR="00190DC6" w:rsidRPr="00190DC6">
        <w:rPr>
          <w:rFonts w:ascii="Arial" w:hAnsi="Arial" w:cs="Arial"/>
          <w:sz w:val="22"/>
          <w:szCs w:val="22"/>
          <w:lang w:val="en-GB"/>
        </w:rPr>
        <w:t>Vulnerability is heightened by behavioural elements, such as challenge to immunization arising from false information. Furthermore, transmission patterns are shaped by environmental factors, including periodic climatic shifts and the reopening of academic institutions (WHO, 2018)</w:t>
      </w:r>
    </w:p>
    <w:p w14:paraId="1DAFCA86" w14:textId="0F9DE98E" w:rsidR="00190DC6" w:rsidRDefault="00190DC6" w:rsidP="00190DC6">
      <w:pPr>
        <w:pStyle w:val="Heading1"/>
        <w:rPr>
          <w:lang w:val="en-GB"/>
        </w:rPr>
      </w:pPr>
      <w:bookmarkStart w:id="5" w:name="_Toc215651712"/>
      <w:r>
        <w:rPr>
          <w:lang w:val="en-GB"/>
        </w:rPr>
        <w:t>Conclusion:</w:t>
      </w:r>
      <w:bookmarkEnd w:id="5"/>
    </w:p>
    <w:p w14:paraId="21682CF4" w14:textId="1CB84855" w:rsidR="00190DC6" w:rsidRPr="00190DC6" w:rsidRDefault="00190DC6" w:rsidP="00190DC6">
      <w:pPr>
        <w:rPr>
          <w:rFonts w:ascii="Arial" w:hAnsi="Arial" w:cs="Arial"/>
          <w:sz w:val="22"/>
          <w:szCs w:val="22"/>
          <w:lang w:val="en-GB"/>
        </w:rPr>
      </w:pPr>
      <w:r w:rsidRPr="00190DC6">
        <w:rPr>
          <w:rFonts w:ascii="Arial" w:hAnsi="Arial" w:cs="Arial"/>
          <w:sz w:val="22"/>
          <w:szCs w:val="22"/>
          <w:lang w:val="en-GB"/>
        </w:rPr>
        <w:t>Despite prolonged vaccination campaigns, pertussis continues to pose a substantial global health threat. Triggered by Bordetella pertussis, the infection causes intense coughing bouts and potentially fatal complications in newborns. Recent increases in cases and related fatalities emphasize its enduring significance (UKHSA, 2024). The illness exerts considerable pressure on healthcare infrastructures and societies, demanding comprehensive immunization strategies, maternal inoculation, and efficient monitoring systems. Nevertheless, declining immunity, reluctance toward vaccination, and social disparities obstruct advancement. Enhancing public comprehension, expanding vaccine availability, and mitigating socioeconomic obstacles remain imperative. An integrated framework encompassing prevention, prompt diagnosis, and educational outreach can curb incidence and safeguard vulnerable groups. Future initiatives should prioritize research into vaccines offering prolonged protection and foster international collaboration to guarantee equitable distribution. Only through persistent, multifaceted interventions can the global burden of pertussis be alleviated. The resurgence of outbreaks highlights persistent vaccine hesitancy and inadequate health literacy among certain demographics, even within industrialized nations. Contributory elements include genetic and molecular adaptations in the pathogen, insufficient immune responses to acellular formulations, improved diagnostic capabilities, and heightened awareness leading to increased case identification.</w:t>
      </w:r>
    </w:p>
    <w:p w14:paraId="7AD52EC8" w14:textId="77777777" w:rsidR="009D57AE" w:rsidRDefault="009D57AE" w:rsidP="009D57AE">
      <w:pPr>
        <w:pStyle w:val="Heading1"/>
        <w:rPr>
          <w:lang w:val="en-GB"/>
        </w:rPr>
      </w:pPr>
      <w:bookmarkStart w:id="6" w:name="_Toc215651713"/>
      <w:r>
        <w:rPr>
          <w:lang w:val="en-GB"/>
        </w:rPr>
        <w:lastRenderedPageBreak/>
        <w:t>Reference:</w:t>
      </w:r>
      <w:bookmarkEnd w:id="6"/>
    </w:p>
    <w:p w14:paraId="50B724D4" w14:textId="15BDFAB5" w:rsidR="009D57AE" w:rsidRDefault="009D57AE" w:rsidP="009D57AE">
      <w:pPr>
        <w:pStyle w:val="ListParagraph"/>
        <w:numPr>
          <w:ilvl w:val="0"/>
          <w:numId w:val="2"/>
        </w:numPr>
        <w:rPr>
          <w:lang w:val="en-GB"/>
        </w:rPr>
      </w:pPr>
      <w:r w:rsidRPr="009D57AE">
        <w:rPr>
          <w:lang w:val="en-GB"/>
        </w:rPr>
        <w:t xml:space="preserve">CDC (2024) Pertussis (Whooping Cough): Surveillance and Control. Centers for Disease Control and Prevention. Available at: </w:t>
      </w:r>
      <w:hyperlink r:id="rId8" w:history="1">
        <w:r w:rsidRPr="007601F1">
          <w:rPr>
            <w:rStyle w:val="Hyperlink"/>
            <w:lang w:val="en-GB"/>
          </w:rPr>
          <w:t>https://www.cdc.gov/pertussis</w:t>
        </w:r>
      </w:hyperlink>
    </w:p>
    <w:p w14:paraId="0B706BA8" w14:textId="5434B006" w:rsidR="009D57AE" w:rsidRDefault="009D57AE" w:rsidP="009D57AE">
      <w:pPr>
        <w:pStyle w:val="ListParagraph"/>
        <w:numPr>
          <w:ilvl w:val="0"/>
          <w:numId w:val="2"/>
        </w:numPr>
        <w:rPr>
          <w:lang w:val="en-GB"/>
        </w:rPr>
      </w:pPr>
      <w:r w:rsidRPr="009D57AE">
        <w:rPr>
          <w:lang w:val="en-GB"/>
        </w:rPr>
        <w:t xml:space="preserve">UKHSA (2024) Whooping Cough Cases in England: Monthly Reports. UK Health Security Agency. Available at: </w:t>
      </w:r>
      <w:hyperlink r:id="rId9" w:history="1">
        <w:r w:rsidRPr="007601F1">
          <w:rPr>
            <w:rStyle w:val="Hyperlink"/>
            <w:lang w:val="en-GB"/>
          </w:rPr>
          <w:t>https://www.gov.uk/ukhsa</w:t>
        </w:r>
      </w:hyperlink>
    </w:p>
    <w:p w14:paraId="26354A51" w14:textId="4F5FC5DD" w:rsidR="009D57AE" w:rsidRDefault="009D57AE" w:rsidP="009D57AE">
      <w:pPr>
        <w:pStyle w:val="ListParagraph"/>
        <w:numPr>
          <w:ilvl w:val="0"/>
          <w:numId w:val="2"/>
        </w:numPr>
        <w:rPr>
          <w:lang w:val="en-GB"/>
        </w:rPr>
      </w:pPr>
      <w:r w:rsidRPr="009D57AE">
        <w:rPr>
          <w:lang w:val="en-GB"/>
        </w:rPr>
        <w:t xml:space="preserve">WHO (2018) Pertussis Vaccination and Global Burden. World Health Organization. Available at: </w:t>
      </w:r>
      <w:hyperlink r:id="rId10" w:history="1">
        <w:r w:rsidRPr="007601F1">
          <w:rPr>
            <w:rStyle w:val="Hyperlink"/>
            <w:lang w:val="en-GB"/>
          </w:rPr>
          <w:t>https://www.who.int</w:t>
        </w:r>
      </w:hyperlink>
    </w:p>
    <w:p w14:paraId="3201C2F8" w14:textId="2798D620" w:rsidR="009D57AE" w:rsidRDefault="009D57AE" w:rsidP="009D57AE">
      <w:pPr>
        <w:pStyle w:val="ListParagraph"/>
        <w:numPr>
          <w:ilvl w:val="0"/>
          <w:numId w:val="2"/>
        </w:numPr>
        <w:rPr>
          <w:lang w:val="en-GB"/>
        </w:rPr>
      </w:pPr>
      <w:r w:rsidRPr="009D57AE">
        <w:rPr>
          <w:lang w:val="en-GB"/>
        </w:rPr>
        <w:t xml:space="preserve">Public Health England (2019) Impact of Pertussis on Primary Care and Community Health. Available at: </w:t>
      </w:r>
      <w:hyperlink r:id="rId11" w:history="1">
        <w:r w:rsidRPr="007601F1">
          <w:rPr>
            <w:rStyle w:val="Hyperlink"/>
            <w:lang w:val="en-GB"/>
          </w:rPr>
          <w:t>https://www.gov.uk/phe</w:t>
        </w:r>
      </w:hyperlink>
    </w:p>
    <w:p w14:paraId="6A2B1F99" w14:textId="7EEBAABB" w:rsidR="007665D9" w:rsidRPr="009D57AE" w:rsidRDefault="009D57AE" w:rsidP="009D57AE">
      <w:pPr>
        <w:pStyle w:val="ListParagraph"/>
        <w:numPr>
          <w:ilvl w:val="0"/>
          <w:numId w:val="2"/>
        </w:numPr>
        <w:rPr>
          <w:lang w:val="en-GB"/>
        </w:rPr>
      </w:pPr>
      <w:r w:rsidRPr="009D57AE">
        <w:rPr>
          <w:lang w:val="en-GB"/>
        </w:rPr>
        <w:t>BMC Public Health (2024) Global Trends in Pertussis Incidence and Mortality. Available at: https://bmcpublichealth.biomedcentral.com</w:t>
      </w:r>
      <w:r w:rsidR="007665D9" w:rsidRPr="009D57AE">
        <w:rPr>
          <w:lang w:val="en-GB"/>
        </w:rPr>
        <w:br w:type="page"/>
      </w:r>
    </w:p>
    <w:p w14:paraId="3FAEC946" w14:textId="6744BB08" w:rsidR="007665D9" w:rsidRDefault="007665D9">
      <w:pPr>
        <w:rPr>
          <w:lang w:val="en-GB"/>
        </w:rPr>
      </w:pPr>
    </w:p>
    <w:p w14:paraId="52C818BE" w14:textId="77777777" w:rsidR="007665D9" w:rsidRDefault="007665D9">
      <w:pPr>
        <w:rPr>
          <w:lang w:val="en-GB"/>
        </w:rPr>
      </w:pPr>
      <w:r>
        <w:rPr>
          <w:lang w:val="en-GB"/>
        </w:rPr>
        <w:br w:type="page"/>
      </w:r>
    </w:p>
    <w:p w14:paraId="1F359FEB" w14:textId="77777777" w:rsidR="007665D9" w:rsidRPr="007665D9" w:rsidRDefault="007665D9">
      <w:pPr>
        <w:rPr>
          <w:lang w:val="en-GB"/>
        </w:rPr>
      </w:pPr>
    </w:p>
    <w:sectPr w:rsidR="007665D9" w:rsidRPr="007665D9">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94DD7B" w14:textId="77777777" w:rsidR="00F948E2" w:rsidRDefault="00F948E2" w:rsidP="007665D9">
      <w:pPr>
        <w:spacing w:after="0" w:line="240" w:lineRule="auto"/>
      </w:pPr>
      <w:r>
        <w:separator/>
      </w:r>
    </w:p>
  </w:endnote>
  <w:endnote w:type="continuationSeparator" w:id="0">
    <w:p w14:paraId="071185BC" w14:textId="77777777" w:rsidR="00F948E2" w:rsidRDefault="00F948E2" w:rsidP="007665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9057197"/>
      <w:docPartObj>
        <w:docPartGallery w:val="Page Numbers (Bottom of Page)"/>
        <w:docPartUnique/>
      </w:docPartObj>
    </w:sdtPr>
    <w:sdtEndPr>
      <w:rPr>
        <w:noProof/>
      </w:rPr>
    </w:sdtEndPr>
    <w:sdtContent>
      <w:p w14:paraId="48E13380" w14:textId="3F64CE47" w:rsidR="007665D9" w:rsidRDefault="007665D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7716316" w14:textId="77777777" w:rsidR="007665D9" w:rsidRDefault="007665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FBAE9B" w14:textId="77777777" w:rsidR="00F948E2" w:rsidRDefault="00F948E2" w:rsidP="007665D9">
      <w:pPr>
        <w:spacing w:after="0" w:line="240" w:lineRule="auto"/>
      </w:pPr>
      <w:r>
        <w:separator/>
      </w:r>
    </w:p>
  </w:footnote>
  <w:footnote w:type="continuationSeparator" w:id="0">
    <w:p w14:paraId="6582A4A4" w14:textId="77777777" w:rsidR="00F948E2" w:rsidRDefault="00F948E2" w:rsidP="007665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961331"/>
    <w:multiLevelType w:val="hybridMultilevel"/>
    <w:tmpl w:val="CCE2A6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C8B2133"/>
    <w:multiLevelType w:val="hybridMultilevel"/>
    <w:tmpl w:val="6382F8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68133259">
    <w:abstractNumId w:val="1"/>
  </w:num>
  <w:num w:numId="2" w16cid:durableId="17161933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65D9"/>
    <w:rsid w:val="000B7515"/>
    <w:rsid w:val="000F2F94"/>
    <w:rsid w:val="001245F5"/>
    <w:rsid w:val="00161ADC"/>
    <w:rsid w:val="00190DC6"/>
    <w:rsid w:val="001F2435"/>
    <w:rsid w:val="00273413"/>
    <w:rsid w:val="0028725E"/>
    <w:rsid w:val="002D3D46"/>
    <w:rsid w:val="002F4322"/>
    <w:rsid w:val="0036071D"/>
    <w:rsid w:val="003C17D2"/>
    <w:rsid w:val="00426EDD"/>
    <w:rsid w:val="0044051A"/>
    <w:rsid w:val="0047411D"/>
    <w:rsid w:val="004C234F"/>
    <w:rsid w:val="005A6472"/>
    <w:rsid w:val="005C48F4"/>
    <w:rsid w:val="006D48CC"/>
    <w:rsid w:val="006E30A2"/>
    <w:rsid w:val="006E66E8"/>
    <w:rsid w:val="00712720"/>
    <w:rsid w:val="007665D9"/>
    <w:rsid w:val="007A3C43"/>
    <w:rsid w:val="009B5323"/>
    <w:rsid w:val="009B6BAD"/>
    <w:rsid w:val="009D57AE"/>
    <w:rsid w:val="009E0FBA"/>
    <w:rsid w:val="00A11322"/>
    <w:rsid w:val="00AA375A"/>
    <w:rsid w:val="00AA4EFD"/>
    <w:rsid w:val="00C17424"/>
    <w:rsid w:val="00C80B3D"/>
    <w:rsid w:val="00CF0793"/>
    <w:rsid w:val="00DA3A79"/>
    <w:rsid w:val="00E17E73"/>
    <w:rsid w:val="00E81887"/>
    <w:rsid w:val="00EF2E40"/>
    <w:rsid w:val="00F85CE9"/>
    <w:rsid w:val="00F948E2"/>
    <w:rsid w:val="00FB0A5C"/>
    <w:rsid w:val="00FD3467"/>
    <w:rsid w:val="00FE60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7719E2"/>
  <w15:chartTrackingRefBased/>
  <w15:docId w15:val="{9F504358-A75E-42CE-968B-CCD79F04CD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0793"/>
  </w:style>
  <w:style w:type="paragraph" w:styleId="Heading1">
    <w:name w:val="heading 1"/>
    <w:basedOn w:val="Normal"/>
    <w:next w:val="Normal"/>
    <w:link w:val="Heading1Char"/>
    <w:uiPriority w:val="9"/>
    <w:qFormat/>
    <w:rsid w:val="007665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665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65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65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65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65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65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65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65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65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665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65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65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65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65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65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65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65D9"/>
    <w:rPr>
      <w:rFonts w:eastAsiaTheme="majorEastAsia" w:cstheme="majorBidi"/>
      <w:color w:val="272727" w:themeColor="text1" w:themeTint="D8"/>
    </w:rPr>
  </w:style>
  <w:style w:type="paragraph" w:styleId="Title">
    <w:name w:val="Title"/>
    <w:basedOn w:val="Normal"/>
    <w:next w:val="Normal"/>
    <w:link w:val="TitleChar"/>
    <w:uiPriority w:val="10"/>
    <w:qFormat/>
    <w:rsid w:val="007665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65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65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65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65D9"/>
    <w:pPr>
      <w:spacing w:before="160"/>
      <w:jc w:val="center"/>
    </w:pPr>
    <w:rPr>
      <w:i/>
      <w:iCs/>
      <w:color w:val="404040" w:themeColor="text1" w:themeTint="BF"/>
    </w:rPr>
  </w:style>
  <w:style w:type="character" w:customStyle="1" w:styleId="QuoteChar">
    <w:name w:val="Quote Char"/>
    <w:basedOn w:val="DefaultParagraphFont"/>
    <w:link w:val="Quote"/>
    <w:uiPriority w:val="29"/>
    <w:rsid w:val="007665D9"/>
    <w:rPr>
      <w:i/>
      <w:iCs/>
      <w:color w:val="404040" w:themeColor="text1" w:themeTint="BF"/>
    </w:rPr>
  </w:style>
  <w:style w:type="paragraph" w:styleId="ListParagraph">
    <w:name w:val="List Paragraph"/>
    <w:basedOn w:val="Normal"/>
    <w:uiPriority w:val="34"/>
    <w:qFormat/>
    <w:rsid w:val="007665D9"/>
    <w:pPr>
      <w:ind w:left="720"/>
      <w:contextualSpacing/>
    </w:pPr>
  </w:style>
  <w:style w:type="character" w:styleId="IntenseEmphasis">
    <w:name w:val="Intense Emphasis"/>
    <w:basedOn w:val="DefaultParagraphFont"/>
    <w:uiPriority w:val="21"/>
    <w:qFormat/>
    <w:rsid w:val="007665D9"/>
    <w:rPr>
      <w:i/>
      <w:iCs/>
      <w:color w:val="0F4761" w:themeColor="accent1" w:themeShade="BF"/>
    </w:rPr>
  </w:style>
  <w:style w:type="paragraph" w:styleId="IntenseQuote">
    <w:name w:val="Intense Quote"/>
    <w:basedOn w:val="Normal"/>
    <w:next w:val="Normal"/>
    <w:link w:val="IntenseQuoteChar"/>
    <w:uiPriority w:val="30"/>
    <w:qFormat/>
    <w:rsid w:val="007665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65D9"/>
    <w:rPr>
      <w:i/>
      <w:iCs/>
      <w:color w:val="0F4761" w:themeColor="accent1" w:themeShade="BF"/>
    </w:rPr>
  </w:style>
  <w:style w:type="character" w:styleId="IntenseReference">
    <w:name w:val="Intense Reference"/>
    <w:basedOn w:val="DefaultParagraphFont"/>
    <w:uiPriority w:val="32"/>
    <w:qFormat/>
    <w:rsid w:val="007665D9"/>
    <w:rPr>
      <w:b/>
      <w:bCs/>
      <w:smallCaps/>
      <w:color w:val="0F4761" w:themeColor="accent1" w:themeShade="BF"/>
      <w:spacing w:val="5"/>
    </w:rPr>
  </w:style>
  <w:style w:type="paragraph" w:styleId="Header">
    <w:name w:val="header"/>
    <w:basedOn w:val="Normal"/>
    <w:link w:val="HeaderChar"/>
    <w:uiPriority w:val="99"/>
    <w:unhideWhenUsed/>
    <w:rsid w:val="007665D9"/>
    <w:pPr>
      <w:tabs>
        <w:tab w:val="center" w:pos="4680"/>
        <w:tab w:val="right" w:pos="9360"/>
      </w:tabs>
      <w:spacing w:after="0" w:line="240" w:lineRule="auto"/>
    </w:pPr>
  </w:style>
  <w:style w:type="character" w:customStyle="1" w:styleId="HeaderChar">
    <w:name w:val="Header Char"/>
    <w:basedOn w:val="DefaultParagraphFont"/>
    <w:link w:val="Header"/>
    <w:uiPriority w:val="99"/>
    <w:rsid w:val="007665D9"/>
  </w:style>
  <w:style w:type="paragraph" w:styleId="Footer">
    <w:name w:val="footer"/>
    <w:basedOn w:val="Normal"/>
    <w:link w:val="FooterChar"/>
    <w:uiPriority w:val="99"/>
    <w:unhideWhenUsed/>
    <w:rsid w:val="007665D9"/>
    <w:pPr>
      <w:tabs>
        <w:tab w:val="center" w:pos="4680"/>
        <w:tab w:val="right" w:pos="9360"/>
      </w:tabs>
      <w:spacing w:after="0" w:line="240" w:lineRule="auto"/>
    </w:pPr>
  </w:style>
  <w:style w:type="character" w:customStyle="1" w:styleId="FooterChar">
    <w:name w:val="Footer Char"/>
    <w:basedOn w:val="DefaultParagraphFont"/>
    <w:link w:val="Footer"/>
    <w:uiPriority w:val="99"/>
    <w:rsid w:val="007665D9"/>
  </w:style>
  <w:style w:type="paragraph" w:styleId="TOCHeading">
    <w:name w:val="TOC Heading"/>
    <w:basedOn w:val="Heading1"/>
    <w:next w:val="Normal"/>
    <w:uiPriority w:val="39"/>
    <w:unhideWhenUsed/>
    <w:qFormat/>
    <w:rsid w:val="007665D9"/>
    <w:pPr>
      <w:spacing w:before="240" w:after="0" w:line="259" w:lineRule="auto"/>
      <w:outlineLvl w:val="9"/>
    </w:pPr>
    <w:rPr>
      <w:kern w:val="0"/>
      <w:sz w:val="32"/>
      <w:szCs w:val="32"/>
      <w14:ligatures w14:val="none"/>
    </w:rPr>
  </w:style>
  <w:style w:type="paragraph" w:styleId="NoSpacing">
    <w:name w:val="No Spacing"/>
    <w:uiPriority w:val="1"/>
    <w:qFormat/>
    <w:rsid w:val="00CF0793"/>
    <w:pPr>
      <w:spacing w:after="0" w:line="240" w:lineRule="auto"/>
    </w:pPr>
  </w:style>
  <w:style w:type="character" w:styleId="Hyperlink">
    <w:name w:val="Hyperlink"/>
    <w:basedOn w:val="DefaultParagraphFont"/>
    <w:uiPriority w:val="99"/>
    <w:unhideWhenUsed/>
    <w:rsid w:val="009D57AE"/>
    <w:rPr>
      <w:color w:val="467886" w:themeColor="hyperlink"/>
      <w:u w:val="single"/>
    </w:rPr>
  </w:style>
  <w:style w:type="character" w:styleId="UnresolvedMention">
    <w:name w:val="Unresolved Mention"/>
    <w:basedOn w:val="DefaultParagraphFont"/>
    <w:uiPriority w:val="99"/>
    <w:semiHidden/>
    <w:unhideWhenUsed/>
    <w:rsid w:val="009D57AE"/>
    <w:rPr>
      <w:color w:val="605E5C"/>
      <w:shd w:val="clear" w:color="auto" w:fill="E1DFDD"/>
    </w:rPr>
  </w:style>
  <w:style w:type="paragraph" w:styleId="TOC1">
    <w:name w:val="toc 1"/>
    <w:basedOn w:val="Normal"/>
    <w:next w:val="Normal"/>
    <w:autoRedefine/>
    <w:uiPriority w:val="39"/>
    <w:unhideWhenUsed/>
    <w:rsid w:val="009D57AE"/>
    <w:pPr>
      <w:spacing w:after="100"/>
    </w:pPr>
  </w:style>
  <w:style w:type="paragraph" w:styleId="TOC2">
    <w:name w:val="toc 2"/>
    <w:basedOn w:val="Normal"/>
    <w:next w:val="Normal"/>
    <w:autoRedefine/>
    <w:uiPriority w:val="39"/>
    <w:unhideWhenUsed/>
    <w:rsid w:val="009D57A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pertussi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phe" TargetMode="External"/><Relationship Id="rId5" Type="http://schemas.openxmlformats.org/officeDocument/2006/relationships/webSettings" Target="webSettings.xml"/><Relationship Id="rId10" Type="http://schemas.openxmlformats.org/officeDocument/2006/relationships/hyperlink" Target="https://www.who.int" TargetMode="External"/><Relationship Id="rId4" Type="http://schemas.openxmlformats.org/officeDocument/2006/relationships/settings" Target="settings.xml"/><Relationship Id="rId9" Type="http://schemas.openxmlformats.org/officeDocument/2006/relationships/hyperlink" Target="https://www.gov.uk/ukhsa"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EC04E3-0923-4ED4-ADA8-1484BC8E4D9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1799</Words>
  <Characters>10255</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Adil Nasir Khan (2437481)</dc:creator>
  <cp:keywords/>
  <dc:description/>
  <cp:lastModifiedBy>El-hadji Lo</cp:lastModifiedBy>
  <cp:revision>2</cp:revision>
  <dcterms:created xsi:type="dcterms:W3CDTF">2025-12-14T15:18:00Z</dcterms:created>
  <dcterms:modified xsi:type="dcterms:W3CDTF">2025-12-14T15:18:00Z</dcterms:modified>
</cp:coreProperties>
</file>