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52CB4" w:rsidP="00AE5AB2" w:rsidRDefault="0062451D" w14:paraId="47D68855" w14:textId="6D219D1A">
      <w:pPr>
        <w:spacing w:line="360" w:lineRule="auto"/>
        <w:rPr>
          <w:color w:val="000000" w:themeColor="text1"/>
          <w:sz w:val="24"/>
          <w:szCs w:val="24"/>
        </w:rPr>
      </w:pPr>
      <w:r>
        <w:rPr>
          <w:color w:val="000000" w:themeColor="text1"/>
          <w:sz w:val="24"/>
          <w:szCs w:val="24"/>
        </w:rPr>
        <w:t xml:space="preserve">CRIMINAL </w:t>
      </w:r>
      <w:r w:rsidR="004D5E59">
        <w:rPr>
          <w:color w:val="000000" w:themeColor="text1"/>
          <w:sz w:val="24"/>
          <w:szCs w:val="24"/>
        </w:rPr>
        <w:t>LAW</w:t>
      </w:r>
    </w:p>
    <w:p w:rsidR="002F12BE" w:rsidP="00AE5AB2" w:rsidRDefault="002F12BE" w14:paraId="5669A305" w14:textId="3D0D8638">
      <w:pPr>
        <w:spacing w:line="360" w:lineRule="auto"/>
        <w:rPr>
          <w:color w:val="000000" w:themeColor="text1"/>
          <w:sz w:val="24"/>
          <w:szCs w:val="24"/>
        </w:rPr>
      </w:pPr>
      <w:r>
        <w:rPr>
          <w:color w:val="000000" w:themeColor="text1"/>
          <w:sz w:val="24"/>
          <w:szCs w:val="24"/>
        </w:rPr>
        <w:t xml:space="preserve">      BMPL 4009</w:t>
      </w:r>
    </w:p>
    <w:p w:rsidRPr="00676F61" w:rsidR="00442647" w:rsidP="00AE5AB2" w:rsidRDefault="00442647" w14:paraId="14C3F23B" w14:textId="24A74CC3">
      <w:pPr>
        <w:spacing w:line="360" w:lineRule="auto"/>
        <w:rPr>
          <w:color w:val="000000" w:themeColor="text1"/>
          <w:sz w:val="24"/>
          <w:szCs w:val="24"/>
        </w:rPr>
      </w:pPr>
      <w:r>
        <w:rPr>
          <w:color w:val="000000" w:themeColor="text1"/>
          <w:sz w:val="24"/>
          <w:szCs w:val="24"/>
        </w:rPr>
        <w:t xml:space="preserve">                       </w:t>
      </w:r>
      <w:r w:rsidR="00B57124">
        <w:rPr>
          <w:color w:val="000000" w:themeColor="text1"/>
          <w:sz w:val="24"/>
          <w:szCs w:val="24"/>
        </w:rPr>
        <w:t>MARIA-MADALINA (22</w:t>
      </w:r>
      <w:r w:rsidR="000D05DC">
        <w:rPr>
          <w:color w:val="000000" w:themeColor="text1"/>
          <w:sz w:val="24"/>
          <w:szCs w:val="24"/>
        </w:rPr>
        <w:t>07</w:t>
      </w:r>
      <w:r w:rsidR="00B57124">
        <w:rPr>
          <w:color w:val="000000" w:themeColor="text1"/>
          <w:sz w:val="24"/>
          <w:szCs w:val="24"/>
        </w:rPr>
        <w:t>140)</w:t>
      </w:r>
    </w:p>
    <w:p w:rsidRPr="00676F61" w:rsidR="00F52CB4" w:rsidP="00676F61" w:rsidRDefault="00F52CB4" w14:paraId="0C391248" w14:textId="77777777">
      <w:pPr>
        <w:spacing w:line="360" w:lineRule="auto"/>
        <w:jc w:val="center"/>
        <w:rPr>
          <w:color w:val="000000" w:themeColor="text1"/>
          <w:sz w:val="24"/>
          <w:szCs w:val="24"/>
        </w:rPr>
      </w:pPr>
    </w:p>
    <w:p w:rsidRPr="00676F61" w:rsidR="00F52CB4" w:rsidP="00676F61" w:rsidRDefault="00F52CB4" w14:paraId="047EFFC5" w14:textId="77777777">
      <w:pPr>
        <w:spacing w:line="360" w:lineRule="auto"/>
        <w:jc w:val="center"/>
        <w:rPr>
          <w:color w:val="000000" w:themeColor="text1"/>
          <w:sz w:val="24"/>
          <w:szCs w:val="24"/>
        </w:rPr>
      </w:pPr>
    </w:p>
    <w:p w:rsidRPr="00676F61" w:rsidR="00F52CB4" w:rsidP="00676F61" w:rsidRDefault="00F52CB4" w14:paraId="1726D11B" w14:textId="77777777">
      <w:pPr>
        <w:spacing w:line="360" w:lineRule="auto"/>
        <w:jc w:val="center"/>
        <w:rPr>
          <w:color w:val="000000" w:themeColor="text1"/>
          <w:sz w:val="24"/>
          <w:szCs w:val="24"/>
        </w:rPr>
      </w:pPr>
      <w:r w:rsidRPr="00676F61">
        <w:rPr>
          <w:color w:val="000000" w:themeColor="text1"/>
          <w:sz w:val="24"/>
          <w:szCs w:val="24"/>
        </w:rPr>
        <w:t>Assignment Title: Diminished Responsibility</w:t>
      </w:r>
    </w:p>
    <w:p w:rsidRPr="00676F61" w:rsidR="00725BCF" w:rsidP="00B57124" w:rsidRDefault="00F52CB4" w14:paraId="18B5483F" w14:textId="34242750">
      <w:pPr>
        <w:spacing w:line="360" w:lineRule="auto"/>
        <w:rPr>
          <w:color w:val="000000" w:themeColor="text1"/>
          <w:sz w:val="24"/>
          <w:szCs w:val="24"/>
        </w:rPr>
      </w:pPr>
      <w:r w:rsidRPr="00676F61">
        <w:rPr>
          <w:noProof/>
          <w:color w:val="000000" w:themeColor="text1"/>
          <w:sz w:val="24"/>
          <w:szCs w:val="24"/>
        </w:rPr>
        <w:drawing>
          <wp:anchor distT="0" distB="0" distL="114300" distR="114300" simplePos="0" relativeHeight="251658240" behindDoc="0" locked="0" layoutInCell="1" allowOverlap="1" wp14:anchorId="26DCA450" wp14:editId="79984822">
            <wp:simplePos x="0" y="0"/>
            <wp:positionH relativeFrom="column">
              <wp:posOffset>1038860</wp:posOffset>
            </wp:positionH>
            <wp:positionV relativeFrom="paragraph">
              <wp:posOffset>5080</wp:posOffset>
            </wp:positionV>
            <wp:extent cx="3463290" cy="1602105"/>
            <wp:effectExtent l="0" t="0" r="381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463290" cy="16021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676F61" w:rsidR="00F52CB4" w:rsidP="00676F61" w:rsidRDefault="00F52CB4" w14:paraId="7DA144CB" w14:textId="77777777">
      <w:pPr>
        <w:spacing w:after="160" w:line="360" w:lineRule="auto"/>
        <w:jc w:val="both"/>
        <w:rPr>
          <w:color w:val="000000" w:themeColor="text1"/>
          <w:sz w:val="24"/>
          <w:szCs w:val="24"/>
        </w:rPr>
      </w:pPr>
      <w:r w:rsidRPr="00676F61">
        <w:rPr>
          <w:color w:val="000000" w:themeColor="text1"/>
          <w:sz w:val="24"/>
          <w:szCs w:val="24"/>
        </w:rPr>
        <w:br w:type="page"/>
      </w:r>
    </w:p>
    <w:p w:rsidR="009C3B94" w:rsidP="00676F61" w:rsidRDefault="009C3B94" w14:paraId="2ED90A85" w14:textId="77777777">
      <w:pPr>
        <w:spacing w:line="360" w:lineRule="auto"/>
        <w:jc w:val="both"/>
        <w:rPr>
          <w:rStyle w:val="Heading1Char"/>
          <w:rFonts w:ascii="Times New Roman" w:hAnsi="Times New Roman" w:cs="Times New Roman"/>
          <w:b/>
          <w:color w:val="000000" w:themeColor="text1"/>
          <w:sz w:val="24"/>
          <w:szCs w:val="24"/>
        </w:rPr>
      </w:pPr>
      <w:r w:rsidRPr="00676F61">
        <w:rPr>
          <w:rStyle w:val="Heading1Char"/>
          <w:rFonts w:ascii="Times New Roman" w:hAnsi="Times New Roman" w:cs="Times New Roman"/>
          <w:b/>
          <w:color w:val="000000" w:themeColor="text1"/>
          <w:sz w:val="24"/>
          <w:szCs w:val="24"/>
        </w:rPr>
        <w:lastRenderedPageBreak/>
        <w:t>Introduction</w:t>
      </w:r>
    </w:p>
    <w:p w:rsidRPr="00842990" w:rsidR="009C3B94" w:rsidP="72AF3B25" w:rsidRDefault="00C868ED" w14:paraId="57756403" w14:textId="5083173E">
      <w:pPr>
        <w:spacing w:line="360" w:lineRule="auto"/>
        <w:jc w:val="both"/>
        <w:rPr>
          <w:rFonts w:ascii="Calibri" w:hAnsi="Calibri" w:cs="Calibri" w:asciiTheme="minorAscii" w:hAnsiTheme="minorAscii" w:cstheme="minorAscii"/>
          <w:color w:val="000000" w:themeColor="text1"/>
          <w:sz w:val="24"/>
          <w:szCs w:val="24"/>
          <w:lang w:val="en-US" w:eastAsia="en-US"/>
        </w:rPr>
      </w:pPr>
      <w:r w:rsidRPr="72AF3B25" w:rsidR="72AF3B25">
        <w:rPr>
          <w:rStyle w:val="Heading1Char"/>
          <w:rFonts w:ascii="Calibri" w:hAnsi="Calibri" w:cs="Calibri" w:asciiTheme="minorAscii" w:hAnsiTheme="minorAscii" w:cstheme="minorAscii"/>
          <w:color w:val="000000" w:themeColor="text1" w:themeTint="FF" w:themeShade="FF"/>
          <w:sz w:val="24"/>
          <w:szCs w:val="24"/>
        </w:rPr>
        <w:t>Criminal law are rules and procedures applied by legal authority in a criminal court to prosecute and punish illegal conduct. This assignment will outline the changes made in law after the Coroner Act (2009) based on diminished responsibility. When comes to criminal offences nobody is above the law regardless individual circumstances.</w:t>
      </w:r>
      <w:r w:rsidRPr="72AF3B25" w:rsidR="72AF3B25">
        <w:rPr>
          <w:rFonts w:ascii="Calibri" w:hAnsi="Calibri" w:cs="Calibri" w:asciiTheme="minorAscii" w:hAnsiTheme="minorAscii" w:cstheme="minorAscii"/>
          <w:color w:val="000000" w:themeColor="text1" w:themeTint="FF" w:themeShade="FF"/>
          <w:sz w:val="24"/>
          <w:szCs w:val="24"/>
          <w:lang w:val="en-US" w:eastAsia="en-US"/>
        </w:rPr>
        <w:t xml:space="preserve"> </w:t>
      </w:r>
      <w:r w:rsidRPr="72AF3B25" w:rsidR="72AF3B25">
        <w:rPr>
          <w:color w:val="000000" w:themeColor="text1" w:themeTint="FF" w:themeShade="FF"/>
          <w:sz w:val="24"/>
          <w:szCs w:val="24"/>
          <w:lang w:val="en-US" w:eastAsia="en-US"/>
        </w:rPr>
        <w:t xml:space="preserve"> There are scenarios where criminal offenders are not mentally stable </w:t>
      </w:r>
      <w:r w:rsidRPr="72AF3B25" w:rsidR="72AF3B25">
        <w:rPr>
          <w:color w:val="000000" w:themeColor="text1" w:themeTint="FF" w:themeShade="FF"/>
          <w:sz w:val="24"/>
          <w:szCs w:val="24"/>
          <w:lang w:val="en-US" w:eastAsia="en-US"/>
        </w:rPr>
        <w:t>now</w:t>
      </w:r>
      <w:r w:rsidRPr="72AF3B25" w:rsidR="72AF3B25">
        <w:rPr>
          <w:color w:val="000000" w:themeColor="text1" w:themeTint="FF" w:themeShade="FF"/>
          <w:sz w:val="24"/>
          <w:szCs w:val="24"/>
          <w:lang w:val="en-US" w:eastAsia="en-US"/>
        </w:rPr>
        <w:t xml:space="preserve"> of a crime. Then the question is whether the intention is involved while committing murder or not. Therefore, the purpose of the offence and the action performed will </w:t>
      </w:r>
      <w:r w:rsidRPr="72AF3B25" w:rsidR="72AF3B25">
        <w:rPr>
          <w:color w:val="000000" w:themeColor="text1" w:themeTint="FF" w:themeShade="FF"/>
          <w:sz w:val="24"/>
          <w:szCs w:val="24"/>
          <w:lang w:val="en-US" w:eastAsia="en-US"/>
        </w:rPr>
        <w:t>indicate</w:t>
      </w:r>
      <w:r w:rsidRPr="72AF3B25" w:rsidR="72AF3B25">
        <w:rPr>
          <w:color w:val="000000" w:themeColor="text1" w:themeTint="FF" w:themeShade="FF"/>
          <w:sz w:val="24"/>
          <w:szCs w:val="24"/>
          <w:lang w:val="en-US" w:eastAsia="en-US"/>
        </w:rPr>
        <w:t xml:space="preserve"> whether it is murder or manslaughter in the honorable court of law.</w:t>
      </w:r>
    </w:p>
    <w:p w:rsidRPr="00676F61" w:rsidR="009C3B94" w:rsidP="00676F61" w:rsidRDefault="009C3B94" w14:paraId="4D8A9CCF" w14:textId="77777777">
      <w:pPr>
        <w:pStyle w:val="Heading1"/>
        <w:spacing w:line="360" w:lineRule="auto"/>
        <w:jc w:val="both"/>
        <w:rPr>
          <w:rFonts w:ascii="Times New Roman" w:hAnsi="Times New Roman" w:cs="Times New Roman"/>
          <w:b/>
          <w:color w:val="000000" w:themeColor="text1"/>
          <w:sz w:val="24"/>
          <w:szCs w:val="24"/>
          <w:lang w:val="en-US" w:eastAsia="en-US"/>
        </w:rPr>
      </w:pPr>
      <w:r w:rsidRPr="00676F61">
        <w:rPr>
          <w:rFonts w:ascii="Times New Roman" w:hAnsi="Times New Roman" w:cs="Times New Roman"/>
          <w:b/>
          <w:color w:val="000000" w:themeColor="text1"/>
          <w:sz w:val="24"/>
          <w:szCs w:val="24"/>
          <w:lang w:val="en-US" w:eastAsia="en-US"/>
        </w:rPr>
        <w:t>Explanation</w:t>
      </w:r>
    </w:p>
    <w:p w:rsidRPr="00676F61" w:rsidR="009C3B94" w:rsidP="00676F61" w:rsidRDefault="009C3B94" w14:paraId="59AE833F" w14:textId="58D2A368">
      <w:pPr>
        <w:spacing w:line="360" w:lineRule="auto"/>
        <w:jc w:val="both"/>
        <w:rPr>
          <w:color w:val="000000" w:themeColor="text1"/>
          <w:sz w:val="24"/>
          <w:szCs w:val="24"/>
          <w:lang w:val="en-US" w:eastAsia="en-US"/>
        </w:rPr>
      </w:pPr>
      <w:r w:rsidRPr="72AF3B25" w:rsidR="72AF3B25">
        <w:rPr>
          <w:color w:val="000000" w:themeColor="text1" w:themeTint="FF" w:themeShade="FF"/>
          <w:sz w:val="24"/>
          <w:szCs w:val="24"/>
          <w:lang w:val="en-US" w:eastAsia="en-US"/>
        </w:rPr>
        <w:t xml:space="preserve">The crime of murder is performed when an individual of a stable mind who has the power to take a decision for himself unlawfully kills a life with the mindset to cause serious bodily harm. If the person who committed a crime offence is found less responsible at that time based </w:t>
      </w:r>
      <w:r w:rsidRPr="72AF3B25" w:rsidR="72AF3B25">
        <w:rPr>
          <w:color w:val="000000" w:themeColor="text1" w:themeTint="FF" w:themeShade="FF"/>
          <w:sz w:val="24"/>
          <w:szCs w:val="24"/>
          <w:lang w:val="en-US" w:eastAsia="en-US"/>
        </w:rPr>
        <w:t>on diminished</w:t>
      </w:r>
      <w:r w:rsidRPr="72AF3B25" w:rsidR="72AF3B25">
        <w:rPr>
          <w:color w:val="000000" w:themeColor="text1" w:themeTint="FF" w:themeShade="FF"/>
          <w:sz w:val="24"/>
          <w:szCs w:val="24"/>
          <w:lang w:val="en-US" w:eastAsia="en-US"/>
        </w:rPr>
        <w:t xml:space="preserve"> responsibility, then the offence is considered manslaughter and not murder. The court will decide based on evidence whether there is a loss of self-control or not. (Reed, 2016, p.257) The judge can decide based on state of mind proof that there was self-control being debated in court by the prosecution. The defense based on provocation mentioned in the Homicide Act 1957 was not formed on clear logic grounds and confusion raised from various judicial interpretations. The Coroners and Justice Act cancelled helped in making lawmakers familiar with a new form of defense which is diminished responsibility. (Gibbs, 2013, p.97)</w:t>
      </w:r>
    </w:p>
    <w:p w:rsidRPr="00676F61" w:rsidR="009C3B94" w:rsidP="00676F61" w:rsidRDefault="009C3B94" w14:paraId="16EDDDC2" w14:textId="77777777">
      <w:pPr>
        <w:spacing w:line="360" w:lineRule="auto"/>
        <w:jc w:val="both"/>
        <w:rPr>
          <w:color w:val="000000" w:themeColor="text1"/>
          <w:sz w:val="24"/>
          <w:szCs w:val="24"/>
          <w:lang w:val="en-US" w:eastAsia="en-US"/>
        </w:rPr>
      </w:pPr>
    </w:p>
    <w:p w:rsidRPr="00676F61" w:rsidR="009C3B94" w:rsidP="00676F61" w:rsidRDefault="009C3B94" w14:paraId="3E611519" w14:textId="5E945ED4">
      <w:pPr>
        <w:spacing w:line="360" w:lineRule="auto"/>
        <w:jc w:val="both"/>
        <w:rPr>
          <w:color w:val="000000" w:themeColor="text1"/>
          <w:sz w:val="24"/>
          <w:szCs w:val="24"/>
          <w:lang w:val="en-US" w:eastAsia="en-US"/>
        </w:rPr>
      </w:pPr>
      <w:r w:rsidRPr="72AF3B25" w:rsidR="72AF3B25">
        <w:rPr>
          <w:color w:val="000000" w:themeColor="text1" w:themeTint="FF" w:themeShade="FF"/>
          <w:sz w:val="24"/>
          <w:szCs w:val="24"/>
          <w:lang w:val="en-US" w:eastAsia="en-US"/>
        </w:rPr>
        <w:t xml:space="preserve">The concept of defense of diminished responsibility was first mentioned in the Homicide Act 1957 and is present in the second section. It can be explained as a partial defense to murder formed upon acceptance of a recognized medical problem. However, if successful, becomes a </w:t>
      </w:r>
      <w:r w:rsidRPr="72AF3B25" w:rsidR="72AF3B25">
        <w:rPr>
          <w:color w:val="000000" w:themeColor="text1" w:themeTint="FF" w:themeShade="FF"/>
          <w:sz w:val="24"/>
          <w:szCs w:val="24"/>
          <w:lang w:val="en-US" w:eastAsia="en-US"/>
        </w:rPr>
        <w:t>verdict</w:t>
      </w:r>
      <w:r w:rsidRPr="72AF3B25" w:rsidR="72AF3B25">
        <w:rPr>
          <w:color w:val="000000" w:themeColor="text1" w:themeTint="FF" w:themeShade="FF"/>
          <w:sz w:val="24"/>
          <w:szCs w:val="24"/>
          <w:lang w:val="en-US" w:eastAsia="en-US"/>
        </w:rPr>
        <w:t xml:space="preserve"> of voluntary manslaughter which does not carry a necessary life sentence. When the domain of voluntary manslaughter was amended with the aid of the Coroners and Justice Act 2009, the defense was not cancelled and changed, but updates were introduced. These updates were mentioned in section five of the Coroners and Justice Act 2009. The concept of diminished responsibility is a specific and partial defense. (Wilson, 2017, p. 46)</w:t>
      </w:r>
    </w:p>
    <w:p w:rsidRPr="00676F61" w:rsidR="00B70465" w:rsidP="00676F61" w:rsidRDefault="009C3B94" w14:paraId="2D732DB6" w14:textId="507BDE3C">
      <w:pPr>
        <w:spacing w:line="360" w:lineRule="auto"/>
        <w:jc w:val="both"/>
        <w:rPr>
          <w:color w:val="000000" w:themeColor="text1"/>
          <w:sz w:val="24"/>
          <w:szCs w:val="24"/>
          <w:lang w:val="en-US" w:eastAsia="en-US"/>
        </w:rPr>
      </w:pPr>
      <w:r w:rsidRPr="72AF3B25" w:rsidR="72AF3B25">
        <w:rPr>
          <w:color w:val="000000" w:themeColor="text1" w:themeTint="FF" w:themeShade="FF"/>
          <w:sz w:val="24"/>
          <w:szCs w:val="24"/>
          <w:lang w:val="en-US" w:eastAsia="en-US"/>
        </w:rPr>
        <w:t>The first constituent of the defense needs the jury to explain the question of fact. It will help in finding the mental state of the individual while committing the criminal act. The wording of the statute brought up in the Homicide Act mentions the ‘abnormality of mind’ and was changed to ‘mental functioning’ by the Coroners and Justice Act 2009. Further common law courts can help in explaining this term. Courts have made it clear that this term, ‘mental functioning’ is still applicable to the phrase ‘abnormality of mind</w:t>
      </w:r>
      <w:r w:rsidRPr="72AF3B25" w:rsidR="72AF3B25">
        <w:rPr>
          <w:color w:val="000000" w:themeColor="text1" w:themeTint="FF" w:themeShade="FF"/>
          <w:sz w:val="24"/>
          <w:szCs w:val="24"/>
          <w:lang w:val="en-US" w:eastAsia="en-US"/>
        </w:rPr>
        <w:t>,’</w:t>
      </w:r>
      <w:r w:rsidRPr="72AF3B25" w:rsidR="72AF3B25">
        <w:rPr>
          <w:color w:val="000000" w:themeColor="text1" w:themeTint="FF" w:themeShade="FF"/>
          <w:sz w:val="24"/>
          <w:szCs w:val="24"/>
          <w:lang w:val="en-US" w:eastAsia="en-US"/>
        </w:rPr>
        <w:t xml:space="preserve"> despite the minute amendment in wording as parliament decided not to </w:t>
      </w:r>
      <w:r w:rsidRPr="72AF3B25" w:rsidR="72AF3B25">
        <w:rPr>
          <w:color w:val="000000" w:themeColor="text1" w:themeTint="FF" w:themeShade="FF"/>
          <w:sz w:val="24"/>
          <w:szCs w:val="24"/>
          <w:lang w:val="en-US" w:eastAsia="en-US"/>
        </w:rPr>
        <w:t>facilitate</w:t>
      </w:r>
      <w:r w:rsidRPr="72AF3B25" w:rsidR="72AF3B25">
        <w:rPr>
          <w:color w:val="000000" w:themeColor="text1" w:themeTint="FF" w:themeShade="FF"/>
          <w:sz w:val="24"/>
          <w:szCs w:val="24"/>
          <w:lang w:val="en-US" w:eastAsia="en-US"/>
        </w:rPr>
        <w:t xml:space="preserve"> the definition in the Coroners and Justice Act 2009. Abnormality of mental functioning does not include the state of intoxication or any situation like it. The wording, ‘recognized medical condition,’ is broad and is not explained in the statute. There should be expert witnesses. It is necessary that a recognized medical condition should be assessed in the honorable court of law. However, it must be proved to become an available defense. Any physical health condition which can result in damaging mental functioning also falls under this term. In the case of R v. Byrne, the defendant was convicted of murder, and it was proved through medical evidence that he was a patient of psychopathy. R v Byrne [1960] 2 QB 396</w:t>
      </w:r>
    </w:p>
    <w:p w:rsidRPr="00676F61" w:rsidR="00B70465" w:rsidP="00676F61" w:rsidRDefault="009C3B94" w14:paraId="36AD597D" w14:textId="77777777">
      <w:pPr>
        <w:spacing w:line="360" w:lineRule="auto"/>
        <w:jc w:val="both"/>
        <w:rPr>
          <w:color w:val="000000" w:themeColor="text1"/>
          <w:sz w:val="24"/>
          <w:szCs w:val="24"/>
          <w:lang w:val="en-US" w:eastAsia="en-US"/>
        </w:rPr>
      </w:pPr>
      <w:r w:rsidRPr="00676F61">
        <w:rPr>
          <w:color w:val="000000" w:themeColor="text1"/>
          <w:sz w:val="24"/>
          <w:szCs w:val="24"/>
          <w:lang w:val="en-US" w:eastAsia="en-US"/>
        </w:rPr>
        <w:t>In the case of Regina V. Conroy, the court dismissed the defendant’s appeal against conviction for the crime of murder by focusing on the fact that psychiatric evidence related to the defendant’s state of mind at the time of committing the crime is mandatory to prove in the court.</w:t>
      </w:r>
      <w:r w:rsidRPr="00676F61" w:rsidR="00B70465">
        <w:rPr>
          <w:color w:val="000000" w:themeColor="text1"/>
          <w:sz w:val="24"/>
          <w:szCs w:val="24"/>
        </w:rPr>
        <w:t xml:space="preserve"> </w:t>
      </w:r>
      <w:r w:rsidRPr="00676F61" w:rsidR="00B70465">
        <w:rPr>
          <w:color w:val="000000" w:themeColor="text1"/>
          <w:sz w:val="24"/>
          <w:szCs w:val="24"/>
          <w:lang w:val="en-US" w:eastAsia="en-US"/>
        </w:rPr>
        <w:t>REGINA v Conroy | [2017] EWCA Crim 81</w:t>
      </w:r>
    </w:p>
    <w:p w:rsidRPr="00F82CEE" w:rsidR="009C3B94" w:rsidP="00F82CEE" w:rsidRDefault="009C3B94" w14:paraId="40DD4ABD" w14:textId="5FA940B5">
      <w:pPr>
        <w:spacing w:line="360" w:lineRule="auto"/>
        <w:jc w:val="both"/>
        <w:rPr>
          <w:color w:val="000000" w:themeColor="text1"/>
          <w:sz w:val="24"/>
          <w:szCs w:val="24"/>
          <w:shd w:val="clear" w:color="auto" w:fill="FFFFFF"/>
        </w:rPr>
      </w:pPr>
      <w:r w:rsidRPr="00676F61">
        <w:rPr>
          <w:color w:val="000000" w:themeColor="text1"/>
          <w:sz w:val="24"/>
          <w:szCs w:val="24"/>
          <w:lang w:val="en-US" w:eastAsia="en-US"/>
        </w:rPr>
        <w:t xml:space="preserve"> In another case of R v </w:t>
      </w:r>
      <w:r w:rsidRPr="00676F61">
        <w:rPr>
          <w:color w:val="000000" w:themeColor="text1"/>
          <w:sz w:val="24"/>
          <w:szCs w:val="24"/>
          <w:lang w:val="en-US" w:eastAsia="en-US"/>
        </w:rPr>
        <w:t xml:space="preserve">Dietschmann</w:t>
      </w:r>
      <w:r w:rsidR="00BF0D86">
        <w:rPr>
          <w:color w:val="000000" w:themeColor="text1"/>
          <w:sz w:val="24"/>
          <w:szCs w:val="24"/>
          <w:lang w:val="en-US" w:eastAsia="en-US"/>
        </w:rPr>
        <w:t xml:space="preserve"> </w:t>
      </w:r>
      <w:r w:rsidR="002B20EE">
        <w:rPr>
          <w:color w:val="000000" w:themeColor="text1"/>
          <w:sz w:val="24"/>
          <w:szCs w:val="24"/>
          <w:lang w:val="en-US" w:eastAsia="en-US"/>
        </w:rPr>
        <w:t>[03]</w:t>
      </w:r>
      <w:r w:rsidRPr="00676F61">
        <w:rPr>
          <w:color w:val="000000" w:themeColor="text1"/>
          <w:sz w:val="24"/>
          <w:szCs w:val="24"/>
          <w:lang w:val="en-US" w:eastAsia="en-US"/>
        </w:rPr>
        <w:t xml:space="preserve">, the applicant was having a relationship with his aunt who </w:t>
      </w:r>
      <w:r w:rsidR="00D06BB5">
        <w:rPr>
          <w:color w:val="000000" w:themeColor="text1"/>
          <w:sz w:val="24"/>
          <w:szCs w:val="24"/>
          <w:lang w:val="en-US" w:eastAsia="en-US"/>
        </w:rPr>
        <w:t>was a drug addict</w:t>
      </w:r>
      <w:r w:rsidRPr="00676F61">
        <w:rPr>
          <w:color w:val="000000" w:themeColor="text1"/>
          <w:sz w:val="24"/>
          <w:szCs w:val="24"/>
          <w:lang w:val="en-US" w:eastAsia="en-US"/>
        </w:rPr>
        <w:t>.</w:t>
      </w:r>
      <w:r w:rsidR="00D06BB5">
        <w:rPr>
          <w:color w:val="000000" w:themeColor="text1"/>
          <w:sz w:val="24"/>
          <w:szCs w:val="24"/>
          <w:lang w:val="en-US" w:eastAsia="en-US"/>
        </w:rPr>
        <w:t xml:space="preserve"> </w:t>
      </w:r>
      <w:r w:rsidRPr="00676F61">
        <w:rPr>
          <w:color w:val="000000" w:themeColor="text1"/>
          <w:sz w:val="24"/>
          <w:szCs w:val="24"/>
          <w:lang w:val="en-US" w:eastAsia="en-US"/>
        </w:rPr>
        <w:t xml:space="preserve"> </w:t>
      </w:r>
      <w:r w:rsidR="007F38D5">
        <w:rPr>
          <w:color w:val="000000" w:themeColor="text1"/>
          <w:sz w:val="24"/>
          <w:szCs w:val="24"/>
          <w:lang w:val="en-US" w:eastAsia="en-US"/>
        </w:rPr>
        <w:t>After h</w:t>
      </w:r>
      <w:r w:rsidRPr="00676F61">
        <w:rPr>
          <w:color w:val="000000" w:themeColor="text1"/>
          <w:sz w:val="24"/>
          <w:szCs w:val="24"/>
          <w:lang w:val="en-US" w:eastAsia="en-US"/>
        </w:rPr>
        <w:t xml:space="preserve">is aunt </w:t>
      </w:r>
      <w:r w:rsidRPr="00676F61">
        <w:rPr>
          <w:color w:val="000000" w:themeColor="text1"/>
          <w:sz w:val="24"/>
          <w:szCs w:val="24"/>
          <w:lang w:val="en-US" w:eastAsia="en-US"/>
        </w:rPr>
        <w:t xml:space="preserve">died,</w:t>
      </w:r>
      <w:r w:rsidRPr="00676F61">
        <w:rPr>
          <w:color w:val="000000" w:themeColor="text1"/>
          <w:sz w:val="24"/>
          <w:szCs w:val="24"/>
          <w:lang w:val="en-US" w:eastAsia="en-US"/>
        </w:rPr>
        <w:t xml:space="preserve"> </w:t>
      </w:r>
      <w:r w:rsidR="006B0FFE">
        <w:rPr>
          <w:color w:val="000000" w:themeColor="text1"/>
          <w:sz w:val="24"/>
          <w:szCs w:val="24"/>
          <w:lang w:val="en-US" w:eastAsia="en-US"/>
        </w:rPr>
        <w:t xml:space="preserve">he </w:t>
      </w:r>
      <w:r w:rsidR="001267C3">
        <w:rPr>
          <w:color w:val="000000" w:themeColor="text1"/>
          <w:sz w:val="24"/>
          <w:szCs w:val="24"/>
          <w:lang w:val="en-US" w:eastAsia="en-US"/>
        </w:rPr>
        <w:t xml:space="preserve">falls into depression </w:t>
      </w:r>
      <w:r w:rsidR="005F61D0">
        <w:rPr>
          <w:color w:val="000000" w:themeColor="text1"/>
          <w:sz w:val="24"/>
          <w:szCs w:val="24"/>
          <w:lang w:val="en-US" w:eastAsia="en-US"/>
        </w:rPr>
        <w:t>where</w:t>
      </w:r>
      <w:r w:rsidR="00D06BB5">
        <w:rPr>
          <w:color w:val="000000" w:themeColor="text1"/>
          <w:sz w:val="24"/>
          <w:szCs w:val="24"/>
          <w:lang w:val="en-US" w:eastAsia="en-US"/>
        </w:rPr>
        <w:t xml:space="preserve"> under the influence of illegal substance</w:t>
      </w:r>
      <w:r w:rsidR="005F61D0">
        <w:rPr>
          <w:color w:val="000000" w:themeColor="text1"/>
          <w:sz w:val="24"/>
          <w:szCs w:val="24"/>
          <w:lang w:val="en-US" w:eastAsia="en-US"/>
        </w:rPr>
        <w:t xml:space="preserve"> and </w:t>
      </w:r>
      <w:r w:rsidR="00DC736B">
        <w:rPr>
          <w:color w:val="000000" w:themeColor="text1"/>
          <w:sz w:val="24"/>
          <w:szCs w:val="24"/>
          <w:lang w:val="en-US" w:eastAsia="en-US"/>
        </w:rPr>
        <w:t>alcohol</w:t>
      </w:r>
      <w:r w:rsidRPr="00676F61">
        <w:rPr>
          <w:color w:val="000000" w:themeColor="text1"/>
          <w:sz w:val="24"/>
          <w:szCs w:val="24"/>
          <w:lang w:val="en-US" w:eastAsia="en-US"/>
        </w:rPr>
        <w:t xml:space="preserve"> he murdered a person. His mental state was examined by medical professionals before the commission of a crime as he was suffering from </w:t>
      </w:r>
      <w:r w:rsidRPr="00676F61" w:rsidR="00CE5114">
        <w:rPr>
          <w:color w:val="000000" w:themeColor="text1"/>
          <w:sz w:val="24"/>
          <w:szCs w:val="24"/>
          <w:lang w:val="en-US" w:eastAsia="en-US"/>
        </w:rPr>
        <w:t>depression,</w:t>
      </w:r>
      <w:r w:rsidRPr="00676F61">
        <w:rPr>
          <w:color w:val="000000" w:themeColor="text1"/>
          <w:sz w:val="24"/>
          <w:szCs w:val="24"/>
          <w:lang w:val="en-US" w:eastAsia="en-US"/>
        </w:rPr>
        <w:t xml:space="preserve"> he was convicted of manslaughter by the court.</w:t>
      </w:r>
      <w:r w:rsidRPr="00676F61" w:rsidR="00B70465">
        <w:rPr>
          <w:color w:val="000000" w:themeColor="text1"/>
          <w:sz w:val="24"/>
          <w:szCs w:val="24"/>
          <w:shd w:val="clear" w:color="auto" w:fill="FFFFFF"/>
        </w:rPr>
        <w:t xml:space="preserve"> R v </w:t>
      </w:r>
      <w:r w:rsidRPr="00676F61" w:rsidR="00B70465">
        <w:rPr>
          <w:color w:val="000000" w:themeColor="text1"/>
          <w:sz w:val="24"/>
          <w:szCs w:val="24"/>
          <w:shd w:val="clear" w:color="auto" w:fill="FFFFFF"/>
        </w:rPr>
        <w:t xml:space="preserve">Dietschmann</w:t>
      </w:r>
      <w:r w:rsidRPr="00676F61" w:rsidR="00B70465">
        <w:rPr>
          <w:color w:val="000000" w:themeColor="text1"/>
          <w:sz w:val="24"/>
          <w:szCs w:val="24"/>
          <w:shd w:val="clear" w:color="auto" w:fill="FFFFFF"/>
        </w:rPr>
        <w:t xml:space="preserve"> [2003] 1 ALL ER 89. </w:t>
      </w:r>
      <w:r w:rsidRPr="00676F61">
        <w:rPr>
          <w:color w:val="000000" w:themeColor="text1"/>
          <w:sz w:val="24"/>
          <w:szCs w:val="24"/>
          <w:lang w:val="en-US" w:eastAsia="en-US"/>
        </w:rPr>
        <w:t xml:space="preserve">When </w:t>
      </w:r>
      <w:r w:rsidR="00DC736B">
        <w:rPr>
          <w:color w:val="000000" w:themeColor="text1"/>
          <w:sz w:val="24"/>
          <w:szCs w:val="24"/>
          <w:lang w:val="en-US" w:eastAsia="en-US"/>
        </w:rPr>
        <w:t xml:space="preserve">the defendant is found </w:t>
      </w:r>
      <w:r w:rsidRPr="00676F61">
        <w:rPr>
          <w:color w:val="000000" w:themeColor="text1"/>
          <w:sz w:val="24"/>
          <w:szCs w:val="24"/>
          <w:lang w:val="en-US" w:eastAsia="en-US"/>
        </w:rPr>
        <w:t xml:space="preserve">suffering from a medical condition </w:t>
      </w:r>
      <w:r w:rsidR="006E37E5">
        <w:rPr>
          <w:color w:val="000000" w:themeColor="text1"/>
          <w:sz w:val="24"/>
          <w:szCs w:val="24"/>
          <w:lang w:val="en-US" w:eastAsia="en-US"/>
        </w:rPr>
        <w:t>that</w:t>
      </w:r>
      <w:r w:rsidR="00DB35C2">
        <w:rPr>
          <w:color w:val="000000" w:themeColor="text1"/>
          <w:sz w:val="24"/>
          <w:szCs w:val="24"/>
          <w:lang w:val="en-US" w:eastAsia="en-US"/>
        </w:rPr>
        <w:t xml:space="preserve"> is</w:t>
      </w:r>
      <w:r w:rsidRPr="00676F61">
        <w:rPr>
          <w:color w:val="000000" w:themeColor="text1"/>
          <w:sz w:val="24"/>
          <w:szCs w:val="24"/>
          <w:lang w:val="en-US" w:eastAsia="en-US"/>
        </w:rPr>
        <w:t xml:space="preserve"> causing an abnormality, it must</w:t>
      </w:r>
      <w:r w:rsidR="00DB35C2">
        <w:rPr>
          <w:color w:val="000000" w:themeColor="text1"/>
          <w:sz w:val="24"/>
          <w:szCs w:val="24"/>
          <w:lang w:val="en-US" w:eastAsia="en-US"/>
        </w:rPr>
        <w:t xml:space="preserve"> be</w:t>
      </w:r>
      <w:r w:rsidRPr="00676F61">
        <w:rPr>
          <w:color w:val="000000" w:themeColor="text1"/>
          <w:sz w:val="24"/>
          <w:szCs w:val="24"/>
          <w:lang w:val="en-US" w:eastAsia="en-US"/>
        </w:rPr>
        <w:t xml:space="preserve"> prove</w:t>
      </w:r>
      <w:r w:rsidR="00DB35C2">
        <w:rPr>
          <w:color w:val="000000" w:themeColor="text1"/>
          <w:sz w:val="24"/>
          <w:szCs w:val="24"/>
          <w:lang w:val="en-US" w:eastAsia="en-US"/>
        </w:rPr>
        <w:t>d</w:t>
      </w:r>
      <w:r w:rsidRPr="00676F61">
        <w:rPr>
          <w:color w:val="000000" w:themeColor="text1"/>
          <w:sz w:val="24"/>
          <w:szCs w:val="24"/>
          <w:lang w:val="en-US" w:eastAsia="en-US"/>
        </w:rPr>
        <w:t xml:space="preserve"> that </w:t>
      </w:r>
      <w:r w:rsidR="00324EC3">
        <w:rPr>
          <w:color w:val="000000" w:themeColor="text1"/>
          <w:sz w:val="24"/>
          <w:szCs w:val="24"/>
          <w:lang w:val="en-US" w:eastAsia="en-US"/>
        </w:rPr>
        <w:t>his</w:t>
      </w:r>
      <w:r w:rsidRPr="00676F61">
        <w:rPr>
          <w:color w:val="000000" w:themeColor="text1"/>
          <w:sz w:val="24"/>
          <w:szCs w:val="24"/>
          <w:lang w:val="en-US" w:eastAsia="en-US"/>
        </w:rPr>
        <w:t xml:space="preserve"> mental state turned abnormal in a below-mentioned manner</w:t>
      </w:r>
      <w:r w:rsidR="00DB35C2">
        <w:rPr>
          <w:color w:val="000000" w:themeColor="text1"/>
          <w:sz w:val="24"/>
          <w:szCs w:val="24"/>
          <w:lang w:val="en-US" w:eastAsia="en-US"/>
        </w:rPr>
        <w:t xml:space="preserve"> where the </w:t>
      </w:r>
      <w:r w:rsidR="00E172F9">
        <w:rPr>
          <w:color w:val="000000" w:themeColor="text1"/>
          <w:sz w:val="24"/>
          <w:szCs w:val="24"/>
          <w:lang w:val="en-US" w:eastAsia="en-US"/>
        </w:rPr>
        <w:t xml:space="preserve">nature of conduct, rational judgement and use of self-control </w:t>
      </w:r>
      <w:r w:rsidR="00371276">
        <w:rPr>
          <w:color w:val="000000" w:themeColor="text1"/>
          <w:sz w:val="24"/>
          <w:szCs w:val="24"/>
          <w:lang w:val="en-US" w:eastAsia="en-US"/>
        </w:rPr>
        <w:t>matters</w:t>
      </w:r>
      <w:r w:rsidR="00F76E30">
        <w:rPr>
          <w:color w:val="000000" w:themeColor="text1"/>
          <w:sz w:val="24"/>
          <w:szCs w:val="24"/>
          <w:lang w:val="en-US" w:eastAsia="en-US"/>
        </w:rPr>
        <w:t xml:space="preserve"> within diminished responsibility.</w:t>
      </w:r>
    </w:p>
    <w:p w:rsidRPr="00676F61" w:rsidR="009C3B94" w:rsidP="00676F61" w:rsidRDefault="009C3B94" w14:paraId="0489171F" w14:textId="4D3ADADA">
      <w:pPr>
        <w:spacing w:line="360" w:lineRule="auto"/>
        <w:jc w:val="both"/>
        <w:rPr>
          <w:color w:val="000000" w:themeColor="text1"/>
          <w:sz w:val="24"/>
          <w:szCs w:val="24"/>
          <w:lang w:val="en-US" w:eastAsia="en-US"/>
        </w:rPr>
      </w:pPr>
      <w:r w:rsidRPr="72AF3B25" w:rsidR="72AF3B25">
        <w:rPr>
          <w:color w:val="000000" w:themeColor="text1" w:themeTint="FF" w:themeShade="FF"/>
          <w:sz w:val="24"/>
          <w:szCs w:val="24"/>
          <w:lang w:val="en-US" w:eastAsia="en-US"/>
        </w:rPr>
        <w:t xml:space="preserve">Those above-mentioned three ways are key factors in </w:t>
      </w:r>
      <w:r w:rsidRPr="72AF3B25" w:rsidR="72AF3B25">
        <w:rPr>
          <w:color w:val="000000" w:themeColor="text1" w:themeTint="FF" w:themeShade="FF"/>
          <w:sz w:val="24"/>
          <w:szCs w:val="24"/>
          <w:lang w:val="en-US" w:eastAsia="en-US"/>
        </w:rPr>
        <w:t>establishing</w:t>
      </w:r>
      <w:r w:rsidRPr="72AF3B25" w:rsidR="72AF3B25">
        <w:rPr>
          <w:color w:val="000000" w:themeColor="text1" w:themeTint="FF" w:themeShade="FF"/>
          <w:sz w:val="24"/>
          <w:szCs w:val="24"/>
          <w:lang w:val="en-US" w:eastAsia="en-US"/>
        </w:rPr>
        <w:t xml:space="preserve"> the mental state of the culprit whether he was in an abnormal mental state or not. These three mental capabilities must be proved substantially. As those three-mentioned elements </w:t>
      </w:r>
      <w:r w:rsidRPr="72AF3B25" w:rsidR="72AF3B25">
        <w:rPr>
          <w:color w:val="000000" w:themeColor="text1" w:themeTint="FF" w:themeShade="FF"/>
          <w:sz w:val="24"/>
          <w:szCs w:val="24"/>
          <w:lang w:val="en-US" w:eastAsia="en-US"/>
        </w:rPr>
        <w:t>relate to</w:t>
      </w:r>
      <w:r w:rsidRPr="72AF3B25" w:rsidR="72AF3B25">
        <w:rPr>
          <w:color w:val="000000" w:themeColor="text1" w:themeTint="FF" w:themeShade="FF"/>
          <w:sz w:val="24"/>
          <w:szCs w:val="24"/>
          <w:lang w:val="en-US" w:eastAsia="en-US"/>
        </w:rPr>
        <w:t xml:space="preserve"> each other, they must be proved in court. </w:t>
      </w:r>
      <w:r w:rsidRPr="72AF3B25" w:rsidR="72AF3B25">
        <w:rPr>
          <w:color w:val="000000" w:themeColor="text1" w:themeTint="FF" w:themeShade="FF"/>
          <w:sz w:val="24"/>
          <w:szCs w:val="24"/>
          <w:lang w:val="en-US" w:eastAsia="en-US"/>
        </w:rPr>
        <w:t>Any one of them alone cannot be considered as an alone criterion for proving the mental state and crime.</w:t>
      </w:r>
      <w:r w:rsidRPr="72AF3B25" w:rsidR="72AF3B25">
        <w:rPr>
          <w:color w:val="000000" w:themeColor="text1" w:themeTint="FF" w:themeShade="FF"/>
          <w:sz w:val="24"/>
          <w:szCs w:val="24"/>
          <w:lang w:val="en-US" w:eastAsia="en-US"/>
        </w:rPr>
        <w:t xml:space="preserve"> The fourth element mentioned in the Coroners Act 1957 refers to an assessment based on the defendant's reason for murder, so therefore to be allowed abnormality as one of the prime causes. Abnormality of mental functioning must be a prime factor for proving the offender's guilt in court. Without it would be difficult to prove that the crime was committed, revealing the real intent behind the criminal offence.</w:t>
      </w:r>
    </w:p>
    <w:p w:rsidRPr="00676F61" w:rsidR="00EF07FF" w:rsidP="00676F61" w:rsidRDefault="009C3B94" w14:paraId="1A48A74D" w14:textId="50AE4C95">
      <w:pPr>
        <w:spacing w:line="360" w:lineRule="auto"/>
        <w:jc w:val="both"/>
        <w:rPr>
          <w:color w:val="000000" w:themeColor="text1"/>
          <w:sz w:val="24"/>
          <w:szCs w:val="24"/>
        </w:rPr>
      </w:pPr>
      <w:r w:rsidRPr="00676F61">
        <w:rPr>
          <w:color w:val="000000" w:themeColor="text1"/>
          <w:sz w:val="24"/>
          <w:szCs w:val="24"/>
          <w:lang w:val="en-US" w:eastAsia="en-US"/>
        </w:rPr>
        <w:lastRenderedPageBreak/>
        <w:t xml:space="preserve">This change resulted in covering broader reasons why the mental state of a person is disturbed and </w:t>
      </w:r>
      <w:r w:rsidR="00B57B15">
        <w:rPr>
          <w:color w:val="000000" w:themeColor="text1"/>
          <w:sz w:val="24"/>
          <w:szCs w:val="24"/>
          <w:lang w:val="en-US" w:eastAsia="en-US"/>
        </w:rPr>
        <w:t>why</w:t>
      </w:r>
      <w:r w:rsidRPr="00676F61">
        <w:rPr>
          <w:color w:val="000000" w:themeColor="text1"/>
          <w:sz w:val="24"/>
          <w:szCs w:val="24"/>
          <w:lang w:val="en-US" w:eastAsia="en-US"/>
        </w:rPr>
        <w:t xml:space="preserve"> he </w:t>
      </w:r>
      <w:r w:rsidRPr="00676F61" w:rsidR="004007A6">
        <w:rPr>
          <w:color w:val="000000" w:themeColor="text1"/>
          <w:sz w:val="24"/>
          <w:szCs w:val="24"/>
          <w:lang w:val="en-US" w:eastAsia="en-US"/>
        </w:rPr>
        <w:t>commi</w:t>
      </w:r>
      <w:r w:rsidR="004007A6">
        <w:rPr>
          <w:color w:val="000000" w:themeColor="text1"/>
          <w:sz w:val="24"/>
          <w:szCs w:val="24"/>
          <w:lang w:val="en-US" w:eastAsia="en-US"/>
        </w:rPr>
        <w:t>tted</w:t>
      </w:r>
      <w:r w:rsidRPr="00676F61">
        <w:rPr>
          <w:color w:val="000000" w:themeColor="text1"/>
          <w:sz w:val="24"/>
          <w:szCs w:val="24"/>
          <w:lang w:val="en-US" w:eastAsia="en-US"/>
        </w:rPr>
        <w:t xml:space="preserve"> the crime. </w:t>
      </w:r>
      <w:r w:rsidRPr="00676F61" w:rsidR="00B70465">
        <w:rPr>
          <w:color w:val="000000" w:themeColor="text1"/>
          <w:sz w:val="24"/>
          <w:szCs w:val="24"/>
          <w:lang w:val="en-US" w:eastAsia="en-US"/>
        </w:rPr>
        <w:t>In the case of R V. Wood</w:t>
      </w:r>
      <w:r w:rsidR="004007A6">
        <w:rPr>
          <w:color w:val="000000" w:themeColor="text1"/>
          <w:sz w:val="24"/>
          <w:szCs w:val="24"/>
          <w:lang w:val="en-US" w:eastAsia="en-US"/>
        </w:rPr>
        <w:t xml:space="preserve"> [2008</w:t>
      </w:r>
      <w:r w:rsidR="008D6C6A">
        <w:rPr>
          <w:color w:val="000000" w:themeColor="text1"/>
          <w:sz w:val="24"/>
          <w:szCs w:val="24"/>
          <w:lang w:val="en-US" w:eastAsia="en-US"/>
        </w:rPr>
        <w:t>]</w:t>
      </w:r>
      <w:r w:rsidR="004007A6">
        <w:rPr>
          <w:color w:val="000000" w:themeColor="text1"/>
          <w:sz w:val="24"/>
          <w:szCs w:val="24"/>
          <w:lang w:val="en-US" w:eastAsia="en-US"/>
        </w:rPr>
        <w:t xml:space="preserve">, </w:t>
      </w:r>
      <w:r w:rsidRPr="00676F61" w:rsidR="00B70465">
        <w:rPr>
          <w:color w:val="000000" w:themeColor="text1"/>
          <w:sz w:val="24"/>
          <w:szCs w:val="24"/>
          <w:lang w:val="en-US" w:eastAsia="en-US"/>
        </w:rPr>
        <w:t>the defendant was an alcoholic and it wa</w:t>
      </w:r>
      <w:r w:rsidRPr="00676F61" w:rsidR="00EF07FF">
        <w:rPr>
          <w:color w:val="000000" w:themeColor="text1"/>
          <w:sz w:val="24"/>
          <w:szCs w:val="24"/>
          <w:lang w:val="en-US" w:eastAsia="en-US"/>
        </w:rPr>
        <w:t>s also said that he had alcohol dependency</w:t>
      </w:r>
      <w:r w:rsidRPr="00676F61" w:rsidR="00B70465">
        <w:rPr>
          <w:color w:val="000000" w:themeColor="text1"/>
          <w:sz w:val="24"/>
          <w:szCs w:val="24"/>
          <w:lang w:val="en-US" w:eastAsia="en-US"/>
        </w:rPr>
        <w:t xml:space="preserve"> syndrome. The court held that drinking alcohol cannot be a </w:t>
      </w:r>
      <w:r w:rsidRPr="00676F61" w:rsidR="00B258D5">
        <w:rPr>
          <w:color w:val="000000" w:themeColor="text1"/>
          <w:sz w:val="24"/>
          <w:szCs w:val="24"/>
          <w:lang w:val="en-US" w:eastAsia="en-US"/>
        </w:rPr>
        <w:t>defen</w:t>
      </w:r>
      <w:r w:rsidR="00B258D5">
        <w:rPr>
          <w:color w:val="000000" w:themeColor="text1"/>
          <w:sz w:val="24"/>
          <w:szCs w:val="24"/>
          <w:lang w:val="en-US" w:eastAsia="en-US"/>
        </w:rPr>
        <w:t>se</w:t>
      </w:r>
      <w:r w:rsidRPr="00676F61" w:rsidR="00B70465">
        <w:rPr>
          <w:color w:val="000000" w:themeColor="text1"/>
          <w:sz w:val="24"/>
          <w:szCs w:val="24"/>
          <w:lang w:val="en-US" w:eastAsia="en-US"/>
        </w:rPr>
        <w:t xml:space="preserve"> to diminish responsibi</w:t>
      </w:r>
      <w:r w:rsidR="00B258D5">
        <w:rPr>
          <w:color w:val="000000" w:themeColor="text1"/>
          <w:sz w:val="24"/>
          <w:szCs w:val="24"/>
          <w:lang w:val="en-US" w:eastAsia="en-US"/>
        </w:rPr>
        <w:t>lit</w:t>
      </w:r>
      <w:r w:rsidRPr="00676F61" w:rsidR="00B70465">
        <w:rPr>
          <w:color w:val="000000" w:themeColor="text1"/>
          <w:sz w:val="24"/>
          <w:szCs w:val="24"/>
          <w:lang w:val="en-US" w:eastAsia="en-US"/>
        </w:rPr>
        <w:t xml:space="preserve">y </w:t>
      </w:r>
      <w:r w:rsidR="002A2AF9">
        <w:rPr>
          <w:color w:val="000000" w:themeColor="text1"/>
          <w:sz w:val="24"/>
          <w:szCs w:val="24"/>
          <w:lang w:val="en-US" w:eastAsia="en-US"/>
        </w:rPr>
        <w:t xml:space="preserve">only </w:t>
      </w:r>
      <w:r w:rsidR="002A2AF9">
        <w:rPr>
          <w:color w:val="000000" w:themeColor="text1"/>
          <w:sz w:val="24"/>
          <w:szCs w:val="24"/>
          <w:lang w:val="en-US" w:eastAsia="en-US"/>
        </w:rPr>
        <w:t>if the</w:t>
      </w:r>
      <w:r w:rsidRPr="00676F61" w:rsidR="00B70465">
        <w:rPr>
          <w:color w:val="000000" w:themeColor="text1"/>
          <w:sz w:val="24"/>
          <w:szCs w:val="24"/>
          <w:lang w:val="en-US" w:eastAsia="en-US"/>
        </w:rPr>
        <w:t xml:space="preserve"> syndrome can cause mental</w:t>
      </w:r>
      <w:r w:rsidRPr="00676F61" w:rsidR="00A648E5">
        <w:rPr>
          <w:color w:val="000000" w:themeColor="text1"/>
          <w:sz w:val="24"/>
          <w:szCs w:val="24"/>
          <w:lang w:val="en-US" w:eastAsia="en-US"/>
        </w:rPr>
        <w:t xml:space="preserve"> </w:t>
      </w:r>
      <w:r w:rsidRPr="00676F61" w:rsidR="00CE5114">
        <w:rPr>
          <w:color w:val="000000" w:themeColor="text1"/>
          <w:sz w:val="24"/>
          <w:szCs w:val="24"/>
          <w:lang w:val="en-US" w:eastAsia="en-US"/>
        </w:rPr>
        <w:t>abnormality</w:t>
      </w:r>
      <w:r w:rsidR="00B258D5">
        <w:rPr>
          <w:color w:val="000000" w:themeColor="text1"/>
          <w:sz w:val="24"/>
          <w:szCs w:val="24"/>
          <w:lang w:val="en-US" w:eastAsia="en-US"/>
        </w:rPr>
        <w:t xml:space="preserve"> </w:t>
      </w:r>
      <w:r w:rsidRPr="00676F61" w:rsidR="00EF07FF">
        <w:rPr>
          <w:color w:val="000000" w:themeColor="text1"/>
          <w:sz w:val="24"/>
          <w:szCs w:val="24"/>
          <w:lang w:val="en-US" w:eastAsia="en-US"/>
        </w:rPr>
        <w:t xml:space="preserve"> </w:t>
      </w:r>
      <w:r w:rsidRPr="72AF3B25" w:rsidR="00EF07FF">
        <w:rPr>
          <w:rStyle w:val="Strong"/>
          <w:rFonts w:eastAsia="" w:eastAsiaTheme="majorEastAsia"/>
          <w:b w:val="0"/>
          <w:bCs w:val="0"/>
          <w:color w:val="000000" w:themeColor="text1"/>
          <w:sz w:val="24"/>
          <w:szCs w:val="24"/>
          <w:shd w:val="clear" w:color="auto" w:fill="FFFFFF"/>
        </w:rPr>
        <w:t>R v Wood [2008] EWCA Crim 1305.</w:t>
      </w:r>
    </w:p>
    <w:p w:rsidRPr="00676F61" w:rsidR="00EF07FF" w:rsidP="00676F61" w:rsidRDefault="00EF07FF" w14:paraId="704700CC" w14:textId="77777777">
      <w:pPr>
        <w:spacing w:line="360" w:lineRule="auto"/>
        <w:jc w:val="both"/>
        <w:rPr>
          <w:color w:val="000000" w:themeColor="text1"/>
          <w:sz w:val="24"/>
          <w:szCs w:val="24"/>
          <w:lang w:val="en-US" w:eastAsia="en-US"/>
        </w:rPr>
      </w:pPr>
    </w:p>
    <w:p w:rsidRPr="00676F61" w:rsidR="009C3B94" w:rsidP="00676F61" w:rsidRDefault="009C3B94" w14:paraId="6EF68B6A" w14:textId="1E9B99FA">
      <w:pPr>
        <w:spacing w:line="360" w:lineRule="auto"/>
        <w:jc w:val="both"/>
        <w:rPr>
          <w:color w:val="000000" w:themeColor="text1"/>
          <w:sz w:val="24"/>
          <w:szCs w:val="24"/>
          <w:lang w:val="en-US" w:eastAsia="en-US"/>
        </w:rPr>
      </w:pPr>
      <w:r w:rsidRPr="72AF3B25" w:rsidR="72AF3B25">
        <w:rPr>
          <w:color w:val="000000" w:themeColor="text1" w:themeTint="FF" w:themeShade="FF"/>
          <w:sz w:val="24"/>
          <w:szCs w:val="24"/>
          <w:lang w:val="en-US" w:eastAsia="en-US"/>
        </w:rPr>
        <w:t xml:space="preserve">Diminished responsibility is a partial defense to the offence of murder. This aids in consideration that the offence is manslaughter and not murder. Evidence related to the psychological state of the criminal matters in the court of law. It has prime importance in connection with diminished responsibility and it is usually accepted in relation to the absence of control. The experts related to the psychiatric state of the criminal must be familiar with the law so that they are better able to help the court in solving the issue. (Hamilton, 2018). The changes in this law in connection with diminished responsibility brought new defense of loss of control to the notice. The kinds of evidence that a witness tells in court might be of something which an ordinary individual is not able to understand. There must be an element of reliability in the evidence to help in recovering the data, which is of excellent quality, being a valuable method used by experts to carry out the examination of the scenario. These experts should follow well-established practices. The evidence collected must be that it helps clear and efficient to the court in deciding the case according to the principles of justice. (Mackay, 2023). The aim of diminished responsibility is to clarify the difference of concept between murder and manslaughter based on what conditions the crime was committed. This helps in meeting the rightful ends of justice. The purpose of it is to ensure that justice is made for everyone and that no one is above the law. Without the presence of justice in all legal matters there will be more violence and no peace can be achieved.  For stability in society and equality, it is mandatory that lawful conduct should be followed by all. This concept of diminished responsibility gives prime importance to the intention of the person while committing the criminal act.  It is </w:t>
      </w:r>
      <w:r w:rsidRPr="72AF3B25" w:rsidR="72AF3B25">
        <w:rPr>
          <w:color w:val="000000" w:themeColor="text1" w:themeTint="FF" w:themeShade="FF"/>
          <w:sz w:val="24"/>
          <w:szCs w:val="24"/>
          <w:lang w:val="en-US" w:eastAsia="en-US"/>
        </w:rPr>
        <w:t>important</w:t>
      </w:r>
      <w:r w:rsidRPr="72AF3B25" w:rsidR="72AF3B25">
        <w:rPr>
          <w:color w:val="000000" w:themeColor="text1" w:themeTint="FF" w:themeShade="FF"/>
          <w:sz w:val="24"/>
          <w:szCs w:val="24"/>
          <w:lang w:val="en-US" w:eastAsia="en-US"/>
        </w:rPr>
        <w:t xml:space="preserve"> that the rational judgment of a person that committed a crime not to be misconducted</w:t>
      </w:r>
      <w:r w:rsidRPr="72AF3B25" w:rsidR="72AF3B25">
        <w:rPr>
          <w:color w:val="000000" w:themeColor="text1" w:themeTint="FF" w:themeShade="FF"/>
          <w:sz w:val="24"/>
          <w:szCs w:val="24"/>
          <w:lang w:val="en-US" w:eastAsia="en-US"/>
        </w:rPr>
        <w:t xml:space="preserve">.  </w:t>
      </w:r>
      <w:r w:rsidRPr="72AF3B25" w:rsidR="72AF3B25">
        <w:rPr>
          <w:color w:val="000000" w:themeColor="text1" w:themeTint="FF" w:themeShade="FF"/>
          <w:sz w:val="24"/>
          <w:szCs w:val="24"/>
          <w:lang w:val="en-US" w:eastAsia="en-US"/>
        </w:rPr>
        <w:t xml:space="preserve">Medical professionals and psychiatric experts help in </w:t>
      </w:r>
      <w:r w:rsidRPr="72AF3B25" w:rsidR="72AF3B25">
        <w:rPr>
          <w:color w:val="000000" w:themeColor="text1" w:themeTint="FF" w:themeShade="FF"/>
          <w:sz w:val="24"/>
          <w:szCs w:val="24"/>
          <w:lang w:val="en-US" w:eastAsia="en-US"/>
        </w:rPr>
        <w:t>establishing</w:t>
      </w:r>
      <w:r w:rsidRPr="72AF3B25" w:rsidR="72AF3B25">
        <w:rPr>
          <w:color w:val="000000" w:themeColor="text1" w:themeTint="FF" w:themeShade="FF"/>
          <w:sz w:val="24"/>
          <w:szCs w:val="24"/>
          <w:lang w:val="en-US" w:eastAsia="en-US"/>
        </w:rPr>
        <w:t xml:space="preserve"> the correct intention of the accused when he performed that criminal act. This concept has helped the courts in resolving matters according to the principles of justice and </w:t>
      </w:r>
      <w:r w:rsidRPr="72AF3B25" w:rsidR="72AF3B25">
        <w:rPr>
          <w:color w:val="000000" w:themeColor="text1" w:themeTint="FF" w:themeShade="FF"/>
          <w:sz w:val="24"/>
          <w:szCs w:val="24"/>
          <w:lang w:val="en-US" w:eastAsia="en-US"/>
        </w:rPr>
        <w:t>in accordance with</w:t>
      </w:r>
      <w:r w:rsidRPr="72AF3B25" w:rsidR="72AF3B25">
        <w:rPr>
          <w:color w:val="000000" w:themeColor="text1" w:themeTint="FF" w:themeShade="FF"/>
          <w:sz w:val="24"/>
          <w:szCs w:val="24"/>
          <w:lang w:val="en-US" w:eastAsia="en-US"/>
        </w:rPr>
        <w:t xml:space="preserve"> the law.</w:t>
      </w:r>
    </w:p>
    <w:p w:rsidRPr="00676F61" w:rsidR="009C3B94" w:rsidP="00676F61" w:rsidRDefault="009C3B94" w14:paraId="034F64B6" w14:textId="77777777">
      <w:pPr>
        <w:spacing w:line="360" w:lineRule="auto"/>
        <w:jc w:val="both"/>
        <w:rPr>
          <w:color w:val="000000" w:themeColor="text1"/>
          <w:sz w:val="24"/>
          <w:szCs w:val="24"/>
          <w:lang w:val="en-US" w:eastAsia="en-US"/>
        </w:rPr>
      </w:pPr>
    </w:p>
    <w:p w:rsidRPr="00676F61" w:rsidR="009C3B94" w:rsidP="00676F61" w:rsidRDefault="009C3B94" w14:paraId="17D74FB2" w14:textId="77777777">
      <w:pPr>
        <w:pStyle w:val="Heading1"/>
        <w:spacing w:line="360" w:lineRule="auto"/>
        <w:jc w:val="both"/>
        <w:rPr>
          <w:rFonts w:ascii="Times New Roman" w:hAnsi="Times New Roman" w:cs="Times New Roman"/>
          <w:b/>
          <w:color w:val="000000" w:themeColor="text1"/>
          <w:sz w:val="24"/>
          <w:szCs w:val="24"/>
          <w:lang w:val="en-US" w:eastAsia="en-US"/>
        </w:rPr>
      </w:pPr>
      <w:r w:rsidRPr="00676F61">
        <w:rPr>
          <w:rFonts w:ascii="Times New Roman" w:hAnsi="Times New Roman" w:cs="Times New Roman"/>
          <w:b/>
          <w:color w:val="000000" w:themeColor="text1"/>
          <w:sz w:val="24"/>
          <w:szCs w:val="24"/>
          <w:lang w:val="en-US" w:eastAsia="en-US"/>
        </w:rPr>
        <w:lastRenderedPageBreak/>
        <w:t>Conclusion</w:t>
      </w:r>
    </w:p>
    <w:p w:rsidRPr="00676F61" w:rsidR="009C3B94" w:rsidP="00676F61" w:rsidRDefault="009C3B94" w14:paraId="3A190E46" w14:textId="40C99FF8">
      <w:pPr>
        <w:spacing w:line="360" w:lineRule="auto"/>
        <w:jc w:val="both"/>
        <w:rPr>
          <w:color w:val="000000" w:themeColor="text1"/>
          <w:sz w:val="24"/>
          <w:szCs w:val="24"/>
          <w:lang w:val="en-US" w:eastAsia="en-US"/>
        </w:rPr>
      </w:pPr>
      <w:r w:rsidRPr="00676F61">
        <w:rPr>
          <w:color w:val="000000" w:themeColor="text1"/>
          <w:sz w:val="24"/>
          <w:szCs w:val="24"/>
          <w:lang w:val="en-US" w:eastAsia="en-US"/>
        </w:rPr>
        <w:t xml:space="preserve">It can be concluded that mental abnormality was explained in a broader way in </w:t>
      </w:r>
      <w:r w:rsidR="004D1D4E">
        <w:rPr>
          <w:color w:val="000000" w:themeColor="text1"/>
          <w:sz w:val="24"/>
          <w:szCs w:val="24"/>
          <w:lang w:val="en-US" w:eastAsia="en-US"/>
        </w:rPr>
        <w:t>Coroner</w:t>
      </w:r>
      <w:r w:rsidR="00817493">
        <w:rPr>
          <w:color w:val="000000" w:themeColor="text1"/>
          <w:sz w:val="24"/>
          <w:szCs w:val="24"/>
          <w:lang w:val="en-US" w:eastAsia="en-US"/>
        </w:rPr>
        <w:t xml:space="preserve"> and </w:t>
      </w:r>
      <w:r w:rsidR="00A6457B">
        <w:rPr>
          <w:color w:val="000000" w:themeColor="text1"/>
          <w:sz w:val="24"/>
          <w:szCs w:val="24"/>
          <w:lang w:val="en-US" w:eastAsia="en-US"/>
        </w:rPr>
        <w:t>Justice</w:t>
      </w:r>
      <w:r w:rsidR="00817493">
        <w:rPr>
          <w:color w:val="000000" w:themeColor="text1"/>
          <w:sz w:val="24"/>
          <w:szCs w:val="24"/>
          <w:lang w:val="en-US" w:eastAsia="en-US"/>
        </w:rPr>
        <w:t xml:space="preserve"> Act</w:t>
      </w:r>
      <w:r w:rsidR="00A6457B">
        <w:rPr>
          <w:color w:val="000000" w:themeColor="text1"/>
          <w:sz w:val="24"/>
          <w:szCs w:val="24"/>
          <w:lang w:val="en-US" w:eastAsia="en-US"/>
        </w:rPr>
        <w:t xml:space="preserve">. </w:t>
      </w:r>
      <w:r w:rsidR="00DA2F6A">
        <w:rPr>
          <w:color w:val="000000" w:themeColor="text1"/>
          <w:sz w:val="24"/>
          <w:szCs w:val="24"/>
          <w:lang w:val="en-US" w:eastAsia="en-US"/>
        </w:rPr>
        <w:t xml:space="preserve">It was explained </w:t>
      </w:r>
      <w:r w:rsidR="003530E6">
        <w:rPr>
          <w:color w:val="000000" w:themeColor="text1"/>
          <w:sz w:val="24"/>
          <w:szCs w:val="24"/>
          <w:lang w:val="en-US" w:eastAsia="en-US"/>
        </w:rPr>
        <w:t xml:space="preserve">how the law </w:t>
      </w:r>
      <w:r w:rsidR="00FC54C2">
        <w:rPr>
          <w:color w:val="000000" w:themeColor="text1"/>
          <w:sz w:val="24"/>
          <w:szCs w:val="24"/>
          <w:lang w:val="en-US" w:eastAsia="en-US"/>
        </w:rPr>
        <w:t>manage</w:t>
      </w:r>
      <w:r w:rsidR="003031D8">
        <w:rPr>
          <w:color w:val="000000" w:themeColor="text1"/>
          <w:sz w:val="24"/>
          <w:szCs w:val="24"/>
          <w:lang w:val="en-US" w:eastAsia="en-US"/>
        </w:rPr>
        <w:t xml:space="preserve"> the prosecution cases in court before the Coroner Act </w:t>
      </w:r>
      <w:r w:rsidR="00632201">
        <w:rPr>
          <w:color w:val="000000" w:themeColor="text1"/>
          <w:sz w:val="24"/>
          <w:szCs w:val="24"/>
          <w:lang w:val="en-US" w:eastAsia="en-US"/>
        </w:rPr>
        <w:t xml:space="preserve">2009 and after based on the diminished </w:t>
      </w:r>
      <w:r w:rsidR="00FC54C2">
        <w:rPr>
          <w:color w:val="000000" w:themeColor="text1"/>
          <w:sz w:val="24"/>
          <w:szCs w:val="24"/>
          <w:lang w:val="en-US" w:eastAsia="en-US"/>
        </w:rPr>
        <w:t xml:space="preserve">responsibility </w:t>
      </w:r>
      <w:r w:rsidR="007E48D7">
        <w:rPr>
          <w:color w:val="000000" w:themeColor="text1"/>
          <w:sz w:val="24"/>
          <w:szCs w:val="24"/>
          <w:lang w:val="en-US" w:eastAsia="en-US"/>
        </w:rPr>
        <w:t>matter.</w:t>
      </w:r>
      <w:r w:rsidR="00B8643D">
        <w:rPr>
          <w:color w:val="000000" w:themeColor="text1"/>
          <w:sz w:val="24"/>
          <w:szCs w:val="24"/>
          <w:lang w:val="en-US" w:eastAsia="en-US"/>
        </w:rPr>
        <w:t xml:space="preserve"> </w:t>
      </w:r>
      <w:r w:rsidR="00505A12">
        <w:rPr>
          <w:color w:val="000000" w:themeColor="text1"/>
          <w:sz w:val="24"/>
          <w:szCs w:val="24"/>
          <w:lang w:val="en-US" w:eastAsia="en-US"/>
        </w:rPr>
        <w:t>Also,</w:t>
      </w:r>
      <w:r w:rsidR="007E48D7">
        <w:rPr>
          <w:color w:val="000000" w:themeColor="text1"/>
          <w:sz w:val="24"/>
          <w:szCs w:val="24"/>
          <w:lang w:val="en-US" w:eastAsia="en-US"/>
        </w:rPr>
        <w:t xml:space="preserve"> </w:t>
      </w:r>
      <w:r w:rsidR="006F4DB6">
        <w:rPr>
          <w:color w:val="000000" w:themeColor="text1"/>
          <w:sz w:val="24"/>
          <w:szCs w:val="24"/>
          <w:lang w:val="en-US" w:eastAsia="en-US"/>
        </w:rPr>
        <w:t xml:space="preserve">the impact of person’s mental state </w:t>
      </w:r>
      <w:r w:rsidR="00DA271D">
        <w:rPr>
          <w:color w:val="000000" w:themeColor="text1"/>
          <w:sz w:val="24"/>
          <w:szCs w:val="24"/>
          <w:lang w:val="en-US" w:eastAsia="en-US"/>
        </w:rPr>
        <w:t>when committed the crime.</w:t>
      </w:r>
      <w:r w:rsidR="007E48D7">
        <w:rPr>
          <w:color w:val="000000" w:themeColor="text1"/>
          <w:sz w:val="24"/>
          <w:szCs w:val="24"/>
          <w:lang w:val="en-US" w:eastAsia="en-US"/>
        </w:rPr>
        <w:t xml:space="preserve"> </w:t>
      </w:r>
      <w:r w:rsidRPr="00676F61">
        <w:rPr>
          <w:color w:val="000000" w:themeColor="text1"/>
          <w:sz w:val="24"/>
          <w:szCs w:val="24"/>
          <w:lang w:val="en-US" w:eastAsia="en-US"/>
        </w:rPr>
        <w:t xml:space="preserve"> This update in the law helped positively. There are people who can be suffering from mental health </w:t>
      </w:r>
      <w:r w:rsidRPr="00676F61" w:rsidR="00A13F69">
        <w:rPr>
          <w:color w:val="000000" w:themeColor="text1"/>
          <w:sz w:val="24"/>
          <w:szCs w:val="24"/>
          <w:lang w:val="en-US" w:eastAsia="en-US"/>
        </w:rPr>
        <w:t>problems,</w:t>
      </w:r>
      <w:r w:rsidRPr="00676F61">
        <w:rPr>
          <w:color w:val="000000" w:themeColor="text1"/>
          <w:sz w:val="24"/>
          <w:szCs w:val="24"/>
          <w:lang w:val="en-US" w:eastAsia="en-US"/>
        </w:rPr>
        <w:t xml:space="preserve"> and they kill a person during a dispute or fight. Then it is clear that due to this mental condition, they are declared guilty of the crime. So this concept of diminished responsibility is very important for the courts so that they are better able to resolve legal matters in accordance with the principles of justice</w:t>
      </w:r>
      <w:r w:rsidR="00505A12">
        <w:rPr>
          <w:color w:val="000000" w:themeColor="text1"/>
          <w:sz w:val="24"/>
          <w:szCs w:val="24"/>
          <w:lang w:val="en-US" w:eastAsia="en-US"/>
        </w:rPr>
        <w:t>.</w:t>
      </w:r>
    </w:p>
    <w:p w:rsidRPr="00676F61" w:rsidR="009C3B94" w:rsidP="00676F61" w:rsidRDefault="009C3B94" w14:paraId="6E455D28" w14:textId="77777777">
      <w:pPr>
        <w:spacing w:line="360" w:lineRule="auto"/>
        <w:jc w:val="both"/>
        <w:rPr>
          <w:color w:val="000000" w:themeColor="text1"/>
          <w:sz w:val="24"/>
          <w:szCs w:val="24"/>
        </w:rPr>
      </w:pPr>
    </w:p>
    <w:p w:rsidRPr="00676F61" w:rsidR="009C3B94" w:rsidP="00676F61" w:rsidRDefault="009C3B94" w14:paraId="7613BD8A" w14:textId="77777777">
      <w:pPr>
        <w:spacing w:after="160" w:line="360" w:lineRule="auto"/>
        <w:jc w:val="both"/>
        <w:rPr>
          <w:color w:val="000000" w:themeColor="text1"/>
          <w:sz w:val="24"/>
          <w:szCs w:val="24"/>
        </w:rPr>
      </w:pPr>
      <w:r w:rsidRPr="00676F61">
        <w:rPr>
          <w:color w:val="000000" w:themeColor="text1"/>
          <w:sz w:val="24"/>
          <w:szCs w:val="24"/>
        </w:rPr>
        <w:br w:type="page"/>
      </w:r>
    </w:p>
    <w:p w:rsidRPr="00676F61" w:rsidR="009C3B94" w:rsidP="00676F61" w:rsidRDefault="00676F61" w14:paraId="6E5B5AA1" w14:textId="77777777">
      <w:pPr>
        <w:pStyle w:val="Heading1"/>
        <w:spacing w:line="360" w:lineRule="auto"/>
        <w:jc w:val="center"/>
        <w:rPr>
          <w:rFonts w:ascii="Times New Roman" w:hAnsi="Times New Roman" w:cs="Times New Roman"/>
          <w:b/>
          <w:color w:val="000000" w:themeColor="text1"/>
          <w:sz w:val="24"/>
          <w:szCs w:val="24"/>
        </w:rPr>
      </w:pPr>
      <w:r w:rsidRPr="00676F61">
        <w:rPr>
          <w:rFonts w:ascii="Times New Roman" w:hAnsi="Times New Roman" w:cs="Times New Roman"/>
          <w:b/>
          <w:color w:val="000000" w:themeColor="text1"/>
          <w:sz w:val="24"/>
          <w:szCs w:val="24"/>
        </w:rPr>
        <w:lastRenderedPageBreak/>
        <w:t>References</w:t>
      </w:r>
    </w:p>
    <w:p w:rsidRPr="00676F61" w:rsidR="009C3B94" w:rsidP="00676F61" w:rsidRDefault="009C3B94" w14:paraId="41B0CA4D" w14:textId="2A650DD0">
      <w:pPr>
        <w:spacing w:line="360" w:lineRule="auto"/>
        <w:ind w:left="720" w:hanging="720"/>
        <w:jc w:val="both"/>
        <w:rPr>
          <w:color w:val="000000" w:themeColor="text1"/>
          <w:sz w:val="24"/>
          <w:szCs w:val="24"/>
        </w:rPr>
      </w:pPr>
      <w:r w:rsidRPr="00676F61">
        <w:rPr>
          <w:color w:val="000000" w:themeColor="text1"/>
          <w:sz w:val="24"/>
          <w:szCs w:val="24"/>
        </w:rPr>
        <w:t>The Coroners and Justice act 2009.</w:t>
      </w:r>
      <w:r w:rsidR="00565676">
        <w:rPr>
          <w:color w:val="000000" w:themeColor="text1"/>
          <w:sz w:val="24"/>
          <w:szCs w:val="24"/>
        </w:rPr>
        <w:t xml:space="preserve"> Available at</w:t>
      </w:r>
      <w:r w:rsidR="003E1FAF">
        <w:rPr>
          <w:color w:val="000000" w:themeColor="text1"/>
          <w:sz w:val="24"/>
          <w:szCs w:val="24"/>
        </w:rPr>
        <w:t xml:space="preserve"> https://www.legislation.gov.uk</w:t>
      </w:r>
    </w:p>
    <w:p w:rsidRPr="00676F61" w:rsidR="009C3B94" w:rsidP="00676F61" w:rsidRDefault="009C3B94" w14:paraId="364DB088" w14:textId="32F9E58F">
      <w:pPr>
        <w:spacing w:line="360" w:lineRule="auto"/>
        <w:ind w:left="720" w:hanging="720"/>
        <w:jc w:val="both"/>
        <w:rPr>
          <w:color w:val="000000" w:themeColor="text1"/>
          <w:sz w:val="24"/>
          <w:szCs w:val="24"/>
          <w:u w:val="single"/>
          <w:shd w:val="clear" w:color="auto" w:fill="FFFFFF"/>
          <w:lang w:val="en-US" w:eastAsia="en-US"/>
        </w:rPr>
      </w:pPr>
      <w:r w:rsidRPr="00676F61">
        <w:rPr>
          <w:color w:val="000000" w:themeColor="text1"/>
          <w:sz w:val="24"/>
          <w:szCs w:val="24"/>
          <w:lang w:val="en-US" w:eastAsia="en-US"/>
        </w:rPr>
        <w:t xml:space="preserve">The Homicide Act </w:t>
      </w:r>
      <w:r w:rsidRPr="00676F61" w:rsidR="002F543F">
        <w:rPr>
          <w:color w:val="000000" w:themeColor="text1"/>
          <w:sz w:val="24"/>
          <w:szCs w:val="24"/>
          <w:lang w:val="en-US" w:eastAsia="en-US"/>
        </w:rPr>
        <w:t xml:space="preserve">of </w:t>
      </w:r>
      <w:r w:rsidRPr="00676F61">
        <w:rPr>
          <w:color w:val="000000" w:themeColor="text1"/>
          <w:sz w:val="24"/>
          <w:szCs w:val="24"/>
          <w:lang w:val="en-US" w:eastAsia="en-US"/>
        </w:rPr>
        <w:t>1957</w:t>
      </w:r>
      <w:r w:rsidR="005C4B5C">
        <w:rPr>
          <w:color w:val="000000" w:themeColor="text1"/>
          <w:sz w:val="24"/>
          <w:szCs w:val="24"/>
          <w:lang w:val="en-US" w:eastAsia="en-US"/>
        </w:rPr>
        <w:t>. Available at htt</w:t>
      </w:r>
      <w:r w:rsidR="00E734DF">
        <w:rPr>
          <w:color w:val="000000" w:themeColor="text1"/>
          <w:sz w:val="24"/>
          <w:szCs w:val="24"/>
          <w:lang w:val="en-US" w:eastAsia="en-US"/>
        </w:rPr>
        <w:t>ps://www.legislation.gov.uk</w:t>
      </w:r>
      <w:r w:rsidRPr="00676F61">
        <w:rPr>
          <w:color w:val="000000" w:themeColor="text1"/>
          <w:sz w:val="24"/>
          <w:szCs w:val="24"/>
          <w:lang w:val="en-US" w:eastAsia="en-US"/>
        </w:rPr>
        <w:fldChar w:fldCharType="begin"/>
      </w:r>
      <w:r w:rsidRPr="00676F61">
        <w:rPr>
          <w:color w:val="000000" w:themeColor="text1"/>
          <w:sz w:val="24"/>
          <w:szCs w:val="24"/>
          <w:lang w:val="en-US" w:eastAsia="en-US"/>
        </w:rPr>
        <w:instrText xml:space="preserve"> HYPERLINK "https://www.oxbridgenotes.co.uk/law_cases/r-v-byrne" </w:instrText>
      </w:r>
      <w:r w:rsidRPr="00676F61">
        <w:rPr>
          <w:color w:val="000000" w:themeColor="text1"/>
          <w:sz w:val="24"/>
          <w:szCs w:val="24"/>
          <w:lang w:val="en-US" w:eastAsia="en-US"/>
        </w:rPr>
      </w:r>
      <w:r w:rsidRPr="00676F61">
        <w:rPr>
          <w:color w:val="000000" w:themeColor="text1"/>
          <w:sz w:val="24"/>
          <w:szCs w:val="24"/>
          <w:lang w:val="en-US" w:eastAsia="en-US"/>
        </w:rPr>
        <w:fldChar w:fldCharType="separate"/>
      </w:r>
    </w:p>
    <w:p w:rsidRPr="00676F61" w:rsidR="009C3B94" w:rsidP="00676F61" w:rsidRDefault="009C3B94" w14:paraId="5D7A32F6" w14:textId="77777777">
      <w:pPr>
        <w:spacing w:line="360" w:lineRule="auto"/>
        <w:ind w:left="720" w:hanging="720"/>
        <w:jc w:val="both"/>
        <w:rPr>
          <w:color w:val="000000" w:themeColor="text1"/>
          <w:sz w:val="24"/>
          <w:szCs w:val="24"/>
          <w:u w:val="single"/>
          <w:shd w:val="clear" w:color="auto" w:fill="FFFFFF"/>
          <w:lang w:val="en-US" w:eastAsia="en-US"/>
        </w:rPr>
      </w:pPr>
      <w:r w:rsidRPr="00676F61">
        <w:rPr>
          <w:color w:val="000000" w:themeColor="text1"/>
          <w:sz w:val="24"/>
          <w:szCs w:val="24"/>
          <w:shd w:val="clear" w:color="auto" w:fill="FFFFFF"/>
          <w:lang w:val="en-US" w:eastAsia="en-US"/>
        </w:rPr>
        <w:t>R v Byrne [1960] 2 QB 396</w:t>
      </w:r>
    </w:p>
    <w:p w:rsidRPr="00676F61" w:rsidR="009C3B94" w:rsidP="00676F61" w:rsidRDefault="009C3B94" w14:paraId="3401F43D" w14:textId="77777777">
      <w:pPr>
        <w:spacing w:line="360" w:lineRule="auto"/>
        <w:ind w:left="720" w:hanging="720"/>
        <w:jc w:val="both"/>
        <w:rPr>
          <w:color w:val="000000" w:themeColor="text1"/>
          <w:sz w:val="24"/>
          <w:szCs w:val="24"/>
          <w:u w:val="single"/>
          <w:shd w:val="clear" w:color="auto" w:fill="FFFFFF"/>
          <w:lang w:val="en-US" w:eastAsia="en-US"/>
        </w:rPr>
      </w:pPr>
      <w:r w:rsidRPr="00676F61">
        <w:rPr>
          <w:color w:val="000000" w:themeColor="text1"/>
          <w:sz w:val="24"/>
          <w:szCs w:val="24"/>
          <w:lang w:val="en-US" w:eastAsia="en-US"/>
        </w:rPr>
        <w:fldChar w:fldCharType="end"/>
      </w:r>
      <w:r w:rsidRPr="00676F61">
        <w:rPr>
          <w:color w:val="000000" w:themeColor="text1"/>
          <w:sz w:val="24"/>
          <w:szCs w:val="24"/>
          <w:lang w:val="en-US" w:eastAsia="en-US"/>
        </w:rPr>
        <w:fldChar w:fldCharType="begin"/>
      </w:r>
      <w:r w:rsidRPr="00676F61">
        <w:rPr>
          <w:color w:val="000000" w:themeColor="text1"/>
          <w:sz w:val="24"/>
          <w:szCs w:val="24"/>
          <w:lang w:val="en-US" w:eastAsia="en-US"/>
        </w:rPr>
        <w:instrText xml:space="preserve"> HYPERLINK "https://www.casemine.com/judgement/uk/5a8ff71d60d03e7f57ea7b26" </w:instrText>
      </w:r>
      <w:r w:rsidRPr="00676F61">
        <w:rPr>
          <w:color w:val="000000" w:themeColor="text1"/>
          <w:sz w:val="24"/>
          <w:szCs w:val="24"/>
          <w:lang w:val="en-US" w:eastAsia="en-US"/>
        </w:rPr>
      </w:r>
      <w:r w:rsidRPr="00676F61">
        <w:rPr>
          <w:color w:val="000000" w:themeColor="text1"/>
          <w:sz w:val="24"/>
          <w:szCs w:val="24"/>
          <w:lang w:val="en-US" w:eastAsia="en-US"/>
        </w:rPr>
        <w:fldChar w:fldCharType="separate"/>
      </w:r>
      <w:r w:rsidRPr="00676F61">
        <w:rPr>
          <w:color w:val="000000" w:themeColor="text1"/>
          <w:sz w:val="24"/>
          <w:szCs w:val="24"/>
          <w:shd w:val="clear" w:color="auto" w:fill="FFFFFF"/>
          <w:lang w:val="en-US" w:eastAsia="en-US"/>
        </w:rPr>
        <w:t>REGINA v Conroy | [2017] EWCA Crim 81</w:t>
      </w:r>
    </w:p>
    <w:p w:rsidRPr="00676F61" w:rsidR="009C3B94" w:rsidP="00676F61" w:rsidRDefault="009C3B94" w14:paraId="4A039F14" w14:textId="77777777">
      <w:pPr>
        <w:spacing w:line="360" w:lineRule="auto"/>
        <w:ind w:left="720" w:hanging="720"/>
        <w:jc w:val="both"/>
        <w:rPr>
          <w:color w:val="000000" w:themeColor="text1"/>
          <w:sz w:val="24"/>
          <w:szCs w:val="24"/>
          <w:shd w:val="clear" w:color="auto" w:fill="FFFFFF"/>
        </w:rPr>
      </w:pPr>
      <w:r w:rsidRPr="00676F61">
        <w:rPr>
          <w:color w:val="000000" w:themeColor="text1"/>
          <w:sz w:val="24"/>
          <w:szCs w:val="24"/>
          <w:lang w:val="en-US" w:eastAsia="en-US"/>
        </w:rPr>
        <w:fldChar w:fldCharType="end"/>
      </w:r>
      <w:r w:rsidRPr="00676F61">
        <w:rPr>
          <w:color w:val="000000" w:themeColor="text1"/>
          <w:sz w:val="24"/>
          <w:szCs w:val="24"/>
          <w:shd w:val="clear" w:color="auto" w:fill="FFFFFF"/>
        </w:rPr>
        <w:t>R v Dietschmann [2003] 1 ALL ER 89</w:t>
      </w:r>
    </w:p>
    <w:p w:rsidRPr="00676F61" w:rsidR="009C3B94" w:rsidP="00676F61" w:rsidRDefault="009C3B94" w14:paraId="07FA90B8" w14:textId="77777777">
      <w:pPr>
        <w:spacing w:line="360" w:lineRule="auto"/>
        <w:ind w:left="720" w:hanging="720"/>
        <w:jc w:val="both"/>
        <w:rPr>
          <w:color w:val="000000" w:themeColor="text1"/>
          <w:sz w:val="24"/>
          <w:szCs w:val="24"/>
        </w:rPr>
      </w:pPr>
      <w:r w:rsidRPr="00676F61">
        <w:rPr>
          <w:color w:val="000000" w:themeColor="text1"/>
          <w:sz w:val="24"/>
          <w:szCs w:val="24"/>
          <w:lang w:val="en-US" w:eastAsia="en-US"/>
        </w:rPr>
        <w:t>R v Wood (2008): alcohol dependency syndrome</w:t>
      </w:r>
    </w:p>
    <w:p w:rsidRPr="00676F61" w:rsidR="00B80445" w:rsidP="00676F61" w:rsidRDefault="00B80445" w14:paraId="328E9D24" w14:textId="5C322E26">
      <w:pPr>
        <w:shd w:val="clear" w:color="auto" w:fill="FFFFFF"/>
        <w:spacing w:line="360" w:lineRule="auto"/>
        <w:ind w:left="720" w:hanging="720"/>
        <w:jc w:val="both"/>
        <w:outlineLvl w:val="0"/>
        <w:rPr>
          <w:bCs/>
          <w:color w:val="000000" w:themeColor="text1"/>
          <w:kern w:val="36"/>
          <w:sz w:val="24"/>
          <w:szCs w:val="24"/>
          <w:lang w:val="en-US" w:eastAsia="en-US"/>
        </w:rPr>
      </w:pPr>
      <w:r w:rsidRPr="00676F61">
        <w:rPr>
          <w:bCs/>
          <w:color w:val="000000" w:themeColor="text1"/>
          <w:kern w:val="36"/>
          <w:sz w:val="24"/>
          <w:szCs w:val="24"/>
          <w:lang w:val="en-US" w:eastAsia="en-US"/>
        </w:rPr>
        <w:t>Reed</w:t>
      </w:r>
      <w:r w:rsidRPr="00676F61">
        <w:rPr>
          <w:bCs/>
          <w:i/>
          <w:color w:val="000000" w:themeColor="text1"/>
          <w:kern w:val="36"/>
          <w:sz w:val="24"/>
          <w:szCs w:val="24"/>
          <w:lang w:val="en-US" w:eastAsia="en-US"/>
        </w:rPr>
        <w:t xml:space="preserve">, </w:t>
      </w:r>
      <w:r w:rsidRPr="00676F61">
        <w:rPr>
          <w:bCs/>
          <w:color w:val="000000" w:themeColor="text1"/>
          <w:kern w:val="36"/>
          <w:sz w:val="24"/>
          <w:szCs w:val="24"/>
          <w:lang w:val="en-US" w:eastAsia="en-US"/>
        </w:rPr>
        <w:t>A., 2016</w:t>
      </w:r>
      <w:r w:rsidRPr="00676F61" w:rsidR="0031651B">
        <w:rPr>
          <w:bCs/>
          <w:color w:val="000000" w:themeColor="text1"/>
          <w:kern w:val="36"/>
          <w:sz w:val="24"/>
          <w:szCs w:val="24"/>
          <w:lang w:val="en-US" w:eastAsia="en-US"/>
        </w:rPr>
        <w:t>.</w:t>
      </w:r>
      <w:r w:rsidRPr="00676F61" w:rsidR="0031651B">
        <w:rPr>
          <w:bCs/>
          <w:i/>
          <w:color w:val="000000" w:themeColor="text1"/>
          <w:kern w:val="36"/>
          <w:sz w:val="24"/>
          <w:szCs w:val="24"/>
          <w:lang w:val="en-US" w:eastAsia="en-US"/>
        </w:rPr>
        <w:t xml:space="preserve"> </w:t>
      </w:r>
      <w:r w:rsidRPr="00676F61">
        <w:rPr>
          <w:bCs/>
          <w:i/>
          <w:color w:val="000000" w:themeColor="text1"/>
          <w:kern w:val="36"/>
          <w:sz w:val="24"/>
          <w:szCs w:val="24"/>
          <w:lang w:val="en-US" w:eastAsia="en-US"/>
        </w:rPr>
        <w:t xml:space="preserve">Loss of Control and Diminished Responsibility: Domestic, Comparative and Perspective. </w:t>
      </w:r>
      <w:r w:rsidRPr="00676F61">
        <w:rPr>
          <w:bCs/>
          <w:color w:val="000000" w:themeColor="text1"/>
          <w:kern w:val="36"/>
          <w:sz w:val="24"/>
          <w:szCs w:val="24"/>
          <w:lang w:val="en-US" w:eastAsia="en-US"/>
        </w:rPr>
        <w:t>Routledge, p.257.</w:t>
      </w:r>
    </w:p>
    <w:p w:rsidRPr="00676F61" w:rsidR="00F52CB4" w:rsidP="72AF3B25" w:rsidRDefault="00B80445" w14:paraId="242F2DB2" w14:textId="21C84644">
      <w:pPr>
        <w:shd w:val="clear" w:color="auto" w:fill="FFFFFF" w:themeFill="background1"/>
        <w:spacing w:after="315" w:line="360" w:lineRule="auto"/>
        <w:ind w:left="720" w:hanging="720"/>
        <w:jc w:val="both"/>
        <w:outlineLvl w:val="0"/>
        <w:rPr>
          <w:color w:val="000000" w:themeColor="text1"/>
          <w:sz w:val="24"/>
          <w:szCs w:val="24"/>
        </w:rPr>
      </w:pPr>
      <w:r w:rsidRPr="00676F61">
        <w:rPr>
          <w:color w:val="000000" w:themeColor="text1"/>
          <w:sz w:val="24"/>
          <w:szCs w:val="24"/>
        </w:rPr>
        <w:t xml:space="preserve">Gibbs, A., 2013. </w:t>
      </w:r>
      <w:bookmarkStart w:name="_Int_SwOEgBTJ" w:id="1656753586"/>
      <w:r w:rsidRPr="72AF3B25">
        <w:rPr>
          <w:i w:val="1"/>
          <w:iCs w:val="1"/>
          <w:color w:val="000000" w:themeColor="text1"/>
          <w:kern w:val="36"/>
          <w:sz w:val="24"/>
          <w:szCs w:val="24"/>
          <w:lang w:val="en-US" w:eastAsia="en-US"/>
        </w:rPr>
        <w:t>Diminished Responsibility: </w:t>
      </w:r>
      <w:r w:rsidRPr="72AF3B25">
        <w:rPr>
          <w:i w:val="1"/>
          <w:iCs w:val="1"/>
          <w:color w:val="000000" w:themeColor="text1"/>
          <w:kern w:val="36"/>
          <w:sz w:val="24"/>
          <w:szCs w:val="24"/>
          <w:lang w:val="en-US" w:eastAsia="en-US"/>
        </w:rPr>
        <w:t>My Life as a U.K. Sub, and Other Strange Stores</w:t>
      </w:r>
      <w:r w:rsidRPr="72AF3B25">
        <w:rPr>
          <w:i w:val="1"/>
          <w:iCs w:val="1"/>
          <w:color w:val="000000" w:themeColor="text1"/>
          <w:kern w:val="36"/>
          <w:sz w:val="24"/>
          <w:szCs w:val="24"/>
          <w:lang w:val="en-US" w:eastAsia="en-US"/>
        </w:rPr>
        <w:t>.</w:t>
      </w:r>
      <w:bookmarkEnd w:id="1656753586"/>
      <w:r w:rsidRPr="72AF3B25" w:rsidR="00503C29">
        <w:rPr>
          <w:color w:val="000000" w:themeColor="text1"/>
          <w:kern w:val="36"/>
          <w:sz w:val="24"/>
          <w:szCs w:val="24"/>
          <w:lang w:val="en-US" w:eastAsia="en-US"/>
        </w:rPr>
        <w:t xml:space="preserve"> (“Diminished Responsibility: My Life as a U.K. Sub, and Other Strange ...”)</w:t>
      </w:r>
      <w:r w:rsidRPr="72AF3B25">
        <w:rPr>
          <w:color w:val="000000" w:themeColor="text1"/>
          <w:kern w:val="36"/>
          <w:sz w:val="24"/>
          <w:szCs w:val="24"/>
          <w:lang w:val="en-US" w:eastAsia="en-US"/>
        </w:rPr>
        <w:t xml:space="preserve"> </w:t>
      </w:r>
      <w:r w:rsidRPr="00676F61">
        <w:rPr>
          <w:color w:val="000000" w:themeColor="text1"/>
          <w:sz w:val="24"/>
          <w:szCs w:val="24"/>
        </w:rPr>
        <w:t>Tome and Metre Publishing, p. 97.</w:t>
      </w:r>
    </w:p>
    <w:p w:rsidRPr="00676F61" w:rsidR="000416D3" w:rsidP="00676F61" w:rsidRDefault="000416D3" w14:paraId="40F8C14F" w14:textId="77777777">
      <w:pPr>
        <w:shd w:val="clear" w:color="auto" w:fill="FFFFFF"/>
        <w:spacing w:after="315" w:line="360" w:lineRule="auto"/>
        <w:ind w:left="720" w:hanging="720"/>
        <w:jc w:val="both"/>
        <w:outlineLvl w:val="0"/>
        <w:rPr>
          <w:color w:val="000000" w:themeColor="text1"/>
          <w:sz w:val="24"/>
          <w:szCs w:val="24"/>
        </w:rPr>
      </w:pPr>
      <w:r w:rsidRPr="00676F61">
        <w:rPr>
          <w:color w:val="000000" w:themeColor="text1"/>
          <w:sz w:val="24"/>
          <w:szCs w:val="24"/>
        </w:rPr>
        <w:t>Wilson, W</w:t>
      </w:r>
      <w:r w:rsidRPr="00676F61" w:rsidR="0083217B">
        <w:rPr>
          <w:color w:val="000000" w:themeColor="text1"/>
          <w:sz w:val="24"/>
          <w:szCs w:val="24"/>
        </w:rPr>
        <w:t>., 2017. Criminal Law. UK: Pearson, P. 46.</w:t>
      </w:r>
    </w:p>
    <w:p w:rsidRPr="00676F61" w:rsidR="00656890" w:rsidP="00676F61" w:rsidRDefault="00675001" w14:paraId="221CBDA8" w14:textId="7441B8B4">
      <w:pPr>
        <w:shd w:val="clear" w:color="auto" w:fill="FFFFFF"/>
        <w:spacing w:after="315" w:line="360" w:lineRule="auto"/>
        <w:ind w:left="720" w:hanging="720"/>
        <w:jc w:val="both"/>
        <w:outlineLvl w:val="0"/>
        <w:rPr>
          <w:bCs/>
          <w:color w:val="000000" w:themeColor="text1"/>
          <w:kern w:val="36"/>
          <w:sz w:val="24"/>
          <w:szCs w:val="24"/>
          <w:lang w:val="en-US" w:eastAsia="en-US"/>
        </w:rPr>
      </w:pPr>
      <w:r w:rsidRPr="00676F61">
        <w:rPr>
          <w:bCs/>
          <w:color w:val="000000" w:themeColor="text1"/>
          <w:kern w:val="36"/>
          <w:sz w:val="24"/>
          <w:szCs w:val="24"/>
          <w:lang w:val="en-US" w:eastAsia="en-US"/>
        </w:rPr>
        <w:t xml:space="preserve">Hamilton, J. 2018., ‘Diminished Responsibility’, </w:t>
      </w:r>
      <w:r w:rsidRPr="00676F61">
        <w:rPr>
          <w:bCs/>
          <w:i/>
          <w:color w:val="000000" w:themeColor="text1"/>
          <w:kern w:val="36"/>
          <w:sz w:val="24"/>
          <w:szCs w:val="24"/>
          <w:lang w:val="en-US" w:eastAsia="en-US"/>
        </w:rPr>
        <w:t xml:space="preserve">The British Journal of Psychiatry, </w:t>
      </w:r>
      <w:r w:rsidRPr="00676F61">
        <w:rPr>
          <w:bCs/>
          <w:color w:val="000000" w:themeColor="text1"/>
          <w:kern w:val="36"/>
          <w:sz w:val="24"/>
          <w:szCs w:val="24"/>
          <w:lang w:val="en-US" w:eastAsia="en-US"/>
        </w:rPr>
        <w:t>Cambridge University Press, 138(5), pp. 434-446</w:t>
      </w:r>
      <w:r w:rsidRPr="00676F61" w:rsidR="0031651B">
        <w:rPr>
          <w:bCs/>
          <w:color w:val="000000" w:themeColor="text1"/>
          <w:kern w:val="36"/>
          <w:sz w:val="24"/>
          <w:szCs w:val="24"/>
          <w:lang w:val="en-US" w:eastAsia="en-US"/>
        </w:rPr>
        <w:t xml:space="preserve">. </w:t>
      </w:r>
      <w:r w:rsidRPr="00676F61">
        <w:rPr>
          <w:bCs/>
          <w:color w:val="000000" w:themeColor="text1"/>
          <w:kern w:val="36"/>
          <w:sz w:val="24"/>
          <w:szCs w:val="24"/>
          <w:lang w:val="en-US" w:eastAsia="en-US"/>
        </w:rPr>
        <w:t>Available at: https://www.cambridge.org/core/journals/the-british-journal-of-psychiatry/article/abs/diminished-responsibility/95B0C722B6DFC6493703B0F9B064E956</w:t>
      </w:r>
      <w:r w:rsidRPr="00676F61" w:rsidR="00656890">
        <w:rPr>
          <w:color w:val="000000" w:themeColor="text1"/>
          <w:sz w:val="24"/>
          <w:szCs w:val="24"/>
          <w:lang w:val="en-US" w:eastAsia="en-US"/>
        </w:rPr>
        <w:fldChar w:fldCharType="begin"/>
      </w:r>
      <w:r w:rsidRPr="00676F61" w:rsidR="00656890">
        <w:rPr>
          <w:color w:val="000000" w:themeColor="text1"/>
          <w:sz w:val="24"/>
          <w:szCs w:val="24"/>
          <w:lang w:val="en-US" w:eastAsia="en-US"/>
        </w:rPr>
        <w:instrText xml:space="preserve"> HYPERLINK "https://books.google.com.pk/books?id=c8SdEAAAQBAJ&amp;pg=PA288&amp;dq=journal+article+on+diminished+responsibility&amp;hl=en&amp;sa=X&amp;ved=2ahUKEwju5K7X4tD9AhXfVqQEHS8SAhQQ6AF6BAgBEAI" </w:instrText>
      </w:r>
      <w:r w:rsidRPr="00676F61" w:rsidR="00656890">
        <w:rPr>
          <w:color w:val="000000" w:themeColor="text1"/>
          <w:sz w:val="24"/>
          <w:szCs w:val="24"/>
          <w:lang w:val="en-US" w:eastAsia="en-US"/>
        </w:rPr>
      </w:r>
      <w:r w:rsidRPr="00676F61" w:rsidR="00656890">
        <w:rPr>
          <w:color w:val="000000" w:themeColor="text1"/>
          <w:sz w:val="24"/>
          <w:szCs w:val="24"/>
          <w:lang w:val="en-US" w:eastAsia="en-US"/>
        </w:rPr>
        <w:fldChar w:fldCharType="separate"/>
      </w:r>
    </w:p>
    <w:p w:rsidRPr="00676F61" w:rsidR="00656890" w:rsidP="00676F61" w:rsidRDefault="00656890" w14:paraId="43A49439" w14:textId="2FECD19D">
      <w:pPr>
        <w:spacing w:after="45" w:line="360" w:lineRule="auto"/>
        <w:ind w:left="720" w:hanging="720"/>
        <w:jc w:val="both"/>
        <w:outlineLvl w:val="2"/>
        <w:rPr>
          <w:color w:val="000000" w:themeColor="text1"/>
          <w:sz w:val="24"/>
          <w:szCs w:val="24"/>
          <w:lang w:val="en-US" w:eastAsia="en-US"/>
        </w:rPr>
      </w:pPr>
      <w:r w:rsidRPr="00676F61">
        <w:rPr>
          <w:color w:val="000000" w:themeColor="text1"/>
          <w:sz w:val="24"/>
          <w:szCs w:val="24"/>
          <w:shd w:val="clear" w:color="auto" w:fill="FFFFFF"/>
          <w:lang w:val="en-US" w:eastAsia="en-US"/>
        </w:rPr>
        <w:t xml:space="preserve">Mackay, R., 2023., The Insanity </w:t>
      </w:r>
      <w:r w:rsidRPr="00676F61" w:rsidR="00CE5114">
        <w:rPr>
          <w:color w:val="000000" w:themeColor="text1"/>
          <w:sz w:val="24"/>
          <w:szCs w:val="24"/>
          <w:shd w:val="clear" w:color="auto" w:fill="FFFFFF"/>
          <w:lang w:val="en-US" w:eastAsia="en-US"/>
        </w:rPr>
        <w:t>Defense</w:t>
      </w:r>
      <w:r w:rsidRPr="00676F61">
        <w:rPr>
          <w:color w:val="000000" w:themeColor="text1"/>
          <w:sz w:val="24"/>
          <w:szCs w:val="24"/>
          <w:shd w:val="clear" w:color="auto" w:fill="FFFFFF"/>
          <w:lang w:val="en-US" w:eastAsia="en-US"/>
        </w:rPr>
        <w:t>: International and Comparative Perspectives. Oxford University Press.</w:t>
      </w:r>
    </w:p>
    <w:p w:rsidRPr="00676F61" w:rsidR="00675001" w:rsidP="00676F61" w:rsidRDefault="00656890" w14:paraId="1BD71F68" w14:textId="77777777">
      <w:pPr>
        <w:shd w:val="clear" w:color="auto" w:fill="FFFFFF"/>
        <w:spacing w:after="315" w:line="360" w:lineRule="auto"/>
        <w:ind w:left="720" w:hanging="720"/>
        <w:jc w:val="both"/>
        <w:outlineLvl w:val="0"/>
        <w:rPr>
          <w:bCs/>
          <w:color w:val="000000" w:themeColor="text1"/>
          <w:kern w:val="36"/>
          <w:sz w:val="24"/>
          <w:szCs w:val="24"/>
          <w:lang w:val="en-US" w:eastAsia="en-US"/>
        </w:rPr>
      </w:pPr>
      <w:r w:rsidRPr="00676F61">
        <w:rPr>
          <w:color w:val="000000" w:themeColor="text1"/>
          <w:sz w:val="24"/>
          <w:szCs w:val="24"/>
          <w:lang w:val="en-US" w:eastAsia="en-US"/>
        </w:rPr>
        <w:fldChar w:fldCharType="end"/>
      </w:r>
    </w:p>
    <w:sectPr w:rsidRPr="00676F61" w:rsidR="0067500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bookmark int2:bookmarkName="_Int_SwOEgBTJ" int2:invalidationBookmarkName="" int2:hashCode="HbGd23rQQa0kr+" int2:id="LYa4zYmY">
      <int2:extLst>
        <oel:ext uri="426473B9-03D8-482F-96C9-C2C85392BACA">
          <int2:similarityCritique int2:version="1" int2:context="Diminished Responsibility: My Life as a U.K. Sub, and Other Strange Stores.">
            <int2:source int2:sourceType="Online" int2:sourceTitle="Diminished Responsibility: My Life as a U.K. Sub, and Other Strange ..." int2:sourceUrl="https://www.researchgate.net/publication/352141375_Diminished_Responsibility_My_Life_as_a_UK_Sub_and_Other_Strange_Stories_vol_1_Alvin_Gibbs_2020" int2:sourceSnippet="Download Citation | Diminished Responsibility: My Life as a U.K. Sub, and Other Strange Stories , vol. 1, Alvin Gibbs (2020) | Review of: Diminished Responsibility ...">
              <int2:suggestions int2:citationType="Inline">
                <int2:suggestion int2:citationStyle="Mla" int2:isIdentical="0">
                  <int2:citationText>(“Diminished Responsibility: My Life as a U.K. Sub, and Other Strange ...”)</int2:citationText>
                </int2:suggestion>
                <int2:suggestion int2:citationStyle="Apa" int2:isIdentical="0">
                  <int2:citationText>(“Diminished Responsibility: My Life as a U.K. Sub, and Other Strange ...”)</int2:citationText>
                </int2:suggestion>
                <int2:suggestion int2:citationStyle="Chicago" int2:isIdentical="0">
                  <int2:citationText>(“Diminished Responsibility: My Life as a U.K. Sub, and Other Strange ...”)</int2:citationText>
                </int2:suggestion>
              </int2:suggestions>
              <int2:suggestions int2:citationType="Full">
                <int2:suggestion int2:citationStyle="Mla" int2:isIdentical="0">
                  <int2:citationText>&lt;i&gt;Diminished Responsibility: My Life as a U.K. Sub, and Other Strange ...&lt;/i&gt;, https://www.researchgate.net/publication/352141375_Diminished_Responsibility_My_Life_as_a_UK_Sub_and_Other_Strange_Stories_vol_1_Alvin_Gibbs_2020.</int2:citationText>
                </int2:suggestion>
                <int2:suggestion int2:citationStyle="Apa" int2:isIdentical="0">
                  <int2:citationText>&lt;i&gt;Diminished Responsibility: My Life as a U.K. Sub, and Other Strange ...&lt;/i&gt;. (n.d.). Retrieved from https://www.researchgate.net/publication/352141375_Diminished_Responsibility_My_Life_as_a_UK_Sub_and_Other_Strange_Stories_vol_1_Alvin_Gibbs_2020</int2:citationText>
                </int2:suggestion>
                <int2:suggestion int2:citationStyle="Chicago" int2:isIdentical="0">
                  <int2:citationText>“Diminished Responsibility: My Life as a U.K. Sub, and Other Strange ...” n.d., https://www.researchgate.net/publication/352141375_Diminished_Responsibility_My_Life_as_a_UK_Sub_and_Other_Strange_Stories_vol_1_Alvin_Gibbs_2020.</int2:citationText>
                </int2:suggestion>
              </int2:suggestions>
            </int2:source>
            <int2:source int2:sourceType="Online" int2:sourceTitle="Diminished Resonsibility: My Life As A U.K. Sub, and other s..." int2:sourceUrl="https://www.bacteria.nl/forum/reviews/diminished-resonsibility-my-life-as-a-u-k-sub-and-other-strange-stories-volume-1-book/" int2:sourceSnippet="Alvin Gibbs - Diminished Responsibility: My Life As A U.K. Sub, and other strange stories Volume 1 book European punk in the 70’s mostly came from p... Groningen. Bands; G.G.I. Simplon Punks; Releases; Labels &amp; Zines; Venues; Punk Graffiti; The Netherlands. Bands 1976-1982; Bands 1983-1989; Bands 1990-1999; Bands 2000-2010 ...">
              <int2:suggestions int2:citationType="Inline">
                <int2:suggestion int2:citationStyle="Mla" int2:isIdentical="0">
                  <int2:citationText>(“Diminished Resonsibility: My Life As A U.K. Sub, and other s...”)</int2:citationText>
                </int2:suggestion>
                <int2:suggestion int2:citationStyle="Apa" int2:isIdentical="0">
                  <int2:citationText>(“Diminished Resonsibility: My Life As A U.K. Sub, and other s...”)</int2:citationText>
                </int2:suggestion>
                <int2:suggestion int2:citationStyle="Chicago" int2:isIdentical="0">
                  <int2:citationText>(“Diminished Resonsibility: My Life As A U.K. Sub, and other s...”)</int2:citationText>
                </int2:suggestion>
              </int2:suggestions>
              <int2:suggestions int2:citationType="Full">
                <int2:suggestion int2:citationStyle="Mla" int2:isIdentical="0">
                  <int2:citationText>&lt;i&gt;Diminished Resonsibility: My Life As A U.K. Sub, and other s...&lt;/i&gt;, https://www.bacteria.nl/forum/reviews/diminished-resonsibility-my-life-as-a-u-k-sub-and-other-strange-stories-volume-1-book/.</int2:citationText>
                </int2:suggestion>
                <int2:suggestion int2:citationStyle="Apa" int2:isIdentical="0">
                  <int2:citationText>&lt;i&gt;Diminished Resonsibility: My Life As A U.K. Sub, and other s...&lt;/i&gt;. (n.d.). Retrieved from https://www.bacteria.nl/forum/reviews/diminished-resonsibility-my-life-as-a-u-k-sub-and-other-strange-stories-volume-1-book/</int2:citationText>
                </int2:suggestion>
                <int2:suggestion int2:citationStyle="Chicago" int2:isIdentical="0">
                  <int2:citationText>“Diminished Resonsibility: My Life As A U.K. Sub, and other s...” n.d., https://www.bacteria.nl/forum/reviews/diminished-resonsibility-my-life-as-a-u-k-sub-and-other-strange-stories-volume-1-book/.</int2:citationText>
                </int2:suggestion>
              </int2:suggestions>
            </int2:source>
            <int2:source int2:sourceType="Online" int2:sourceTitle="Diminished Responsibility: My life as a U.K. Sub, and other strange ..." int2:sourceUrl="https://www.ebay.co.uk/p/10046537402" int2:sourceSnippet="Find many great new &amp; used options and get the best deals for Diminished Responsibility: My life as a U.K. Sub, and other strange stories by Alvin Gibbs (Paperback, 2020) at the best online prices at eBay! Free delivery for many products!">
              <int2:suggestions int2:citationType="Inline">
                <int2:suggestion int2:citationStyle="Mla" int2:isIdentical="0">
                  <int2:citationText>(“Diminished Responsibility: My life as a U.K. Sub, and other strange ...”)</int2:citationText>
                </int2:suggestion>
                <int2:suggestion int2:citationStyle="Apa" int2:isIdentical="0">
                  <int2:citationText>(“Diminished Responsibility: My life as a U.K. Sub, and other strange ...”)</int2:citationText>
                </int2:suggestion>
                <int2:suggestion int2:citationStyle="Chicago" int2:isIdentical="0">
                  <int2:citationText>(“Diminished Responsibility: My life as a U.K. Sub, and other strange ...”)</int2:citationText>
                </int2:suggestion>
              </int2:suggestions>
              <int2:suggestions int2:citationType="Full">
                <int2:suggestion int2:citationStyle="Mla" int2:isIdentical="0">
                  <int2:citationText>&lt;i&gt;Diminished Responsibility: My life as a U.K. Sub, and other strange ...&lt;/i&gt;, https://www.ebay.co.uk/p/10046537402.</int2:citationText>
                </int2:suggestion>
                <int2:suggestion int2:citationStyle="Apa" int2:isIdentical="0">
                  <int2:citationText>&lt;i&gt;Diminished Responsibility: My life as a U.K. Sub, and other strange ...&lt;/i&gt;. (n.d.). Retrieved from https://www.ebay.co.uk/p/10046537402</int2:citationText>
                </int2:suggestion>
                <int2:suggestion int2:citationStyle="Chicago" int2:isIdentical="0">
                  <int2:citationText>“Diminished Responsibility: My life as a U.K. Sub, and other strange ...” n.d., https://www.ebay.co.uk/p/10046537402.</int2:citationText>
                </int2:suggestion>
              </int2:suggestions>
            </int2:source>
          </int2:similarityCritique>
        </oel:ext>
      </int2:extLst>
    </int2:bookmark>
    <int2:entireDocument int2:id="MCIt6XZE">
      <int2:extLst>
        <oel:ext uri="E302BA01-7950-474C-9AD3-286E660C40A8">
          <int2:similaritySummary int2:version="1" int2:runId="1678459760311" int2:tilesCheckedInThisRun="29" int2:totalNumOfTiles="29" int2:similarityAnnotationCount="1" int2:numWords="1617" int2:numFlaggedWords="12"/>
        </oel:ext>
      </int2:extLst>
    </int2:entireDocument>
  </int2:observations>
  <int2:intelligenceSettings/>
  <int2:onDemandWorkflows>
    <int2:onDemandWorkflow int2:type="SimilarityCheck" int2:paragraphVersions="47D68855-6D219D1A 5669A305-3D0D8638 14C3F23B-24A74CC3 0C391248-77777777 047EFFC5-77777777 1726D11B-77777777 18B5483F-34242750 7DA144CB-77777777 2ED90A85-77777777 57756403-5083173E 4D8A9CCF-77777777 59AE833F-58D2A368 16EDDDC2-77777777 3E611519-5E945ED4 2D732DB6-507BDE3C 36AD597D-77777777 40DD4ABD-5FA940B5 0489171F-42C79D0B 1A48A74D-50AE4C95 704700CC-77777777 6EF68B6A-1E9B99FA 034F64B6-77777777 17D74FB2-77777777 3A190E46-40C99FF8 6E455D28-77777777 7613BD8A-77777777 6E5B5AA1-77777777 41B0CA4D-2A650DD0 364DB088-32F9E58F 5D7A32F6-77777777 3401F43D-77777777 4A039F14-77777777 07FA90B8-77777777 328E9D24-5C322E26 242F2DB2-21C84644 40F8C14F-77777777 221CBDA8-7441B8B4 43A49439-2FECD19D 1BD71F6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242B5"/>
    <w:multiLevelType w:val="multilevel"/>
    <w:tmpl w:val="D36C6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6249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E38"/>
    <w:rsid w:val="00022066"/>
    <w:rsid w:val="00033330"/>
    <w:rsid w:val="000416D3"/>
    <w:rsid w:val="00070AF1"/>
    <w:rsid w:val="00083B06"/>
    <w:rsid w:val="00085577"/>
    <w:rsid w:val="000D05DC"/>
    <w:rsid w:val="000E2C4F"/>
    <w:rsid w:val="001164DC"/>
    <w:rsid w:val="001267C3"/>
    <w:rsid w:val="001724C4"/>
    <w:rsid w:val="001A58A7"/>
    <w:rsid w:val="001C69BD"/>
    <w:rsid w:val="001E6BE0"/>
    <w:rsid w:val="00227BA8"/>
    <w:rsid w:val="00230A84"/>
    <w:rsid w:val="00237A62"/>
    <w:rsid w:val="002517FD"/>
    <w:rsid w:val="002525A7"/>
    <w:rsid w:val="00273B4F"/>
    <w:rsid w:val="002741ED"/>
    <w:rsid w:val="0027692E"/>
    <w:rsid w:val="0029465E"/>
    <w:rsid w:val="002A2AF9"/>
    <w:rsid w:val="002B20EE"/>
    <w:rsid w:val="002C65B8"/>
    <w:rsid w:val="002C6B3D"/>
    <w:rsid w:val="002F12BE"/>
    <w:rsid w:val="002F543F"/>
    <w:rsid w:val="003031D8"/>
    <w:rsid w:val="0031651B"/>
    <w:rsid w:val="00324EC3"/>
    <w:rsid w:val="003530E6"/>
    <w:rsid w:val="00371276"/>
    <w:rsid w:val="003A642C"/>
    <w:rsid w:val="003B79BB"/>
    <w:rsid w:val="003D3533"/>
    <w:rsid w:val="003E1FAF"/>
    <w:rsid w:val="004007A6"/>
    <w:rsid w:val="00442647"/>
    <w:rsid w:val="0046450D"/>
    <w:rsid w:val="00466792"/>
    <w:rsid w:val="004738E3"/>
    <w:rsid w:val="004846BA"/>
    <w:rsid w:val="004934EC"/>
    <w:rsid w:val="0049470D"/>
    <w:rsid w:val="00496676"/>
    <w:rsid w:val="004A2690"/>
    <w:rsid w:val="004B7366"/>
    <w:rsid w:val="004D1D4E"/>
    <w:rsid w:val="004D5E59"/>
    <w:rsid w:val="00503C29"/>
    <w:rsid w:val="00505A12"/>
    <w:rsid w:val="00513DCD"/>
    <w:rsid w:val="0055099C"/>
    <w:rsid w:val="00565676"/>
    <w:rsid w:val="00590CD4"/>
    <w:rsid w:val="005B1482"/>
    <w:rsid w:val="005B6230"/>
    <w:rsid w:val="005C4B5C"/>
    <w:rsid w:val="005F3023"/>
    <w:rsid w:val="005F61D0"/>
    <w:rsid w:val="00611F77"/>
    <w:rsid w:val="0062451D"/>
    <w:rsid w:val="00627A8C"/>
    <w:rsid w:val="00632201"/>
    <w:rsid w:val="00650F45"/>
    <w:rsid w:val="00656890"/>
    <w:rsid w:val="0066795D"/>
    <w:rsid w:val="00675001"/>
    <w:rsid w:val="00676F61"/>
    <w:rsid w:val="006958D9"/>
    <w:rsid w:val="006A431A"/>
    <w:rsid w:val="006B0FFE"/>
    <w:rsid w:val="006E37E5"/>
    <w:rsid w:val="006E5668"/>
    <w:rsid w:val="006F4DB6"/>
    <w:rsid w:val="006F4F08"/>
    <w:rsid w:val="00700276"/>
    <w:rsid w:val="007009F3"/>
    <w:rsid w:val="0072179D"/>
    <w:rsid w:val="0072562E"/>
    <w:rsid w:val="00725BCF"/>
    <w:rsid w:val="00762681"/>
    <w:rsid w:val="00766CB4"/>
    <w:rsid w:val="007721A4"/>
    <w:rsid w:val="00772CAD"/>
    <w:rsid w:val="00793472"/>
    <w:rsid w:val="00796E3C"/>
    <w:rsid w:val="007B1E38"/>
    <w:rsid w:val="007B5103"/>
    <w:rsid w:val="007D5860"/>
    <w:rsid w:val="007E48D7"/>
    <w:rsid w:val="007E5522"/>
    <w:rsid w:val="007F38D5"/>
    <w:rsid w:val="0081003E"/>
    <w:rsid w:val="00811A36"/>
    <w:rsid w:val="00813AB0"/>
    <w:rsid w:val="008170A6"/>
    <w:rsid w:val="00817493"/>
    <w:rsid w:val="00825C12"/>
    <w:rsid w:val="0083217B"/>
    <w:rsid w:val="00841F24"/>
    <w:rsid w:val="00842990"/>
    <w:rsid w:val="0086545C"/>
    <w:rsid w:val="00894EAA"/>
    <w:rsid w:val="008B5BB2"/>
    <w:rsid w:val="008D6B11"/>
    <w:rsid w:val="008D6C6A"/>
    <w:rsid w:val="008E1945"/>
    <w:rsid w:val="00930405"/>
    <w:rsid w:val="0093700F"/>
    <w:rsid w:val="0097069D"/>
    <w:rsid w:val="009945F9"/>
    <w:rsid w:val="009C3B94"/>
    <w:rsid w:val="009E7514"/>
    <w:rsid w:val="009F2FBD"/>
    <w:rsid w:val="00A13F69"/>
    <w:rsid w:val="00A25C4D"/>
    <w:rsid w:val="00A36705"/>
    <w:rsid w:val="00A40EEA"/>
    <w:rsid w:val="00A6457B"/>
    <w:rsid w:val="00A648E5"/>
    <w:rsid w:val="00A802CB"/>
    <w:rsid w:val="00A913C1"/>
    <w:rsid w:val="00A95C6D"/>
    <w:rsid w:val="00AC4FC3"/>
    <w:rsid w:val="00AE5AB2"/>
    <w:rsid w:val="00AF6DAC"/>
    <w:rsid w:val="00B258D5"/>
    <w:rsid w:val="00B42EB3"/>
    <w:rsid w:val="00B43D5F"/>
    <w:rsid w:val="00B57124"/>
    <w:rsid w:val="00B57B15"/>
    <w:rsid w:val="00B6082B"/>
    <w:rsid w:val="00B70465"/>
    <w:rsid w:val="00B80445"/>
    <w:rsid w:val="00B861E9"/>
    <w:rsid w:val="00B8643D"/>
    <w:rsid w:val="00BA0A9F"/>
    <w:rsid w:val="00BB594E"/>
    <w:rsid w:val="00BD0D56"/>
    <w:rsid w:val="00BF0D86"/>
    <w:rsid w:val="00BF6FD5"/>
    <w:rsid w:val="00C07141"/>
    <w:rsid w:val="00C10131"/>
    <w:rsid w:val="00C15570"/>
    <w:rsid w:val="00C63173"/>
    <w:rsid w:val="00C868ED"/>
    <w:rsid w:val="00C92C5C"/>
    <w:rsid w:val="00CA203E"/>
    <w:rsid w:val="00CA3B2D"/>
    <w:rsid w:val="00CD6E42"/>
    <w:rsid w:val="00CE5114"/>
    <w:rsid w:val="00D0587F"/>
    <w:rsid w:val="00D06BB5"/>
    <w:rsid w:val="00D74363"/>
    <w:rsid w:val="00D75CA5"/>
    <w:rsid w:val="00D913A6"/>
    <w:rsid w:val="00D96445"/>
    <w:rsid w:val="00DA271D"/>
    <w:rsid w:val="00DA2F6A"/>
    <w:rsid w:val="00DB35C2"/>
    <w:rsid w:val="00DB7E66"/>
    <w:rsid w:val="00DC736B"/>
    <w:rsid w:val="00E15A13"/>
    <w:rsid w:val="00E172F9"/>
    <w:rsid w:val="00E562EE"/>
    <w:rsid w:val="00E57BED"/>
    <w:rsid w:val="00E67432"/>
    <w:rsid w:val="00E734DF"/>
    <w:rsid w:val="00EB4441"/>
    <w:rsid w:val="00EF07FF"/>
    <w:rsid w:val="00F20F59"/>
    <w:rsid w:val="00F25647"/>
    <w:rsid w:val="00F37299"/>
    <w:rsid w:val="00F52CB4"/>
    <w:rsid w:val="00F76886"/>
    <w:rsid w:val="00F76E30"/>
    <w:rsid w:val="00F82CEE"/>
    <w:rsid w:val="00FA6113"/>
    <w:rsid w:val="00FC39A7"/>
    <w:rsid w:val="00FC54C2"/>
    <w:rsid w:val="00FE0D01"/>
    <w:rsid w:val="72AF3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52BC5"/>
  <w15:chartTrackingRefBased/>
  <w15:docId w15:val="{E9690378-AB71-41D5-A0A0-A5B95DDFE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52CB4"/>
    <w:pPr>
      <w:spacing w:after="0" w:line="240" w:lineRule="auto"/>
    </w:pPr>
    <w:rPr>
      <w:rFonts w:ascii="Times New Roman" w:hAnsi="Times New Roman" w:eastAsia="Times New Roman" w:cs="Times New Roman"/>
      <w:sz w:val="20"/>
      <w:szCs w:val="20"/>
      <w:lang w:eastAsia="en-GB"/>
    </w:rPr>
  </w:style>
  <w:style w:type="paragraph" w:styleId="Heading1">
    <w:name w:val="heading 1"/>
    <w:basedOn w:val="Normal"/>
    <w:next w:val="Normal"/>
    <w:link w:val="Heading1Char"/>
    <w:uiPriority w:val="9"/>
    <w:qFormat/>
    <w:rsid w:val="009C3B94"/>
    <w:pPr>
      <w:keepNext/>
      <w:keepLines/>
      <w:spacing w:before="240"/>
      <w:outlineLvl w:val="0"/>
    </w:pPr>
    <w:rPr>
      <w:rFonts w:asciiTheme="majorHAnsi" w:hAnsiTheme="majorHAnsi" w:eastAsiaTheme="majorEastAsia"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56890"/>
    <w:pPr>
      <w:keepNext/>
      <w:keepLines/>
      <w:spacing w:before="4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C3B94"/>
    <w:rPr>
      <w:rFonts w:asciiTheme="majorHAnsi" w:hAnsiTheme="majorHAnsi" w:eastAsiaTheme="majorEastAsia" w:cstheme="majorBidi"/>
      <w:color w:val="2E74B5" w:themeColor="accent1" w:themeShade="BF"/>
      <w:sz w:val="32"/>
      <w:szCs w:val="32"/>
      <w:lang w:eastAsia="en-GB"/>
    </w:rPr>
  </w:style>
  <w:style w:type="character" w:styleId="Heading3Char" w:customStyle="1">
    <w:name w:val="Heading 3 Char"/>
    <w:basedOn w:val="DefaultParagraphFont"/>
    <w:link w:val="Heading3"/>
    <w:uiPriority w:val="9"/>
    <w:semiHidden/>
    <w:rsid w:val="00656890"/>
    <w:rPr>
      <w:rFonts w:asciiTheme="majorHAnsi" w:hAnsiTheme="majorHAnsi" w:eastAsiaTheme="majorEastAsia" w:cstheme="majorBidi"/>
      <w:color w:val="1F4D78" w:themeColor="accent1" w:themeShade="7F"/>
      <w:sz w:val="24"/>
      <w:szCs w:val="24"/>
      <w:lang w:eastAsia="en-GB"/>
    </w:rPr>
  </w:style>
  <w:style w:type="character" w:styleId="Strong">
    <w:name w:val="Strong"/>
    <w:basedOn w:val="DefaultParagraphFont"/>
    <w:uiPriority w:val="22"/>
    <w:qFormat/>
    <w:rsid w:val="00EF07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83389">
      <w:bodyDiv w:val="1"/>
      <w:marLeft w:val="0"/>
      <w:marRight w:val="0"/>
      <w:marTop w:val="0"/>
      <w:marBottom w:val="0"/>
      <w:divBdr>
        <w:top w:val="none" w:sz="0" w:space="0" w:color="auto"/>
        <w:left w:val="none" w:sz="0" w:space="0" w:color="auto"/>
        <w:bottom w:val="none" w:sz="0" w:space="0" w:color="auto"/>
        <w:right w:val="none" w:sz="0" w:space="0" w:color="auto"/>
      </w:divBdr>
    </w:div>
    <w:div w:id="1951618420">
      <w:bodyDiv w:val="1"/>
      <w:marLeft w:val="0"/>
      <w:marRight w:val="0"/>
      <w:marTop w:val="0"/>
      <w:marBottom w:val="0"/>
      <w:divBdr>
        <w:top w:val="none" w:sz="0" w:space="0" w:color="auto"/>
        <w:left w:val="none" w:sz="0" w:space="0" w:color="auto"/>
        <w:bottom w:val="none" w:sz="0" w:space="0" w:color="auto"/>
        <w:right w:val="none" w:sz="0" w:space="0" w:color="auto"/>
      </w:divBdr>
    </w:div>
    <w:div w:id="195470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5f249d2fc01d4a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Lenovo</dc:creator>
  <keywords/>
  <dc:description/>
  <lastModifiedBy>Maria Madalina Feier</lastModifiedBy>
  <revision>166</revision>
  <dcterms:created xsi:type="dcterms:W3CDTF">2023-03-10T10:53:00.0000000Z</dcterms:created>
  <dcterms:modified xsi:type="dcterms:W3CDTF">2023-03-10T14:51:41.7793644Z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93d5bda4c4895698e7905bfac36d0b5c6106a9c9ead727d8f6cbb0afa3452b02</vt:lpwstr>
  </property>
</Properties>
</file>