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6F927" w14:textId="16534E7D" w:rsidR="00C53E25" w:rsidRPr="009D0553" w:rsidRDefault="00F156C9" w:rsidP="009D0553">
      <w:pPr>
        <w:pStyle w:val="Heading1"/>
      </w:pPr>
      <w:r w:rsidRPr="009D0553">
        <w:t>INTRODUCTION</w:t>
      </w:r>
    </w:p>
    <w:p w14:paraId="19BBD153" w14:textId="6599785E" w:rsidR="00F31085" w:rsidRPr="00F31085" w:rsidRDefault="00F31085" w:rsidP="009D0553">
      <w:pPr>
        <w:jc w:val="both"/>
        <w:rPr>
          <w:rFonts w:ascii="Times New Roman" w:hAnsi="Times New Roman" w:cs="Times New Roman"/>
        </w:rPr>
      </w:pPr>
      <w:r w:rsidRPr="009D0553">
        <w:rPr>
          <w:rFonts w:ascii="Times New Roman" w:hAnsi="Times New Roman" w:cs="Times New Roman"/>
        </w:rPr>
        <w:t>Digital Entrepreneurship is a process that aims to improve an entity by triggering significant changes to its properties through combinations of information, computing, communication, and connectivity technologies</w:t>
      </w:r>
      <w:r w:rsidRPr="009D0553">
        <w:rPr>
          <w:rFonts w:ascii="Times New Roman" w:hAnsi="Times New Roman" w:cs="Times New Roman"/>
        </w:rPr>
        <w:t xml:space="preserve"> (</w:t>
      </w:r>
      <w:r w:rsidRPr="009D0553">
        <w:rPr>
          <w:rFonts w:ascii="Times New Roman" w:hAnsi="Times New Roman" w:cs="Times New Roman"/>
        </w:rPr>
        <w:t>Vial, 2019</w:t>
      </w:r>
      <w:r w:rsidRPr="009D0553">
        <w:rPr>
          <w:rFonts w:ascii="Times New Roman" w:hAnsi="Times New Roman" w:cs="Times New Roman"/>
        </w:rPr>
        <w:t xml:space="preserve">). </w:t>
      </w:r>
      <w:r w:rsidRPr="00F31085">
        <w:rPr>
          <w:rFonts w:ascii="Times New Roman" w:hAnsi="Times New Roman" w:cs="Times New Roman"/>
        </w:rPr>
        <w:t xml:space="preserve">There are many areas of businesses that are </w:t>
      </w:r>
      <w:r w:rsidRPr="009D0553">
        <w:rPr>
          <w:rFonts w:ascii="Times New Roman" w:hAnsi="Times New Roman" w:cs="Times New Roman"/>
        </w:rPr>
        <w:t>impacted</w:t>
      </w:r>
      <w:r w:rsidRPr="00F31085">
        <w:rPr>
          <w:rFonts w:ascii="Times New Roman" w:hAnsi="Times New Roman" w:cs="Times New Roman"/>
        </w:rPr>
        <w:t>, including the development of appropriate measurements and targets, the procurement of digital resources, and the design </w:t>
      </w:r>
      <w:r w:rsidRPr="009D0553">
        <w:rPr>
          <w:rFonts w:ascii="Times New Roman" w:hAnsi="Times New Roman" w:cs="Times New Roman"/>
        </w:rPr>
        <w:t>of digital</w:t>
      </w:r>
      <w:r w:rsidRPr="00F31085">
        <w:rPr>
          <w:rFonts w:ascii="Times New Roman" w:hAnsi="Times New Roman" w:cs="Times New Roman"/>
        </w:rPr>
        <w:t> growth plans</w:t>
      </w:r>
      <w:r w:rsidRPr="009D0553">
        <w:rPr>
          <w:rFonts w:ascii="Times New Roman" w:hAnsi="Times New Roman" w:cs="Times New Roman"/>
        </w:rPr>
        <w:t xml:space="preserve"> </w:t>
      </w:r>
      <w:r w:rsidRPr="009D0553">
        <w:rPr>
          <w:rFonts w:ascii="Times New Roman" w:hAnsi="Times New Roman" w:cs="Times New Roman"/>
        </w:rPr>
        <w:t>(Verhoef et al., 2019</w:t>
      </w:r>
      <w:r w:rsidRPr="009D0553">
        <w:rPr>
          <w:rFonts w:ascii="Times New Roman" w:hAnsi="Times New Roman" w:cs="Times New Roman"/>
        </w:rPr>
        <w:t>).</w:t>
      </w:r>
    </w:p>
    <w:p w14:paraId="1F7582AD" w14:textId="7AE4BB3E" w:rsidR="005E3BDF" w:rsidRPr="009D0553" w:rsidRDefault="005E3BDF" w:rsidP="009D0553">
      <w:pPr>
        <w:jc w:val="both"/>
        <w:rPr>
          <w:rFonts w:ascii="Times New Roman" w:hAnsi="Times New Roman" w:cs="Times New Roman"/>
        </w:rPr>
      </w:pPr>
      <w:r w:rsidRPr="009D0553">
        <w:rPr>
          <w:rFonts w:ascii="Times New Roman" w:hAnsi="Times New Roman" w:cs="Times New Roman"/>
        </w:rPr>
        <w:t xml:space="preserve">The digital revolution presents entrepreneurs with an opportunity to advance to the next stage of growth. According to Satalkina and Steiner (2020), digital technology, data, and analytics can serve as catalysts for digital transformation, thereby bolstering the significance of this ongoing revolution. Although digital entrepreneurship is commonly perceived as a recent phenomenon, it has been in existence since the early 1990s. Numerous countries, particularly those within the European Union, acknowledge digital entrepreneurship as a fundamental driver of innovation, job creation, and economic progress. As Ungureanu et al. (2021) suggest, digital technology can function as a propellant for this revolution and the digital innovations that are currently unfolding in </w:t>
      </w:r>
      <w:r w:rsidRPr="009D0553">
        <w:rPr>
          <w:rFonts w:ascii="Times New Roman" w:hAnsi="Times New Roman" w:cs="Times New Roman"/>
        </w:rPr>
        <w:t>real-time</w:t>
      </w:r>
      <w:r w:rsidRPr="009D0553">
        <w:rPr>
          <w:rFonts w:ascii="Times New Roman" w:hAnsi="Times New Roman" w:cs="Times New Roman"/>
        </w:rPr>
        <w:t>.</w:t>
      </w:r>
    </w:p>
    <w:p w14:paraId="1F24DA07" w14:textId="42FC9049" w:rsidR="005E3BDF" w:rsidRPr="009D0553" w:rsidRDefault="005E3BDF" w:rsidP="009D0553">
      <w:pPr>
        <w:rPr>
          <w:rFonts w:ascii="Times New Roman" w:hAnsi="Times New Roman" w:cs="Times New Roman"/>
        </w:rPr>
      </w:pPr>
      <w:r w:rsidRPr="009D0553">
        <w:rPr>
          <w:rFonts w:ascii="Times New Roman" w:hAnsi="Times New Roman" w:cs="Times New Roman"/>
        </w:rPr>
        <w:t xml:space="preserve">Industrial Revolution 5.0 signifies the collaborative efforts of both human </w:t>
      </w:r>
      <w:r w:rsidRPr="009D0553">
        <w:rPr>
          <w:rFonts w:ascii="Times New Roman" w:hAnsi="Times New Roman" w:cs="Times New Roman"/>
        </w:rPr>
        <w:t>labour</w:t>
      </w:r>
      <w:r w:rsidRPr="009D0553">
        <w:rPr>
          <w:rFonts w:ascii="Times New Roman" w:hAnsi="Times New Roman" w:cs="Times New Roman"/>
        </w:rPr>
        <w:t xml:space="preserve"> and machines in enhancing industrial production efficiency. The manufacturing sector is witnessing a surge in productivity owing to the integration of </w:t>
      </w:r>
      <w:r w:rsidRPr="009D0553">
        <w:rPr>
          <w:rFonts w:ascii="Times New Roman" w:hAnsi="Times New Roman" w:cs="Times New Roman"/>
        </w:rPr>
        <w:t xml:space="preserve">the </w:t>
      </w:r>
      <w:r w:rsidRPr="009D0553">
        <w:rPr>
          <w:rFonts w:ascii="Times New Roman" w:hAnsi="Times New Roman" w:cs="Times New Roman"/>
        </w:rPr>
        <w:t>human workforce and versatile robots. Majumdar, Garg, and Jainism (2021) assert that executives in manufacturing companies are required to optimize production lines, achieve key performance indicators (KPIs), and ensure smooth operations. Consequently, the future of Industry 5.0 lies in the utilization of industrial robots and robot manufacturing. The advancement of artificial intelligence and cognitive computing technologies is expediting global production, thereby enhancing business efficiency (Chen et al., 2020).</w:t>
      </w:r>
    </w:p>
    <w:p w14:paraId="480BBFE3" w14:textId="77777777" w:rsidR="005E3BDF" w:rsidRPr="009D0553" w:rsidRDefault="005E3BDF" w:rsidP="009D0553">
      <w:pPr>
        <w:pStyle w:val="Heading1"/>
      </w:pPr>
      <w:r w:rsidRPr="009D0553">
        <w:t>1.1 Problem Statement</w:t>
      </w:r>
    </w:p>
    <w:p w14:paraId="6AA4CCD0" w14:textId="2089AC72" w:rsidR="005E3BDF" w:rsidRPr="009D0553" w:rsidRDefault="005E3BDF" w:rsidP="009D0553">
      <w:pPr>
        <w:keepNext/>
        <w:keepLines/>
        <w:spacing w:before="240" w:after="0" w:line="240" w:lineRule="auto"/>
        <w:jc w:val="both"/>
        <w:outlineLvl w:val="0"/>
        <w:rPr>
          <w:rFonts w:ascii="Times New Roman" w:hAnsi="Times New Roman" w:cs="Times New Roman"/>
        </w:rPr>
      </w:pPr>
      <w:r w:rsidRPr="009D0553">
        <w:rPr>
          <w:rFonts w:ascii="Times New Roman" w:hAnsi="Times New Roman" w:cs="Times New Roman"/>
        </w:rPr>
        <w:t xml:space="preserve">The objective of this study is to employ quantitative data analysis to ascertain the correlation between digital entrepreneurship and digital radical innovation while considering the mediating role of the IIOT 5.0 Industry. This correlation is expected to contribute to the sustainability of the economy and the overall well-being of society. Furthermore, this study explores the comparison between the healthcare sector's </w:t>
      </w:r>
      <w:r w:rsidRPr="009D0553">
        <w:rPr>
          <w:rFonts w:ascii="Times New Roman" w:hAnsi="Times New Roman" w:cs="Times New Roman"/>
        </w:rPr>
        <w:t>Industrial Revolution</w:t>
      </w:r>
      <w:r w:rsidRPr="009D0553">
        <w:rPr>
          <w:rFonts w:ascii="Times New Roman" w:hAnsi="Times New Roman" w:cs="Times New Roman"/>
        </w:rPr>
        <w:t xml:space="preserve"> and various aspects of Industry 5.0. Additionally, it delves into the creation and feasibility of applications for Industry 5.0, including cloud manufacturing, supply chains, digital healthcare devices, and manufacturing production. The study also examines the key technologies of Industry 5.0, such as big data analytics, the Internet of Things, collaborative robotics, blockchain, digital twins, and future 6G networks. Moreover, the challenges associated with the implementation of these technologies in the healthcare sector are addressed. Finally, the research outlines the future trajectory required to realize the full potential of Industry 5.0</w:t>
      </w:r>
    </w:p>
    <w:p w14:paraId="46E580C2" w14:textId="5C475A0C" w:rsidR="006B7646" w:rsidRPr="009D0553" w:rsidRDefault="00C34BAD" w:rsidP="009D0553">
      <w:pPr>
        <w:pStyle w:val="Heading1"/>
      </w:pPr>
      <w:r w:rsidRPr="009D0553">
        <w:t xml:space="preserve">1.2 </w:t>
      </w:r>
      <w:r w:rsidR="006B7646" w:rsidRPr="009D0553">
        <w:t>Research Objectives</w:t>
      </w:r>
    </w:p>
    <w:p w14:paraId="41E2CCCB" w14:textId="77777777" w:rsidR="00FB7406" w:rsidRDefault="009D0553" w:rsidP="009D0553">
      <w:pPr>
        <w:spacing w:before="240" w:after="240"/>
        <w:jc w:val="both"/>
        <w:rPr>
          <w:rFonts w:ascii="Times New Roman" w:hAnsi="Times New Roman" w:cs="Times New Roman"/>
        </w:rPr>
      </w:pPr>
      <w:r w:rsidRPr="009D0553">
        <w:rPr>
          <w:rFonts w:ascii="Times New Roman" w:hAnsi="Times New Roman" w:cs="Times New Roman"/>
        </w:rPr>
        <w:t>The research objectives of this study are grounded in the identified research gap in the existing literature. The objectives are formulated to achieve the overarching research aim, which is to investigate the relationships between digital radical innovation, digital entrepreneurship, and the sustainable development of the economy. Specifically, the objectives are as follows:</w:t>
      </w:r>
    </w:p>
    <w:p w14:paraId="43C50050" w14:textId="77777777" w:rsidR="00FB7406" w:rsidRDefault="009D0553" w:rsidP="009D0553">
      <w:pPr>
        <w:spacing w:before="240" w:after="240"/>
        <w:jc w:val="both"/>
        <w:rPr>
          <w:rFonts w:ascii="Times New Roman" w:hAnsi="Times New Roman" w:cs="Times New Roman"/>
        </w:rPr>
      </w:pPr>
      <w:r w:rsidRPr="009D0553">
        <w:rPr>
          <w:rFonts w:ascii="Times New Roman" w:hAnsi="Times New Roman" w:cs="Times New Roman"/>
        </w:rPr>
        <w:t xml:space="preserve"> (1) to identify the relationship between digital radical innovation and digital entrepreneurship,</w:t>
      </w:r>
    </w:p>
    <w:p w14:paraId="6DD77E22" w14:textId="77777777" w:rsidR="00FB7406" w:rsidRDefault="009D0553" w:rsidP="009D0553">
      <w:pPr>
        <w:spacing w:before="240" w:after="240"/>
        <w:jc w:val="both"/>
        <w:rPr>
          <w:rFonts w:ascii="Times New Roman" w:hAnsi="Times New Roman" w:cs="Times New Roman"/>
        </w:rPr>
      </w:pPr>
      <w:r w:rsidRPr="009D0553">
        <w:rPr>
          <w:rFonts w:ascii="Times New Roman" w:hAnsi="Times New Roman" w:cs="Times New Roman"/>
        </w:rPr>
        <w:lastRenderedPageBreak/>
        <w:t xml:space="preserve"> (2) to examine the relationship between digital entrepreneurship and the Internet of Things industry (IIOT), (3) to investigate how the Internet of Things Industry mediates the relationship between digital entrepreneurship and digital radical innovation, and </w:t>
      </w:r>
    </w:p>
    <w:p w14:paraId="2ECA9FE3" w14:textId="3EE18C7D" w:rsidR="009D0553" w:rsidRPr="009D0553" w:rsidRDefault="009D0553" w:rsidP="009D0553">
      <w:pPr>
        <w:spacing w:before="240" w:after="240"/>
        <w:jc w:val="both"/>
        <w:rPr>
          <w:rFonts w:ascii="Times New Roman" w:hAnsi="Times New Roman" w:cs="Times New Roman"/>
        </w:rPr>
      </w:pPr>
      <w:r w:rsidRPr="009D0553">
        <w:rPr>
          <w:rFonts w:ascii="Times New Roman" w:hAnsi="Times New Roman" w:cs="Times New Roman"/>
        </w:rPr>
        <w:t>(4) to identify the relationship between digital entrepreneurship and the sustainable development of the economy.</w:t>
      </w:r>
    </w:p>
    <w:p w14:paraId="0B93A4AC" w14:textId="068236C7" w:rsidR="009D0553" w:rsidRPr="009D0553" w:rsidRDefault="009D0553" w:rsidP="009D0553">
      <w:pPr>
        <w:pStyle w:val="Heading1"/>
      </w:pPr>
      <w:r w:rsidRPr="009D0553">
        <w:t>1.3 Research Questions</w:t>
      </w:r>
    </w:p>
    <w:p w14:paraId="78A7DD77" w14:textId="77777777" w:rsidR="00FB7406" w:rsidRDefault="009D0553" w:rsidP="009D0553">
      <w:pPr>
        <w:spacing w:before="240" w:after="240"/>
        <w:jc w:val="both"/>
        <w:rPr>
          <w:rFonts w:ascii="Times New Roman" w:hAnsi="Times New Roman" w:cs="Times New Roman"/>
        </w:rPr>
      </w:pPr>
      <w:r w:rsidRPr="009D0553">
        <w:rPr>
          <w:rFonts w:ascii="Times New Roman" w:hAnsi="Times New Roman" w:cs="Times New Roman"/>
        </w:rPr>
        <w:t xml:space="preserve">Based on the research objectives, the study poses the following research questions: </w:t>
      </w:r>
    </w:p>
    <w:p w14:paraId="1468EB25" w14:textId="77777777" w:rsidR="00FB7406" w:rsidRDefault="009D0553" w:rsidP="009D0553">
      <w:pPr>
        <w:spacing w:before="240" w:after="240"/>
        <w:jc w:val="both"/>
        <w:rPr>
          <w:rFonts w:ascii="Times New Roman" w:hAnsi="Times New Roman" w:cs="Times New Roman"/>
        </w:rPr>
      </w:pPr>
      <w:r w:rsidRPr="009D0553">
        <w:rPr>
          <w:rFonts w:ascii="Times New Roman" w:hAnsi="Times New Roman" w:cs="Times New Roman"/>
        </w:rPr>
        <w:t xml:space="preserve">(1) What is the nature of the relationship between digital radical innovation and digital entrepreneurship? (2) What is the relationship between digital entrepreneurship and the Internet of Things industry (IIOT)? (3) How does the Internet of Things Industry mediate the relationship between digital entrepreneurship and digital radical innovation? </w:t>
      </w:r>
    </w:p>
    <w:p w14:paraId="6F2A088E" w14:textId="5AE8148A" w:rsidR="009D0553" w:rsidRPr="009D0553" w:rsidRDefault="009D0553" w:rsidP="009D0553">
      <w:pPr>
        <w:spacing w:before="240" w:after="240"/>
        <w:jc w:val="both"/>
        <w:rPr>
          <w:rFonts w:ascii="Times New Roman" w:hAnsi="Times New Roman" w:cs="Times New Roman"/>
        </w:rPr>
      </w:pPr>
      <w:r w:rsidRPr="009D0553">
        <w:rPr>
          <w:rFonts w:ascii="Times New Roman" w:hAnsi="Times New Roman" w:cs="Times New Roman"/>
        </w:rPr>
        <w:t>(4) What is the relationship between digital entrepreneurship and the sustainable development of the economy?</w:t>
      </w:r>
    </w:p>
    <w:p w14:paraId="51E3C5BB" w14:textId="77777777" w:rsidR="009D0553" w:rsidRPr="009D0553" w:rsidRDefault="009D0553" w:rsidP="009D0553">
      <w:pPr>
        <w:spacing w:before="240" w:after="240"/>
        <w:jc w:val="both"/>
        <w:rPr>
          <w:rFonts w:ascii="Times New Roman" w:hAnsi="Times New Roman" w:cs="Times New Roman"/>
        </w:rPr>
      </w:pPr>
    </w:p>
    <w:p w14:paraId="3A36A825" w14:textId="00A8E141" w:rsidR="003648C7" w:rsidRPr="009D0553" w:rsidRDefault="00C34BAD" w:rsidP="009D0553">
      <w:pPr>
        <w:pStyle w:val="Heading1"/>
      </w:pPr>
      <w:r w:rsidRPr="009D0553">
        <w:t xml:space="preserve">1.4 </w:t>
      </w:r>
      <w:r w:rsidR="00E868C3" w:rsidRPr="009D0553">
        <w:t>Significance of the study</w:t>
      </w:r>
    </w:p>
    <w:p w14:paraId="78E66E90" w14:textId="77777777" w:rsidR="00E868C3" w:rsidRPr="009D0553" w:rsidRDefault="00E868C3" w:rsidP="009D0553">
      <w:pPr>
        <w:jc w:val="both"/>
        <w:rPr>
          <w:rFonts w:ascii="Times New Roman" w:hAnsi="Times New Roman" w:cs="Times New Roman"/>
        </w:rPr>
      </w:pPr>
    </w:p>
    <w:p w14:paraId="21584227" w14:textId="77777777" w:rsidR="009D0553" w:rsidRPr="009D0553" w:rsidRDefault="009D0553" w:rsidP="009D0553">
      <w:pPr>
        <w:jc w:val="both"/>
        <w:rPr>
          <w:rFonts w:ascii="Times New Roman" w:hAnsi="Times New Roman" w:cs="Times New Roman"/>
        </w:rPr>
      </w:pPr>
      <w:r w:rsidRPr="009D0553">
        <w:rPr>
          <w:rFonts w:ascii="Times New Roman" w:hAnsi="Times New Roman" w:cs="Times New Roman"/>
        </w:rPr>
        <w:t>In order to achieve desired outcomes in healthcare, it is imperative to bring about behavioural changes among stakeholders (Couturier, J., et al., 2012). The Internet of Things (IoT) has emerged as a crucial facilitator for the development and implementation of distributed healthcare applications, which have the potential to not only reduce healthcare expenditures but also enhance overall health outcomes (Couturier, J., et al., 2012). While general-purpose smart devices like smartphones and PDAs have found extensive use in healthcare applications, the IoT primarily relies on medical, diagnostic, and imaging sensor devices equipped with wireless technologies (Islam, S.M.R et al., 2015; Yeole, A.S., Kalbande, D., 2016). A patient-centric integrated healthcare system, such as a physical activity monitoring system, has been designed to enable real-time health monitoring of patients by collecting essential healthcare data through wearable IoT sensors. These sensors are connected to the aforementioned systems via the Internet, allowing for guidance on preventive care, increased health awareness, and self-monitoring (Shepard DS, Masuda, Y, 2020; Nedungadi P., Jayakumar A., and Raman R, 2022).</w:t>
      </w:r>
    </w:p>
    <w:p w14:paraId="211CF00A" w14:textId="340AE74D" w:rsidR="003648C7" w:rsidRPr="009D0553" w:rsidRDefault="00C34BAD" w:rsidP="009D0553">
      <w:pPr>
        <w:pStyle w:val="Heading1"/>
      </w:pPr>
      <w:r w:rsidRPr="009D0553">
        <w:t xml:space="preserve">1.5 </w:t>
      </w:r>
      <w:r w:rsidR="004D7C0C" w:rsidRPr="009D0553">
        <w:t>Contribution to Research</w:t>
      </w:r>
    </w:p>
    <w:p w14:paraId="06DD4EB1" w14:textId="77777777" w:rsidR="009D0553" w:rsidRDefault="009D0553" w:rsidP="009D0553">
      <w:pPr>
        <w:jc w:val="both"/>
        <w:rPr>
          <w:rFonts w:ascii="Times New Roman" w:hAnsi="Times New Roman" w:cs="Times New Roman"/>
        </w:rPr>
      </w:pPr>
    </w:p>
    <w:p w14:paraId="4704C227" w14:textId="59AE180B" w:rsidR="009D0553" w:rsidRPr="009D0553" w:rsidRDefault="009D0553" w:rsidP="009D0553">
      <w:pPr>
        <w:jc w:val="both"/>
        <w:rPr>
          <w:rFonts w:ascii="Times New Roman" w:hAnsi="Times New Roman" w:cs="Times New Roman"/>
        </w:rPr>
      </w:pPr>
      <w:r w:rsidRPr="009D0553">
        <w:rPr>
          <w:rFonts w:ascii="Times New Roman" w:hAnsi="Times New Roman" w:cs="Times New Roman"/>
        </w:rPr>
        <w:t>This research aims to contribute to the growth and success of the healthcare industry in the UK, which has recently experienced a revival. In the highly competitive global market, businesses that do not adapt and incorporate technological innovation into their operations will struggle to survive. Therefore, this research seeks to provide digital entrepreneurs with a foundation for success by exploring the incorporation of technological innovation into their enterprises.</w:t>
      </w:r>
    </w:p>
    <w:p w14:paraId="1C993633" w14:textId="77777777" w:rsidR="009D0553" w:rsidRPr="009D0553" w:rsidRDefault="009D0553" w:rsidP="009D0553">
      <w:pPr>
        <w:pStyle w:val="Heading1"/>
        <w:jc w:val="both"/>
        <w:rPr>
          <w:rFonts w:ascii="Times New Roman" w:eastAsiaTheme="minorHAnsi" w:hAnsi="Times New Roman" w:cs="Times New Roman"/>
          <w:color w:val="auto"/>
          <w:sz w:val="22"/>
          <w:szCs w:val="22"/>
        </w:rPr>
      </w:pPr>
    </w:p>
    <w:p w14:paraId="3CC108D0" w14:textId="77777777" w:rsidR="009D0553" w:rsidRPr="009D0553" w:rsidRDefault="009D0553" w:rsidP="009D0553">
      <w:pPr>
        <w:jc w:val="both"/>
        <w:rPr>
          <w:rFonts w:ascii="Times New Roman" w:hAnsi="Times New Roman" w:cs="Times New Roman"/>
        </w:rPr>
      </w:pPr>
      <w:r w:rsidRPr="009D0553">
        <w:rPr>
          <w:rFonts w:ascii="Times New Roman" w:hAnsi="Times New Roman" w:cs="Times New Roman"/>
        </w:rPr>
        <w:t>The term "Internet of Things industry" refers to the utilization and expansion of the Internet of Things (IoT) 5.0 across various sectors and applications. The IoT, with its focus on machine-to-machine connectivity, big data, and machine learning, enables businesses and industries to enhance operational efficiency and reliability. This sector encompasses commercial applications such as Robotics, medical technology, and software-defined manufacturing processes, which have the potential to drive business innovation and influence entrepreneurial behavior. The findings of this study will assist managers and small- and medium-sized business owners in planning future projects and inspiring them to be more inventive.</w:t>
      </w:r>
    </w:p>
    <w:p w14:paraId="2DBD4338" w14:textId="77777777" w:rsidR="009D0553" w:rsidRPr="009D0553" w:rsidRDefault="009D0553" w:rsidP="009D0553">
      <w:pPr>
        <w:jc w:val="both"/>
        <w:rPr>
          <w:rFonts w:ascii="Times New Roman" w:hAnsi="Times New Roman" w:cs="Times New Roman"/>
        </w:rPr>
      </w:pPr>
      <w:r w:rsidRPr="009D0553">
        <w:rPr>
          <w:rFonts w:ascii="Times New Roman" w:hAnsi="Times New Roman" w:cs="Times New Roman"/>
        </w:rPr>
        <w:t>This study will be the first of its kind to utilize the IoT sector as a bridge between digital entrepreneurs and radical inventions, thereby benefiting businesses and the economy. The research employs a quantitative technique to interview digital entrepreneurs about how the adoption of radical digital innovations in their firms enhances productivity and growth. The data for this study will be collected from the UK healthcare sector.</w:t>
      </w:r>
    </w:p>
    <w:p w14:paraId="0F3D5E7D" w14:textId="77777777" w:rsidR="009D0553" w:rsidRDefault="009D0553" w:rsidP="009D0553">
      <w:pPr>
        <w:pStyle w:val="Heading1"/>
        <w:jc w:val="both"/>
        <w:rPr>
          <w:rFonts w:ascii="Times New Roman" w:eastAsiaTheme="minorHAnsi" w:hAnsi="Times New Roman" w:cs="Times New Roman"/>
          <w:color w:val="auto"/>
          <w:sz w:val="22"/>
          <w:szCs w:val="22"/>
        </w:rPr>
      </w:pPr>
      <w:r w:rsidRPr="009D0553">
        <w:rPr>
          <w:rFonts w:ascii="Times New Roman" w:eastAsiaTheme="minorHAnsi" w:hAnsi="Times New Roman" w:cs="Times New Roman"/>
          <w:color w:val="auto"/>
          <w:sz w:val="22"/>
          <w:szCs w:val="22"/>
        </w:rPr>
        <w:t>Furthermore, this study will explore how the use of digital technology in healthcare can benefit hospitals, patients, and the overall economy of the nation.</w:t>
      </w:r>
    </w:p>
    <w:p w14:paraId="088B0E3E" w14:textId="77777777" w:rsidR="009D0553" w:rsidRDefault="009D0553" w:rsidP="009D0553">
      <w:pPr>
        <w:pStyle w:val="Heading1"/>
        <w:jc w:val="both"/>
        <w:rPr>
          <w:rFonts w:ascii="Times New Roman" w:eastAsiaTheme="minorHAnsi" w:hAnsi="Times New Roman" w:cs="Times New Roman"/>
          <w:color w:val="auto"/>
          <w:sz w:val="22"/>
          <w:szCs w:val="22"/>
        </w:rPr>
      </w:pPr>
    </w:p>
    <w:p w14:paraId="5EE541A5" w14:textId="405E9BC8" w:rsidR="004D7C0C" w:rsidRPr="004D7C0C" w:rsidRDefault="00C34BAD" w:rsidP="009D0553">
      <w:pPr>
        <w:pStyle w:val="Heading1"/>
        <w:jc w:val="both"/>
      </w:pPr>
      <w:r>
        <w:t xml:space="preserve">2.0 </w:t>
      </w:r>
      <w:r w:rsidR="00456CB8">
        <w:t xml:space="preserve">Literature Review </w:t>
      </w:r>
    </w:p>
    <w:p w14:paraId="330EA316" w14:textId="3DCA3868" w:rsidR="003648C7" w:rsidRDefault="00C34BAD" w:rsidP="00456CB8">
      <w:pPr>
        <w:pStyle w:val="Heading1"/>
      </w:pPr>
      <w:r>
        <w:t xml:space="preserve">2. 1 </w:t>
      </w:r>
      <w:r w:rsidR="003648C7">
        <w:t>Digital entrepreneurship</w:t>
      </w:r>
    </w:p>
    <w:p w14:paraId="7533244B" w14:textId="6B21E18E" w:rsidR="00415390" w:rsidRPr="00415390" w:rsidRDefault="00415390" w:rsidP="00415390">
      <w:pPr>
        <w:rPr>
          <w:rFonts w:ascii="Times New Roman" w:hAnsi="Times New Roman" w:cs="Times New Roman"/>
        </w:rPr>
      </w:pPr>
      <w:bookmarkStart w:id="0" w:name="_Hlk147526049"/>
      <w:r w:rsidRPr="00415390">
        <w:rPr>
          <w:rFonts w:ascii="Times New Roman" w:hAnsi="Times New Roman" w:cs="Times New Roman"/>
        </w:rPr>
        <w:t>Digital entrepreneurship refers to the process of creating digital value through the use of various socio-technical digital enablers to promote efficient digital information capture, processing, dissemination, and consumption. This term encompasses a range of endeavors, including start-up businesses and digital self-employment. Davidson and Vaast (2010) have expanded this definition to include the use of enablers to facilitate the process of starting a new business, from idea generation and opportunity recognition to intellectual property protection, production, marketing, and distribution.</w:t>
      </w:r>
    </w:p>
    <w:p w14:paraId="2DC6E52F" w14:textId="77777777" w:rsidR="00415390" w:rsidRPr="00415390" w:rsidRDefault="00415390" w:rsidP="00415390">
      <w:pPr>
        <w:rPr>
          <w:rFonts w:ascii="Times New Roman" w:hAnsi="Times New Roman" w:cs="Times New Roman"/>
        </w:rPr>
      </w:pPr>
      <w:r w:rsidRPr="00415390">
        <w:rPr>
          <w:rFonts w:ascii="Times New Roman" w:hAnsi="Times New Roman" w:cs="Times New Roman"/>
        </w:rPr>
        <w:t>Enablers such as social media, open-source software and hardware, crowdsourcing, crowdfunding, e-trust and online reputation assessment, 3D printing, digital imaging, and big data technologies have significantly lowered the barriers between invention and the establishment of a new company (Steininger 2019). Entrepreneurs are individuals who identify opportunities to add value for their businesses, stakeholders, and society at large and take action to control other people and the conditions of the workplace (Greenberg et al. 2013). This concept emphasizes the crossroads of entrepreneurship and states that entrepreneurs are a combination of initiative, ingenuity, and risk-taking (Chen 2007).</w:t>
      </w:r>
    </w:p>
    <w:p w14:paraId="2952990B" w14:textId="77777777" w:rsidR="00415390" w:rsidRPr="00415390" w:rsidRDefault="00415390" w:rsidP="00415390">
      <w:pPr>
        <w:rPr>
          <w:rFonts w:ascii="Times New Roman" w:hAnsi="Times New Roman" w:cs="Times New Roman"/>
        </w:rPr>
      </w:pPr>
      <w:r w:rsidRPr="00415390">
        <w:rPr>
          <w:rFonts w:ascii="Times New Roman" w:hAnsi="Times New Roman" w:cs="Times New Roman"/>
        </w:rPr>
        <w:t>The theoretical underpinnings of digital entrepreneurship presented by Gupta et al. (2004) are consistent with this view. Entrepreneurial leaders foster innovation and opportunity identification in small businesses by creating a vision, anticipating and visualizing change, and remaining flexible (Bagheri 2017; Renko et al. 2015; Cogliser and Brigham 2004). In today's dynamic and unstable business environment, digital technologies can help to quicken the pace of change (Ghezzi and Cavallo 2020) and increase value creation and the exploitation of innovative business ideas (Spender et al. 2017). As a result, companies are changing the way they define and approach entrepreneurship in the digital age.</w:t>
      </w:r>
    </w:p>
    <w:p w14:paraId="6CE799C9" w14:textId="2B66FF08" w:rsidR="00456CB8" w:rsidRPr="00415390" w:rsidRDefault="00A067F4" w:rsidP="00415390">
      <w:pPr>
        <w:pStyle w:val="Heading1"/>
        <w:rPr>
          <w:rFonts w:asciiTheme="minorHAnsi" w:eastAsiaTheme="minorHAnsi" w:hAnsiTheme="minorHAnsi" w:cstheme="minorBidi"/>
          <w:color w:val="auto"/>
          <w:sz w:val="22"/>
          <w:szCs w:val="22"/>
        </w:rPr>
      </w:pPr>
      <w:r>
        <w:lastRenderedPageBreak/>
        <w:t>2.2 Digital Innovation</w:t>
      </w:r>
    </w:p>
    <w:p w14:paraId="12DFC08E" w14:textId="77777777" w:rsidR="00017373" w:rsidRPr="00017373" w:rsidRDefault="00017373" w:rsidP="007A5646">
      <w:pPr>
        <w:rPr>
          <w:rFonts w:ascii="Times New Roman" w:hAnsi="Times New Roman" w:cs="Times New Roman"/>
        </w:rPr>
      </w:pPr>
      <w:r w:rsidRPr="00017373">
        <w:rPr>
          <w:rFonts w:ascii="Times New Roman" w:hAnsi="Times New Roman" w:cs="Times New Roman"/>
        </w:rPr>
        <w:t>The concept of "digital innovation" and its unique characteristics have been the subject of academic inquiry. The nature of innovation is being transformed by three key aspects of digital technology. Firstly, digital devices can store, modify, transmit, and track information of any content once it is converted into digital form (Yoo et al., 2010). Secondly, digital solutions are susceptible to changes due to communication with other systems after deployment, as digital information can be altered through reprogramming (Kallinikos et al., 2013). Thirdly, digital technologies are inherently self-referential and must be created before they can exist (de Reuver et al., 2018; Yoo et al., 2010). In essence, digital technology is the outcome of digital innovation and serves as the foundation for further digital innovation. It is characterized by high scalability and low barriers to entry, which encourage broad participation and democratized invention (Yoo et al., 2010).</w:t>
      </w:r>
    </w:p>
    <w:p w14:paraId="2826DE11" w14:textId="5016B9B9" w:rsidR="003E16BB" w:rsidRPr="00017373" w:rsidRDefault="003E16BB" w:rsidP="007A5646">
      <w:pPr>
        <w:rPr>
          <w:rFonts w:ascii="Times New Roman" w:hAnsi="Times New Roman" w:cs="Times New Roman"/>
        </w:rPr>
      </w:pPr>
      <w:r w:rsidRPr="00017373">
        <w:rPr>
          <w:rFonts w:ascii="Times New Roman" w:hAnsi="Times New Roman" w:cs="Times New Roman"/>
        </w:rPr>
        <w:t>Yoo et al. (2010), ström et al. (2022), Richter et al. (2015), and Soluk and Kammerlander 2021) have all identified new opportunities provided by digital innovation for businesses to increase the value created for their clients through novel products and services, create new business models, and improve their long-term success. According to Ardito and Capolupo (2023), entrepreneurial organisations might use digital search to discover fresh chances for innovation and how this may affect their performance. According to Rubio-Andrés et al. 2022, innovation can assist entrepreneurial businesses in generating shared value, which promotes sustainable growth and results in long-term success.</w:t>
      </w:r>
    </w:p>
    <w:p w14:paraId="01DDCB3F" w14:textId="4271F092" w:rsidR="00163884" w:rsidRPr="00017373" w:rsidRDefault="00CC237E" w:rsidP="003E16BB">
      <w:pPr>
        <w:pStyle w:val="Heading1"/>
        <w:rPr>
          <w:rFonts w:ascii="Times New Roman" w:hAnsi="Times New Roman" w:cs="Times New Roman"/>
        </w:rPr>
      </w:pPr>
      <w:r w:rsidRPr="00017373">
        <w:rPr>
          <w:rFonts w:ascii="Times New Roman" w:hAnsi="Times New Roman" w:cs="Times New Roman"/>
        </w:rPr>
        <w:t xml:space="preserve">2.3 Internet of </w:t>
      </w:r>
      <w:r w:rsidR="002E3FB6" w:rsidRPr="00017373">
        <w:rPr>
          <w:rFonts w:ascii="Times New Roman" w:hAnsi="Times New Roman" w:cs="Times New Roman"/>
        </w:rPr>
        <w:t>Things Industry</w:t>
      </w:r>
      <w:r w:rsidRPr="00017373">
        <w:rPr>
          <w:rFonts w:ascii="Times New Roman" w:hAnsi="Times New Roman" w:cs="Times New Roman"/>
        </w:rPr>
        <w:t xml:space="preserve"> 5.0 </w:t>
      </w:r>
    </w:p>
    <w:p w14:paraId="72D08E8C" w14:textId="77777777" w:rsidR="0011490F" w:rsidRPr="0011490F" w:rsidRDefault="0011490F" w:rsidP="0011490F">
      <w:pPr>
        <w:rPr>
          <w:rFonts w:ascii="Times New Roman" w:hAnsi="Times New Roman" w:cs="Times New Roman"/>
        </w:rPr>
      </w:pPr>
      <w:r w:rsidRPr="0011490F">
        <w:rPr>
          <w:rFonts w:ascii="Times New Roman" w:hAnsi="Times New Roman" w:cs="Times New Roman"/>
        </w:rPr>
        <w:t>Gubbi et al. (2013) identified three key characteristics that distinguish the Internet of Things (IoT): context, ubiquity, and optimization. The IoT has significantly expanded the realm of possibilities for research on performance. For instance, regulations can be implemented to enable automatic control of vehicles in road traffic, resulting in constant speeds and intervals, thereby enhancing fuel efficiency and minimizing environmental impact (Witkowski, 2017).</w:t>
      </w:r>
    </w:p>
    <w:p w14:paraId="0FEBDF42" w14:textId="77777777" w:rsidR="0011490F" w:rsidRPr="0011490F" w:rsidRDefault="0011490F" w:rsidP="0011490F">
      <w:pPr>
        <w:rPr>
          <w:rFonts w:ascii="Times New Roman" w:hAnsi="Times New Roman" w:cs="Times New Roman"/>
        </w:rPr>
      </w:pPr>
      <w:r w:rsidRPr="0011490F">
        <w:rPr>
          <w:rFonts w:ascii="Times New Roman" w:hAnsi="Times New Roman" w:cs="Times New Roman"/>
        </w:rPr>
        <w:t>The IoT offers a multimodal perspective that supports various industries, including the public sector, private sector, healthcare, transportation, and the environment. Researchers have provided diverse explanations of the IoT, covering a wide range of topics and aspects. An IoT system comprises a vast network of interconnected devices and sensors.</w:t>
      </w:r>
    </w:p>
    <w:p w14:paraId="01831083" w14:textId="235DA349" w:rsidR="0011490F" w:rsidRPr="0011490F" w:rsidRDefault="0011490F" w:rsidP="0011490F">
      <w:pPr>
        <w:rPr>
          <w:rFonts w:ascii="Times New Roman" w:hAnsi="Times New Roman" w:cs="Times New Roman"/>
        </w:rPr>
      </w:pPr>
      <w:r w:rsidRPr="0011490F">
        <w:rPr>
          <w:rFonts w:ascii="Times New Roman" w:hAnsi="Times New Roman" w:cs="Times New Roman"/>
        </w:rPr>
        <w:t>The emergence of artificial intelligence, cloud computing, big data, blockchain, the pervasive IoT, and networked applications has given rise to a new generation of digital entrepreneurs. These innovators are actively involved in the development and promotion of content and digital asset creation, as well as the necessary middleware to generate and deliver value across different fields and sectors such as science, education, health, aviation, energy, and manufacturing. Furthermore, they are introducing groundbreaking advancements in virtual/augmented reality, gaming, media, and publishing to the market (Elia et al., 2021</w:t>
      </w:r>
      <w:r w:rsidRPr="0011490F">
        <w:rPr>
          <w:rFonts w:ascii="Times New Roman" w:hAnsi="Times New Roman" w:cs="Times New Roman"/>
        </w:rPr>
        <w:t>).</w:t>
      </w:r>
    </w:p>
    <w:p w14:paraId="72AD23F3" w14:textId="5E97D2E9" w:rsidR="00350DD8" w:rsidRDefault="00E21BB9" w:rsidP="0011490F">
      <w:pPr>
        <w:pStyle w:val="Heading1"/>
      </w:pPr>
      <w:r>
        <w:t xml:space="preserve">2.4 </w:t>
      </w:r>
      <w:r w:rsidR="005F5261">
        <w:t>Sustainability of Economy</w:t>
      </w:r>
    </w:p>
    <w:p w14:paraId="5DE448A8" w14:textId="77777777" w:rsidR="00E8002D" w:rsidRPr="00E8002D" w:rsidRDefault="00E8002D" w:rsidP="00E8002D">
      <w:pPr>
        <w:rPr>
          <w:rFonts w:ascii="Times New Roman" w:hAnsi="Times New Roman" w:cs="Times New Roman"/>
        </w:rPr>
      </w:pPr>
      <w:r w:rsidRPr="00E8002D">
        <w:rPr>
          <w:rFonts w:ascii="Times New Roman" w:hAnsi="Times New Roman" w:cs="Times New Roman"/>
        </w:rPr>
        <w:t>The relevance of digital entrepreneurship in helping companies achieve their business goals is evident. Organizational leaders and managers who possess digital business skills contribute to the success of their companies by enhancing employee productivity and overall company performance. In the field of science, digital entrepreneurship has emerged as a crucial aspect of business. According to Esmer (2016), in order to thrive in the current economic landscape, business managers must possess more than just traditional business skills.</w:t>
      </w:r>
    </w:p>
    <w:p w14:paraId="19C43491" w14:textId="77777777" w:rsidR="00E8002D" w:rsidRPr="00E8002D" w:rsidRDefault="00E8002D" w:rsidP="00E8002D">
      <w:pPr>
        <w:rPr>
          <w:rFonts w:ascii="Times New Roman" w:hAnsi="Times New Roman" w:cs="Times New Roman"/>
        </w:rPr>
      </w:pPr>
    </w:p>
    <w:p w14:paraId="172168DC" w14:textId="77777777" w:rsidR="00E8002D" w:rsidRPr="00E8002D" w:rsidRDefault="00E8002D" w:rsidP="00E8002D">
      <w:pPr>
        <w:rPr>
          <w:rFonts w:ascii="Times New Roman" w:hAnsi="Times New Roman" w:cs="Times New Roman"/>
        </w:rPr>
      </w:pPr>
      <w:r w:rsidRPr="00E8002D">
        <w:rPr>
          <w:rFonts w:ascii="Times New Roman" w:hAnsi="Times New Roman" w:cs="Times New Roman"/>
        </w:rPr>
        <w:t>In summary, managers require a combination of business, technical, and entrepreneurial skills to effectively implement organizational development and sustainability goals and strategies. Competitive managers must possess both entrepreneurial and digital skills to foster innovation, take calculated risks, seize opportunities, and ultimately achieve success (Javaid M, et al., 2020).</w:t>
      </w:r>
    </w:p>
    <w:p w14:paraId="77C06CA7" w14:textId="409F3FB8" w:rsidR="00E8002D" w:rsidRPr="00E8002D" w:rsidRDefault="00E8002D" w:rsidP="00E8002D">
      <w:pPr>
        <w:pStyle w:val="Heading1"/>
      </w:pPr>
      <w:r>
        <w:t>2.5 Smart hospitals as future for industry 5.0</w:t>
      </w:r>
    </w:p>
    <w:p w14:paraId="2442B336" w14:textId="23BEF3DF" w:rsidR="000D3348" w:rsidRPr="00E8002D" w:rsidRDefault="00E8002D" w:rsidP="00E8002D">
      <w:pPr>
        <w:rPr>
          <w:rFonts w:ascii="Times New Roman" w:hAnsi="Times New Roman" w:cs="Times New Roman"/>
        </w:rPr>
      </w:pPr>
      <w:r w:rsidRPr="00E8002D">
        <w:rPr>
          <w:rFonts w:ascii="Times New Roman" w:hAnsi="Times New Roman" w:cs="Times New Roman"/>
        </w:rPr>
        <w:t xml:space="preserve">The use of </w:t>
      </w:r>
      <w:r>
        <w:rPr>
          <w:rFonts w:ascii="Times New Roman" w:hAnsi="Times New Roman" w:cs="Times New Roman"/>
        </w:rPr>
        <w:t xml:space="preserve">the </w:t>
      </w:r>
      <w:r w:rsidRPr="00E8002D">
        <w:rPr>
          <w:rFonts w:ascii="Times New Roman" w:hAnsi="Times New Roman" w:cs="Times New Roman"/>
        </w:rPr>
        <w:t xml:space="preserve">Industrial Internet of Things (IIOT) in the medical industry to connect medical devices and share health information online is widespread. Various </w:t>
      </w:r>
      <w:r w:rsidRPr="00E8002D">
        <w:rPr>
          <w:rFonts w:ascii="Times New Roman" w:hAnsi="Times New Roman" w:cs="Times New Roman"/>
        </w:rPr>
        <w:t>sensor based</w:t>
      </w:r>
      <w:r w:rsidRPr="00E8002D">
        <w:rPr>
          <w:rFonts w:ascii="Times New Roman" w:hAnsi="Times New Roman" w:cs="Times New Roman"/>
        </w:rPr>
        <w:t xml:space="preserve"> IIOT applications with distinct characteristics have been introduced in the medical field. Examples include the Internet of Medical Things, the Internet of Wearable Things, the Cognitive Internet of Medical Things, the Internet of Connected Things, and the Mobile Health Internet of Things, which will be implemented in IIOT 5.0 (Istepanian R.S.H., Hu S., Philip N.Y., Sungoor, A, 2021). This integration is made possible by connecting devices to existing communication networks, enabling functions such as sensing, actuation, and transmission through electromagnetic radiation (P. K. D. Pramanik, 2020). These IoT versions facilitate connected healthcare, allowing for the integration of smart medical devices and comprehensive remote exchange of health data. For instance, smart devices are revolutionizing traditional medical concepts by enabling remote monitoring.</w:t>
      </w:r>
    </w:p>
    <w:p w14:paraId="343E4B22" w14:textId="77777777" w:rsidR="00A15E4C" w:rsidRDefault="00A15E4C" w:rsidP="00A15E4C">
      <w:pPr>
        <w:pStyle w:val="Heading1"/>
      </w:pPr>
      <w:r w:rsidRPr="00A15E4C">
        <w:t xml:space="preserve">2.6 Schumpeter's theory of innovation and entrepreneurship </w:t>
      </w:r>
    </w:p>
    <w:p w14:paraId="7C3B0C71" w14:textId="77777777" w:rsidR="00A71381" w:rsidRPr="00A71381" w:rsidRDefault="00A71381" w:rsidP="00A71381">
      <w:pPr>
        <w:rPr>
          <w:rFonts w:ascii="Times New Roman" w:hAnsi="Times New Roman" w:cs="Times New Roman"/>
        </w:rPr>
      </w:pPr>
      <w:r w:rsidRPr="00A71381">
        <w:rPr>
          <w:rFonts w:ascii="Times New Roman" w:hAnsi="Times New Roman" w:cs="Times New Roman"/>
        </w:rPr>
        <w:t>Schumpeter's seminal contribution to the field of economics lies in his conceptualization of innovation and entrepreneurship as crucial drivers of economic growth. HANUSH, H. and PYKA, A. (2007) assert that Schumpeter recognized the significance of entrepreneurship, which he referred to as "new combinations," and innovation, also termed "new combinations," in fostering economic development. These themes are extensively discussed in Schumpeter's works. However, it is important to note that Schumpeter's understanding of innovation evolved over time. His earlier perspectives, as elucidated in his publication The Theory of Economic Development (1912), laid the foundation for his subsequent research. In this regard, Schumpeterian theory is employed in this study to underpin the research objective and research question, as it posits that digital entrepreneurship and digital innovation are instrumental in achieving economic and well-being sustainability.</w:t>
      </w:r>
    </w:p>
    <w:p w14:paraId="0567DD8F" w14:textId="3770C4CF" w:rsidR="00456CB8" w:rsidRDefault="00912400" w:rsidP="00912400">
      <w:pPr>
        <w:pStyle w:val="Heading1"/>
      </w:pPr>
      <w:r>
        <w:t>3.0 Hypothesis development and theory testing</w:t>
      </w:r>
    </w:p>
    <w:p w14:paraId="76D1C69F" w14:textId="77777777" w:rsidR="00C216D7" w:rsidRPr="00C216D7" w:rsidRDefault="00C216D7" w:rsidP="00C216D7">
      <w:pPr>
        <w:rPr>
          <w:rFonts w:ascii="Times New Roman" w:hAnsi="Times New Roman" w:cs="Times New Roman"/>
        </w:rPr>
      </w:pPr>
      <w:r w:rsidRPr="00C216D7">
        <w:rPr>
          <w:rFonts w:ascii="Times New Roman" w:hAnsi="Times New Roman" w:cs="Times New Roman"/>
        </w:rPr>
        <w:t>In recent years, the innovative business models of digital entrepreneurs have made significant contributions on a global scale. Companies such as Google, Facebook, Microsoft, and Apple have not only revolutionized the way business is conducted, but they have also had a profound impact on interpersonal connections in everyday life. This has resulted in a world that has undergone a digital transformation, where the utilization of artificial intelligence has the potential to enhance decision-making processes and broaden our perspectives by altering our perception of the world (Kraus et al., 2019).</w:t>
      </w:r>
    </w:p>
    <w:p w14:paraId="16B89117" w14:textId="77777777" w:rsidR="00C216D7" w:rsidRDefault="00C216D7" w:rsidP="00C216D7">
      <w:pPr>
        <w:rPr>
          <w:rFonts w:ascii="Times New Roman" w:hAnsi="Times New Roman" w:cs="Times New Roman"/>
        </w:rPr>
      </w:pPr>
      <w:r w:rsidRPr="00C216D7">
        <w:rPr>
          <w:rFonts w:ascii="Times New Roman" w:hAnsi="Times New Roman" w:cs="Times New Roman"/>
        </w:rPr>
        <w:t xml:space="preserve">According to Greenberg et al. (2011), entrepreneurial leaders possess the ability to identify opportunities that create value for their organizations, stakeholders, and society as a whole. These leaders take the initiative to respond to others and adapt to the circumstances of their work environment, thereby making a significant impact. The first hypothesis is based on the following statements: </w:t>
      </w:r>
    </w:p>
    <w:p w14:paraId="51AEAF0C" w14:textId="3C54698A" w:rsidR="00C216D7" w:rsidRPr="00C216D7" w:rsidRDefault="00C216D7" w:rsidP="00C216D7">
      <w:pPr>
        <w:rPr>
          <w:rFonts w:ascii="Times New Roman" w:hAnsi="Times New Roman" w:cs="Times New Roman"/>
        </w:rPr>
      </w:pPr>
      <w:r>
        <w:rPr>
          <w:rFonts w:ascii="Times New Roman" w:hAnsi="Times New Roman" w:cs="Times New Roman"/>
        </w:rPr>
        <w:t>H1: T</w:t>
      </w:r>
      <w:r w:rsidRPr="00C216D7">
        <w:rPr>
          <w:rFonts w:ascii="Times New Roman" w:hAnsi="Times New Roman" w:cs="Times New Roman"/>
        </w:rPr>
        <w:t>here exists a positive correlation between digital innovation and digital entrepreneurship.</w:t>
      </w:r>
    </w:p>
    <w:p w14:paraId="357E4E67" w14:textId="77777777" w:rsidR="00C216D7" w:rsidRPr="00C216D7" w:rsidRDefault="00C216D7" w:rsidP="00C216D7">
      <w:pPr>
        <w:rPr>
          <w:rFonts w:ascii="Times New Roman" w:hAnsi="Times New Roman" w:cs="Times New Roman"/>
        </w:rPr>
      </w:pPr>
    </w:p>
    <w:p w14:paraId="4992A69A" w14:textId="77777777" w:rsidR="00C216D7" w:rsidRPr="00C216D7" w:rsidRDefault="00C216D7" w:rsidP="00C216D7">
      <w:pPr>
        <w:rPr>
          <w:rFonts w:ascii="Times New Roman" w:hAnsi="Times New Roman" w:cs="Times New Roman"/>
        </w:rPr>
      </w:pPr>
      <w:r w:rsidRPr="00C216D7">
        <w:rPr>
          <w:rFonts w:ascii="Times New Roman" w:hAnsi="Times New Roman" w:cs="Times New Roman"/>
        </w:rPr>
        <w:t>The Fifth Industrial Revolution is characterized by increased data sharing and automation. It is imperative to integrate the Industrial Internet of Things (IIoT), 5G technology, artificial intelligence (AI), big data analytics, blockchain, and other technological advancements in order to develop new manufacturing technologies and services (Arnold et al., 2016; Cockburn, D. 1996; Leone et al., 2020; Chen et al., 2022). The concept of the Industrial Internet of Things (IIoT) is an extension of the Internet of Things, specifically in relation to the digitalization of production (Boyes et al., 2018; Kiel et al., 2017; Rymaszewska et al., 2017). Industry 5.0, due to its advanced level of maturity, has proven to be a successful process as it supersedes previous advancements and reduces the time and effort required by human workers (Adadi A, Berrada M., 2018).</w:t>
      </w:r>
    </w:p>
    <w:p w14:paraId="71EE53BD" w14:textId="5B7B622A" w:rsidR="00C216D7" w:rsidRPr="00BA2CBB" w:rsidRDefault="00C216D7" w:rsidP="00C216D7">
      <w:pPr>
        <w:rPr>
          <w:rFonts w:ascii="Times New Roman" w:hAnsi="Times New Roman" w:cs="Times New Roman"/>
        </w:rPr>
      </w:pPr>
      <w:r w:rsidRPr="00BA2CBB">
        <w:rPr>
          <w:rFonts w:ascii="Times New Roman" w:hAnsi="Times New Roman" w:cs="Times New Roman"/>
        </w:rPr>
        <w:t>In conclusion, managers must possess more than just business and technical skills in order to effectively implement organizational development and sustainability goals and strategies</w:t>
      </w:r>
      <w:r w:rsidRPr="00BA2CBB">
        <w:rPr>
          <w:rFonts w:ascii="Times New Roman" w:hAnsi="Times New Roman" w:cs="Times New Roman"/>
        </w:rPr>
        <w:t xml:space="preserve"> (Javaid M et al., 2020).</w:t>
      </w:r>
    </w:p>
    <w:p w14:paraId="54B9915A" w14:textId="3180BCCB" w:rsidR="00C216D7" w:rsidRPr="000D7E59" w:rsidRDefault="00C216D7" w:rsidP="000D7E59">
      <w:pPr>
        <w:rPr>
          <w:rFonts w:ascii="Times New Roman" w:hAnsi="Times New Roman" w:cs="Times New Roman"/>
        </w:rPr>
      </w:pPr>
      <w:r w:rsidRPr="000D7E59">
        <w:rPr>
          <w:rFonts w:ascii="Times New Roman" w:hAnsi="Times New Roman" w:cs="Times New Roman"/>
        </w:rPr>
        <w:t>So, we propose our second hypothesis,</w:t>
      </w:r>
    </w:p>
    <w:p w14:paraId="3695C4B2" w14:textId="570934E5" w:rsidR="00BA2CBB" w:rsidRPr="000D7E59" w:rsidRDefault="00BA2CBB" w:rsidP="000D7E59">
      <w:pPr>
        <w:rPr>
          <w:rFonts w:ascii="Times New Roman" w:hAnsi="Times New Roman" w:cs="Times New Roman"/>
        </w:rPr>
      </w:pPr>
      <w:r w:rsidRPr="000D7E59">
        <w:rPr>
          <w:rFonts w:ascii="Times New Roman" w:hAnsi="Times New Roman" w:cs="Times New Roman"/>
        </w:rPr>
        <w:t xml:space="preserve">H2: </w:t>
      </w:r>
      <w:r w:rsidRPr="000D7E59">
        <w:rPr>
          <w:rFonts w:ascii="Times New Roman" w:hAnsi="Times New Roman" w:cs="Times New Roman"/>
        </w:rPr>
        <w:t>There is positive r</w:t>
      </w:r>
      <w:r w:rsidRPr="000D7E59">
        <w:rPr>
          <w:rFonts w:ascii="Times New Roman" w:hAnsi="Times New Roman" w:cs="Times New Roman"/>
        </w:rPr>
        <w:t>elationship between Internet of Things Industry 5.0 and Digital Entrepreneurship</w:t>
      </w:r>
    </w:p>
    <w:p w14:paraId="7DB0CF4B" w14:textId="77777777" w:rsidR="00BA2CBB" w:rsidRPr="000D7E59" w:rsidRDefault="00BA2CBB" w:rsidP="000D7E59">
      <w:pPr>
        <w:rPr>
          <w:rFonts w:ascii="Times New Roman" w:hAnsi="Times New Roman" w:cs="Times New Roman"/>
        </w:rPr>
      </w:pPr>
      <w:r w:rsidRPr="000D7E59">
        <w:rPr>
          <w:rFonts w:ascii="Times New Roman" w:hAnsi="Times New Roman" w:cs="Times New Roman"/>
        </w:rPr>
        <w:t>The Internet of Things (IoT) has emerged as a versatile technology that has the potential to support various industries, including healthcare, transportation, public and private sectors, and the environment. Researchers have provided diverse explanations of IoT, covering various topics and aspects. An IoT system comprises numerous interconnected devices and sensors that are increasingly becoming ubiquitous with the rapid adoption and growth of IoT networks. These devices communicate with each other and exchange information online, generating large volumes of continuous data, commonly referred to as big data (Rymaszewska et al., 2017). Bashir and Gill (2016) proposed an IoT big data framework for smart buildings that can help address various challenges, such as managing oxygen levels, assessing smoke and harmful gases, and measuring brightness. Based on this literature, we posit the third hypothesis.</w:t>
      </w:r>
    </w:p>
    <w:p w14:paraId="35048482" w14:textId="0EF35B8D" w:rsidR="00BA2CBB" w:rsidRPr="000D7E59" w:rsidRDefault="00BA2CBB" w:rsidP="000D7E59">
      <w:pPr>
        <w:rPr>
          <w:rFonts w:ascii="Times New Roman" w:hAnsi="Times New Roman" w:cs="Times New Roman"/>
        </w:rPr>
      </w:pPr>
      <w:r w:rsidRPr="000D7E59">
        <w:rPr>
          <w:rFonts w:ascii="Times New Roman" w:hAnsi="Times New Roman" w:cs="Times New Roman"/>
        </w:rPr>
        <w:t>H3: The Interaction between Digital Entrepreneurship and Digital Innovation in the Internet of Things Industry</w:t>
      </w:r>
      <w:r w:rsidRPr="000D7E59">
        <w:rPr>
          <w:rFonts w:ascii="Times New Roman" w:hAnsi="Times New Roman" w:cs="Times New Roman"/>
        </w:rPr>
        <w:t xml:space="preserve"> is mediated by IIOT 5.0 Industry.</w:t>
      </w:r>
    </w:p>
    <w:p w14:paraId="6FC8A4C5" w14:textId="0FFBF81F" w:rsidR="00C216D7" w:rsidRPr="000D7E59" w:rsidRDefault="00BA2CBB" w:rsidP="000D7E59">
      <w:pPr>
        <w:rPr>
          <w:rFonts w:ascii="Times New Roman" w:hAnsi="Times New Roman" w:cs="Times New Roman"/>
        </w:rPr>
      </w:pPr>
      <w:r w:rsidRPr="000D7E59">
        <w:rPr>
          <w:rFonts w:ascii="Times New Roman" w:hAnsi="Times New Roman" w:cs="Times New Roman"/>
        </w:rPr>
        <w:t>Digital entrepreneurship has become increasingly relevant in helping companies achieve their business goals. Organizational leaders and managers with digital business skills contribute to company success by enhancing employee productivity and overall company performance. Digital entrepreneurship is a crucial aspect of business in the current economic environment, as business managers require more than just business skills to succeed (Esmer, 2016). Industry 5.0 is based on three principles: resilience, human-centeredness, and sustainability. New technologies, such as robots that collaborate with humans, have the potential to make people more efficient and productive by completing dangerous and uninteresting tasks, allowing humans to focus on developing innovative and effective business solutions (Yu et al., 2018). Based on this literature, we propose the fourth hypothesis</w:t>
      </w:r>
      <w:r w:rsidRPr="000D7E59">
        <w:rPr>
          <w:rFonts w:ascii="Times New Roman" w:hAnsi="Times New Roman" w:cs="Times New Roman"/>
        </w:rPr>
        <w:t>,</w:t>
      </w:r>
    </w:p>
    <w:p w14:paraId="23ECCBE6" w14:textId="25C404D5" w:rsidR="00BA2CBB" w:rsidRPr="000D7E59" w:rsidRDefault="00BA2CBB" w:rsidP="000D7E59">
      <w:pPr>
        <w:rPr>
          <w:rFonts w:ascii="Times New Roman" w:hAnsi="Times New Roman" w:cs="Times New Roman"/>
        </w:rPr>
      </w:pPr>
      <w:r w:rsidRPr="000D7E59">
        <w:rPr>
          <w:rFonts w:ascii="Times New Roman" w:hAnsi="Times New Roman" w:cs="Times New Roman"/>
        </w:rPr>
        <w:t>H4: There is a positive relationship between digital entrepreneurship and the sustainability of an economy.</w:t>
      </w:r>
    </w:p>
    <w:p w14:paraId="4318366B" w14:textId="77777777" w:rsidR="00BA2CBB" w:rsidRPr="00BA2CBB" w:rsidRDefault="00BA2CBB" w:rsidP="00BA2CBB"/>
    <w:p w14:paraId="2BE5041A" w14:textId="77777777" w:rsidR="000D7E59" w:rsidRDefault="000D7E59" w:rsidP="006A2B54">
      <w:pPr>
        <w:pStyle w:val="Heading1"/>
        <w:rPr>
          <w:rFonts w:ascii="Times New Roman" w:eastAsiaTheme="minorHAnsi" w:hAnsi="Times New Roman" w:cs="Times New Roman"/>
          <w:color w:val="auto"/>
          <w:sz w:val="22"/>
          <w:szCs w:val="22"/>
        </w:rPr>
      </w:pPr>
    </w:p>
    <w:p w14:paraId="03DA2285" w14:textId="2319B297" w:rsidR="000F7C36" w:rsidRDefault="00BF2D95" w:rsidP="006A2B54">
      <w:pPr>
        <w:pStyle w:val="Heading1"/>
      </w:pPr>
      <w:r>
        <w:t>4.0 Conceptual framework</w:t>
      </w:r>
    </w:p>
    <w:p w14:paraId="1D43BE99" w14:textId="77777777" w:rsidR="000F7C36" w:rsidRPr="008A581E" w:rsidRDefault="000F7C36" w:rsidP="00F06B50"/>
    <w:p w14:paraId="2C19ECAF" w14:textId="37B60391" w:rsidR="00F06B50" w:rsidRDefault="00EC6F9E" w:rsidP="00F06B50">
      <w:r>
        <w:rPr>
          <w:noProof/>
        </w:rPr>
        <w:drawing>
          <wp:inline distT="0" distB="0" distL="0" distR="0" wp14:anchorId="0B109FAC" wp14:editId="568B43D4">
            <wp:extent cx="5944235" cy="2810510"/>
            <wp:effectExtent l="0" t="0" r="0" b="0"/>
            <wp:docPr id="512442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4235" cy="2810510"/>
                    </a:xfrm>
                    <a:prstGeom prst="rect">
                      <a:avLst/>
                    </a:prstGeom>
                    <a:noFill/>
                  </pic:spPr>
                </pic:pic>
              </a:graphicData>
            </a:graphic>
          </wp:inline>
        </w:drawing>
      </w:r>
    </w:p>
    <w:p w14:paraId="5DFCD6E3" w14:textId="21848000" w:rsidR="00741067" w:rsidRPr="00741067" w:rsidRDefault="001255F8" w:rsidP="00741067">
      <w:pPr>
        <w:keepNext/>
        <w:keepLines/>
        <w:spacing w:before="240" w:after="0" w:line="240" w:lineRule="auto"/>
        <w:outlineLvl w:val="0"/>
        <w:rPr>
          <w:rFonts w:ascii="Times New Roman" w:eastAsiaTheme="majorEastAsia" w:hAnsi="Times New Roman" w:cs="Times New Roman"/>
          <w:color w:val="2F5496" w:themeColor="accent1" w:themeShade="BF"/>
          <w:kern w:val="0"/>
          <w:sz w:val="32"/>
          <w:szCs w:val="32"/>
          <w:lang w:val="en-GB" w:eastAsia="en-GB"/>
          <w14:ligatures w14:val="none"/>
        </w:rPr>
      </w:pPr>
      <w:r w:rsidRPr="0015578E">
        <w:rPr>
          <w:rFonts w:ascii="Times New Roman" w:eastAsiaTheme="majorEastAsia" w:hAnsi="Times New Roman" w:cs="Times New Roman"/>
          <w:color w:val="2F5496" w:themeColor="accent1" w:themeShade="BF"/>
          <w:kern w:val="0"/>
          <w:sz w:val="32"/>
          <w:szCs w:val="32"/>
          <w:lang w:val="en-GB" w:eastAsia="en-GB"/>
          <w14:ligatures w14:val="none"/>
        </w:rPr>
        <w:t xml:space="preserve">5.0 </w:t>
      </w:r>
      <w:r w:rsidR="00741067" w:rsidRPr="00741067">
        <w:rPr>
          <w:rFonts w:ascii="Times New Roman" w:eastAsiaTheme="majorEastAsia" w:hAnsi="Times New Roman" w:cs="Times New Roman"/>
          <w:color w:val="2F5496" w:themeColor="accent1" w:themeShade="BF"/>
          <w:kern w:val="0"/>
          <w:sz w:val="32"/>
          <w:szCs w:val="32"/>
          <w:lang w:val="en-GB" w:eastAsia="en-GB"/>
          <w14:ligatures w14:val="none"/>
        </w:rPr>
        <w:t>Methodological Approaches and Analysis</w:t>
      </w:r>
    </w:p>
    <w:p w14:paraId="5BEE7F2B" w14:textId="77777777" w:rsidR="00400469" w:rsidRPr="00400469" w:rsidRDefault="00400469" w:rsidP="00400469">
      <w:pPr>
        <w:rPr>
          <w:rFonts w:ascii="Times New Roman" w:hAnsi="Times New Roman" w:cs="Times New Roman"/>
          <w:shd w:val="clear" w:color="auto" w:fill="FFFFFF"/>
          <w:lang w:val="en-GB" w:eastAsia="en-GB"/>
        </w:rPr>
      </w:pPr>
      <w:r w:rsidRPr="00400469">
        <w:rPr>
          <w:rFonts w:ascii="Times New Roman" w:hAnsi="Times New Roman" w:cs="Times New Roman"/>
          <w:shd w:val="clear" w:color="auto" w:fill="FFFFFF"/>
          <w:lang w:val="en-GB" w:eastAsia="en-GB"/>
        </w:rPr>
        <w:t>The study was conducted between August and September 2023, employing a range of data sources including respondents, informants, and on-the-spot experts. The primary data was obtained through questionnaires administered to various respondents. To ensure the validity and reliability of the study, the Statistical Package for Social Science (SPSS) TM, version 23, was utilized for data analysis. The use of quantitative research methods offers several advantages, such as facilitating inference and the generalization of predictive hypotheses. Furthermore, it enables the creation of mathematical models for data analysis and the formulation of hypotheses based on relevant literature. The research primarily focuses on measurement, aiming to determine the degree of influence between empirical findings and conclusions drawn from quantitative data, as well as the impact of various factors on populations and the research methodology (Sugiyono, 2018).</w:t>
      </w:r>
    </w:p>
    <w:p w14:paraId="28007F6C" w14:textId="70432BA6" w:rsidR="00741067" w:rsidRPr="0015578E" w:rsidRDefault="001255F8" w:rsidP="001255F8">
      <w:pPr>
        <w:pStyle w:val="Heading1"/>
        <w:rPr>
          <w:rFonts w:ascii="Times New Roman" w:hAnsi="Times New Roman" w:cs="Times New Roman"/>
        </w:rPr>
      </w:pPr>
      <w:r w:rsidRPr="0015578E">
        <w:rPr>
          <w:rFonts w:ascii="Times New Roman" w:hAnsi="Times New Roman" w:cs="Times New Roman"/>
        </w:rPr>
        <w:t>5.1</w:t>
      </w:r>
      <w:r w:rsidR="00741067" w:rsidRPr="0015578E">
        <w:rPr>
          <w:rFonts w:ascii="Times New Roman" w:hAnsi="Times New Roman" w:cs="Times New Roman"/>
        </w:rPr>
        <w:t>Research Samples and Respondents</w:t>
      </w:r>
    </w:p>
    <w:p w14:paraId="1EB413DC" w14:textId="77777777" w:rsidR="00106A6F" w:rsidRPr="00106A6F" w:rsidRDefault="00106A6F" w:rsidP="00106A6F">
      <w:pPr>
        <w:rPr>
          <w:rFonts w:ascii="Times New Roman" w:hAnsi="Times New Roman" w:cs="Times New Roman"/>
        </w:rPr>
      </w:pPr>
      <w:r w:rsidRPr="00106A6F">
        <w:rPr>
          <w:rFonts w:ascii="Times New Roman" w:hAnsi="Times New Roman" w:cs="Times New Roman"/>
        </w:rPr>
        <w:t>The target population for this study consisted of 120 practitioners and diabetes patient responders at Birmingham City Hospital. The study examined the variables of Internet of Things Industry 5.0 [X3] as an intervening variable, digital entrepreneurship [X1] and digital innovation [X2] as independent factors, and sustainable economic growth [X4] as dependent variables.</w:t>
      </w:r>
    </w:p>
    <w:p w14:paraId="7D6AB1A4" w14:textId="77777777" w:rsidR="00106A6F" w:rsidRPr="00106A6F" w:rsidRDefault="00106A6F" w:rsidP="00106A6F">
      <w:pPr>
        <w:rPr>
          <w:rFonts w:ascii="Times New Roman" w:hAnsi="Times New Roman" w:cs="Times New Roman"/>
        </w:rPr>
      </w:pPr>
    </w:p>
    <w:p w14:paraId="012DCECD" w14:textId="77777777" w:rsidR="00106A6F" w:rsidRPr="00106A6F" w:rsidRDefault="00106A6F" w:rsidP="00106A6F">
      <w:pPr>
        <w:rPr>
          <w:rFonts w:ascii="Times New Roman" w:hAnsi="Times New Roman" w:cs="Times New Roman"/>
        </w:rPr>
      </w:pPr>
      <w:r w:rsidRPr="00106A6F">
        <w:rPr>
          <w:rFonts w:ascii="Times New Roman" w:hAnsi="Times New Roman" w:cs="Times New Roman"/>
        </w:rPr>
        <w:t xml:space="preserve">Path analysis was employed for quantitative data analysis in this study due to its ability to examine more complex models than multiple linear regression. Path analysis is particularly useful for identifying direct and indirect linkages, including those mediated by intervening variables. To ensure the validity and dependability of the data, the statistical data processing program SPSS was utilized, which is widely </w:t>
      </w:r>
      <w:r w:rsidRPr="00106A6F">
        <w:rPr>
          <w:rFonts w:ascii="Times New Roman" w:hAnsi="Times New Roman" w:cs="Times New Roman"/>
        </w:rPr>
        <w:lastRenderedPageBreak/>
        <w:t>recognized and commonly used in the field (Baker, 2006). Non-probability convenient sampling was employed for the analysis.</w:t>
      </w:r>
    </w:p>
    <w:p w14:paraId="55634971" w14:textId="3B098B6D" w:rsidR="00106A6F" w:rsidRPr="00106A6F" w:rsidRDefault="00106A6F" w:rsidP="00106A6F">
      <w:pPr>
        <w:pStyle w:val="Heading1"/>
      </w:pPr>
      <w:r>
        <w:t>5.2 Research Design</w:t>
      </w:r>
    </w:p>
    <w:p w14:paraId="1ADCAA0A" w14:textId="7836A811" w:rsidR="00106A6F" w:rsidRDefault="00106A6F" w:rsidP="00106A6F">
      <w:pPr>
        <w:rPr>
          <w:rFonts w:ascii="Times New Roman" w:hAnsi="Times New Roman" w:cs="Times New Roman"/>
        </w:rPr>
      </w:pPr>
      <w:r w:rsidRPr="00106A6F">
        <w:rPr>
          <w:rFonts w:ascii="Times New Roman" w:hAnsi="Times New Roman" w:cs="Times New Roman"/>
        </w:rPr>
        <w:t xml:space="preserve">In terms of research design, this study adopts a quantitative approach that aligns with the objective of understanding the relationship between multiple variables. Quantitative research involves the collection of numerical data through structured methods such as surveys, experiments, and statistical analysis. This approach utilizes statistical methods to analyze data and draw conclusions about the relationships between variables. Additionally, quantitative research designs allow for </w:t>
      </w:r>
      <w:r>
        <w:rPr>
          <w:rFonts w:ascii="Times New Roman" w:hAnsi="Times New Roman" w:cs="Times New Roman"/>
        </w:rPr>
        <w:t xml:space="preserve">the </w:t>
      </w:r>
      <w:r w:rsidRPr="00106A6F">
        <w:rPr>
          <w:rFonts w:ascii="Times New Roman" w:hAnsi="Times New Roman" w:cs="Times New Roman"/>
        </w:rPr>
        <w:t>replication of studies, thereby increasing the reliability and validity of the results (Creswell, 2014; Field, 2018). Quantitative research is particularly useful for generalizing results to larger populations, reproducing results within specific groups, measuring frequency or quantity, establishing cause-and-effect relationships, profiling samples, and investigating differences between variables. It excels in quantifying relationships, conducting systematic scientific investigations, and employing deductive approaches to test theories (Field, 2018).</w:t>
      </w:r>
    </w:p>
    <w:p w14:paraId="7B4C47A6" w14:textId="77777777" w:rsidR="00106A6F" w:rsidRPr="00106A6F" w:rsidRDefault="00106A6F" w:rsidP="00106A6F">
      <w:pPr>
        <w:rPr>
          <w:rFonts w:ascii="Times New Roman" w:hAnsi="Times New Roman" w:cs="Times New Roman"/>
        </w:rPr>
      </w:pPr>
      <w:r w:rsidRPr="00106A6F">
        <w:rPr>
          <w:rFonts w:ascii="Times New Roman" w:hAnsi="Times New Roman" w:cs="Times New Roman"/>
        </w:rPr>
        <w:t xml:space="preserve">This study uses questionnaires as the data collection method. According to Creswell (2008), the main purpose of survey research is to measure attitudes, perceptions, and behaviours using targeted questions. To ensure the accuracy and reliability of results, it is important to take a systematic approach when designing and conducting questionnaire-based research. This includes taking steps to minimize sampling error, increase the generalizability of results, and improve response rates. </w:t>
      </w:r>
    </w:p>
    <w:p w14:paraId="38659E2C" w14:textId="77777777" w:rsidR="00106A6F" w:rsidRPr="00106A6F" w:rsidRDefault="00106A6F" w:rsidP="00106A6F">
      <w:pPr>
        <w:pStyle w:val="Heading1"/>
      </w:pPr>
      <w:r w:rsidRPr="00106A6F">
        <w:t xml:space="preserve">5.3 Survey design </w:t>
      </w:r>
    </w:p>
    <w:p w14:paraId="2D71C2FF" w14:textId="77777777" w:rsidR="00106A6F" w:rsidRPr="00106A6F" w:rsidRDefault="00106A6F" w:rsidP="00106A6F">
      <w:pPr>
        <w:rPr>
          <w:rFonts w:ascii="Times New Roman" w:hAnsi="Times New Roman" w:cs="Times New Roman"/>
        </w:rPr>
      </w:pPr>
      <w:r w:rsidRPr="00106A6F">
        <w:rPr>
          <w:rFonts w:ascii="Times New Roman" w:hAnsi="Times New Roman" w:cs="Times New Roman"/>
        </w:rPr>
        <w:t xml:space="preserve"> When designing a survey, you should achieve your research objectives with relevant, concise, and efficient questions (Burgess, 2001). A pilot study should be conducted to test the feasibility of the research design. In this study, we designed a five-point Likert-type questionnaire by selecting appropriate measurement items from previous studies. This survey covered the use of the Perceived Social Media Fatigue Scale (Dhir et al., 2019; Zhang, He, &amp; Peng, 2022), the Social Media Fatigue Outcome Scale (Zhang et al., 2020), and Knowledge Hiding Behavior. I am.” (Connelly et al., 2012).  </w:t>
      </w:r>
    </w:p>
    <w:p w14:paraId="00526F48" w14:textId="77777777" w:rsidR="00106A6F" w:rsidRPr="00106A6F" w:rsidRDefault="00106A6F" w:rsidP="00106A6F">
      <w:pPr>
        <w:pStyle w:val="Heading1"/>
      </w:pPr>
      <w:r w:rsidRPr="00106A6F">
        <w:t xml:space="preserve">5.4 Ethical considerations </w:t>
      </w:r>
    </w:p>
    <w:p w14:paraId="7583CAEF" w14:textId="77777777" w:rsidR="00106A6F" w:rsidRPr="00106A6F" w:rsidRDefault="00106A6F" w:rsidP="00106A6F">
      <w:pPr>
        <w:rPr>
          <w:rFonts w:ascii="Times New Roman" w:hAnsi="Times New Roman" w:cs="Times New Roman"/>
        </w:rPr>
      </w:pPr>
      <w:r w:rsidRPr="00106A6F">
        <w:rPr>
          <w:rFonts w:ascii="Times New Roman" w:hAnsi="Times New Roman" w:cs="Times New Roman"/>
        </w:rPr>
        <w:t xml:space="preserve">When conducting quantitative research, the following ethical considerations should be taken into account. </w:t>
      </w:r>
    </w:p>
    <w:p w14:paraId="2DC291CE" w14:textId="77777777" w:rsidR="00106A6F" w:rsidRDefault="00106A6F" w:rsidP="00106A6F">
      <w:pPr>
        <w:rPr>
          <w:rFonts w:ascii="Times New Roman" w:hAnsi="Times New Roman" w:cs="Times New Roman"/>
        </w:rPr>
      </w:pPr>
      <w:r w:rsidRPr="00106A6F">
        <w:rPr>
          <w:rFonts w:ascii="Times New Roman" w:hAnsi="Times New Roman" w:cs="Times New Roman"/>
        </w:rPr>
        <w:t xml:space="preserve"> 1. Informed Consent: Researchers must inform participants about the purpose, procedures, risks, and benefits of the study before they agree to participate. Researchers must obtain written consent from participants or their legal guardians if they are minors.  </w:t>
      </w:r>
    </w:p>
    <w:p w14:paraId="5C0D325A" w14:textId="0E715B27" w:rsidR="00106A6F" w:rsidRPr="00106A6F" w:rsidRDefault="00106A6F" w:rsidP="00106A6F">
      <w:pPr>
        <w:rPr>
          <w:rFonts w:ascii="Times New Roman" w:hAnsi="Times New Roman" w:cs="Times New Roman"/>
        </w:rPr>
      </w:pPr>
      <w:r w:rsidRPr="00106A6F">
        <w:rPr>
          <w:rFonts w:ascii="Times New Roman" w:hAnsi="Times New Roman" w:cs="Times New Roman"/>
        </w:rPr>
        <w:t xml:space="preserve">2. Confidentiality and anonymity: Researchers must ensure that participants' identities are kept confidential, and data anonymized to protect their privacy. </w:t>
      </w:r>
    </w:p>
    <w:p w14:paraId="6189451A" w14:textId="015194C5" w:rsidR="00106A6F" w:rsidRDefault="00106A6F" w:rsidP="00106A6F">
      <w:pPr>
        <w:rPr>
          <w:rFonts w:ascii="Times New Roman" w:hAnsi="Times New Roman" w:cs="Times New Roman"/>
        </w:rPr>
      </w:pPr>
      <w:r w:rsidRPr="00106A6F">
        <w:rPr>
          <w:rFonts w:ascii="Times New Roman" w:hAnsi="Times New Roman" w:cs="Times New Roman"/>
        </w:rPr>
        <w:t xml:space="preserve"> 3. Data Integrity: Researchers must ensure that their data is accurate, reliable, and valid. They must also ensure that data collection and analysis methods are transparent and reproducible. 4. Conflicts of Interest: Researchers must disclose any conflicts of interest that may affect the results or interpretation of their research.</w:t>
      </w:r>
    </w:p>
    <w:p w14:paraId="556A44BE" w14:textId="77777777" w:rsidR="00106A6F" w:rsidRDefault="00106A6F" w:rsidP="0039054F">
      <w:pPr>
        <w:rPr>
          <w:rFonts w:ascii="Times New Roman" w:hAnsi="Times New Roman" w:cs="Times New Roman"/>
        </w:rPr>
      </w:pPr>
    </w:p>
    <w:p w14:paraId="21519D31" w14:textId="77777777" w:rsidR="00106A6F" w:rsidRDefault="00106A6F" w:rsidP="0039054F">
      <w:pPr>
        <w:rPr>
          <w:rFonts w:ascii="Times New Roman" w:hAnsi="Times New Roman" w:cs="Times New Roman"/>
        </w:rPr>
      </w:pPr>
    </w:p>
    <w:p w14:paraId="77CAFBCA" w14:textId="77777777" w:rsidR="00106A6F" w:rsidRDefault="00106A6F" w:rsidP="0039054F">
      <w:pPr>
        <w:rPr>
          <w:rFonts w:ascii="Times New Roman" w:hAnsi="Times New Roman" w:cs="Times New Roman"/>
        </w:rPr>
      </w:pPr>
    </w:p>
    <w:p w14:paraId="3AD1B1FD" w14:textId="367DB8B1" w:rsidR="0039054F" w:rsidRPr="0039054F" w:rsidRDefault="0039054F" w:rsidP="00597CC6">
      <w:pPr>
        <w:pStyle w:val="Heading1"/>
      </w:pPr>
      <w:r w:rsidRPr="0039054F">
        <w:lastRenderedPageBreak/>
        <w:t>5.</w:t>
      </w:r>
      <w:r w:rsidR="00597CC6">
        <w:t>5</w:t>
      </w:r>
      <w:r w:rsidRPr="0039054F">
        <w:t xml:space="preserve"> Data analysis </w:t>
      </w:r>
    </w:p>
    <w:p w14:paraId="32CBFE71" w14:textId="143C65D7" w:rsidR="00136CD0" w:rsidRDefault="00597CC6" w:rsidP="00324BFA">
      <w:r w:rsidRPr="00597CC6">
        <w:t>The present study aims to address the research questions and test the hypotheses through a comprehensive data analysis approach. The data analysis process will encompass descriptive analysis, reliability analysis, validity analysis, and correlation analysis, which will be conducted subsequent to data collection. The statistical software SPSS 22 will be employed as the primary tool for data analysis. The statistical outcomes will provide insights into the independent, dependent, and mediating variables, thereby facilitating the interpretation of the research findings. Furthermore, the research will employ hypothesis testing techniques, including correlation analysis, to establish the relationships between the variables under investigation (Field, 2009).</w:t>
      </w:r>
    </w:p>
    <w:p w14:paraId="4870D446" w14:textId="77777777" w:rsidR="00324BFA" w:rsidRDefault="00324BFA" w:rsidP="00324BFA"/>
    <w:p w14:paraId="2B8C6B74" w14:textId="77777777" w:rsidR="00324BFA" w:rsidRDefault="00324BFA" w:rsidP="00324BFA"/>
    <w:p w14:paraId="09E82FA3" w14:textId="77777777" w:rsidR="00324BFA" w:rsidRPr="00912400" w:rsidRDefault="00324BFA" w:rsidP="00912400"/>
    <w:p w14:paraId="566F5128" w14:textId="77777777" w:rsidR="00456CB8" w:rsidRDefault="00456CB8" w:rsidP="00F156C9"/>
    <w:p w14:paraId="3B563B3B" w14:textId="77777777" w:rsidR="00456CB8" w:rsidRDefault="00456CB8" w:rsidP="00F156C9"/>
    <w:p w14:paraId="7039E6D2" w14:textId="77777777" w:rsidR="00456CB8" w:rsidRDefault="00456CB8" w:rsidP="00F156C9"/>
    <w:p w14:paraId="0B0759C4" w14:textId="77777777" w:rsidR="00456CB8" w:rsidRDefault="00456CB8" w:rsidP="00F156C9"/>
    <w:p w14:paraId="3302E1FD" w14:textId="77777777" w:rsidR="00456CB8" w:rsidRDefault="00456CB8" w:rsidP="00F156C9"/>
    <w:p w14:paraId="1214559D" w14:textId="77777777" w:rsidR="00456CB8" w:rsidRDefault="00456CB8" w:rsidP="00F156C9"/>
    <w:p w14:paraId="7A662230" w14:textId="77777777" w:rsidR="00456CB8" w:rsidRDefault="00456CB8" w:rsidP="00F156C9"/>
    <w:p w14:paraId="4C4BCF85" w14:textId="77777777" w:rsidR="00456CB8" w:rsidRDefault="00456CB8" w:rsidP="00F156C9"/>
    <w:p w14:paraId="244BDBF9" w14:textId="77777777" w:rsidR="00456CB8" w:rsidRDefault="00456CB8" w:rsidP="00F156C9"/>
    <w:p w14:paraId="4FC93873" w14:textId="77777777" w:rsidR="00456CB8" w:rsidRDefault="00456CB8" w:rsidP="00F156C9"/>
    <w:p w14:paraId="697661B2" w14:textId="77777777" w:rsidR="00456CB8" w:rsidRDefault="00456CB8" w:rsidP="00F156C9"/>
    <w:p w14:paraId="6B44E2A2" w14:textId="77777777" w:rsidR="00456CB8" w:rsidRDefault="00456CB8" w:rsidP="00F156C9"/>
    <w:p w14:paraId="300DBF1D" w14:textId="77777777" w:rsidR="00456CB8" w:rsidRDefault="00456CB8" w:rsidP="00F156C9"/>
    <w:p w14:paraId="5CBD1644" w14:textId="77777777" w:rsidR="00456CB8" w:rsidRDefault="00456CB8" w:rsidP="00F156C9"/>
    <w:p w14:paraId="32A4E32D" w14:textId="77777777" w:rsidR="00456CB8" w:rsidRDefault="00456CB8" w:rsidP="00F156C9"/>
    <w:p w14:paraId="34FD9F8D" w14:textId="77777777" w:rsidR="00456CB8" w:rsidRDefault="00456CB8" w:rsidP="00F156C9"/>
    <w:p w14:paraId="7B37089A" w14:textId="77777777" w:rsidR="00456CB8" w:rsidRDefault="00456CB8" w:rsidP="00F156C9"/>
    <w:p w14:paraId="2A908C17" w14:textId="77777777" w:rsidR="00456CB8" w:rsidRDefault="00456CB8" w:rsidP="00F156C9"/>
    <w:p w14:paraId="704D4CEA" w14:textId="77777777" w:rsidR="00456CB8" w:rsidRDefault="00456CB8" w:rsidP="00F156C9"/>
    <w:p w14:paraId="0CFB03AE" w14:textId="77777777" w:rsidR="00456CB8" w:rsidRDefault="00456CB8" w:rsidP="00F156C9"/>
    <w:p w14:paraId="78B11D52" w14:textId="77777777" w:rsidR="00456CB8" w:rsidRDefault="00456CB8" w:rsidP="00F156C9"/>
    <w:p w14:paraId="5E187BC7" w14:textId="77777777" w:rsidR="00456CB8" w:rsidRDefault="00456CB8" w:rsidP="00F156C9"/>
    <w:p w14:paraId="0B5AF3E9" w14:textId="77777777" w:rsidR="00456CB8" w:rsidRDefault="00456CB8" w:rsidP="00F156C9"/>
    <w:p w14:paraId="6A8D5D54" w14:textId="77777777" w:rsidR="00456CB8" w:rsidRDefault="00456CB8" w:rsidP="00F156C9"/>
    <w:p w14:paraId="24A79DD6" w14:textId="77777777" w:rsidR="00456CB8" w:rsidRDefault="00456CB8" w:rsidP="00F156C9"/>
    <w:p w14:paraId="49B54508" w14:textId="77777777" w:rsidR="00456CB8" w:rsidRDefault="00456CB8" w:rsidP="00F156C9"/>
    <w:p w14:paraId="3463EDA5" w14:textId="77777777" w:rsidR="00456CB8" w:rsidRDefault="00456CB8" w:rsidP="00F156C9"/>
    <w:p w14:paraId="45341BCC" w14:textId="77777777" w:rsidR="00456CB8" w:rsidRDefault="00456CB8" w:rsidP="00F156C9"/>
    <w:p w14:paraId="5DA8D9D8" w14:textId="77777777" w:rsidR="00456CB8" w:rsidRDefault="00456CB8" w:rsidP="00F156C9"/>
    <w:p w14:paraId="4EA5276F" w14:textId="77777777" w:rsidR="00456CB8" w:rsidRDefault="00456CB8" w:rsidP="00F156C9"/>
    <w:p w14:paraId="1ADE90FC" w14:textId="77777777" w:rsidR="00456CB8" w:rsidRDefault="00456CB8" w:rsidP="00F156C9"/>
    <w:p w14:paraId="5607613A" w14:textId="77777777" w:rsidR="00456CB8" w:rsidRDefault="00456CB8" w:rsidP="00F156C9"/>
    <w:p w14:paraId="023D4371" w14:textId="77777777" w:rsidR="00456CB8" w:rsidRDefault="00456CB8" w:rsidP="00F156C9"/>
    <w:p w14:paraId="5328913C" w14:textId="77777777" w:rsidR="00456CB8" w:rsidRDefault="00456CB8" w:rsidP="00F156C9"/>
    <w:p w14:paraId="1FA54533" w14:textId="77777777" w:rsidR="00456CB8" w:rsidRDefault="00456CB8" w:rsidP="00F156C9"/>
    <w:p w14:paraId="4F06F398" w14:textId="77777777" w:rsidR="00456CB8" w:rsidRDefault="00456CB8" w:rsidP="00F156C9"/>
    <w:p w14:paraId="3C99EF6C" w14:textId="77777777" w:rsidR="00456CB8" w:rsidRDefault="00456CB8" w:rsidP="00F156C9"/>
    <w:p w14:paraId="4EDCFB1A" w14:textId="77777777" w:rsidR="00456CB8" w:rsidRDefault="00456CB8" w:rsidP="00F156C9"/>
    <w:p w14:paraId="40E748BF" w14:textId="77777777" w:rsidR="00456CB8" w:rsidRDefault="00456CB8" w:rsidP="00F156C9"/>
    <w:p w14:paraId="0D5AD113" w14:textId="77777777" w:rsidR="00456CB8" w:rsidRDefault="00456CB8" w:rsidP="00F156C9"/>
    <w:p w14:paraId="3857B690" w14:textId="77777777" w:rsidR="00456CB8" w:rsidRDefault="00456CB8" w:rsidP="00F156C9"/>
    <w:p w14:paraId="5AC889FA" w14:textId="77777777" w:rsidR="00456CB8" w:rsidRDefault="00456CB8" w:rsidP="00F156C9"/>
    <w:p w14:paraId="025869E1" w14:textId="77777777" w:rsidR="00456CB8" w:rsidRDefault="00456CB8" w:rsidP="00F156C9"/>
    <w:p w14:paraId="504AFC1B" w14:textId="77777777" w:rsidR="00456CB8" w:rsidRDefault="00456CB8" w:rsidP="00F156C9"/>
    <w:p w14:paraId="5E77905C" w14:textId="77777777" w:rsidR="00456CB8" w:rsidRDefault="00456CB8" w:rsidP="00F156C9"/>
    <w:p w14:paraId="4E088AC1" w14:textId="77777777" w:rsidR="00456CB8" w:rsidRDefault="00456CB8" w:rsidP="00F156C9"/>
    <w:p w14:paraId="36B09C1D" w14:textId="77777777" w:rsidR="00456CB8" w:rsidRDefault="00456CB8" w:rsidP="00F156C9"/>
    <w:p w14:paraId="33E50E56" w14:textId="77777777" w:rsidR="00456CB8" w:rsidRDefault="00456CB8" w:rsidP="00F156C9"/>
    <w:p w14:paraId="0E55A475" w14:textId="77777777" w:rsidR="00456CB8" w:rsidRDefault="00456CB8" w:rsidP="00F156C9"/>
    <w:p w14:paraId="476A3711" w14:textId="77777777" w:rsidR="00456CB8" w:rsidRDefault="00456CB8" w:rsidP="00F156C9"/>
    <w:p w14:paraId="3C850240" w14:textId="77777777" w:rsidR="00456CB8" w:rsidRDefault="00456CB8" w:rsidP="00F156C9"/>
    <w:p w14:paraId="7A19F7B7" w14:textId="77777777" w:rsidR="00456CB8" w:rsidRDefault="00456CB8" w:rsidP="00F156C9"/>
    <w:p w14:paraId="4C9EEAAE" w14:textId="77777777" w:rsidR="00456CB8" w:rsidRDefault="00456CB8" w:rsidP="00F156C9"/>
    <w:p w14:paraId="53CB5628" w14:textId="77777777" w:rsidR="00456CB8" w:rsidRDefault="00456CB8" w:rsidP="00F156C9"/>
    <w:p w14:paraId="525892F7" w14:textId="77777777" w:rsidR="00456CB8" w:rsidRDefault="00456CB8" w:rsidP="00F156C9"/>
    <w:p w14:paraId="5C9EFAFE" w14:textId="77777777" w:rsidR="00456CB8" w:rsidRDefault="00456CB8" w:rsidP="00F156C9"/>
    <w:p w14:paraId="2CE665B6" w14:textId="77777777" w:rsidR="00456CB8" w:rsidRDefault="00456CB8" w:rsidP="00F156C9"/>
    <w:p w14:paraId="20230C35" w14:textId="77777777" w:rsidR="00456CB8" w:rsidRDefault="00456CB8" w:rsidP="00F156C9"/>
    <w:p w14:paraId="129469C5" w14:textId="77777777" w:rsidR="00456CB8" w:rsidRDefault="00456CB8" w:rsidP="00F156C9"/>
    <w:p w14:paraId="3FC0BCD2" w14:textId="77777777" w:rsidR="00456CB8" w:rsidRDefault="00456CB8" w:rsidP="00F156C9"/>
    <w:p w14:paraId="29C23D52" w14:textId="77777777" w:rsidR="00456CB8" w:rsidRDefault="00456CB8" w:rsidP="00F156C9"/>
    <w:p w14:paraId="5E157B6C" w14:textId="77777777" w:rsidR="00456CB8" w:rsidRDefault="00456CB8" w:rsidP="00F156C9"/>
    <w:p w14:paraId="46FCDBC7" w14:textId="77777777" w:rsidR="00456CB8" w:rsidRDefault="00456CB8" w:rsidP="00F156C9"/>
    <w:p w14:paraId="1CF8688C" w14:textId="77777777" w:rsidR="00456CB8" w:rsidRDefault="00456CB8" w:rsidP="00F156C9"/>
    <w:p w14:paraId="314F1AAD" w14:textId="77777777" w:rsidR="00456CB8" w:rsidRDefault="00456CB8" w:rsidP="00F156C9"/>
    <w:p w14:paraId="39ACFA9E" w14:textId="77777777" w:rsidR="00456CB8" w:rsidRDefault="00456CB8" w:rsidP="00F156C9"/>
    <w:p w14:paraId="64070A84" w14:textId="77777777" w:rsidR="00456CB8" w:rsidRDefault="00456CB8" w:rsidP="00F156C9"/>
    <w:p w14:paraId="0197E01E" w14:textId="77777777" w:rsidR="00456CB8" w:rsidRDefault="00456CB8" w:rsidP="00F156C9"/>
    <w:p w14:paraId="7F1D3645" w14:textId="77777777" w:rsidR="00456CB8" w:rsidRDefault="00456CB8" w:rsidP="00F156C9"/>
    <w:p w14:paraId="0EE7F0D2" w14:textId="77777777" w:rsidR="00456CB8" w:rsidRDefault="00456CB8" w:rsidP="00F156C9"/>
    <w:p w14:paraId="071474B3" w14:textId="77777777" w:rsidR="00456CB8" w:rsidRDefault="00456CB8" w:rsidP="00F156C9"/>
    <w:p w14:paraId="0CB695A8" w14:textId="77777777" w:rsidR="00456CB8" w:rsidRDefault="00456CB8" w:rsidP="00F156C9"/>
    <w:p w14:paraId="0B3F15BA" w14:textId="77777777" w:rsidR="00456CB8" w:rsidRDefault="00456CB8" w:rsidP="00F156C9"/>
    <w:p w14:paraId="11F9B2C6" w14:textId="77777777" w:rsidR="00456CB8" w:rsidRDefault="00456CB8" w:rsidP="00F156C9"/>
    <w:p w14:paraId="08DD97C4" w14:textId="77777777" w:rsidR="00456CB8" w:rsidRDefault="00456CB8" w:rsidP="00F156C9"/>
    <w:p w14:paraId="6E6CCB12" w14:textId="77777777" w:rsidR="00456CB8" w:rsidRDefault="00456CB8" w:rsidP="00F156C9"/>
    <w:p w14:paraId="3E42DB64" w14:textId="77777777" w:rsidR="00456CB8" w:rsidRDefault="00456CB8" w:rsidP="00F156C9"/>
    <w:p w14:paraId="3A268886" w14:textId="77777777" w:rsidR="00456CB8" w:rsidRDefault="00456CB8" w:rsidP="00F156C9"/>
    <w:p w14:paraId="6D4D4FE4" w14:textId="77777777" w:rsidR="00456CB8" w:rsidRDefault="00456CB8" w:rsidP="00F156C9"/>
    <w:p w14:paraId="4D76DA3F" w14:textId="77777777" w:rsidR="00456CB8" w:rsidRDefault="00456CB8" w:rsidP="00F156C9"/>
    <w:p w14:paraId="76C8F107" w14:textId="77777777" w:rsidR="00456CB8" w:rsidRDefault="00456CB8" w:rsidP="00F156C9"/>
    <w:p w14:paraId="6E6E0C35" w14:textId="77777777" w:rsidR="00456CB8" w:rsidRDefault="00456CB8" w:rsidP="00F156C9"/>
    <w:p w14:paraId="72E908A9" w14:textId="77777777" w:rsidR="00456CB8" w:rsidRDefault="00456CB8" w:rsidP="00F156C9"/>
    <w:p w14:paraId="64B1495C" w14:textId="77777777" w:rsidR="00456CB8" w:rsidRDefault="00456CB8" w:rsidP="00F156C9"/>
    <w:p w14:paraId="51FED926" w14:textId="77777777" w:rsidR="00456CB8" w:rsidRDefault="00456CB8" w:rsidP="00F156C9"/>
    <w:p w14:paraId="1F9DBC54" w14:textId="77777777" w:rsidR="00456CB8" w:rsidRDefault="00456CB8" w:rsidP="00F156C9"/>
    <w:p w14:paraId="4371CE2E" w14:textId="77777777" w:rsidR="00456CB8" w:rsidRDefault="00456CB8" w:rsidP="00F156C9"/>
    <w:p w14:paraId="0BDE77C2" w14:textId="77777777" w:rsidR="00456CB8" w:rsidRDefault="00456CB8" w:rsidP="00F156C9"/>
    <w:p w14:paraId="04FA2421" w14:textId="77777777" w:rsidR="00456CB8" w:rsidRDefault="00456CB8" w:rsidP="00F156C9"/>
    <w:p w14:paraId="7D147D86" w14:textId="77777777" w:rsidR="00456CB8" w:rsidRDefault="00456CB8" w:rsidP="00F156C9"/>
    <w:p w14:paraId="77115E47" w14:textId="77777777" w:rsidR="00456CB8" w:rsidRDefault="00456CB8" w:rsidP="00F156C9"/>
    <w:p w14:paraId="59F7AD04" w14:textId="16207ABD" w:rsidR="0062541B" w:rsidRDefault="0062541B" w:rsidP="00F156C9">
      <w:r>
        <w:t xml:space="preserve">Couturier, J., </w:t>
      </w:r>
      <w:bookmarkEnd w:id="0"/>
      <w:r>
        <w:t>Sola, D., Borioli, G.S., Raiciu, C.: How can the internet of things help to overcome current healthcare challenges. Commun. Strat 87, 67–81 (2012)</w:t>
      </w:r>
    </w:p>
    <w:p w14:paraId="021EDFCD" w14:textId="77777777" w:rsidR="003C751A" w:rsidRDefault="003C751A" w:rsidP="00F156C9">
      <w:bookmarkStart w:id="1" w:name="_Hlk147526178"/>
      <w:r>
        <w:t>Islam, S.M.R</w:t>
      </w:r>
      <w:bookmarkEnd w:id="1"/>
      <w:r>
        <w:t>., Kwak, D., Kabir, M.H., Hossain, M., Kwak, K.S.: The internet of things for health care: a comprehensive survey. IEEE Access 3, 678–708 (2015)</w:t>
      </w:r>
    </w:p>
    <w:p w14:paraId="38D22B73" w14:textId="56F84211" w:rsidR="003C751A" w:rsidRDefault="003C751A" w:rsidP="00F156C9">
      <w:r>
        <w:t xml:space="preserve"> </w:t>
      </w:r>
      <w:bookmarkStart w:id="2" w:name="_Hlk147526223"/>
      <w:r>
        <w:t xml:space="preserve">Yeole, A.S., Kalbande, D.: </w:t>
      </w:r>
      <w:bookmarkEnd w:id="2"/>
      <w:r>
        <w:t>Use of internet of things (iot) in healthcare: a survey. In Proceedings of the ACM Symposium on Women in Research, pp. 71-76 (2016)</w:t>
      </w:r>
    </w:p>
    <w:p w14:paraId="0CF8F173" w14:textId="77777777" w:rsidR="007433B6" w:rsidRDefault="007433B6" w:rsidP="00F156C9">
      <w:bookmarkStart w:id="3" w:name="_Hlk147526318"/>
      <w:r>
        <w:t>Shepard DS, Masuda, Y</w:t>
      </w:r>
      <w:bookmarkEnd w:id="3"/>
      <w:r>
        <w:t xml:space="preserve">: Digital Financial Incentives for Improved Population Health in the Americas: In Proceedings of the 8th International KES Conference on Innovation in Medicine &amp; Healthcare, 2020; Springer. </w:t>
      </w:r>
    </w:p>
    <w:p w14:paraId="30262382" w14:textId="550553DD" w:rsidR="007433B6" w:rsidRDefault="007433B6" w:rsidP="00F156C9">
      <w:bookmarkStart w:id="4" w:name="_Hlk147526357"/>
      <w:r>
        <w:t>Nedungadi P., Jayakumar A., and Raman R</w:t>
      </w:r>
      <w:bookmarkEnd w:id="4"/>
      <w:r>
        <w:t xml:space="preserve">., </w:t>
      </w:r>
      <w:r w:rsidR="00D430E0">
        <w:t xml:space="preserve">2022 </w:t>
      </w:r>
      <w:r>
        <w:t>Personalized Health Monitoring System for Managing Well-Being in Rural Areas. J Netw Comput Appl. 42: p. 22.</w:t>
      </w:r>
    </w:p>
    <w:p w14:paraId="7D386308" w14:textId="6F9F80B6" w:rsidR="008E410E" w:rsidRDefault="008E410E" w:rsidP="00F156C9">
      <w:pPr>
        <w:rPr>
          <w:rFonts w:ascii="Segoe UI" w:hAnsi="Segoe UI" w:cs="Segoe UI"/>
          <w:color w:val="333333"/>
          <w:shd w:val="clear" w:color="auto" w:fill="FCFCFC"/>
        </w:rPr>
      </w:pPr>
      <w:r>
        <w:rPr>
          <w:rFonts w:ascii="Segoe UI" w:hAnsi="Segoe UI" w:cs="Segoe UI"/>
          <w:color w:val="333333"/>
          <w:shd w:val="clear" w:color="auto" w:fill="FCFCFC"/>
        </w:rPr>
        <w:t>Yoo Y, Henfridsson O, Lyytinen K (2010) Research commentary – the new organizing logic of digital innovation: an agenda for information systems research. Inf Syst Res 21(4):724–735</w:t>
      </w:r>
    </w:p>
    <w:p w14:paraId="647E8E34" w14:textId="2E337C31" w:rsidR="00475C8B" w:rsidRDefault="00475C8B" w:rsidP="00F156C9">
      <w:pPr>
        <w:rPr>
          <w:rFonts w:ascii="Segoe UI" w:hAnsi="Segoe UI" w:cs="Segoe UI"/>
          <w:color w:val="333333"/>
          <w:shd w:val="clear" w:color="auto" w:fill="FCFCFC"/>
        </w:rPr>
      </w:pPr>
      <w:r>
        <w:rPr>
          <w:rFonts w:ascii="Segoe UI" w:hAnsi="Segoe UI" w:cs="Segoe UI"/>
          <w:color w:val="333333"/>
          <w:shd w:val="clear" w:color="auto" w:fill="FCFCFC"/>
        </w:rPr>
        <w:t>Kallinikos J, Aaltonen A, Marton A (2013) The ambivalent ontology of digital artifacts. MIS Q 37(2):357–370</w:t>
      </w:r>
    </w:p>
    <w:p w14:paraId="4FF330B6" w14:textId="4D788F59" w:rsidR="00551407" w:rsidRDefault="00551407" w:rsidP="00F156C9">
      <w:pPr>
        <w:rPr>
          <w:rFonts w:ascii="Segoe UI" w:hAnsi="Segoe UI" w:cs="Segoe UI"/>
          <w:color w:val="333333"/>
          <w:shd w:val="clear" w:color="auto" w:fill="FCFCFC"/>
        </w:rPr>
      </w:pPr>
      <w:r>
        <w:rPr>
          <w:rFonts w:ascii="Segoe UI" w:hAnsi="Segoe UI" w:cs="Segoe UI"/>
          <w:color w:val="333333"/>
          <w:shd w:val="clear" w:color="auto" w:fill="FCFCFC"/>
        </w:rPr>
        <w:t>de Reuver M, Sørensen C, Basole RC (2018) The digital platform: a research agenda. J Inf Technol 33(2):124–135</w:t>
      </w:r>
    </w:p>
    <w:p w14:paraId="18010E62" w14:textId="77777777" w:rsidR="00FF1728" w:rsidRDefault="00FF1728" w:rsidP="00F156C9">
      <w:bookmarkStart w:id="5" w:name="_Hlk147529605"/>
      <w:r>
        <w:lastRenderedPageBreak/>
        <w:t>HANUSH, H. and PYKA, A., 2007</w:t>
      </w:r>
      <w:bookmarkEnd w:id="5"/>
      <w:r>
        <w:t xml:space="preserve">. Elgar Companion to Neo-Schumpeterian Economics, Edward Elgar, Cheltenham, p. 857 </w:t>
      </w:r>
    </w:p>
    <w:p w14:paraId="6018B4DD" w14:textId="5D4AC1FE" w:rsidR="00FF1728" w:rsidRDefault="00FF1728" w:rsidP="00F156C9">
      <w:bookmarkStart w:id="6" w:name="_Hlk147529634"/>
      <w:r>
        <w:t>SCHUMPETER, J.A. 1912</w:t>
      </w:r>
      <w:bookmarkEnd w:id="6"/>
      <w:r>
        <w:t>. The Theory of Economic Development, tenth printing 2004, Transaction Publishers, New Brunswick, New Jersey</w:t>
      </w:r>
    </w:p>
    <w:p w14:paraId="58C831A7" w14:textId="00915544" w:rsidR="004068E1" w:rsidRDefault="004068E1" w:rsidP="00F156C9">
      <w:bookmarkStart w:id="7" w:name="_Hlk147531596"/>
      <w:r>
        <w:t>Istepanian R.S.H., Hu S., Philip N.Y., Sungoor A</w:t>
      </w:r>
      <w:bookmarkEnd w:id="7"/>
      <w:r>
        <w:t>. The potential of Internet of m-health Things "m-IoT" for non-invasive glucose level sensing. https://ieeexplore.ieee.org/abstract/document/6091302. Accessed August 10, 2021</w:t>
      </w:r>
    </w:p>
    <w:p w14:paraId="6561E2D9" w14:textId="74390EA4" w:rsidR="00CF3065" w:rsidRDefault="00CF3065" w:rsidP="00F156C9">
      <w:pPr>
        <w:rPr>
          <w:rFonts w:ascii="Arial" w:hAnsi="Arial" w:cs="Arial"/>
          <w:color w:val="333333"/>
          <w:sz w:val="20"/>
          <w:szCs w:val="20"/>
          <w:shd w:val="clear" w:color="auto" w:fill="FFFFFF"/>
        </w:rPr>
      </w:pPr>
      <w:bookmarkStart w:id="8" w:name="_Hlk147531732"/>
      <w:r>
        <w:rPr>
          <w:rFonts w:ascii="Arial" w:hAnsi="Arial" w:cs="Arial"/>
          <w:color w:val="333333"/>
          <w:sz w:val="20"/>
          <w:szCs w:val="20"/>
          <w:shd w:val="clear" w:color="auto" w:fill="FFFFFF"/>
        </w:rPr>
        <w:t>P. K. D. Pramanik</w:t>
      </w:r>
      <w:bookmarkEnd w:id="8"/>
      <w:r>
        <w:rPr>
          <w:rFonts w:ascii="Arial" w:hAnsi="Arial" w:cs="Arial"/>
          <w:color w:val="333333"/>
          <w:sz w:val="20"/>
          <w:szCs w:val="20"/>
          <w:shd w:val="clear" w:color="auto" w:fill="FFFFFF"/>
        </w:rPr>
        <w:t>, A. Solanki, A. Debnath, A. Nayyar, S. El-Sappagh and K. -S. Kwak, "Advancing Modern Healthcare With Nanotechnology, Nanobiosensors, and Internet of Nano Things: Taxonomies, Applications, Architecture, and Challenges," in </w:t>
      </w:r>
      <w:r>
        <w:rPr>
          <w:rStyle w:val="Emphasis"/>
          <w:rFonts w:ascii="Arial" w:hAnsi="Arial" w:cs="Arial"/>
          <w:color w:val="333333"/>
          <w:sz w:val="20"/>
          <w:szCs w:val="20"/>
          <w:shd w:val="clear" w:color="auto" w:fill="FFFFFF"/>
        </w:rPr>
        <w:t>IEEE Access</w:t>
      </w:r>
      <w:r>
        <w:rPr>
          <w:rFonts w:ascii="Arial" w:hAnsi="Arial" w:cs="Arial"/>
          <w:color w:val="333333"/>
          <w:sz w:val="20"/>
          <w:szCs w:val="20"/>
          <w:shd w:val="clear" w:color="auto" w:fill="FFFFFF"/>
        </w:rPr>
        <w:t>, vol. 8, pp. 65230-65266, 2020, doi: 10.1109/ACCESS.2020.2984269.</w:t>
      </w:r>
    </w:p>
    <w:p w14:paraId="2DDBE36F" w14:textId="784F8AD7" w:rsidR="003E16BB" w:rsidRDefault="003E16BB" w:rsidP="00F156C9">
      <w:pPr>
        <w:rPr>
          <w:rFonts w:ascii="Merriweather" w:hAnsi="Merriweather"/>
          <w:color w:val="222222"/>
          <w:sz w:val="27"/>
          <w:szCs w:val="27"/>
          <w:shd w:val="clear" w:color="auto" w:fill="FFFFFF"/>
        </w:rPr>
      </w:pPr>
      <w:r>
        <w:rPr>
          <w:rFonts w:ascii="Merriweather" w:hAnsi="Merriweather"/>
          <w:color w:val="222222"/>
          <w:sz w:val="27"/>
          <w:szCs w:val="27"/>
          <w:shd w:val="clear" w:color="auto" w:fill="FFFFFF"/>
        </w:rPr>
        <w:t>Ghezzi A, Cavallo A (2020) Agile business model innovation in digital entrepreneurship: lean startup approaches. J Bus Res 110:519–537</w:t>
      </w:r>
    </w:p>
    <w:p w14:paraId="60806E84" w14:textId="2EA14335" w:rsidR="003E16BB" w:rsidRPr="003E16BB" w:rsidRDefault="003E16BB" w:rsidP="003E16BB">
      <w:pPr>
        <w:shd w:val="clear" w:color="auto" w:fill="FFFFFF"/>
        <w:spacing w:after="240" w:line="240" w:lineRule="auto"/>
        <w:rPr>
          <w:rFonts w:ascii="Merriweather Sans" w:eastAsia="Times New Roman" w:hAnsi="Merriweather Sans" w:cs="Times New Roman"/>
          <w:b/>
          <w:bCs/>
          <w:color w:val="222222"/>
          <w:kern w:val="0"/>
          <w:sz w:val="27"/>
          <w:szCs w:val="27"/>
          <w14:ligatures w14:val="none"/>
        </w:rPr>
      </w:pPr>
      <w:r w:rsidRPr="003E16BB">
        <w:rPr>
          <w:rFonts w:ascii="Merriweather" w:eastAsia="Times New Roman" w:hAnsi="Merriweather" w:cs="Times New Roman"/>
          <w:color w:val="222222"/>
          <w:kern w:val="0"/>
          <w:sz w:val="27"/>
          <w:szCs w:val="27"/>
          <w14:ligatures w14:val="none"/>
        </w:rPr>
        <w:t>Sprenger M, Mettler T, Winter R (2017) A viability theory for digital businesses: exploring the evolutionary changes of revenue mechanisms to support managerial decisions. Inf Syst Front 19(4):899–922</w:t>
      </w:r>
    </w:p>
    <w:p w14:paraId="33EF8FC4" w14:textId="6FF69C35" w:rsidR="003E16BB" w:rsidRDefault="003E16BB" w:rsidP="00F156C9">
      <w:r w:rsidRPr="003E16BB">
        <w:rPr>
          <w:rFonts w:ascii="Merriweather" w:hAnsi="Merriweather"/>
          <w:color w:val="222222"/>
          <w:sz w:val="27"/>
          <w:szCs w:val="27"/>
          <w:shd w:val="clear" w:color="auto" w:fill="FFFFFF"/>
        </w:rPr>
        <w:t>Kohli R, Melville NP (2019) Digital innovation: a review and synthesis. Info Syst J 29:200–223. </w:t>
      </w:r>
      <w:hyperlink r:id="rId9" w:history="1">
        <w:r w:rsidRPr="003E16BB">
          <w:rPr>
            <w:rFonts w:ascii="Merriweather" w:hAnsi="Merriweather"/>
            <w:color w:val="025E8D"/>
            <w:sz w:val="27"/>
            <w:szCs w:val="27"/>
            <w:u w:val="single"/>
            <w:shd w:val="clear" w:color="auto" w:fill="FFFFFF"/>
          </w:rPr>
          <w:t>https://doi.org/10.1111/isj.12193</w:t>
        </w:r>
      </w:hyperlink>
    </w:p>
    <w:p w14:paraId="2966521F" w14:textId="13E8D54E" w:rsidR="003E16BB" w:rsidRDefault="003E16BB" w:rsidP="00F156C9">
      <w:pPr>
        <w:rPr>
          <w:rFonts w:ascii="Merriweather" w:hAnsi="Merriweather"/>
          <w:color w:val="222222"/>
          <w:sz w:val="27"/>
          <w:szCs w:val="27"/>
          <w:shd w:val="clear" w:color="auto" w:fill="FFFFFF"/>
        </w:rPr>
      </w:pPr>
      <w:r>
        <w:rPr>
          <w:rFonts w:ascii="Merriweather" w:hAnsi="Merriweather"/>
          <w:color w:val="222222"/>
          <w:sz w:val="27"/>
          <w:szCs w:val="27"/>
          <w:shd w:val="clear" w:color="auto" w:fill="FFFFFF"/>
        </w:rPr>
        <w:t>Jeyaraj A, Rottman JW, Lacity MC (2006) A review of the predictors, linkages, and biases in IT innovation adoption research. J Inf Technol 21(1):1–23</w:t>
      </w:r>
    </w:p>
    <w:p w14:paraId="5AC74A36" w14:textId="77777777" w:rsidR="003E16BB" w:rsidRDefault="003E16BB" w:rsidP="003E16BB">
      <w:pPr>
        <w:pStyle w:val="c-article-referencestext"/>
        <w:shd w:val="clear" w:color="auto" w:fill="FFFFFF"/>
        <w:spacing w:before="0" w:beforeAutospacing="0" w:after="240" w:afterAutospacing="0"/>
        <w:rPr>
          <w:rFonts w:ascii="Merriweather" w:hAnsi="Merriweather"/>
          <w:color w:val="222222"/>
          <w:sz w:val="27"/>
          <w:szCs w:val="27"/>
        </w:rPr>
      </w:pPr>
      <w:r>
        <w:rPr>
          <w:rFonts w:ascii="Merriweather" w:hAnsi="Merriweather"/>
          <w:color w:val="222222"/>
          <w:sz w:val="27"/>
          <w:szCs w:val="27"/>
        </w:rPr>
        <w:t>Yoo Y, Henfridsson O, Lyytinen K (2010) Research commentary—the new organizing logic of digital innovation: an agenda for information systems research. Inf Syst Res 21(4):724–735</w:t>
      </w:r>
    </w:p>
    <w:p w14:paraId="6305721B" w14:textId="26358351" w:rsidR="003E16BB" w:rsidRDefault="003E16BB" w:rsidP="00F156C9">
      <w:pPr>
        <w:rPr>
          <w:rFonts w:ascii="Merriweather" w:hAnsi="Merriweather"/>
          <w:color w:val="222222"/>
          <w:sz w:val="27"/>
          <w:szCs w:val="27"/>
          <w:shd w:val="clear" w:color="auto" w:fill="FFFFFF"/>
        </w:rPr>
      </w:pPr>
      <w:r>
        <w:rPr>
          <w:rFonts w:ascii="Merriweather" w:hAnsi="Merriweather"/>
          <w:color w:val="222222"/>
          <w:sz w:val="27"/>
          <w:szCs w:val="27"/>
          <w:shd w:val="clear" w:color="auto" w:fill="FFFFFF"/>
        </w:rPr>
        <w:t>Åström J, Reim W, Parida V (2022) Value creation and value capture for AI business model innovation: a three-phase process framework. RMS 16(7):2111–2133</w:t>
      </w:r>
    </w:p>
    <w:p w14:paraId="236D967C" w14:textId="392A68B3" w:rsidR="003E16BB" w:rsidRDefault="003E16BB" w:rsidP="00F156C9">
      <w:pPr>
        <w:rPr>
          <w:rFonts w:ascii="Merriweather" w:hAnsi="Merriweather"/>
          <w:color w:val="222222"/>
          <w:sz w:val="27"/>
          <w:szCs w:val="27"/>
          <w:shd w:val="clear" w:color="auto" w:fill="FFFFFF"/>
        </w:rPr>
      </w:pPr>
      <w:r>
        <w:rPr>
          <w:rFonts w:ascii="Merriweather" w:hAnsi="Merriweather"/>
          <w:color w:val="222222"/>
          <w:sz w:val="27"/>
          <w:szCs w:val="27"/>
          <w:shd w:val="clear" w:color="auto" w:fill="FFFFFF"/>
        </w:rPr>
        <w:t>Richter C, Kraus S, Syrjä P (2015) The shareconomy as a precursor for digital entrepreneurship business models. Int J Entrep Small Bus 25(1):18–35</w:t>
      </w:r>
    </w:p>
    <w:p w14:paraId="2E157BBA" w14:textId="5784D5DD" w:rsidR="003E16BB" w:rsidRDefault="000D3348" w:rsidP="00F156C9">
      <w:pPr>
        <w:rPr>
          <w:rFonts w:ascii="Merriweather" w:hAnsi="Merriweather"/>
          <w:color w:val="222222"/>
          <w:sz w:val="27"/>
          <w:szCs w:val="27"/>
          <w:shd w:val="clear" w:color="auto" w:fill="FFFFFF"/>
        </w:rPr>
      </w:pPr>
      <w:r>
        <w:rPr>
          <w:rFonts w:ascii="Merriweather" w:hAnsi="Merriweather"/>
          <w:color w:val="222222"/>
          <w:sz w:val="27"/>
          <w:szCs w:val="27"/>
          <w:shd w:val="clear" w:color="auto" w:fill="FFFFFF"/>
        </w:rPr>
        <w:lastRenderedPageBreak/>
        <w:t>Soluk J, Kammerlander N (2021) Digital transformation in family-owned Mittelstand firms: a dynamic capabilities perspective. Eur J Inf Syst 30(6):676–711</w:t>
      </w:r>
    </w:p>
    <w:p w14:paraId="209A36FF" w14:textId="5F8A0DBD" w:rsidR="000D3348" w:rsidRDefault="000D3348" w:rsidP="00F156C9">
      <w:pPr>
        <w:rPr>
          <w:rFonts w:ascii="Merriweather" w:hAnsi="Merriweather"/>
          <w:color w:val="222222"/>
          <w:sz w:val="27"/>
          <w:szCs w:val="27"/>
          <w:shd w:val="clear" w:color="auto" w:fill="FFFFFF"/>
        </w:rPr>
      </w:pPr>
      <w:r>
        <w:rPr>
          <w:rFonts w:ascii="Merriweather" w:hAnsi="Merriweather"/>
          <w:color w:val="222222"/>
          <w:sz w:val="27"/>
          <w:szCs w:val="27"/>
          <w:shd w:val="clear" w:color="auto" w:fill="FFFFFF"/>
        </w:rPr>
        <w:t>Ardito L, Capolupo P (2023) Exploratory innovation in family-owned firms: the moderating role of digital search. IEEE Trans Eng Manag 1–11</w:t>
      </w:r>
    </w:p>
    <w:p w14:paraId="459C4F3A" w14:textId="6FB097C9" w:rsidR="000D3348" w:rsidRDefault="000D3348" w:rsidP="00F156C9">
      <w:pPr>
        <w:rPr>
          <w:rFonts w:ascii="Merriweather" w:hAnsi="Merriweather"/>
          <w:color w:val="222222"/>
          <w:sz w:val="27"/>
          <w:szCs w:val="27"/>
          <w:shd w:val="clear" w:color="auto" w:fill="FFFFFF"/>
        </w:rPr>
      </w:pPr>
      <w:r>
        <w:rPr>
          <w:rFonts w:ascii="Merriweather" w:hAnsi="Merriweather"/>
          <w:color w:val="222222"/>
          <w:sz w:val="27"/>
          <w:szCs w:val="27"/>
          <w:shd w:val="clear" w:color="auto" w:fill="FFFFFF"/>
        </w:rPr>
        <w:t>Rubio-Andrés M, del Mar Ramos-González M, Sastre-Castillo MÁ (2022) Driving innovation management to create shared value and sustainable growth. RMS 16(7):2181–2211</w:t>
      </w:r>
    </w:p>
    <w:p w14:paraId="68AFB4F8" w14:textId="7C85F383" w:rsidR="000D3348" w:rsidRPr="00F156C9" w:rsidRDefault="00B73247" w:rsidP="00F156C9">
      <w:r>
        <w:rPr>
          <w:rFonts w:ascii="Merriweather" w:hAnsi="Merriweather"/>
          <w:color w:val="222222"/>
          <w:sz w:val="27"/>
          <w:szCs w:val="27"/>
          <w:shd w:val="clear" w:color="auto" w:fill="FFFFFF"/>
        </w:rPr>
        <w:t>Elia G, Margherita A, Ciavolino E, Moustaghfir K (2021) Digital society incubator: combining exponential technology and human potential to build resilient entrepreneurial ecosystems. Adm Sci 11(3):96</w:t>
      </w:r>
    </w:p>
    <w:sectPr w:rsidR="000D3348" w:rsidRPr="00F156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Merriweather Sans">
    <w:charset w:val="00"/>
    <w:family w:val="auto"/>
    <w:pitch w:val="variable"/>
    <w:sig w:usb0="A00004FF" w:usb1="4000207B" w:usb2="00000000" w:usb3="00000000" w:csb0="000001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A2984"/>
    <w:multiLevelType w:val="multilevel"/>
    <w:tmpl w:val="D6F4EEC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21909D7"/>
    <w:multiLevelType w:val="multilevel"/>
    <w:tmpl w:val="79AA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634BE"/>
    <w:multiLevelType w:val="hybridMultilevel"/>
    <w:tmpl w:val="A060F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792148"/>
    <w:multiLevelType w:val="multilevel"/>
    <w:tmpl w:val="200CB99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D055490"/>
    <w:multiLevelType w:val="hybridMultilevel"/>
    <w:tmpl w:val="E21622E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9519768">
    <w:abstractNumId w:val="4"/>
  </w:num>
  <w:num w:numId="2" w16cid:durableId="404104969">
    <w:abstractNumId w:val="2"/>
  </w:num>
  <w:num w:numId="3" w16cid:durableId="892229220">
    <w:abstractNumId w:val="3"/>
  </w:num>
  <w:num w:numId="4" w16cid:durableId="440220393">
    <w:abstractNumId w:val="1"/>
  </w:num>
  <w:num w:numId="5" w16cid:durableId="1439330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6C9"/>
    <w:rsid w:val="00005D62"/>
    <w:rsid w:val="0000670C"/>
    <w:rsid w:val="00017373"/>
    <w:rsid w:val="000175FE"/>
    <w:rsid w:val="00023DE6"/>
    <w:rsid w:val="00026787"/>
    <w:rsid w:val="00047631"/>
    <w:rsid w:val="000814D2"/>
    <w:rsid w:val="0009004E"/>
    <w:rsid w:val="00092534"/>
    <w:rsid w:val="000B1039"/>
    <w:rsid w:val="000D3348"/>
    <w:rsid w:val="000D7DE9"/>
    <w:rsid w:val="000D7E59"/>
    <w:rsid w:val="000F2A60"/>
    <w:rsid w:val="000F4086"/>
    <w:rsid w:val="000F7C36"/>
    <w:rsid w:val="00101D4D"/>
    <w:rsid w:val="00101E51"/>
    <w:rsid w:val="00106A6F"/>
    <w:rsid w:val="00107E56"/>
    <w:rsid w:val="00110B82"/>
    <w:rsid w:val="0011490F"/>
    <w:rsid w:val="0011539C"/>
    <w:rsid w:val="001255F8"/>
    <w:rsid w:val="00136CD0"/>
    <w:rsid w:val="0015578E"/>
    <w:rsid w:val="00163884"/>
    <w:rsid w:val="00177E44"/>
    <w:rsid w:val="001809AA"/>
    <w:rsid w:val="00192F01"/>
    <w:rsid w:val="001967BF"/>
    <w:rsid w:val="001A6A73"/>
    <w:rsid w:val="001C6966"/>
    <w:rsid w:val="001D133C"/>
    <w:rsid w:val="001E49AC"/>
    <w:rsid w:val="001E49BC"/>
    <w:rsid w:val="001E552E"/>
    <w:rsid w:val="001F0687"/>
    <w:rsid w:val="002118FD"/>
    <w:rsid w:val="002346D9"/>
    <w:rsid w:val="00242552"/>
    <w:rsid w:val="00246200"/>
    <w:rsid w:val="002503CA"/>
    <w:rsid w:val="00252963"/>
    <w:rsid w:val="00265F82"/>
    <w:rsid w:val="00284C87"/>
    <w:rsid w:val="00287002"/>
    <w:rsid w:val="00290070"/>
    <w:rsid w:val="002A0B77"/>
    <w:rsid w:val="002A5823"/>
    <w:rsid w:val="002C774A"/>
    <w:rsid w:val="002E20BA"/>
    <w:rsid w:val="002E3FB6"/>
    <w:rsid w:val="002E6432"/>
    <w:rsid w:val="002F65C5"/>
    <w:rsid w:val="0031024B"/>
    <w:rsid w:val="00324BFA"/>
    <w:rsid w:val="003439E5"/>
    <w:rsid w:val="00350DD8"/>
    <w:rsid w:val="003648C7"/>
    <w:rsid w:val="0039054F"/>
    <w:rsid w:val="003A210D"/>
    <w:rsid w:val="003A25D6"/>
    <w:rsid w:val="003A6650"/>
    <w:rsid w:val="003B6E63"/>
    <w:rsid w:val="003B6FD4"/>
    <w:rsid w:val="003C0CFD"/>
    <w:rsid w:val="003C751A"/>
    <w:rsid w:val="003E16BB"/>
    <w:rsid w:val="003E3C29"/>
    <w:rsid w:val="00400469"/>
    <w:rsid w:val="00400624"/>
    <w:rsid w:val="004034D4"/>
    <w:rsid w:val="004068E1"/>
    <w:rsid w:val="00415390"/>
    <w:rsid w:val="004227E4"/>
    <w:rsid w:val="004326A7"/>
    <w:rsid w:val="0043765E"/>
    <w:rsid w:val="00447B14"/>
    <w:rsid w:val="00456CB8"/>
    <w:rsid w:val="00475C8B"/>
    <w:rsid w:val="00483537"/>
    <w:rsid w:val="004A3CFF"/>
    <w:rsid w:val="004C2A46"/>
    <w:rsid w:val="004D7C0C"/>
    <w:rsid w:val="004F1487"/>
    <w:rsid w:val="005056A0"/>
    <w:rsid w:val="00522257"/>
    <w:rsid w:val="00541754"/>
    <w:rsid w:val="00551407"/>
    <w:rsid w:val="00560BD9"/>
    <w:rsid w:val="00560E09"/>
    <w:rsid w:val="0056160B"/>
    <w:rsid w:val="00563435"/>
    <w:rsid w:val="00574AEA"/>
    <w:rsid w:val="005757BB"/>
    <w:rsid w:val="00585FE1"/>
    <w:rsid w:val="0059286B"/>
    <w:rsid w:val="00597CC6"/>
    <w:rsid w:val="005B10F5"/>
    <w:rsid w:val="005B32E5"/>
    <w:rsid w:val="005C7E3F"/>
    <w:rsid w:val="005E3BDF"/>
    <w:rsid w:val="005F5261"/>
    <w:rsid w:val="00601472"/>
    <w:rsid w:val="00604E97"/>
    <w:rsid w:val="00610365"/>
    <w:rsid w:val="0062541B"/>
    <w:rsid w:val="00632611"/>
    <w:rsid w:val="006337DE"/>
    <w:rsid w:val="00633B85"/>
    <w:rsid w:val="0066442F"/>
    <w:rsid w:val="00697ED5"/>
    <w:rsid w:val="006A2B54"/>
    <w:rsid w:val="006B7646"/>
    <w:rsid w:val="006C5C10"/>
    <w:rsid w:val="006C7689"/>
    <w:rsid w:val="006D1DA1"/>
    <w:rsid w:val="006E5DFB"/>
    <w:rsid w:val="006E7A13"/>
    <w:rsid w:val="006F5799"/>
    <w:rsid w:val="00717620"/>
    <w:rsid w:val="00717958"/>
    <w:rsid w:val="00720A5E"/>
    <w:rsid w:val="0072689C"/>
    <w:rsid w:val="00733881"/>
    <w:rsid w:val="00741067"/>
    <w:rsid w:val="00742D1A"/>
    <w:rsid w:val="007433B6"/>
    <w:rsid w:val="00755EB2"/>
    <w:rsid w:val="00767289"/>
    <w:rsid w:val="00780C69"/>
    <w:rsid w:val="0079390A"/>
    <w:rsid w:val="007A5646"/>
    <w:rsid w:val="007B487C"/>
    <w:rsid w:val="007B4A52"/>
    <w:rsid w:val="007D3D79"/>
    <w:rsid w:val="007D75BF"/>
    <w:rsid w:val="007F2D09"/>
    <w:rsid w:val="007F68D0"/>
    <w:rsid w:val="008061AF"/>
    <w:rsid w:val="00816A3F"/>
    <w:rsid w:val="00850675"/>
    <w:rsid w:val="008570C3"/>
    <w:rsid w:val="00873476"/>
    <w:rsid w:val="008778E0"/>
    <w:rsid w:val="008A581E"/>
    <w:rsid w:val="008C5DD5"/>
    <w:rsid w:val="008D7E8A"/>
    <w:rsid w:val="008E410E"/>
    <w:rsid w:val="008E66FD"/>
    <w:rsid w:val="008F0E78"/>
    <w:rsid w:val="00900676"/>
    <w:rsid w:val="00912400"/>
    <w:rsid w:val="00913D1D"/>
    <w:rsid w:val="0093328E"/>
    <w:rsid w:val="0093408B"/>
    <w:rsid w:val="0096576B"/>
    <w:rsid w:val="00981957"/>
    <w:rsid w:val="00990FBB"/>
    <w:rsid w:val="009A21EB"/>
    <w:rsid w:val="009C16CE"/>
    <w:rsid w:val="009C726C"/>
    <w:rsid w:val="009D0553"/>
    <w:rsid w:val="009D7B10"/>
    <w:rsid w:val="009E5143"/>
    <w:rsid w:val="009F53EF"/>
    <w:rsid w:val="00A01E57"/>
    <w:rsid w:val="00A04662"/>
    <w:rsid w:val="00A067F4"/>
    <w:rsid w:val="00A1209D"/>
    <w:rsid w:val="00A147BB"/>
    <w:rsid w:val="00A15E4C"/>
    <w:rsid w:val="00A173A1"/>
    <w:rsid w:val="00A2413C"/>
    <w:rsid w:val="00A37CB0"/>
    <w:rsid w:val="00A51605"/>
    <w:rsid w:val="00A71381"/>
    <w:rsid w:val="00A86B1D"/>
    <w:rsid w:val="00AB267F"/>
    <w:rsid w:val="00AD0545"/>
    <w:rsid w:val="00AD4DC1"/>
    <w:rsid w:val="00AE171E"/>
    <w:rsid w:val="00AE3658"/>
    <w:rsid w:val="00AE55E5"/>
    <w:rsid w:val="00AF683D"/>
    <w:rsid w:val="00B04F35"/>
    <w:rsid w:val="00B33577"/>
    <w:rsid w:val="00B43467"/>
    <w:rsid w:val="00B519BB"/>
    <w:rsid w:val="00B626DD"/>
    <w:rsid w:val="00B72D93"/>
    <w:rsid w:val="00B73247"/>
    <w:rsid w:val="00B778EB"/>
    <w:rsid w:val="00B90135"/>
    <w:rsid w:val="00BA2CBB"/>
    <w:rsid w:val="00BA2E80"/>
    <w:rsid w:val="00BA4FFF"/>
    <w:rsid w:val="00BB338A"/>
    <w:rsid w:val="00BC1DE0"/>
    <w:rsid w:val="00BD264D"/>
    <w:rsid w:val="00BE7D52"/>
    <w:rsid w:val="00BF2D95"/>
    <w:rsid w:val="00BF5D2C"/>
    <w:rsid w:val="00C07622"/>
    <w:rsid w:val="00C12C23"/>
    <w:rsid w:val="00C216D7"/>
    <w:rsid w:val="00C22679"/>
    <w:rsid w:val="00C2332B"/>
    <w:rsid w:val="00C328BF"/>
    <w:rsid w:val="00C34BAD"/>
    <w:rsid w:val="00C4716C"/>
    <w:rsid w:val="00C53E25"/>
    <w:rsid w:val="00C82781"/>
    <w:rsid w:val="00CA2BD0"/>
    <w:rsid w:val="00CC237E"/>
    <w:rsid w:val="00CC358D"/>
    <w:rsid w:val="00CD36A1"/>
    <w:rsid w:val="00CF3065"/>
    <w:rsid w:val="00D12531"/>
    <w:rsid w:val="00D30100"/>
    <w:rsid w:val="00D30173"/>
    <w:rsid w:val="00D430E0"/>
    <w:rsid w:val="00D467F1"/>
    <w:rsid w:val="00D50F15"/>
    <w:rsid w:val="00D5690C"/>
    <w:rsid w:val="00D85252"/>
    <w:rsid w:val="00D92EE3"/>
    <w:rsid w:val="00D95E6D"/>
    <w:rsid w:val="00DA5A52"/>
    <w:rsid w:val="00DB1A7E"/>
    <w:rsid w:val="00DB4E96"/>
    <w:rsid w:val="00DC33A6"/>
    <w:rsid w:val="00DD18BA"/>
    <w:rsid w:val="00DF1171"/>
    <w:rsid w:val="00E10DD9"/>
    <w:rsid w:val="00E11486"/>
    <w:rsid w:val="00E20FCE"/>
    <w:rsid w:val="00E21BB9"/>
    <w:rsid w:val="00E2691E"/>
    <w:rsid w:val="00E37651"/>
    <w:rsid w:val="00E4501C"/>
    <w:rsid w:val="00E469CE"/>
    <w:rsid w:val="00E8002D"/>
    <w:rsid w:val="00E85E7E"/>
    <w:rsid w:val="00E868C3"/>
    <w:rsid w:val="00EA10C0"/>
    <w:rsid w:val="00EB1536"/>
    <w:rsid w:val="00EC68F4"/>
    <w:rsid w:val="00EC6F9E"/>
    <w:rsid w:val="00ED114B"/>
    <w:rsid w:val="00EE0EC6"/>
    <w:rsid w:val="00F0682C"/>
    <w:rsid w:val="00F06B50"/>
    <w:rsid w:val="00F12DC4"/>
    <w:rsid w:val="00F156C9"/>
    <w:rsid w:val="00F2218D"/>
    <w:rsid w:val="00F22268"/>
    <w:rsid w:val="00F31085"/>
    <w:rsid w:val="00F452F5"/>
    <w:rsid w:val="00F61AA6"/>
    <w:rsid w:val="00F70DEF"/>
    <w:rsid w:val="00F73E63"/>
    <w:rsid w:val="00F91DA0"/>
    <w:rsid w:val="00F934ED"/>
    <w:rsid w:val="00FB7406"/>
    <w:rsid w:val="00FD3450"/>
    <w:rsid w:val="00FE1A1C"/>
    <w:rsid w:val="00FE4952"/>
    <w:rsid w:val="00FF1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B7760D"/>
  <w15:chartTrackingRefBased/>
  <w15:docId w15:val="{168044BD-FBC2-41F6-9383-E3486CB21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6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6C9"/>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3648C7"/>
    <w:rPr>
      <w:color w:val="0000FF"/>
      <w:u w:val="single"/>
    </w:rPr>
  </w:style>
  <w:style w:type="character" w:styleId="Emphasis">
    <w:name w:val="Emphasis"/>
    <w:basedOn w:val="DefaultParagraphFont"/>
    <w:uiPriority w:val="20"/>
    <w:qFormat/>
    <w:rsid w:val="00CF3065"/>
    <w:rPr>
      <w:i/>
      <w:iCs/>
    </w:rPr>
  </w:style>
  <w:style w:type="character" w:styleId="UnresolvedMention">
    <w:name w:val="Unresolved Mention"/>
    <w:basedOn w:val="DefaultParagraphFont"/>
    <w:uiPriority w:val="99"/>
    <w:semiHidden/>
    <w:unhideWhenUsed/>
    <w:rsid w:val="003E16BB"/>
    <w:rPr>
      <w:color w:val="605E5C"/>
      <w:shd w:val="clear" w:color="auto" w:fill="E1DFDD"/>
    </w:rPr>
  </w:style>
  <w:style w:type="paragraph" w:customStyle="1" w:styleId="c-article-referencestext">
    <w:name w:val="c-article-references__text"/>
    <w:basedOn w:val="Normal"/>
    <w:rsid w:val="003E16B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296674">
      <w:bodyDiv w:val="1"/>
      <w:marLeft w:val="0"/>
      <w:marRight w:val="0"/>
      <w:marTop w:val="0"/>
      <w:marBottom w:val="0"/>
      <w:divBdr>
        <w:top w:val="none" w:sz="0" w:space="0" w:color="auto"/>
        <w:left w:val="none" w:sz="0" w:space="0" w:color="auto"/>
        <w:bottom w:val="none" w:sz="0" w:space="0" w:color="auto"/>
        <w:right w:val="none" w:sz="0" w:space="0" w:color="auto"/>
      </w:divBdr>
      <w:divsChild>
        <w:div w:id="1977493563">
          <w:marLeft w:val="0"/>
          <w:marRight w:val="0"/>
          <w:marTop w:val="0"/>
          <w:marBottom w:val="0"/>
          <w:divBdr>
            <w:top w:val="none" w:sz="0" w:space="0" w:color="auto"/>
            <w:left w:val="none" w:sz="0" w:space="0" w:color="auto"/>
            <w:bottom w:val="none" w:sz="0" w:space="0" w:color="auto"/>
            <w:right w:val="none" w:sz="0" w:space="0" w:color="auto"/>
          </w:divBdr>
        </w:div>
        <w:div w:id="2025671022">
          <w:marLeft w:val="0"/>
          <w:marRight w:val="0"/>
          <w:marTop w:val="0"/>
          <w:marBottom w:val="0"/>
          <w:divBdr>
            <w:top w:val="none" w:sz="0" w:space="0" w:color="auto"/>
            <w:left w:val="none" w:sz="0" w:space="0" w:color="auto"/>
            <w:bottom w:val="none" w:sz="0" w:space="0" w:color="auto"/>
            <w:right w:val="none" w:sz="0" w:space="0" w:color="auto"/>
          </w:divBdr>
        </w:div>
      </w:divsChild>
    </w:div>
    <w:div w:id="555430842">
      <w:bodyDiv w:val="1"/>
      <w:marLeft w:val="0"/>
      <w:marRight w:val="0"/>
      <w:marTop w:val="0"/>
      <w:marBottom w:val="0"/>
      <w:divBdr>
        <w:top w:val="none" w:sz="0" w:space="0" w:color="auto"/>
        <w:left w:val="none" w:sz="0" w:space="0" w:color="auto"/>
        <w:bottom w:val="none" w:sz="0" w:space="0" w:color="auto"/>
        <w:right w:val="none" w:sz="0" w:space="0" w:color="auto"/>
      </w:divBdr>
      <w:divsChild>
        <w:div w:id="141780404">
          <w:marLeft w:val="0"/>
          <w:marRight w:val="0"/>
          <w:marTop w:val="0"/>
          <w:marBottom w:val="0"/>
          <w:divBdr>
            <w:top w:val="none" w:sz="0" w:space="0" w:color="auto"/>
            <w:left w:val="none" w:sz="0" w:space="0" w:color="auto"/>
            <w:bottom w:val="none" w:sz="0" w:space="0" w:color="auto"/>
            <w:right w:val="none" w:sz="0" w:space="0" w:color="auto"/>
          </w:divBdr>
        </w:div>
        <w:div w:id="1593003087">
          <w:marLeft w:val="0"/>
          <w:marRight w:val="0"/>
          <w:marTop w:val="0"/>
          <w:marBottom w:val="0"/>
          <w:divBdr>
            <w:top w:val="none" w:sz="0" w:space="0" w:color="auto"/>
            <w:left w:val="none" w:sz="0" w:space="0" w:color="auto"/>
            <w:bottom w:val="none" w:sz="0" w:space="0" w:color="auto"/>
            <w:right w:val="none" w:sz="0" w:space="0" w:color="auto"/>
          </w:divBdr>
        </w:div>
      </w:divsChild>
    </w:div>
    <w:div w:id="998650144">
      <w:bodyDiv w:val="1"/>
      <w:marLeft w:val="0"/>
      <w:marRight w:val="0"/>
      <w:marTop w:val="0"/>
      <w:marBottom w:val="0"/>
      <w:divBdr>
        <w:top w:val="none" w:sz="0" w:space="0" w:color="auto"/>
        <w:left w:val="none" w:sz="0" w:space="0" w:color="auto"/>
        <w:bottom w:val="none" w:sz="0" w:space="0" w:color="auto"/>
        <w:right w:val="none" w:sz="0" w:space="0" w:color="auto"/>
      </w:divBdr>
    </w:div>
    <w:div w:id="2125611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11/isj.121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97B6E7D8EEA324DB4FC829BD1F8203C" ma:contentTypeVersion="12" ma:contentTypeDescription="Create a new document." ma:contentTypeScope="" ma:versionID="154a57ca8530e2dcadcbf070e3436050">
  <xsd:schema xmlns:xsd="http://www.w3.org/2001/XMLSchema" xmlns:xs="http://www.w3.org/2001/XMLSchema" xmlns:p="http://schemas.microsoft.com/office/2006/metadata/properties" xmlns:ns3="b85b0dfe-c7cc-4c62-a3ff-96bf88395c36" xmlns:ns4="03e7dd08-adee-43a4-82e1-c76a4f7dd0b6" targetNamespace="http://schemas.microsoft.com/office/2006/metadata/properties" ma:root="true" ma:fieldsID="9642345a2e2beabb8a70f4368ccfcc3a" ns3:_="" ns4:_="">
    <xsd:import namespace="b85b0dfe-c7cc-4c62-a3ff-96bf88395c36"/>
    <xsd:import namespace="03e7dd08-adee-43a4-82e1-c76a4f7dd0b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b0dfe-c7cc-4c62-a3ff-96bf88395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e7dd08-adee-43a4-82e1-c76a4f7dd0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85b0dfe-c7cc-4c62-a3ff-96bf88395c36" xsi:nil="true"/>
  </documentManagement>
</p:properties>
</file>

<file path=customXml/itemProps1.xml><?xml version="1.0" encoding="utf-8"?>
<ds:datastoreItem xmlns:ds="http://schemas.openxmlformats.org/officeDocument/2006/customXml" ds:itemID="{2EF4BC5E-D377-4BA7-92AE-DE94BFC83359}">
  <ds:schemaRefs>
    <ds:schemaRef ds:uri="http://schemas.microsoft.com/sharepoint/v3/contenttype/forms"/>
  </ds:schemaRefs>
</ds:datastoreItem>
</file>

<file path=customXml/itemProps2.xml><?xml version="1.0" encoding="utf-8"?>
<ds:datastoreItem xmlns:ds="http://schemas.openxmlformats.org/officeDocument/2006/customXml" ds:itemID="{EE4737DB-4181-4EA1-B622-1511B60EF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5b0dfe-c7cc-4c62-a3ff-96bf88395c36"/>
    <ds:schemaRef ds:uri="03e7dd08-adee-43a4-82e1-c76a4f7dd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3D8135-26B6-4F0B-82D6-0449ACB2BAB6}">
  <ds:schemaRefs>
    <ds:schemaRef ds:uri="http://schemas.microsoft.com/office/2006/metadata/properties"/>
    <ds:schemaRef ds:uri="http://schemas.microsoft.com/office/infopath/2007/PartnerControls"/>
    <ds:schemaRef ds:uri="b85b0dfe-c7cc-4c62-a3ff-96bf88395c36"/>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14</Pages>
  <Words>4193</Words>
  <Characters>25733</Characters>
  <Application>Microsoft Office Word</Application>
  <DocSecurity>0</DocSecurity>
  <Lines>459</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Bajwa</dc:creator>
  <cp:keywords/>
  <dc:description/>
  <cp:lastModifiedBy>Ali Bajwa</cp:lastModifiedBy>
  <cp:revision>24</cp:revision>
  <dcterms:created xsi:type="dcterms:W3CDTF">2023-10-07T00:38:00Z</dcterms:created>
  <dcterms:modified xsi:type="dcterms:W3CDTF">2023-10-07T14:47:00Z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ed19e5ff-603f-453f-ab5d-37daf96252f4</vt:lpwstr>
  </property>
  <property fmtid="{D5CDD505-2E9C-101B-9397-08002B2CF9AE}" pid="3" name="ContentTypeId">
    <vt:lpwstr>0x010100397B6E7D8EEA324DB4FC829BD1F8203C</vt:lpwstr>
  </property>
</Properties>
</file>