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19DB7" w14:textId="77777777" w:rsidR="00203CAC" w:rsidRDefault="00203CAC" w:rsidP="00203CAC">
      <w:pPr>
        <w:pStyle w:val="NormalWeb"/>
        <w:spacing w:before="0" w:beforeAutospacing="0" w:after="0" w:afterAutospacing="0" w:line="360" w:lineRule="auto"/>
        <w:jc w:val="center"/>
        <w:rPr>
          <w:b/>
          <w:bCs/>
          <w:color w:val="000000"/>
          <w:sz w:val="32"/>
          <w:szCs w:val="32"/>
        </w:rPr>
      </w:pPr>
    </w:p>
    <w:p w14:paraId="0AC19DB8" w14:textId="77777777" w:rsidR="00203CAC" w:rsidRDefault="00203CAC" w:rsidP="00A64CBD">
      <w:pPr>
        <w:pStyle w:val="NormalWeb"/>
        <w:spacing w:before="0" w:beforeAutospacing="0" w:after="0" w:afterAutospacing="0" w:line="360" w:lineRule="auto"/>
        <w:rPr>
          <w:b/>
          <w:bCs/>
          <w:color w:val="000000"/>
          <w:sz w:val="32"/>
          <w:szCs w:val="32"/>
        </w:rPr>
      </w:pPr>
    </w:p>
    <w:p w14:paraId="0AC19DB9" w14:textId="77777777" w:rsidR="00203CAC" w:rsidRDefault="00203CAC" w:rsidP="00203CAC">
      <w:pPr>
        <w:pStyle w:val="NormalWeb"/>
        <w:spacing w:before="0" w:beforeAutospacing="0" w:after="0" w:afterAutospacing="0" w:line="360" w:lineRule="auto"/>
        <w:jc w:val="center"/>
        <w:rPr>
          <w:b/>
          <w:bCs/>
          <w:color w:val="000000"/>
          <w:sz w:val="32"/>
          <w:szCs w:val="32"/>
        </w:rPr>
      </w:pPr>
    </w:p>
    <w:p w14:paraId="0AC19DBA" w14:textId="77777777" w:rsidR="00203CAC" w:rsidRDefault="00203CAC" w:rsidP="00203CAC">
      <w:pPr>
        <w:pStyle w:val="NormalWeb"/>
        <w:spacing w:before="0" w:beforeAutospacing="0" w:after="0" w:afterAutospacing="0" w:line="360" w:lineRule="auto"/>
        <w:jc w:val="center"/>
        <w:rPr>
          <w:b/>
          <w:bCs/>
          <w:color w:val="000000"/>
          <w:sz w:val="32"/>
          <w:szCs w:val="32"/>
        </w:rPr>
      </w:pPr>
    </w:p>
    <w:p w14:paraId="0AC19DBB" w14:textId="77777777" w:rsidR="00203CAC" w:rsidRDefault="00203CAC" w:rsidP="00203CAC">
      <w:pPr>
        <w:pStyle w:val="NormalWeb"/>
        <w:spacing w:before="0" w:beforeAutospacing="0" w:after="0" w:afterAutospacing="0" w:line="360" w:lineRule="auto"/>
        <w:jc w:val="center"/>
        <w:rPr>
          <w:b/>
          <w:bCs/>
          <w:color w:val="000000"/>
          <w:sz w:val="32"/>
          <w:szCs w:val="32"/>
        </w:rPr>
      </w:pPr>
    </w:p>
    <w:p w14:paraId="0AC19DBC" w14:textId="77777777" w:rsidR="00203CAC" w:rsidRDefault="00203CAC" w:rsidP="00203CAC">
      <w:pPr>
        <w:pStyle w:val="NormalWeb"/>
        <w:spacing w:before="0" w:beforeAutospacing="0" w:after="0" w:afterAutospacing="0" w:line="360" w:lineRule="auto"/>
        <w:jc w:val="center"/>
        <w:rPr>
          <w:b/>
          <w:bCs/>
          <w:color w:val="000000"/>
          <w:sz w:val="32"/>
          <w:szCs w:val="32"/>
        </w:rPr>
      </w:pPr>
    </w:p>
    <w:p w14:paraId="2A24904A"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02E20904"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016E5EC1" w14:textId="70AD5835" w:rsidR="00913FA4" w:rsidRPr="00D52D4B" w:rsidRDefault="002D30CD" w:rsidP="00203CAC">
      <w:pPr>
        <w:pStyle w:val="NormalWeb"/>
        <w:spacing w:before="0" w:beforeAutospacing="0" w:after="0" w:afterAutospacing="0" w:line="360" w:lineRule="auto"/>
        <w:jc w:val="center"/>
        <w:rPr>
          <w:b/>
          <w:bCs/>
          <w:color w:val="000000"/>
          <w:sz w:val="40"/>
          <w:szCs w:val="40"/>
        </w:rPr>
      </w:pPr>
      <w:r w:rsidRPr="00D52D4B">
        <w:rPr>
          <w:b/>
          <w:bCs/>
          <w:color w:val="000000"/>
          <w:sz w:val="40"/>
          <w:szCs w:val="40"/>
        </w:rPr>
        <w:t>C</w:t>
      </w:r>
      <w:r w:rsidR="00F22676">
        <w:rPr>
          <w:b/>
          <w:bCs/>
          <w:color w:val="000000"/>
          <w:sz w:val="40"/>
          <w:szCs w:val="40"/>
        </w:rPr>
        <w:t>OMMUNITY ENGAGEMENT</w:t>
      </w:r>
    </w:p>
    <w:p w14:paraId="60B3E884" w14:textId="10043079" w:rsidR="00913FA4" w:rsidRDefault="00D52D4B" w:rsidP="00203CAC">
      <w:pPr>
        <w:pStyle w:val="NormalWeb"/>
        <w:spacing w:before="0" w:beforeAutospacing="0" w:after="0" w:afterAutospacing="0" w:line="360" w:lineRule="auto"/>
        <w:jc w:val="center"/>
        <w:rPr>
          <w:b/>
          <w:bCs/>
          <w:color w:val="000000"/>
          <w:sz w:val="32"/>
          <w:szCs w:val="32"/>
        </w:rPr>
      </w:pPr>
      <w:r>
        <w:rPr>
          <w:b/>
          <w:bCs/>
          <w:color w:val="000000"/>
          <w:sz w:val="32"/>
          <w:szCs w:val="32"/>
        </w:rPr>
        <w:t xml:space="preserve">Student name: Ana-Maria </w:t>
      </w:r>
      <w:proofErr w:type="spellStart"/>
      <w:r>
        <w:rPr>
          <w:b/>
          <w:bCs/>
          <w:color w:val="000000"/>
          <w:sz w:val="32"/>
          <w:szCs w:val="32"/>
        </w:rPr>
        <w:t>Rizea</w:t>
      </w:r>
      <w:proofErr w:type="spellEnd"/>
    </w:p>
    <w:p w14:paraId="0BC45565" w14:textId="7DAEC78E" w:rsidR="00D52D4B" w:rsidRDefault="00BD6C77" w:rsidP="00203CAC">
      <w:pPr>
        <w:pStyle w:val="NormalWeb"/>
        <w:spacing w:before="0" w:beforeAutospacing="0" w:after="0" w:afterAutospacing="0" w:line="360" w:lineRule="auto"/>
        <w:jc w:val="center"/>
        <w:rPr>
          <w:b/>
          <w:bCs/>
          <w:color w:val="000000"/>
          <w:sz w:val="32"/>
          <w:szCs w:val="32"/>
        </w:rPr>
      </w:pPr>
      <w:r>
        <w:rPr>
          <w:b/>
          <w:bCs/>
          <w:color w:val="000000"/>
          <w:sz w:val="32"/>
          <w:szCs w:val="32"/>
        </w:rPr>
        <w:t>Student number: 1917143</w:t>
      </w:r>
    </w:p>
    <w:p w14:paraId="352A7F02" w14:textId="22A9F32C" w:rsidR="00BD6C77" w:rsidRDefault="007B2874" w:rsidP="00203CAC">
      <w:pPr>
        <w:pStyle w:val="NormalWeb"/>
        <w:spacing w:before="0" w:beforeAutospacing="0" w:after="0" w:afterAutospacing="0" w:line="360" w:lineRule="auto"/>
        <w:jc w:val="center"/>
        <w:rPr>
          <w:b/>
          <w:bCs/>
          <w:color w:val="000000"/>
          <w:sz w:val="32"/>
          <w:szCs w:val="32"/>
        </w:rPr>
      </w:pPr>
      <w:r>
        <w:rPr>
          <w:b/>
          <w:bCs/>
          <w:color w:val="000000"/>
          <w:sz w:val="32"/>
          <w:szCs w:val="32"/>
        </w:rPr>
        <w:t>Module title</w:t>
      </w:r>
      <w:r w:rsidR="00922307">
        <w:rPr>
          <w:b/>
          <w:bCs/>
          <w:color w:val="000000"/>
          <w:sz w:val="32"/>
          <w:szCs w:val="32"/>
        </w:rPr>
        <w:t>: LCBB4002</w:t>
      </w:r>
    </w:p>
    <w:p w14:paraId="6CE2A3FE" w14:textId="399F42A9" w:rsidR="00922307" w:rsidRDefault="00922307" w:rsidP="00203CAC">
      <w:pPr>
        <w:pStyle w:val="NormalWeb"/>
        <w:spacing w:before="0" w:beforeAutospacing="0" w:after="0" w:afterAutospacing="0" w:line="360" w:lineRule="auto"/>
        <w:jc w:val="center"/>
        <w:rPr>
          <w:b/>
          <w:bCs/>
          <w:color w:val="000000"/>
          <w:sz w:val="32"/>
          <w:szCs w:val="32"/>
        </w:rPr>
      </w:pPr>
      <w:r>
        <w:rPr>
          <w:b/>
          <w:bCs/>
          <w:color w:val="000000"/>
          <w:sz w:val="32"/>
          <w:szCs w:val="32"/>
        </w:rPr>
        <w:t>Assig</w:t>
      </w:r>
      <w:r w:rsidR="00076EFC">
        <w:rPr>
          <w:b/>
          <w:bCs/>
          <w:color w:val="000000"/>
          <w:sz w:val="32"/>
          <w:szCs w:val="32"/>
        </w:rPr>
        <w:t>n</w:t>
      </w:r>
      <w:r>
        <w:rPr>
          <w:b/>
          <w:bCs/>
          <w:color w:val="000000"/>
          <w:sz w:val="32"/>
          <w:szCs w:val="32"/>
        </w:rPr>
        <w:t xml:space="preserve">ment title: </w:t>
      </w:r>
      <w:r w:rsidR="00B304CB">
        <w:rPr>
          <w:b/>
          <w:bCs/>
          <w:color w:val="000000"/>
          <w:sz w:val="32"/>
          <w:szCs w:val="32"/>
        </w:rPr>
        <w:t>Organisational ana</w:t>
      </w:r>
      <w:r w:rsidR="00E260EA">
        <w:rPr>
          <w:b/>
          <w:bCs/>
          <w:color w:val="000000"/>
          <w:sz w:val="32"/>
          <w:szCs w:val="32"/>
        </w:rPr>
        <w:t>lysis</w:t>
      </w:r>
    </w:p>
    <w:p w14:paraId="2F8B3E19" w14:textId="2072ADB9" w:rsidR="00EF6D84" w:rsidRDefault="00EF6D84" w:rsidP="00203CAC">
      <w:pPr>
        <w:pStyle w:val="NormalWeb"/>
        <w:spacing w:before="0" w:beforeAutospacing="0" w:after="0" w:afterAutospacing="0" w:line="360" w:lineRule="auto"/>
        <w:jc w:val="center"/>
        <w:rPr>
          <w:b/>
          <w:bCs/>
          <w:color w:val="000000"/>
          <w:sz w:val="32"/>
          <w:szCs w:val="32"/>
        </w:rPr>
      </w:pPr>
      <w:r>
        <w:rPr>
          <w:b/>
          <w:bCs/>
          <w:color w:val="000000"/>
          <w:sz w:val="32"/>
          <w:szCs w:val="32"/>
        </w:rPr>
        <w:t xml:space="preserve">Lecture’s name: Molly </w:t>
      </w:r>
      <w:r w:rsidR="00582C66">
        <w:rPr>
          <w:b/>
          <w:bCs/>
          <w:color w:val="000000"/>
          <w:sz w:val="32"/>
          <w:szCs w:val="32"/>
        </w:rPr>
        <w:t>Jack</w:t>
      </w:r>
    </w:p>
    <w:p w14:paraId="25849ABE"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5A993610"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3C611F45"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226D0B1C" w14:textId="77777777" w:rsidR="00913FA4" w:rsidRDefault="00913FA4" w:rsidP="00203CAC">
      <w:pPr>
        <w:pStyle w:val="NormalWeb"/>
        <w:spacing w:before="0" w:beforeAutospacing="0" w:after="0" w:afterAutospacing="0" w:line="360" w:lineRule="auto"/>
        <w:jc w:val="center"/>
        <w:rPr>
          <w:b/>
          <w:bCs/>
          <w:color w:val="000000"/>
          <w:sz w:val="32"/>
          <w:szCs w:val="32"/>
        </w:rPr>
      </w:pPr>
    </w:p>
    <w:p w14:paraId="0AC19DBD" w14:textId="31EAE99B" w:rsidR="00203CAC" w:rsidRDefault="00203CAC" w:rsidP="00203CAC">
      <w:pPr>
        <w:pStyle w:val="NormalWeb"/>
        <w:spacing w:before="0" w:beforeAutospacing="0" w:after="0" w:afterAutospacing="0" w:line="360" w:lineRule="auto"/>
        <w:jc w:val="center"/>
        <w:rPr>
          <w:b/>
          <w:bCs/>
          <w:color w:val="000000"/>
          <w:sz w:val="32"/>
          <w:szCs w:val="32"/>
        </w:rPr>
      </w:pPr>
    </w:p>
    <w:p w14:paraId="0AC19DBE" w14:textId="77777777" w:rsidR="00757615" w:rsidRDefault="00757615" w:rsidP="00203CAC">
      <w:pPr>
        <w:pStyle w:val="NormalWeb"/>
        <w:spacing w:before="0" w:beforeAutospacing="0" w:after="0" w:afterAutospacing="0" w:line="360" w:lineRule="auto"/>
        <w:jc w:val="center"/>
        <w:rPr>
          <w:b/>
          <w:bCs/>
          <w:color w:val="000000"/>
          <w:sz w:val="32"/>
          <w:szCs w:val="32"/>
        </w:rPr>
      </w:pPr>
    </w:p>
    <w:p w14:paraId="0AC19DBF" w14:textId="77777777" w:rsidR="00757615" w:rsidRDefault="00757615" w:rsidP="00203CAC">
      <w:pPr>
        <w:pStyle w:val="NormalWeb"/>
        <w:spacing w:before="0" w:beforeAutospacing="0" w:after="0" w:afterAutospacing="0" w:line="360" w:lineRule="auto"/>
        <w:jc w:val="center"/>
        <w:rPr>
          <w:b/>
          <w:bCs/>
          <w:color w:val="000000"/>
          <w:sz w:val="32"/>
          <w:szCs w:val="32"/>
        </w:rPr>
      </w:pPr>
    </w:p>
    <w:p w14:paraId="0AC19DC0" w14:textId="77777777" w:rsidR="00757615" w:rsidRDefault="00757615" w:rsidP="00203CAC">
      <w:pPr>
        <w:pStyle w:val="NormalWeb"/>
        <w:spacing w:before="0" w:beforeAutospacing="0" w:after="0" w:afterAutospacing="0" w:line="360" w:lineRule="auto"/>
        <w:jc w:val="center"/>
        <w:rPr>
          <w:b/>
          <w:bCs/>
          <w:color w:val="000000"/>
          <w:sz w:val="32"/>
          <w:szCs w:val="32"/>
        </w:rPr>
      </w:pPr>
    </w:p>
    <w:p w14:paraId="0AC19DCB" w14:textId="77777777" w:rsidR="00203CAC" w:rsidRDefault="00462D56" w:rsidP="00203CAC">
      <w:pPr>
        <w:spacing w:line="360" w:lineRule="auto"/>
        <w:rPr>
          <w:rFonts w:ascii="Times New Roman" w:eastAsia="Times New Roman" w:hAnsi="Times New Roman" w:cs="Times New Roman"/>
          <w:b/>
          <w:bCs/>
          <w:color w:val="000000"/>
          <w:sz w:val="32"/>
          <w:szCs w:val="32"/>
          <w:lang w:eastAsia="en-IN"/>
        </w:rPr>
      </w:pPr>
      <w:r>
        <w:rPr>
          <w:b/>
          <w:bCs/>
          <w:color w:val="000000"/>
          <w:sz w:val="32"/>
          <w:szCs w:val="32"/>
        </w:rPr>
        <w:br w:type="page"/>
      </w:r>
    </w:p>
    <w:p w14:paraId="0AC19DCC" w14:textId="701ABA5B" w:rsidR="009339E9" w:rsidRDefault="00462D56" w:rsidP="00F17CFA">
      <w:pPr>
        <w:pStyle w:val="NormalWeb"/>
        <w:spacing w:before="0" w:beforeAutospacing="0" w:after="0" w:afterAutospacing="0" w:line="360" w:lineRule="auto"/>
        <w:ind w:firstLine="720"/>
        <w:jc w:val="both"/>
        <w:rPr>
          <w:color w:val="000000"/>
        </w:rPr>
      </w:pPr>
      <w:r>
        <w:rPr>
          <w:color w:val="000000"/>
        </w:rPr>
        <w:lastRenderedPageBreak/>
        <w:t xml:space="preserve">The first part of the course work relates to the study and analysis of transferable skills and its importance in an organisational context. Crucial soft skills such as leadership, management, communication, </w:t>
      </w:r>
      <w:proofErr w:type="gramStart"/>
      <w:r>
        <w:rPr>
          <w:color w:val="000000"/>
        </w:rPr>
        <w:t>patience</w:t>
      </w:r>
      <w:proofErr w:type="gramEnd"/>
      <w:r>
        <w:rPr>
          <w:color w:val="000000"/>
        </w:rPr>
        <w:t xml:space="preserve"> and confidence are discussed in theory and with respect to the Lidl Corporation. In the second segment of the assignment, I am presenting a reflective self-evaluative composition, reflecting on my experience of working on the previous assignment. I will explore </w:t>
      </w:r>
      <w:r w:rsidR="00D4269A">
        <w:rPr>
          <w:color w:val="000000"/>
        </w:rPr>
        <w:t xml:space="preserve">the various theories of learning </w:t>
      </w:r>
      <w:proofErr w:type="gramStart"/>
      <w:r w:rsidR="00D4269A">
        <w:rPr>
          <w:color w:val="000000"/>
        </w:rPr>
        <w:t>and also</w:t>
      </w:r>
      <w:proofErr w:type="gramEnd"/>
      <w:r w:rsidR="00D4269A">
        <w:rPr>
          <w:color w:val="000000"/>
        </w:rPr>
        <w:t xml:space="preserve"> attempt to rationalise my feelings and experiences by applying these theories, most notably experiential learning and Gibbs reflective model. </w:t>
      </w:r>
    </w:p>
    <w:p w14:paraId="3FF2833C" w14:textId="77777777" w:rsidR="00C9388F" w:rsidRDefault="00462D56" w:rsidP="00F17CFA">
      <w:pPr>
        <w:pStyle w:val="NormalWeb"/>
        <w:spacing w:before="0" w:beforeAutospacing="0" w:after="0" w:afterAutospacing="0" w:line="360" w:lineRule="auto"/>
        <w:ind w:firstLine="720"/>
        <w:jc w:val="both"/>
        <w:rPr>
          <w:color w:val="000000"/>
        </w:rPr>
      </w:pPr>
      <w:r>
        <w:rPr>
          <w:color w:val="000000"/>
        </w:rPr>
        <w:t>Learning is the continuous process of acquiring information, data, stimulus, and knowledge from people, places and the environment, absorbing and interpreting that knowledge either to gain valuable insights and perspective or to modify behaviour or pre-existing noti</w:t>
      </w:r>
      <w:r w:rsidR="009D7479">
        <w:rPr>
          <w:color w:val="000000"/>
        </w:rPr>
        <w:t>ons on a subject and situation.</w:t>
      </w:r>
      <w:r w:rsidR="00F17CFA">
        <w:rPr>
          <w:color w:val="000000"/>
        </w:rPr>
        <w:t xml:space="preserve"> </w:t>
      </w:r>
      <w:r>
        <w:rPr>
          <w:color w:val="000000"/>
        </w:rPr>
        <w:t xml:space="preserve">It is often assumed that learning is a natural cognitive function of human beings so developed since to survive. </w:t>
      </w:r>
    </w:p>
    <w:p w14:paraId="0AC19DCD" w14:textId="03FA99FF" w:rsidR="00EA41F8" w:rsidRDefault="00462D56" w:rsidP="00F17CFA">
      <w:pPr>
        <w:pStyle w:val="NormalWeb"/>
        <w:spacing w:before="0" w:beforeAutospacing="0" w:after="0" w:afterAutospacing="0" w:line="360" w:lineRule="auto"/>
        <w:ind w:firstLine="720"/>
        <w:jc w:val="both"/>
        <w:rPr>
          <w:color w:val="000000"/>
        </w:rPr>
      </w:pPr>
      <w:r>
        <w:rPr>
          <w:color w:val="000000"/>
        </w:rPr>
        <w:t>First, one needs to be aware of the surroundings and second possess skills to acquire sustenance. The thought is so ingrained in our mind that beyond this one-dimensional, simplistic explanation one rarely ponders on their need for obtaining wisdom or contemplates on the various ways or determines the best possible method in which it is gathered and collected. Reflective practices are designed to enable and guide students to desiccate and ponder upon their deliberate actions and experiences to learn and improve from them. Reflection or self-analysis is instrumental in improving p</w:t>
      </w:r>
      <w:r w:rsidR="00F61B78">
        <w:rPr>
          <w:color w:val="000000"/>
        </w:rPr>
        <w:t>erformance</w:t>
      </w:r>
      <w:r>
        <w:rPr>
          <w:color w:val="000000"/>
        </w:rPr>
        <w:t xml:space="preserve"> in "practice-based professional learning" setups, especially in management and corporate sector where</w:t>
      </w:r>
      <w:r w:rsidR="00F61B78">
        <w:rPr>
          <w:color w:val="000000"/>
        </w:rPr>
        <w:t>in practical application of theory and practice is dependent upon the capacity of the person to analyse and understand the factors involved in the current situation since it allows the learner to bridge the gap between education and implementation in practical situations where a direct application of concept and theories is not possible and therefore requires minute fine-tuned improvisations</w:t>
      </w:r>
      <w:r w:rsidR="00B10C27">
        <w:rPr>
          <w:color w:val="000000"/>
        </w:rPr>
        <w:t xml:space="preserve"> (</w:t>
      </w:r>
      <w:proofErr w:type="spellStart"/>
      <w:r w:rsidR="00B10C27">
        <w:rPr>
          <w:color w:val="222222"/>
          <w:shd w:val="clear" w:color="auto" w:fill="FFFFFF"/>
        </w:rPr>
        <w:t>Zwozdiak</w:t>
      </w:r>
      <w:proofErr w:type="spellEnd"/>
      <w:r w:rsidR="00B10C27">
        <w:rPr>
          <w:color w:val="222222"/>
          <w:shd w:val="clear" w:color="auto" w:fill="FFFFFF"/>
        </w:rPr>
        <w:t xml:space="preserve">-Myers, </w:t>
      </w:r>
      <w:r w:rsidR="00B10C27" w:rsidRPr="00065B7A">
        <w:rPr>
          <w:color w:val="222222"/>
          <w:shd w:val="clear" w:color="auto" w:fill="FFFFFF"/>
        </w:rPr>
        <w:t>2018</w:t>
      </w:r>
      <w:r w:rsidR="00B10C27">
        <w:rPr>
          <w:color w:val="222222"/>
          <w:shd w:val="clear" w:color="auto" w:fill="FFFFFF"/>
        </w:rPr>
        <w:t>)</w:t>
      </w:r>
      <w:r w:rsidR="00F61B78">
        <w:rPr>
          <w:color w:val="000000"/>
        </w:rPr>
        <w:t xml:space="preserve">.  </w:t>
      </w:r>
    </w:p>
    <w:p w14:paraId="0AC19DCE" w14:textId="77777777" w:rsidR="00625C1A" w:rsidRDefault="00462D56" w:rsidP="004E23A0">
      <w:pPr>
        <w:pStyle w:val="NormalWeb"/>
        <w:spacing w:before="0" w:beforeAutospacing="0" w:after="0" w:afterAutospacing="0" w:line="360" w:lineRule="auto"/>
        <w:ind w:firstLine="720"/>
        <w:jc w:val="both"/>
        <w:rPr>
          <w:color w:val="000000"/>
        </w:rPr>
      </w:pPr>
      <w:r>
        <w:rPr>
          <w:color w:val="000000"/>
        </w:rPr>
        <w:t xml:space="preserve">Learning theorists have contemplated on the underlying principles of acquiring knowledge and have proposed three models of learning, namely, the behaviour theory, the cognitive </w:t>
      </w:r>
      <w:proofErr w:type="gramStart"/>
      <w:r>
        <w:rPr>
          <w:color w:val="000000"/>
        </w:rPr>
        <w:t>theory</w:t>
      </w:r>
      <w:proofErr w:type="gramEnd"/>
      <w:r>
        <w:rPr>
          <w:color w:val="000000"/>
        </w:rPr>
        <w:t xml:space="preserve"> and the experiential theory</w:t>
      </w:r>
      <w:r w:rsidR="00587400">
        <w:rPr>
          <w:color w:val="000000"/>
        </w:rPr>
        <w:t xml:space="preserve"> (</w:t>
      </w:r>
      <w:proofErr w:type="spellStart"/>
      <w:r w:rsidR="00587400" w:rsidRPr="00065B7A">
        <w:rPr>
          <w:color w:val="222222"/>
          <w:shd w:val="clear" w:color="auto" w:fill="FFFFFF"/>
        </w:rPr>
        <w:t>Illeris</w:t>
      </w:r>
      <w:proofErr w:type="spellEnd"/>
      <w:r w:rsidR="00587400" w:rsidRPr="00065B7A">
        <w:rPr>
          <w:color w:val="222222"/>
          <w:shd w:val="clear" w:color="auto" w:fill="FFFFFF"/>
        </w:rPr>
        <w:t>, 2018</w:t>
      </w:r>
      <w:r w:rsidR="00587400">
        <w:rPr>
          <w:color w:val="222222"/>
          <w:shd w:val="clear" w:color="auto" w:fill="FFFFFF"/>
        </w:rPr>
        <w:t>)</w:t>
      </w:r>
      <w:r>
        <w:rPr>
          <w:color w:val="000000"/>
        </w:rPr>
        <w:t>. Behaviour theory asserts that active learning is a function of interactions between the learner and its environment while the cognitive theory proclaims that learning is an outcome of complex internal processing of information and data that is oftentimes exaggerated or distorted by individual mental processes, feelings and perceptions. Experiential</w:t>
      </w:r>
      <w:r w:rsidR="00CD6089">
        <w:rPr>
          <w:color w:val="000000"/>
        </w:rPr>
        <w:t xml:space="preserve"> learning</w:t>
      </w:r>
      <w:r>
        <w:rPr>
          <w:color w:val="000000"/>
        </w:rPr>
        <w:t xml:space="preserve"> theory</w:t>
      </w:r>
      <w:r w:rsidR="00CD6089">
        <w:rPr>
          <w:color w:val="000000"/>
        </w:rPr>
        <w:t xml:space="preserve"> [ELT]</w:t>
      </w:r>
      <w:r>
        <w:rPr>
          <w:color w:val="000000"/>
        </w:rPr>
        <w:t xml:space="preserve">, also called the constructivist, the social </w:t>
      </w:r>
      <w:proofErr w:type="gramStart"/>
      <w:r>
        <w:rPr>
          <w:color w:val="000000"/>
        </w:rPr>
        <w:t>constructivist</w:t>
      </w:r>
      <w:proofErr w:type="gramEnd"/>
      <w:r>
        <w:rPr>
          <w:color w:val="000000"/>
        </w:rPr>
        <w:t xml:space="preserve"> and the cognitive constructivist theory, </w:t>
      </w:r>
      <w:r w:rsidR="00CD6089">
        <w:rPr>
          <w:color w:val="000000"/>
        </w:rPr>
        <w:t xml:space="preserve">emphasises on </w:t>
      </w:r>
      <w:r w:rsidR="00CD6089">
        <w:rPr>
          <w:color w:val="000000"/>
        </w:rPr>
        <w:lastRenderedPageBreak/>
        <w:t>the moderating effect of experiences on knowledge acquisition, interpretation and recollection</w:t>
      </w:r>
      <w:r w:rsidR="00587400">
        <w:rPr>
          <w:color w:val="000000"/>
        </w:rPr>
        <w:t xml:space="preserve"> (</w:t>
      </w:r>
      <w:proofErr w:type="spellStart"/>
      <w:r w:rsidR="00587400" w:rsidRPr="00065B7A">
        <w:rPr>
          <w:color w:val="222222"/>
          <w:shd w:val="clear" w:color="auto" w:fill="FFFFFF"/>
        </w:rPr>
        <w:t>Khaliland</w:t>
      </w:r>
      <w:proofErr w:type="spellEnd"/>
      <w:r w:rsidR="00587400" w:rsidRPr="00065B7A">
        <w:rPr>
          <w:color w:val="222222"/>
          <w:shd w:val="clear" w:color="auto" w:fill="FFFFFF"/>
        </w:rPr>
        <w:t xml:space="preserve"> </w:t>
      </w:r>
      <w:proofErr w:type="spellStart"/>
      <w:r w:rsidR="00587400" w:rsidRPr="00065B7A">
        <w:rPr>
          <w:color w:val="222222"/>
          <w:shd w:val="clear" w:color="auto" w:fill="FFFFFF"/>
        </w:rPr>
        <w:t>Elkhider</w:t>
      </w:r>
      <w:proofErr w:type="spellEnd"/>
      <w:r w:rsidR="00587400">
        <w:rPr>
          <w:color w:val="222222"/>
          <w:shd w:val="clear" w:color="auto" w:fill="FFFFFF"/>
        </w:rPr>
        <w:t xml:space="preserve">, </w:t>
      </w:r>
      <w:r w:rsidR="00587400" w:rsidRPr="00065B7A">
        <w:rPr>
          <w:color w:val="222222"/>
          <w:shd w:val="clear" w:color="auto" w:fill="FFFFFF"/>
        </w:rPr>
        <w:t>2016</w:t>
      </w:r>
      <w:r w:rsidR="00587400">
        <w:rPr>
          <w:color w:val="222222"/>
          <w:shd w:val="clear" w:color="auto" w:fill="FFFFFF"/>
        </w:rPr>
        <w:t>)</w:t>
      </w:r>
      <w:r w:rsidR="00CD6089">
        <w:rPr>
          <w:color w:val="000000"/>
        </w:rPr>
        <w:t>.</w:t>
      </w:r>
    </w:p>
    <w:p w14:paraId="0AC19DCF" w14:textId="3809A375" w:rsidR="0069019D" w:rsidRDefault="00462D56" w:rsidP="00A67AB6">
      <w:pPr>
        <w:pStyle w:val="NormalWeb"/>
        <w:spacing w:before="0" w:beforeAutospacing="0" w:after="0" w:afterAutospacing="0" w:line="360" w:lineRule="auto"/>
        <w:ind w:firstLine="720"/>
        <w:jc w:val="both"/>
        <w:rPr>
          <w:color w:val="000000"/>
        </w:rPr>
      </w:pPr>
      <w:r>
        <w:rPr>
          <w:color w:val="000000"/>
        </w:rPr>
        <w:t>The "Hands-on" approach developed by John Dewey shares characteristics of experiential training in the fact that both the theories accentuated on the need for developing "interdisciplinary curriculums" that did not regard students as passive acceptors of knowledge. The "Hands-on" moniker is a general term Dewey stated to differentiate boardroom education from detailed knowledge</w:t>
      </w:r>
      <w:r w:rsidR="00587400">
        <w:rPr>
          <w:color w:val="000000"/>
        </w:rPr>
        <w:t xml:space="preserve"> (</w:t>
      </w:r>
      <w:r w:rsidR="00587400" w:rsidRPr="00065B7A">
        <w:t>files.eric.ed.gov</w:t>
      </w:r>
      <w:r w:rsidR="00587400">
        <w:t xml:space="preserve">, </w:t>
      </w:r>
      <w:r w:rsidR="00587400" w:rsidRPr="00065B7A">
        <w:t>2017)</w:t>
      </w:r>
      <w:r>
        <w:rPr>
          <w:color w:val="000000"/>
        </w:rPr>
        <w:t>.</w:t>
      </w:r>
      <w:r w:rsidR="00A67AB6">
        <w:rPr>
          <w:color w:val="000000"/>
        </w:rPr>
        <w:t xml:space="preserve"> </w:t>
      </w:r>
      <w:r w:rsidR="00F61B78">
        <w:rPr>
          <w:color w:val="000000"/>
        </w:rPr>
        <w:t>For instance, in the community engagement module that I was part of, our tutors would encourage us to express our opinions based on our understanding of a topic or a subject. They would also provide us with case studies to analyse and present to evaluate our knowledge and grasp of the foundational concepts of transferable and interpersonal skills. The assignment that I presented in the previous section examines more than the questions that were posed and directed to present as a report. The assign</w:t>
      </w:r>
      <w:r>
        <w:rPr>
          <w:color w:val="000000"/>
        </w:rPr>
        <w:t xml:space="preserve">ment also further appraises our </w:t>
      </w:r>
      <w:r w:rsidR="00F61B78">
        <w:rPr>
          <w:color w:val="000000"/>
        </w:rPr>
        <w:t>capacity to undertake appropriate organisat</w:t>
      </w:r>
      <w:r>
        <w:rPr>
          <w:color w:val="000000"/>
        </w:rPr>
        <w:t>ional research, our ingenuity and acuity in planning and presenting the collected information incorrectly ordered arrangement. Th</w:t>
      </w:r>
      <w:r w:rsidR="0029197A">
        <w:rPr>
          <w:color w:val="000000"/>
        </w:rPr>
        <w:t xml:space="preserve">is </w:t>
      </w:r>
      <w:r>
        <w:rPr>
          <w:color w:val="000000"/>
        </w:rPr>
        <w:t xml:space="preserve">assignment that my tutor provided me with analyses my learning and processing capacity of aspects excelling in which is crucial </w:t>
      </w:r>
      <w:proofErr w:type="gramStart"/>
      <w:r>
        <w:rPr>
          <w:color w:val="000000"/>
        </w:rPr>
        <w:t>stepping stones</w:t>
      </w:r>
      <w:proofErr w:type="gramEnd"/>
      <w:r>
        <w:rPr>
          <w:color w:val="000000"/>
        </w:rPr>
        <w:t xml:space="preserve"> towards becoming an exceptional manager as well as a leader</w:t>
      </w:r>
      <w:r w:rsidR="00587400">
        <w:rPr>
          <w:color w:val="000000"/>
        </w:rPr>
        <w:t xml:space="preserve"> (</w:t>
      </w:r>
      <w:r w:rsidR="00587400" w:rsidRPr="00065B7A">
        <w:rPr>
          <w:color w:val="222222"/>
          <w:shd w:val="clear" w:color="auto" w:fill="FFFFFF"/>
        </w:rPr>
        <w:t>Hendricks, 2017</w:t>
      </w:r>
      <w:r w:rsidR="00587400">
        <w:rPr>
          <w:color w:val="222222"/>
          <w:shd w:val="clear" w:color="auto" w:fill="FFFFFF"/>
        </w:rPr>
        <w:t>)</w:t>
      </w:r>
      <w:r>
        <w:rPr>
          <w:color w:val="000000"/>
        </w:rPr>
        <w:t xml:space="preserve">. </w:t>
      </w:r>
    </w:p>
    <w:p w14:paraId="0AC19DD0" w14:textId="412A276F" w:rsidR="00531FE5" w:rsidRDefault="00462D56" w:rsidP="00203CAC">
      <w:pPr>
        <w:pStyle w:val="NormalWeb"/>
        <w:spacing w:before="0" w:beforeAutospacing="0" w:after="0" w:afterAutospacing="0" w:line="360" w:lineRule="auto"/>
        <w:jc w:val="both"/>
        <w:rPr>
          <w:color w:val="000000"/>
        </w:rPr>
      </w:pPr>
      <w:r>
        <w:rPr>
          <w:color w:val="000000"/>
        </w:rPr>
        <w:t xml:space="preserve"> </w:t>
      </w:r>
      <w:r w:rsidR="00125B1A">
        <w:rPr>
          <w:color w:val="000000"/>
        </w:rPr>
        <w:tab/>
      </w:r>
      <w:r>
        <w:rPr>
          <w:color w:val="000000"/>
        </w:rPr>
        <w:t>As stated, further, I have been asked to reflect upon my experiences that I gained while being engaged with the project. The "Gibbs reflective model" provides a framework with which I can expertly arrange and sort my thoughts and experiences in chronological order. The model will aid me to absorb the essence of the situation systematically, and as such, I would be better able to relay back on the circumstances in which I excelled and in situations wherein I faltered</w:t>
      </w:r>
      <w:r w:rsidR="00587400">
        <w:rPr>
          <w:color w:val="000000"/>
        </w:rPr>
        <w:t xml:space="preserve"> (</w:t>
      </w:r>
      <w:r w:rsidR="00587400">
        <w:rPr>
          <w:color w:val="222222"/>
          <w:shd w:val="clear" w:color="auto" w:fill="FFFFFF"/>
        </w:rPr>
        <w:t xml:space="preserve">Wain, </w:t>
      </w:r>
      <w:r w:rsidR="00587400" w:rsidRPr="00065B7A">
        <w:rPr>
          <w:color w:val="222222"/>
          <w:shd w:val="clear" w:color="auto" w:fill="FFFFFF"/>
        </w:rPr>
        <w:t>2017</w:t>
      </w:r>
      <w:r w:rsidR="00587400">
        <w:rPr>
          <w:color w:val="222222"/>
          <w:shd w:val="clear" w:color="auto" w:fill="FFFFFF"/>
        </w:rPr>
        <w:t>)</w:t>
      </w:r>
      <w:r>
        <w:rPr>
          <w:color w:val="000000"/>
        </w:rPr>
        <w:t xml:space="preserve">. </w:t>
      </w:r>
    </w:p>
    <w:p w14:paraId="70499323" w14:textId="77777777" w:rsidR="00CF450B" w:rsidRDefault="00462D56" w:rsidP="00125B1A">
      <w:pPr>
        <w:pStyle w:val="NormalWeb"/>
        <w:spacing w:before="0" w:beforeAutospacing="0" w:after="0" w:afterAutospacing="0" w:line="360" w:lineRule="auto"/>
        <w:ind w:firstLine="720"/>
        <w:jc w:val="both"/>
        <w:rPr>
          <w:color w:val="000000"/>
        </w:rPr>
      </w:pPr>
      <w:r>
        <w:rPr>
          <w:color w:val="000000"/>
        </w:rPr>
        <w:t>The Gibbs cycles were developed by Graham Gibbs and are based on the "hands-on" approach proposed by Dewey. The cycle is structured in five segments, namely, "description, feeling, evaluation, conclusion and action"</w:t>
      </w:r>
      <w:r w:rsidR="00587400">
        <w:rPr>
          <w:color w:val="000000"/>
        </w:rPr>
        <w:t xml:space="preserve"> (</w:t>
      </w:r>
      <w:r w:rsidR="00587400" w:rsidRPr="00065B7A">
        <w:t>afpp.org.uk</w:t>
      </w:r>
      <w:r w:rsidR="00587400">
        <w:t xml:space="preserve">, </w:t>
      </w:r>
      <w:r w:rsidR="00587400" w:rsidRPr="00065B7A">
        <w:t>2018)</w:t>
      </w:r>
      <w:r>
        <w:rPr>
          <w:color w:val="000000"/>
        </w:rPr>
        <w:t xml:space="preserve">. The description stage, as the name suggests, is related to describing a </w:t>
      </w:r>
      <w:proofErr w:type="gramStart"/>
      <w:r>
        <w:rPr>
          <w:color w:val="000000"/>
        </w:rPr>
        <w:t>particular situation</w:t>
      </w:r>
      <w:proofErr w:type="gramEnd"/>
      <w:r>
        <w:rPr>
          <w:color w:val="000000"/>
        </w:rPr>
        <w:t xml:space="preserve"> in general. After receiving the assignment, I decided to thoroughly go through the course work to determine the goals and the achievable that were asked from me. </w:t>
      </w:r>
      <w:proofErr w:type="gramStart"/>
      <w:r>
        <w:rPr>
          <w:color w:val="000000"/>
        </w:rPr>
        <w:t>At a glance</w:t>
      </w:r>
      <w:proofErr w:type="gramEnd"/>
      <w:r>
        <w:rPr>
          <w:color w:val="000000"/>
        </w:rPr>
        <w:t>, the assignment seemed to me as a well-structured simple evaluation of the organisational structure, size, policies and functions. However, after going through the assignment for a few more times and especially after absorbing th</w:t>
      </w:r>
      <w:r w:rsidR="00595971">
        <w:rPr>
          <w:color w:val="000000"/>
        </w:rPr>
        <w:t>e stated information provided in</w:t>
      </w:r>
      <w:r>
        <w:rPr>
          <w:color w:val="000000"/>
        </w:rPr>
        <w:t xml:space="preserve"> the learning outcomes, I realised that the assignment on </w:t>
      </w:r>
      <w:proofErr w:type="spellStart"/>
      <w:r>
        <w:rPr>
          <w:color w:val="000000"/>
        </w:rPr>
        <w:t>LidlInc</w:t>
      </w:r>
      <w:proofErr w:type="spellEnd"/>
      <w:r>
        <w:rPr>
          <w:color w:val="000000"/>
        </w:rPr>
        <w:t>.</w:t>
      </w:r>
      <w:r w:rsidR="00587400">
        <w:rPr>
          <w:color w:val="000000"/>
        </w:rPr>
        <w:t xml:space="preserve"> (</w:t>
      </w:r>
      <w:r w:rsidR="00587400" w:rsidRPr="00065B7A">
        <w:t>lidl.co.uk</w:t>
      </w:r>
      <w:r w:rsidR="00587400">
        <w:t xml:space="preserve">, </w:t>
      </w:r>
      <w:r w:rsidR="00587400" w:rsidRPr="00065B7A">
        <w:t>2020)</w:t>
      </w:r>
      <w:r>
        <w:rPr>
          <w:color w:val="000000"/>
        </w:rPr>
        <w:t xml:space="preserve"> asks more than to transcribe available information </w:t>
      </w:r>
      <w:r>
        <w:rPr>
          <w:color w:val="000000"/>
        </w:rPr>
        <w:lastRenderedPageBreak/>
        <w:t>onto the paper. According to the learning outcomes, I was supposed to identify and analyse transfe</w:t>
      </w:r>
      <w:r w:rsidR="00C41844">
        <w:rPr>
          <w:color w:val="000000"/>
        </w:rPr>
        <w:t xml:space="preserve">rable skills and its importance in an organisational setup. </w:t>
      </w:r>
      <w:r w:rsidR="00BC3E73">
        <w:rPr>
          <w:color w:val="000000"/>
        </w:rPr>
        <w:t xml:space="preserve">As such, I set down determined, to </w:t>
      </w:r>
      <w:proofErr w:type="spellStart"/>
      <w:r w:rsidR="00BC3E73">
        <w:rPr>
          <w:color w:val="000000"/>
        </w:rPr>
        <w:t>strategise</w:t>
      </w:r>
      <w:proofErr w:type="spellEnd"/>
      <w:r w:rsidR="00BC3E73">
        <w:rPr>
          <w:color w:val="000000"/>
        </w:rPr>
        <w:t xml:space="preserve"> and ascertain the best method to approach the questions. The assignment was sectioned into nine questions, including a training schedule plan. Into the coursework, I realised that there are some questions that would not require intensive research work such as the </w:t>
      </w:r>
      <w:r w:rsidR="0008504D">
        <w:rPr>
          <w:color w:val="000000"/>
        </w:rPr>
        <w:t xml:space="preserve">enquiries into the organisational goal, </w:t>
      </w:r>
      <w:proofErr w:type="gramStart"/>
      <w:r w:rsidR="0008504D">
        <w:rPr>
          <w:color w:val="000000"/>
        </w:rPr>
        <w:t>vision</w:t>
      </w:r>
      <w:proofErr w:type="gramEnd"/>
      <w:r w:rsidR="0008504D">
        <w:rPr>
          <w:color w:val="000000"/>
        </w:rPr>
        <w:t xml:space="preserve"> and mission statement. These were readily available from the company websites. </w:t>
      </w:r>
      <w:proofErr w:type="gramStart"/>
      <w:r w:rsidR="0008504D">
        <w:rPr>
          <w:color w:val="000000"/>
        </w:rPr>
        <w:t>Others</w:t>
      </w:r>
      <w:proofErr w:type="gramEnd"/>
      <w:r w:rsidR="0008504D">
        <w:rPr>
          <w:color w:val="000000"/>
        </w:rPr>
        <w:t xml:space="preserve"> questions on the organisation size sector, environment and market nature, I not only had to collect information on the Lidl Organisation but also on the entire retail sector in general. Also, I had to analyse the information and relate them into perspectives. Nevertheless, before I could endeavour into that aspect of the assignment, I made a</w:t>
      </w:r>
      <w:r w:rsidR="00433871">
        <w:rPr>
          <w:color w:val="000000"/>
        </w:rPr>
        <w:t>n action</w:t>
      </w:r>
      <w:r w:rsidR="0008504D">
        <w:rPr>
          <w:color w:val="000000"/>
        </w:rPr>
        <w:t xml:space="preserve"> plan, differentiated the question</w:t>
      </w:r>
      <w:r w:rsidR="00433871">
        <w:rPr>
          <w:color w:val="000000"/>
        </w:rPr>
        <w:t>s</w:t>
      </w:r>
      <w:r w:rsidR="0008504D">
        <w:rPr>
          <w:color w:val="000000"/>
        </w:rPr>
        <w:t xml:space="preserve"> into sections</w:t>
      </w:r>
      <w:r w:rsidR="00433871">
        <w:rPr>
          <w:color w:val="000000"/>
        </w:rPr>
        <w:t xml:space="preserve"> according to their priorities and allotted a specific time for completing them. Further, I sub-classified my approach into three distinct tasks, firstly research, second review and third transcribe. </w:t>
      </w:r>
    </w:p>
    <w:p w14:paraId="4EBD3534" w14:textId="77777777" w:rsidR="00CF450B" w:rsidRDefault="00433871" w:rsidP="00125B1A">
      <w:pPr>
        <w:pStyle w:val="NormalWeb"/>
        <w:spacing w:before="0" w:beforeAutospacing="0" w:after="0" w:afterAutospacing="0" w:line="360" w:lineRule="auto"/>
        <w:ind w:firstLine="720"/>
        <w:jc w:val="both"/>
        <w:rPr>
          <w:color w:val="000000"/>
        </w:rPr>
      </w:pPr>
      <w:r>
        <w:rPr>
          <w:color w:val="000000"/>
        </w:rPr>
        <w:t xml:space="preserve">I reasoned that the approach would give me a direction and save me a substantial amount of time that I would lose wasteful contemplation being confused and overwhelmed without a plan. There were aspects of the assignment that was particularly challenging, the SWOT analysis, role identification and training schedule construction. </w:t>
      </w:r>
    </w:p>
    <w:p w14:paraId="0AC19DD1" w14:textId="238D646A" w:rsidR="007820BC" w:rsidRDefault="00433871" w:rsidP="00125B1A">
      <w:pPr>
        <w:pStyle w:val="NormalWeb"/>
        <w:spacing w:before="0" w:beforeAutospacing="0" w:after="0" w:afterAutospacing="0" w:line="360" w:lineRule="auto"/>
        <w:ind w:firstLine="720"/>
        <w:jc w:val="both"/>
        <w:rPr>
          <w:color w:val="000000"/>
        </w:rPr>
      </w:pPr>
      <w:r>
        <w:rPr>
          <w:color w:val="000000"/>
        </w:rPr>
        <w:t xml:space="preserve">I believe that I found the three tasks particularly tricky since it required that I gather my theoretical knowledge and concepts and apply them to seek, realise and solve an issue. It was also necessary to understand the function of the internal structure of an organisation, to determine its nature and analyse how that structure particularly </w:t>
      </w:r>
      <w:r w:rsidR="00462D56">
        <w:rPr>
          <w:color w:val="000000"/>
        </w:rPr>
        <w:t xml:space="preserve">accentuates or inhibits the performance of the company. As a student of </w:t>
      </w:r>
      <w:r w:rsidR="00C3560D">
        <w:rPr>
          <w:color w:val="000000"/>
        </w:rPr>
        <w:t xml:space="preserve">business </w:t>
      </w:r>
      <w:r w:rsidR="00462D56">
        <w:rPr>
          <w:color w:val="000000"/>
        </w:rPr>
        <w:t>management</w:t>
      </w:r>
      <w:r w:rsidR="00C3560D">
        <w:rPr>
          <w:color w:val="000000"/>
        </w:rPr>
        <w:t xml:space="preserve"> university</w:t>
      </w:r>
      <w:r w:rsidR="00287F06">
        <w:rPr>
          <w:color w:val="000000"/>
        </w:rPr>
        <w:t xml:space="preserve">, </w:t>
      </w:r>
      <w:r w:rsidR="00462D56">
        <w:rPr>
          <w:color w:val="000000"/>
        </w:rPr>
        <w:t xml:space="preserve"> I was well versed with the theories and models, but for the first, I encountered a situation where I had to apply the wisdom that I gained as a student but think like a manager. From manager's perspective, I had to visualise the internal competencies and the external environment to develop the SWOT analysis that would in the future enable me to make an assumption of the capabilities and the boundaries of productivity of the firm that I will work for. </w:t>
      </w:r>
    </w:p>
    <w:p w14:paraId="0AC19DD2" w14:textId="77777777" w:rsidR="00C70DBE" w:rsidRDefault="00462D56" w:rsidP="00287F06">
      <w:pPr>
        <w:pStyle w:val="NormalWeb"/>
        <w:spacing w:before="0" w:beforeAutospacing="0" w:after="0" w:afterAutospacing="0" w:line="360" w:lineRule="auto"/>
        <w:ind w:firstLine="720"/>
        <w:jc w:val="both"/>
        <w:rPr>
          <w:color w:val="000000"/>
        </w:rPr>
      </w:pPr>
      <w:r>
        <w:rPr>
          <w:color w:val="000000"/>
        </w:rPr>
        <w:t xml:space="preserve">The second dimension of the reflection model is feeling or in lucid language makes sense of the internal processing of the experience. When I received the assignment, I felt nervous and confident at the same time. I was apprehensive of turning in a less than ideal work, but I was also of gaining the opportunity to work on a project that would require a substantial amount of research and analysis. I was looking forward to getting an impartial assessment of my personal abilities and skills, and even though I was nervous of receiving </w:t>
      </w:r>
      <w:r>
        <w:rPr>
          <w:color w:val="000000"/>
        </w:rPr>
        <w:lastRenderedPageBreak/>
        <w:t>negative feedback but I was also that under circumstances even if I received terrible reviews, I would rather than sulk and ponder upon it, look for ways and approaches to refine my work for future</w:t>
      </w:r>
      <w:r w:rsidR="00587400">
        <w:rPr>
          <w:color w:val="000000"/>
        </w:rPr>
        <w:t xml:space="preserve"> (</w:t>
      </w:r>
      <w:r w:rsidR="00587400" w:rsidRPr="00065B7A">
        <w:t>ed.ac.uk</w:t>
      </w:r>
      <w:r w:rsidR="00587400">
        <w:t xml:space="preserve">, </w:t>
      </w:r>
      <w:r w:rsidR="00587400" w:rsidRPr="00065B7A">
        <w:t>2020)</w:t>
      </w:r>
      <w:r>
        <w:rPr>
          <w:color w:val="000000"/>
        </w:rPr>
        <w:t xml:space="preserve">. </w:t>
      </w:r>
    </w:p>
    <w:p w14:paraId="0AC19DD3" w14:textId="77777777" w:rsidR="00802CBF" w:rsidRDefault="00462D56" w:rsidP="00287F06">
      <w:pPr>
        <w:pStyle w:val="NormalWeb"/>
        <w:spacing w:before="0" w:beforeAutospacing="0" w:after="0" w:afterAutospacing="0" w:line="360" w:lineRule="auto"/>
        <w:ind w:firstLine="720"/>
        <w:jc w:val="both"/>
        <w:rPr>
          <w:color w:val="000000"/>
        </w:rPr>
      </w:pPr>
      <w:r>
        <w:rPr>
          <w:color w:val="000000"/>
        </w:rPr>
        <w:t xml:space="preserve">Evaluation is the third dimension of the reflective cycle, where I will try to pen down my successes and failure as honestly as possible. Speaking of the good experiences first, through the internet and the library, I was able to gather much information on the organisation as well as on conducting a SWOT analysis. The dreadful part of the experience was that I generalised the topic and collected a rather enviable amount of information, most of which in the end assignment would not even make a part of it. </w:t>
      </w:r>
      <w:proofErr w:type="gramStart"/>
      <w:r>
        <w:rPr>
          <w:color w:val="000000"/>
        </w:rPr>
        <w:t>In order to</w:t>
      </w:r>
      <w:proofErr w:type="gramEnd"/>
      <w:r>
        <w:rPr>
          <w:color w:val="000000"/>
        </w:rPr>
        <w:t xml:space="preserve"> lessen confusion and redundancies, I constructed a schedule; however, I was not as thorough with the program as much as I should have. I made a mistake in precisely ascertaining the scope of the assignment and further relating it with the provided word count within which I had to complete the course work. This leads me to be burdened with more information than necessary, and I wasted essential time in sorting and arranging the necessary data and deleting the others. Also, I faced considerable difficulty in constructing my SWOT analysis, the theories aids you with providing steps however in practice it requires one to analyse statistical data and hard facts from many sources to ultimately determine and differentiate the strengths from weaknesses and vice versa. </w:t>
      </w:r>
    </w:p>
    <w:p w14:paraId="42E14232" w14:textId="77777777" w:rsidR="008A6D51" w:rsidRDefault="00462D56" w:rsidP="00C53878">
      <w:pPr>
        <w:pStyle w:val="NormalWeb"/>
        <w:spacing w:before="0" w:beforeAutospacing="0" w:after="0" w:afterAutospacing="0" w:line="360" w:lineRule="auto"/>
        <w:ind w:firstLine="720"/>
        <w:jc w:val="both"/>
        <w:rPr>
          <w:color w:val="000000"/>
        </w:rPr>
      </w:pPr>
      <w:r>
        <w:rPr>
          <w:color w:val="000000"/>
        </w:rPr>
        <w:t xml:space="preserve">Analysis, the fourth dimension of the cycle, is also the most consequential step of the cycle. Here I will analyse my actions and determine how it went in a </w:t>
      </w:r>
      <w:proofErr w:type="gramStart"/>
      <w:r>
        <w:rPr>
          <w:color w:val="000000"/>
        </w:rPr>
        <w:t>particular direction</w:t>
      </w:r>
      <w:proofErr w:type="gramEnd"/>
      <w:r>
        <w:rPr>
          <w:color w:val="000000"/>
        </w:rPr>
        <w:t xml:space="preserve"> and why. As I said, before following on with the assignment, I developed an action plan. I did so to reduce confusion later on, but I also prepared the plan since time was limited and I had to prepare the report within the agreed deadline which implies that I had little time to lose in undetermined actions or I would lose crucial marks. Planning th</w:t>
      </w:r>
      <w:r w:rsidR="007C6985">
        <w:rPr>
          <w:color w:val="000000"/>
        </w:rPr>
        <w:t>is</w:t>
      </w:r>
      <w:r>
        <w:rPr>
          <w:color w:val="000000"/>
        </w:rPr>
        <w:t xml:space="preserve"> became necessary, within the plan I determined my goal, set my timeframe and then divided my tasks according to priorities to ensure that I had ample time to work on the toughest part of the problems and yet have space to include the more straightforward dry questions. </w:t>
      </w:r>
    </w:p>
    <w:p w14:paraId="0AC19DD4" w14:textId="1D4D8B2F" w:rsidR="00A216B6" w:rsidRDefault="00462D56" w:rsidP="00C53878">
      <w:pPr>
        <w:pStyle w:val="NormalWeb"/>
        <w:spacing w:before="0" w:beforeAutospacing="0" w:after="0" w:afterAutospacing="0" w:line="360" w:lineRule="auto"/>
        <w:ind w:firstLine="720"/>
        <w:jc w:val="both"/>
        <w:rPr>
          <w:color w:val="000000"/>
        </w:rPr>
      </w:pPr>
      <w:r>
        <w:rPr>
          <w:color w:val="000000"/>
        </w:rPr>
        <w:t xml:space="preserve">Time management in the life of a manager is an essential tool, and I learned from my course that managers need to possess a keen sense of urgency, the most consequential issues requires first priority and all other things come secondary. Incapability to section resources in such a manner would create chaos and pandemonium and would not get the crucial tasks complete on time that can cost the organisation capital invests, productivity and economic opportunities. Through the project, I learnt analysis skills, the techniques to identify resources within the organisation and look for opportunities that would allow the organisation to </w:t>
      </w:r>
      <w:r>
        <w:rPr>
          <w:color w:val="000000"/>
        </w:rPr>
        <w:lastRenderedPageBreak/>
        <w:t xml:space="preserve">capitalise on the </w:t>
      </w:r>
      <w:proofErr w:type="gramStart"/>
      <w:r>
        <w:rPr>
          <w:color w:val="000000"/>
        </w:rPr>
        <w:t>resource</w:t>
      </w:r>
      <w:r w:rsidR="00587400">
        <w:rPr>
          <w:color w:val="000000"/>
        </w:rPr>
        <w:t>(</w:t>
      </w:r>
      <w:proofErr w:type="gramEnd"/>
      <w:r w:rsidR="00587400" w:rsidRPr="00557091">
        <w:t>growthengineering.co.uk</w:t>
      </w:r>
      <w:r w:rsidR="00587400">
        <w:t xml:space="preserve">, </w:t>
      </w:r>
      <w:r w:rsidR="00587400" w:rsidRPr="00557091">
        <w:t>2020)</w:t>
      </w:r>
      <w:r>
        <w:rPr>
          <w:color w:val="000000"/>
        </w:rPr>
        <w:t>. I also learned from my mistake, wherein I ended up with more data than necessary, and this taught me the pertinence of specific thought.</w:t>
      </w:r>
    </w:p>
    <w:p w14:paraId="0AC19DD5" w14:textId="73956A45" w:rsidR="009D7479" w:rsidRDefault="00462D56" w:rsidP="00E42631">
      <w:pPr>
        <w:pStyle w:val="NormalWeb"/>
        <w:spacing w:before="0" w:beforeAutospacing="0" w:after="0" w:afterAutospacing="0" w:line="360" w:lineRule="auto"/>
        <w:ind w:firstLine="720"/>
        <w:jc w:val="both"/>
        <w:rPr>
          <w:color w:val="000000"/>
        </w:rPr>
      </w:pPr>
      <w:r>
        <w:rPr>
          <w:color w:val="000000"/>
        </w:rPr>
        <w:t>The Gibbs reflection cycle concludes with a conclusion and an action plan. In conclusion, I will state the lessons that I learned from the assignment while in the action plan, I will contemplate on improving certain aspects of my work for reference in the future. Besides theoretical lessons, I learned to develop a SWOT analysis. This was particularly useful as I got to inculcate my textbook lessons and relate it with the practical situation. In textbook language, the process is called Praxis or "theory to practice" or "informed decisions"</w:t>
      </w:r>
      <w:r w:rsidR="00587400">
        <w:rPr>
          <w:color w:val="000000"/>
        </w:rPr>
        <w:t xml:space="preserve"> (</w:t>
      </w:r>
      <w:r w:rsidR="00587400" w:rsidRPr="00065B7A">
        <w:t>trc.org.nz</w:t>
      </w:r>
      <w:r w:rsidR="00587400">
        <w:t xml:space="preserve">, </w:t>
      </w:r>
      <w:r w:rsidR="00587400" w:rsidRPr="00065B7A">
        <w:t>2008)</w:t>
      </w:r>
      <w:r>
        <w:rPr>
          <w:color w:val="000000"/>
        </w:rPr>
        <w:t>. Freire’s was a firm believer of reflection before action and found little benefit in reviewing actions once it was performed as it did little to change the outcome of the previous action.</w:t>
      </w:r>
    </w:p>
    <w:p w14:paraId="0AC19DD6" w14:textId="032DF5FB" w:rsidR="00433871" w:rsidRDefault="00462D56" w:rsidP="00EA19ED">
      <w:pPr>
        <w:pStyle w:val="NormalWeb"/>
        <w:spacing w:before="0" w:beforeAutospacing="0" w:after="0" w:afterAutospacing="0" w:line="360" w:lineRule="auto"/>
        <w:ind w:firstLine="720"/>
        <w:jc w:val="both"/>
        <w:rPr>
          <w:color w:val="000000"/>
        </w:rPr>
      </w:pPr>
      <w:r>
        <w:rPr>
          <w:color w:val="000000"/>
        </w:rPr>
        <w:t xml:space="preserve">Brain Tracy, CEO, Brian Tracy International, on learning and education once quoted, "Those people who develop the ability to continuously acquire new and better forms of knowledge that they can apply to their work and to their lives will be the movers and shakers in our society for the indefinite future". Honestly spoken, incorporate and management sector expertise besides character, leadership, </w:t>
      </w:r>
      <w:proofErr w:type="gramStart"/>
      <w:r>
        <w:rPr>
          <w:color w:val="000000"/>
        </w:rPr>
        <w:t>position</w:t>
      </w:r>
      <w:proofErr w:type="gramEnd"/>
      <w:r>
        <w:rPr>
          <w:color w:val="000000"/>
        </w:rPr>
        <w:t xml:space="preserve"> and authority are regarded as sources of power. Moreover, expert power stems from wisdom and knowledge, for instance, Elon Musk, CEO, Tesla Motor Company, is respected and regarded as an influential man of extraordinary capacity. Nevertheless, success is the tip of the iceberg, creating opportunities for success requires motivation, deliberate </w:t>
      </w:r>
      <w:proofErr w:type="gramStart"/>
      <w:r>
        <w:rPr>
          <w:color w:val="000000"/>
        </w:rPr>
        <w:t>practice</w:t>
      </w:r>
      <w:proofErr w:type="gramEnd"/>
      <w:r>
        <w:rPr>
          <w:color w:val="000000"/>
        </w:rPr>
        <w:t xml:space="preserve"> and a penchant to learn and develop intrinsic qualities. Indeed, learning is an essential part of developing skills which is a pre-requisite for constructing a successful self-dependent life. Not</w:t>
      </w:r>
      <w:r w:rsidR="00C9692D">
        <w:rPr>
          <w:color w:val="000000"/>
        </w:rPr>
        <w:t xml:space="preserve"> </w:t>
      </w:r>
      <w:r>
        <w:rPr>
          <w:color w:val="000000"/>
        </w:rPr>
        <w:t>with</w:t>
      </w:r>
      <w:r w:rsidR="00C9692D">
        <w:rPr>
          <w:color w:val="000000"/>
        </w:rPr>
        <w:t xml:space="preserve"> </w:t>
      </w:r>
      <w:r>
        <w:rPr>
          <w:color w:val="000000"/>
        </w:rPr>
        <w:t xml:space="preserve">standing learning and education are also essential to develop character, self-confidence, sensitivity, mental acuity and amiable interpersonal skills that will enable me to efficiently perform the duty for which I am striving for and have joined and enrolled myself in the BA Business Management Course offered by the University of Wales. </w:t>
      </w:r>
    </w:p>
    <w:p w14:paraId="0AC19DD7" w14:textId="77777777" w:rsidR="00625C1A" w:rsidRDefault="00625C1A" w:rsidP="00203CAC">
      <w:pPr>
        <w:pStyle w:val="NormalWeb"/>
        <w:spacing w:before="0" w:beforeAutospacing="0" w:after="0" w:afterAutospacing="0" w:line="360" w:lineRule="auto"/>
        <w:jc w:val="both"/>
        <w:rPr>
          <w:color w:val="000000"/>
        </w:rPr>
      </w:pPr>
    </w:p>
    <w:p w14:paraId="0AC19DD8" w14:textId="77777777" w:rsidR="00625C1A" w:rsidRDefault="00625C1A" w:rsidP="00203CAC">
      <w:pPr>
        <w:pStyle w:val="NormalWeb"/>
        <w:spacing w:before="0" w:beforeAutospacing="0" w:after="0" w:afterAutospacing="0" w:line="360" w:lineRule="auto"/>
        <w:jc w:val="both"/>
        <w:rPr>
          <w:color w:val="000000"/>
        </w:rPr>
      </w:pPr>
    </w:p>
    <w:p w14:paraId="0AC19DD9" w14:textId="77777777" w:rsidR="00625C1A" w:rsidRDefault="00625C1A" w:rsidP="00203CAC">
      <w:pPr>
        <w:pStyle w:val="NormalWeb"/>
        <w:spacing w:before="0" w:beforeAutospacing="0" w:after="0" w:afterAutospacing="0" w:line="360" w:lineRule="auto"/>
        <w:jc w:val="both"/>
        <w:rPr>
          <w:color w:val="000000"/>
        </w:rPr>
      </w:pPr>
    </w:p>
    <w:p w14:paraId="0AC19DDA" w14:textId="77777777" w:rsidR="00625C1A" w:rsidRDefault="00625C1A" w:rsidP="00203CAC">
      <w:pPr>
        <w:pStyle w:val="NormalWeb"/>
        <w:spacing w:before="0" w:beforeAutospacing="0" w:after="0" w:afterAutospacing="0" w:line="360" w:lineRule="auto"/>
        <w:jc w:val="both"/>
        <w:rPr>
          <w:color w:val="000000"/>
        </w:rPr>
      </w:pPr>
    </w:p>
    <w:p w14:paraId="0AC19DDB" w14:textId="77777777" w:rsidR="00625C1A" w:rsidRDefault="00625C1A" w:rsidP="00203CAC">
      <w:pPr>
        <w:pStyle w:val="NormalWeb"/>
        <w:spacing w:before="0" w:beforeAutospacing="0" w:after="0" w:afterAutospacing="0" w:line="360" w:lineRule="auto"/>
        <w:jc w:val="both"/>
        <w:rPr>
          <w:color w:val="000000"/>
        </w:rPr>
      </w:pPr>
    </w:p>
    <w:p w14:paraId="7C731FF2" w14:textId="77777777" w:rsidR="008A7A25" w:rsidRDefault="008A7A25" w:rsidP="00D424ED">
      <w:pPr>
        <w:pStyle w:val="NormalWeb"/>
        <w:spacing w:before="0" w:beforeAutospacing="0" w:after="0" w:afterAutospacing="0" w:line="360" w:lineRule="auto"/>
        <w:jc w:val="both"/>
        <w:rPr>
          <w:b/>
          <w:sz w:val="28"/>
          <w:szCs w:val="28"/>
          <w:lang w:val="en-US"/>
        </w:rPr>
      </w:pPr>
    </w:p>
    <w:p w14:paraId="0AC19DDC" w14:textId="41EEAD17" w:rsidR="00E00328" w:rsidRPr="00D424ED" w:rsidRDefault="00E00328" w:rsidP="00D424ED">
      <w:pPr>
        <w:pStyle w:val="NormalWeb"/>
        <w:spacing w:before="0" w:beforeAutospacing="0" w:after="0" w:afterAutospacing="0" w:line="360" w:lineRule="auto"/>
        <w:jc w:val="both"/>
        <w:rPr>
          <w:color w:val="000000"/>
        </w:rPr>
      </w:pPr>
      <w:r w:rsidRPr="00065B7A">
        <w:rPr>
          <w:b/>
          <w:sz w:val="28"/>
          <w:szCs w:val="28"/>
          <w:lang w:val="en-US"/>
        </w:rPr>
        <w:lastRenderedPageBreak/>
        <w:t xml:space="preserve">References </w:t>
      </w:r>
    </w:p>
    <w:p w14:paraId="0AC19DDD" w14:textId="77777777" w:rsidR="00E00328" w:rsidRPr="00065B7A" w:rsidRDefault="00E00328" w:rsidP="00E00328">
      <w:pPr>
        <w:spacing w:line="360" w:lineRule="auto"/>
        <w:jc w:val="both"/>
        <w:rPr>
          <w:rFonts w:ascii="Times New Roman" w:hAnsi="Times New Roman" w:cs="Times New Roman"/>
          <w:b/>
          <w:sz w:val="24"/>
          <w:szCs w:val="24"/>
          <w:lang w:val="en-US"/>
        </w:rPr>
      </w:pPr>
      <w:r w:rsidRPr="00065B7A">
        <w:rPr>
          <w:rFonts w:ascii="Times New Roman" w:hAnsi="Times New Roman" w:cs="Times New Roman"/>
          <w:b/>
          <w:sz w:val="24"/>
          <w:szCs w:val="24"/>
          <w:lang w:val="en-US"/>
        </w:rPr>
        <w:t>Books</w:t>
      </w:r>
    </w:p>
    <w:p w14:paraId="0AC19DDE" w14:textId="77777777" w:rsidR="00E00328" w:rsidRPr="00065B7A" w:rsidRDefault="00E00328" w:rsidP="00E00328">
      <w:pPr>
        <w:spacing w:line="360" w:lineRule="auto"/>
        <w:jc w:val="both"/>
        <w:rPr>
          <w:rFonts w:ascii="Times New Roman" w:hAnsi="Times New Roman" w:cs="Times New Roman"/>
          <w:color w:val="222222"/>
          <w:sz w:val="24"/>
          <w:szCs w:val="24"/>
          <w:shd w:val="clear" w:color="auto" w:fill="FFFFFF"/>
        </w:rPr>
      </w:pPr>
      <w:r w:rsidRPr="00065B7A">
        <w:rPr>
          <w:rFonts w:ascii="Times New Roman" w:hAnsi="Times New Roman" w:cs="Times New Roman"/>
          <w:color w:val="222222"/>
          <w:sz w:val="24"/>
          <w:szCs w:val="24"/>
          <w:shd w:val="clear" w:color="auto" w:fill="FFFFFF"/>
        </w:rPr>
        <w:t>Hendricks, C.C., 2017. </w:t>
      </w:r>
      <w:r w:rsidRPr="00065B7A">
        <w:rPr>
          <w:rFonts w:ascii="Times New Roman" w:hAnsi="Times New Roman" w:cs="Times New Roman"/>
          <w:i/>
          <w:iCs/>
          <w:color w:val="222222"/>
          <w:sz w:val="24"/>
          <w:szCs w:val="24"/>
          <w:shd w:val="clear" w:color="auto" w:fill="FFFFFF"/>
        </w:rPr>
        <w:t>Improving schools through action research: A reflective practice approach</w:t>
      </w:r>
      <w:r w:rsidRPr="00065B7A">
        <w:rPr>
          <w:rFonts w:ascii="Times New Roman" w:hAnsi="Times New Roman" w:cs="Times New Roman"/>
          <w:color w:val="222222"/>
          <w:sz w:val="24"/>
          <w:szCs w:val="24"/>
          <w:shd w:val="clear" w:color="auto" w:fill="FFFFFF"/>
        </w:rPr>
        <w:t>. Pearson. One Lake Street, Upper Saddle River, New Jersey 07458.</w:t>
      </w:r>
    </w:p>
    <w:p w14:paraId="0AC19DDF" w14:textId="77777777" w:rsidR="00E00328" w:rsidRPr="00065B7A" w:rsidRDefault="00E00328" w:rsidP="00E00328">
      <w:pPr>
        <w:spacing w:line="360" w:lineRule="auto"/>
        <w:jc w:val="both"/>
        <w:rPr>
          <w:rFonts w:ascii="Times New Roman" w:hAnsi="Times New Roman" w:cs="Times New Roman"/>
          <w:color w:val="222222"/>
          <w:sz w:val="24"/>
          <w:szCs w:val="24"/>
          <w:shd w:val="clear" w:color="auto" w:fill="FFFFFF"/>
        </w:rPr>
      </w:pPr>
      <w:proofErr w:type="spellStart"/>
      <w:r w:rsidRPr="00065B7A">
        <w:rPr>
          <w:rFonts w:ascii="Times New Roman" w:hAnsi="Times New Roman" w:cs="Times New Roman"/>
          <w:color w:val="222222"/>
          <w:sz w:val="24"/>
          <w:szCs w:val="24"/>
          <w:shd w:val="clear" w:color="auto" w:fill="FFFFFF"/>
        </w:rPr>
        <w:t>Illeris</w:t>
      </w:r>
      <w:proofErr w:type="spellEnd"/>
      <w:r w:rsidRPr="00065B7A">
        <w:rPr>
          <w:rFonts w:ascii="Times New Roman" w:hAnsi="Times New Roman" w:cs="Times New Roman"/>
          <w:color w:val="222222"/>
          <w:sz w:val="24"/>
          <w:szCs w:val="24"/>
          <w:shd w:val="clear" w:color="auto" w:fill="FFFFFF"/>
        </w:rPr>
        <w:t>, K. ed., 2018. </w:t>
      </w:r>
      <w:r w:rsidRPr="00065B7A">
        <w:rPr>
          <w:rFonts w:ascii="Times New Roman" w:hAnsi="Times New Roman" w:cs="Times New Roman"/>
          <w:i/>
          <w:iCs/>
          <w:color w:val="222222"/>
          <w:sz w:val="24"/>
          <w:szCs w:val="24"/>
          <w:shd w:val="clear" w:color="auto" w:fill="FFFFFF"/>
        </w:rPr>
        <w:t>Contemporary theories of learning: learning theorists... in their own words</w:t>
      </w:r>
      <w:r w:rsidRPr="00065B7A">
        <w:rPr>
          <w:rFonts w:ascii="Times New Roman" w:hAnsi="Times New Roman" w:cs="Times New Roman"/>
          <w:color w:val="222222"/>
          <w:sz w:val="24"/>
          <w:szCs w:val="24"/>
          <w:shd w:val="clear" w:color="auto" w:fill="FFFFFF"/>
        </w:rPr>
        <w:t>. UK, Routledge.</w:t>
      </w:r>
    </w:p>
    <w:p w14:paraId="0AC19DE0" w14:textId="77777777" w:rsidR="00E00328" w:rsidRPr="00E00328" w:rsidRDefault="00E00328" w:rsidP="00E00328">
      <w:pPr>
        <w:spacing w:line="360" w:lineRule="auto"/>
        <w:jc w:val="both"/>
        <w:rPr>
          <w:rFonts w:ascii="Times New Roman" w:hAnsi="Times New Roman" w:cs="Times New Roman"/>
          <w:color w:val="222222"/>
          <w:sz w:val="24"/>
          <w:szCs w:val="24"/>
          <w:shd w:val="clear" w:color="auto" w:fill="FFFFFF"/>
        </w:rPr>
      </w:pPr>
      <w:proofErr w:type="spellStart"/>
      <w:r w:rsidRPr="00065B7A">
        <w:rPr>
          <w:rFonts w:ascii="Times New Roman" w:hAnsi="Times New Roman" w:cs="Times New Roman"/>
          <w:color w:val="222222"/>
          <w:sz w:val="24"/>
          <w:szCs w:val="24"/>
          <w:shd w:val="clear" w:color="auto" w:fill="FFFFFF"/>
        </w:rPr>
        <w:t>Zwozdiak</w:t>
      </w:r>
      <w:proofErr w:type="spellEnd"/>
      <w:r w:rsidRPr="00065B7A">
        <w:rPr>
          <w:rFonts w:ascii="Times New Roman" w:hAnsi="Times New Roman" w:cs="Times New Roman"/>
          <w:color w:val="222222"/>
          <w:sz w:val="24"/>
          <w:szCs w:val="24"/>
          <w:shd w:val="clear" w:color="auto" w:fill="FFFFFF"/>
        </w:rPr>
        <w:t>-Myers, P., 2018. </w:t>
      </w:r>
      <w:r w:rsidRPr="00065B7A">
        <w:rPr>
          <w:rFonts w:ascii="Times New Roman" w:hAnsi="Times New Roman" w:cs="Times New Roman"/>
          <w:i/>
          <w:iCs/>
          <w:color w:val="222222"/>
          <w:sz w:val="24"/>
          <w:szCs w:val="24"/>
          <w:shd w:val="clear" w:color="auto" w:fill="FFFFFF"/>
        </w:rPr>
        <w:t xml:space="preserve">The teacher's reflective practice handbook: Becoming an extended professional through capturing evidence-informed </w:t>
      </w:r>
      <w:proofErr w:type="spellStart"/>
      <w:proofErr w:type="gramStart"/>
      <w:r w:rsidRPr="00065B7A">
        <w:rPr>
          <w:rFonts w:ascii="Times New Roman" w:hAnsi="Times New Roman" w:cs="Times New Roman"/>
          <w:i/>
          <w:iCs/>
          <w:color w:val="222222"/>
          <w:sz w:val="24"/>
          <w:szCs w:val="24"/>
          <w:shd w:val="clear" w:color="auto" w:fill="FFFFFF"/>
        </w:rPr>
        <w:t>practice</w:t>
      </w:r>
      <w:r w:rsidRPr="00065B7A">
        <w:rPr>
          <w:rFonts w:ascii="Times New Roman" w:hAnsi="Times New Roman" w:cs="Times New Roman"/>
          <w:color w:val="222222"/>
          <w:sz w:val="24"/>
          <w:szCs w:val="24"/>
          <w:shd w:val="clear" w:color="auto" w:fill="FFFFFF"/>
        </w:rPr>
        <w:t>.UK,Routledge</w:t>
      </w:r>
      <w:proofErr w:type="spellEnd"/>
      <w:proofErr w:type="gramEnd"/>
      <w:r w:rsidRPr="00065B7A">
        <w:rPr>
          <w:rFonts w:ascii="Times New Roman" w:hAnsi="Times New Roman" w:cs="Times New Roman"/>
          <w:color w:val="222222"/>
          <w:sz w:val="24"/>
          <w:szCs w:val="24"/>
          <w:shd w:val="clear" w:color="auto" w:fill="FFFFFF"/>
        </w:rPr>
        <w:t>.</w:t>
      </w:r>
    </w:p>
    <w:p w14:paraId="0AC19DE1" w14:textId="77777777" w:rsidR="00E00328" w:rsidRPr="00065B7A" w:rsidRDefault="00E00328" w:rsidP="00E00328">
      <w:pPr>
        <w:spacing w:line="360" w:lineRule="auto"/>
        <w:jc w:val="both"/>
        <w:rPr>
          <w:rFonts w:ascii="Times New Roman" w:hAnsi="Times New Roman" w:cs="Times New Roman"/>
          <w:b/>
          <w:sz w:val="24"/>
          <w:szCs w:val="24"/>
          <w:lang w:val="en-US"/>
        </w:rPr>
      </w:pPr>
      <w:r w:rsidRPr="00065B7A">
        <w:rPr>
          <w:rFonts w:ascii="Times New Roman" w:hAnsi="Times New Roman" w:cs="Times New Roman"/>
          <w:b/>
          <w:sz w:val="24"/>
          <w:szCs w:val="24"/>
          <w:lang w:val="en-US"/>
        </w:rPr>
        <w:t xml:space="preserve">Journals </w:t>
      </w:r>
    </w:p>
    <w:p w14:paraId="0AC19DE2" w14:textId="77777777" w:rsidR="00E00328" w:rsidRPr="00065B7A" w:rsidRDefault="00E00328" w:rsidP="00E00328">
      <w:pPr>
        <w:spacing w:line="360" w:lineRule="auto"/>
        <w:jc w:val="both"/>
        <w:rPr>
          <w:rFonts w:ascii="Times New Roman" w:hAnsi="Times New Roman" w:cs="Times New Roman"/>
          <w:color w:val="222222"/>
          <w:sz w:val="24"/>
          <w:szCs w:val="24"/>
          <w:shd w:val="clear" w:color="auto" w:fill="FFFFFF"/>
        </w:rPr>
      </w:pPr>
      <w:r w:rsidRPr="00065B7A">
        <w:rPr>
          <w:rFonts w:ascii="Times New Roman" w:hAnsi="Times New Roman" w:cs="Times New Roman"/>
          <w:color w:val="222222"/>
          <w:sz w:val="24"/>
          <w:szCs w:val="24"/>
          <w:shd w:val="clear" w:color="auto" w:fill="FFFFFF"/>
        </w:rPr>
        <w:t xml:space="preserve">Khalil, M.K. and </w:t>
      </w:r>
      <w:proofErr w:type="spellStart"/>
      <w:r w:rsidRPr="00065B7A">
        <w:rPr>
          <w:rFonts w:ascii="Times New Roman" w:hAnsi="Times New Roman" w:cs="Times New Roman"/>
          <w:color w:val="222222"/>
          <w:sz w:val="24"/>
          <w:szCs w:val="24"/>
          <w:shd w:val="clear" w:color="auto" w:fill="FFFFFF"/>
        </w:rPr>
        <w:t>Elkhider</w:t>
      </w:r>
      <w:proofErr w:type="spellEnd"/>
      <w:r w:rsidRPr="00065B7A">
        <w:rPr>
          <w:rFonts w:ascii="Times New Roman" w:hAnsi="Times New Roman" w:cs="Times New Roman"/>
          <w:color w:val="222222"/>
          <w:sz w:val="24"/>
          <w:szCs w:val="24"/>
          <w:shd w:val="clear" w:color="auto" w:fill="FFFFFF"/>
        </w:rPr>
        <w:t>, I.A., 2016. Applying learning theories and instructional design models for effective instruction. </w:t>
      </w:r>
      <w:r w:rsidRPr="00065B7A">
        <w:rPr>
          <w:rFonts w:ascii="Times New Roman" w:hAnsi="Times New Roman" w:cs="Times New Roman"/>
          <w:i/>
          <w:iCs/>
          <w:color w:val="222222"/>
          <w:sz w:val="24"/>
          <w:szCs w:val="24"/>
          <w:shd w:val="clear" w:color="auto" w:fill="FFFFFF"/>
        </w:rPr>
        <w:t>Advances in physiology education</w:t>
      </w:r>
      <w:r w:rsidRPr="00065B7A">
        <w:rPr>
          <w:rFonts w:ascii="Times New Roman" w:hAnsi="Times New Roman" w:cs="Times New Roman"/>
          <w:color w:val="222222"/>
          <w:sz w:val="24"/>
          <w:szCs w:val="24"/>
          <w:shd w:val="clear" w:color="auto" w:fill="FFFFFF"/>
        </w:rPr>
        <w:t>, </w:t>
      </w:r>
      <w:r w:rsidRPr="00065B7A">
        <w:rPr>
          <w:rFonts w:ascii="Times New Roman" w:hAnsi="Times New Roman" w:cs="Times New Roman"/>
          <w:i/>
          <w:iCs/>
          <w:color w:val="222222"/>
          <w:sz w:val="24"/>
          <w:szCs w:val="24"/>
          <w:shd w:val="clear" w:color="auto" w:fill="FFFFFF"/>
        </w:rPr>
        <w:t>40</w:t>
      </w:r>
      <w:r w:rsidRPr="00065B7A">
        <w:rPr>
          <w:rFonts w:ascii="Times New Roman" w:hAnsi="Times New Roman" w:cs="Times New Roman"/>
          <w:color w:val="222222"/>
          <w:sz w:val="24"/>
          <w:szCs w:val="24"/>
          <w:shd w:val="clear" w:color="auto" w:fill="FFFFFF"/>
        </w:rPr>
        <w:t>(2), pp.147-156.</w:t>
      </w:r>
    </w:p>
    <w:p w14:paraId="0AC19DE3" w14:textId="77777777" w:rsidR="00E00328" w:rsidRPr="00065B7A" w:rsidRDefault="00E00328" w:rsidP="00E00328">
      <w:pPr>
        <w:spacing w:line="360" w:lineRule="auto"/>
        <w:jc w:val="both"/>
        <w:rPr>
          <w:rFonts w:ascii="Times New Roman" w:hAnsi="Times New Roman" w:cs="Times New Roman"/>
          <w:color w:val="222222"/>
          <w:sz w:val="24"/>
          <w:szCs w:val="24"/>
          <w:shd w:val="clear" w:color="auto" w:fill="FFFFFF"/>
        </w:rPr>
      </w:pPr>
      <w:r w:rsidRPr="00065B7A">
        <w:rPr>
          <w:rFonts w:ascii="Times New Roman" w:hAnsi="Times New Roman" w:cs="Times New Roman"/>
          <w:color w:val="222222"/>
          <w:sz w:val="24"/>
          <w:szCs w:val="24"/>
          <w:shd w:val="clear" w:color="auto" w:fill="FFFFFF"/>
        </w:rPr>
        <w:t>Wain, A., 2017. Learning through reflection. </w:t>
      </w:r>
      <w:r w:rsidRPr="00065B7A">
        <w:rPr>
          <w:rFonts w:ascii="Times New Roman" w:hAnsi="Times New Roman" w:cs="Times New Roman"/>
          <w:i/>
          <w:iCs/>
          <w:color w:val="222222"/>
          <w:sz w:val="24"/>
          <w:szCs w:val="24"/>
          <w:shd w:val="clear" w:color="auto" w:fill="FFFFFF"/>
        </w:rPr>
        <w:t>British Journal of Midwifery</w:t>
      </w:r>
      <w:r w:rsidRPr="00065B7A">
        <w:rPr>
          <w:rFonts w:ascii="Times New Roman" w:hAnsi="Times New Roman" w:cs="Times New Roman"/>
          <w:color w:val="222222"/>
          <w:sz w:val="24"/>
          <w:szCs w:val="24"/>
          <w:shd w:val="clear" w:color="auto" w:fill="FFFFFF"/>
        </w:rPr>
        <w:t>, </w:t>
      </w:r>
      <w:r w:rsidRPr="00065B7A">
        <w:rPr>
          <w:rFonts w:ascii="Times New Roman" w:hAnsi="Times New Roman" w:cs="Times New Roman"/>
          <w:i/>
          <w:iCs/>
          <w:color w:val="222222"/>
          <w:sz w:val="24"/>
          <w:szCs w:val="24"/>
          <w:shd w:val="clear" w:color="auto" w:fill="FFFFFF"/>
        </w:rPr>
        <w:t>25</w:t>
      </w:r>
      <w:r w:rsidRPr="00065B7A">
        <w:rPr>
          <w:rFonts w:ascii="Times New Roman" w:hAnsi="Times New Roman" w:cs="Times New Roman"/>
          <w:color w:val="222222"/>
          <w:sz w:val="24"/>
          <w:szCs w:val="24"/>
          <w:shd w:val="clear" w:color="auto" w:fill="FFFFFF"/>
        </w:rPr>
        <w:t>(10), pp.662-666.</w:t>
      </w:r>
    </w:p>
    <w:p w14:paraId="0AC19DE4" w14:textId="77777777" w:rsidR="00E00328" w:rsidRPr="00065B7A" w:rsidRDefault="00E00328" w:rsidP="00E00328">
      <w:pPr>
        <w:spacing w:line="360" w:lineRule="auto"/>
        <w:jc w:val="both"/>
        <w:rPr>
          <w:rFonts w:ascii="Times New Roman" w:hAnsi="Times New Roman" w:cs="Times New Roman"/>
          <w:b/>
          <w:sz w:val="24"/>
          <w:szCs w:val="24"/>
          <w:lang w:val="en-US"/>
        </w:rPr>
      </w:pPr>
      <w:r w:rsidRPr="00065B7A">
        <w:rPr>
          <w:rFonts w:ascii="Times New Roman" w:hAnsi="Times New Roman" w:cs="Times New Roman"/>
          <w:b/>
          <w:sz w:val="24"/>
          <w:szCs w:val="24"/>
          <w:lang w:val="en-US"/>
        </w:rPr>
        <w:t xml:space="preserve">Online Articles </w:t>
      </w:r>
    </w:p>
    <w:p w14:paraId="0AC19DE5" w14:textId="77777777" w:rsidR="00E00328" w:rsidRPr="00065B7A" w:rsidRDefault="00E00328" w:rsidP="00E00328">
      <w:pPr>
        <w:spacing w:line="360" w:lineRule="auto"/>
        <w:jc w:val="both"/>
        <w:rPr>
          <w:rFonts w:ascii="Times New Roman" w:hAnsi="Times New Roman" w:cs="Times New Roman"/>
        </w:rPr>
      </w:pPr>
      <w:r w:rsidRPr="00065B7A">
        <w:rPr>
          <w:rFonts w:ascii="Times New Roman" w:hAnsi="Times New Roman" w:cs="Times New Roman"/>
        </w:rPr>
        <w:t xml:space="preserve">afpp.org.uk, (2018), </w:t>
      </w:r>
      <w:r w:rsidRPr="00065B7A">
        <w:rPr>
          <w:rFonts w:ascii="Times New Roman" w:hAnsi="Times New Roman" w:cs="Times New Roman"/>
          <w:i/>
        </w:rPr>
        <w:t>Gibbs Model of Reflection</w:t>
      </w:r>
      <w:r w:rsidRPr="00065B7A">
        <w:rPr>
          <w:rFonts w:ascii="Times New Roman" w:hAnsi="Times New Roman" w:cs="Times New Roman"/>
        </w:rPr>
        <w:t>, available at: http://www.afpp.org.uk/filegrab/Gibbsmodelofreflection.pdf?ref=46 [Accessed on: 25-03-2020]</w:t>
      </w:r>
    </w:p>
    <w:p w14:paraId="0AC19DE6" w14:textId="77777777" w:rsidR="00E00328" w:rsidRPr="00065B7A" w:rsidRDefault="00E00328" w:rsidP="00E00328">
      <w:pPr>
        <w:spacing w:line="360" w:lineRule="auto"/>
        <w:jc w:val="both"/>
        <w:rPr>
          <w:rFonts w:ascii="Times New Roman" w:hAnsi="Times New Roman" w:cs="Times New Roman"/>
        </w:rPr>
      </w:pPr>
      <w:r w:rsidRPr="00065B7A">
        <w:rPr>
          <w:rFonts w:ascii="Times New Roman" w:hAnsi="Times New Roman" w:cs="Times New Roman"/>
        </w:rPr>
        <w:t xml:space="preserve">files.eric.ed.gov, (2017), </w:t>
      </w:r>
      <w:r w:rsidRPr="00065B7A">
        <w:rPr>
          <w:rFonts w:ascii="Times New Roman" w:hAnsi="Times New Roman" w:cs="Times New Roman"/>
          <w:i/>
        </w:rPr>
        <w:t>John Dewey in the 21</w:t>
      </w:r>
      <w:r w:rsidRPr="00065B7A">
        <w:rPr>
          <w:rFonts w:ascii="Times New Roman" w:hAnsi="Times New Roman" w:cs="Times New Roman"/>
          <w:i/>
          <w:vertAlign w:val="superscript"/>
        </w:rPr>
        <w:t>st</w:t>
      </w:r>
      <w:r w:rsidRPr="00065B7A">
        <w:rPr>
          <w:rFonts w:ascii="Times New Roman" w:hAnsi="Times New Roman" w:cs="Times New Roman"/>
          <w:i/>
        </w:rPr>
        <w:t xml:space="preserve"> Century</w:t>
      </w:r>
      <w:r w:rsidRPr="00065B7A">
        <w:rPr>
          <w:rFonts w:ascii="Times New Roman" w:hAnsi="Times New Roman" w:cs="Times New Roman"/>
        </w:rPr>
        <w:t>, available at: https://files.eric.ed.gov/fulltext/EJ1158258.pdf [Accessed on: 25-03-2020]</w:t>
      </w:r>
    </w:p>
    <w:p w14:paraId="0AC19DE7" w14:textId="77777777" w:rsidR="00E00328" w:rsidRPr="00065B7A" w:rsidRDefault="00E00328" w:rsidP="00E00328">
      <w:pPr>
        <w:spacing w:line="360" w:lineRule="auto"/>
        <w:jc w:val="both"/>
        <w:rPr>
          <w:rFonts w:ascii="Times New Roman" w:hAnsi="Times New Roman" w:cs="Times New Roman"/>
        </w:rPr>
      </w:pPr>
      <w:r w:rsidRPr="00065B7A">
        <w:rPr>
          <w:rFonts w:ascii="Times New Roman" w:hAnsi="Times New Roman" w:cs="Times New Roman"/>
        </w:rPr>
        <w:t xml:space="preserve">trc.org.nz, (2008), </w:t>
      </w:r>
      <w:r w:rsidRPr="00065B7A">
        <w:rPr>
          <w:rFonts w:ascii="Times New Roman" w:hAnsi="Times New Roman" w:cs="Times New Roman"/>
          <w:i/>
        </w:rPr>
        <w:t>Praxis</w:t>
      </w:r>
      <w:r w:rsidRPr="00065B7A">
        <w:rPr>
          <w:rFonts w:ascii="Times New Roman" w:hAnsi="Times New Roman" w:cs="Times New Roman"/>
        </w:rPr>
        <w:t>, available at: https://trc.org.nz/sites/trc.org.nz/files/Praxis.pdf [Accessed on: 25-03-2020]</w:t>
      </w:r>
    </w:p>
    <w:p w14:paraId="0AC19DE8" w14:textId="77777777" w:rsidR="00E00328" w:rsidRPr="00065B7A" w:rsidRDefault="00E00328" w:rsidP="00E00328">
      <w:pPr>
        <w:spacing w:line="360" w:lineRule="auto"/>
        <w:jc w:val="both"/>
        <w:rPr>
          <w:rFonts w:ascii="Times New Roman" w:hAnsi="Times New Roman" w:cs="Times New Roman"/>
          <w:b/>
          <w:sz w:val="24"/>
          <w:szCs w:val="24"/>
          <w:lang w:val="en-US"/>
        </w:rPr>
      </w:pPr>
      <w:r w:rsidRPr="00065B7A">
        <w:rPr>
          <w:rFonts w:ascii="Times New Roman" w:hAnsi="Times New Roman" w:cs="Times New Roman"/>
          <w:b/>
          <w:sz w:val="24"/>
          <w:szCs w:val="24"/>
          <w:lang w:val="en-US"/>
        </w:rPr>
        <w:t xml:space="preserve">Websites </w:t>
      </w:r>
    </w:p>
    <w:p w14:paraId="0AC19DE9" w14:textId="77777777" w:rsidR="00E00328" w:rsidRPr="00065B7A" w:rsidRDefault="00E00328" w:rsidP="00E00328">
      <w:pPr>
        <w:spacing w:line="360" w:lineRule="auto"/>
        <w:jc w:val="both"/>
        <w:rPr>
          <w:rFonts w:ascii="Times New Roman" w:hAnsi="Times New Roman" w:cs="Times New Roman"/>
          <w:b/>
          <w:sz w:val="24"/>
          <w:szCs w:val="24"/>
          <w:lang w:val="en-US"/>
        </w:rPr>
      </w:pPr>
      <w:r w:rsidRPr="00065B7A">
        <w:rPr>
          <w:rFonts w:ascii="Times New Roman" w:hAnsi="Times New Roman" w:cs="Times New Roman"/>
        </w:rPr>
        <w:t xml:space="preserve">ed.ac.uk, (2020), </w:t>
      </w:r>
      <w:r w:rsidRPr="00065B7A">
        <w:rPr>
          <w:rFonts w:ascii="Times New Roman" w:hAnsi="Times New Roman" w:cs="Times New Roman"/>
          <w:i/>
        </w:rPr>
        <w:t>Gibbs Reflection Cycle</w:t>
      </w:r>
      <w:r w:rsidRPr="00065B7A">
        <w:rPr>
          <w:rFonts w:ascii="Times New Roman" w:hAnsi="Times New Roman" w:cs="Times New Roman"/>
        </w:rPr>
        <w:t xml:space="preserve">, available at: </w:t>
      </w:r>
      <w:proofErr w:type="gramStart"/>
      <w:r w:rsidRPr="00065B7A">
        <w:rPr>
          <w:rFonts w:ascii="Times New Roman" w:hAnsi="Times New Roman" w:cs="Times New Roman"/>
        </w:rPr>
        <w:t>https://www.ed.ac.uk/reflection/reflectors-toolkit/reflecting-on-experience/gibbs-reflective-cycle[</w:t>
      </w:r>
      <w:proofErr w:type="gramEnd"/>
      <w:r w:rsidRPr="00065B7A">
        <w:rPr>
          <w:rFonts w:ascii="Times New Roman" w:hAnsi="Times New Roman" w:cs="Times New Roman"/>
        </w:rPr>
        <w:t>Accessed on: 25-03-2020]</w:t>
      </w:r>
    </w:p>
    <w:p w14:paraId="0AC19DEA" w14:textId="77777777" w:rsidR="00E00328" w:rsidRPr="00557091" w:rsidRDefault="00E00328" w:rsidP="00E00328">
      <w:pPr>
        <w:spacing w:line="360" w:lineRule="auto"/>
        <w:jc w:val="both"/>
        <w:rPr>
          <w:rFonts w:ascii="Times New Roman" w:hAnsi="Times New Roman" w:cs="Times New Roman"/>
          <w:sz w:val="24"/>
          <w:szCs w:val="24"/>
        </w:rPr>
      </w:pPr>
      <w:r w:rsidRPr="00557091">
        <w:rPr>
          <w:rFonts w:ascii="Times New Roman" w:hAnsi="Times New Roman" w:cs="Times New Roman"/>
          <w:sz w:val="24"/>
          <w:szCs w:val="24"/>
        </w:rPr>
        <w:t xml:space="preserve">growthengineering.co.uk, (2020), </w:t>
      </w:r>
      <w:r w:rsidRPr="00556975">
        <w:rPr>
          <w:rFonts w:ascii="Times New Roman" w:hAnsi="Times New Roman" w:cs="Times New Roman"/>
          <w:i/>
          <w:sz w:val="24"/>
          <w:szCs w:val="24"/>
        </w:rPr>
        <w:t>Experiential learning,</w:t>
      </w:r>
      <w:r w:rsidRPr="00557091">
        <w:rPr>
          <w:rFonts w:ascii="Times New Roman" w:hAnsi="Times New Roman" w:cs="Times New Roman"/>
          <w:sz w:val="24"/>
          <w:szCs w:val="24"/>
        </w:rPr>
        <w:t xml:space="preserve"> available at: https://www.growthengineering.co.uk/what-is-experiential-learning/ [Accessed on: 25-03-2020]</w:t>
      </w:r>
    </w:p>
    <w:p w14:paraId="0AC19DEB" w14:textId="77777777" w:rsidR="005749C3" w:rsidRPr="00E00328" w:rsidRDefault="00E00328" w:rsidP="00E00328">
      <w:pPr>
        <w:spacing w:line="360" w:lineRule="auto"/>
        <w:jc w:val="both"/>
        <w:rPr>
          <w:rFonts w:ascii="Times New Roman" w:hAnsi="Times New Roman" w:cs="Times New Roman"/>
        </w:rPr>
      </w:pPr>
      <w:r w:rsidRPr="00065B7A">
        <w:rPr>
          <w:rFonts w:ascii="Times New Roman" w:hAnsi="Times New Roman" w:cs="Times New Roman"/>
        </w:rPr>
        <w:t xml:space="preserve">lidl.co.uk, (2020), </w:t>
      </w:r>
      <w:r w:rsidRPr="00556975">
        <w:rPr>
          <w:rFonts w:ascii="Times New Roman" w:hAnsi="Times New Roman" w:cs="Times New Roman"/>
          <w:i/>
        </w:rPr>
        <w:t>Lidl UK</w:t>
      </w:r>
      <w:r w:rsidRPr="00065B7A">
        <w:rPr>
          <w:rFonts w:ascii="Times New Roman" w:hAnsi="Times New Roman" w:cs="Times New Roman"/>
        </w:rPr>
        <w:t>, available at: https://www.lidl.co.uk/ [Accessed on: 25-03-2020]</w:t>
      </w:r>
    </w:p>
    <w:sectPr w:rsidR="005749C3" w:rsidRPr="00E00328" w:rsidSect="00746CA8">
      <w:footerReference w:type="default" r:id="rId6"/>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BD0D5F" w14:textId="77777777" w:rsidR="004B6496" w:rsidRDefault="004B6496" w:rsidP="00B35C1E">
      <w:pPr>
        <w:spacing w:after="0" w:line="240" w:lineRule="auto"/>
      </w:pPr>
      <w:r>
        <w:separator/>
      </w:r>
    </w:p>
  </w:endnote>
  <w:endnote w:type="continuationSeparator" w:id="0">
    <w:p w14:paraId="105AEE1E" w14:textId="77777777" w:rsidR="004B6496" w:rsidRDefault="004B6496" w:rsidP="00B35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021156"/>
      <w:docPartObj>
        <w:docPartGallery w:val="Page Numbers (Bottom of Page)"/>
        <w:docPartUnique/>
      </w:docPartObj>
    </w:sdtPr>
    <w:sdtEndPr>
      <w:rPr>
        <w:noProof/>
      </w:rPr>
    </w:sdtEndPr>
    <w:sdtContent>
      <w:p w14:paraId="0AC19DF0" w14:textId="77777777" w:rsidR="00A216B6" w:rsidRDefault="00D424ED">
        <w:pPr>
          <w:pStyle w:val="Footer"/>
          <w:jc w:val="right"/>
        </w:pPr>
        <w:r>
          <w:rPr>
            <w:noProof/>
          </w:rPr>
          <w:t>7</w:t>
        </w:r>
      </w:p>
    </w:sdtContent>
  </w:sdt>
  <w:p w14:paraId="0AC19DF1" w14:textId="77777777" w:rsidR="00A216B6" w:rsidRDefault="00A21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35FE4" w14:textId="77777777" w:rsidR="004B6496" w:rsidRDefault="004B6496" w:rsidP="00B35C1E">
      <w:pPr>
        <w:spacing w:after="0" w:line="240" w:lineRule="auto"/>
      </w:pPr>
      <w:r>
        <w:separator/>
      </w:r>
    </w:p>
  </w:footnote>
  <w:footnote w:type="continuationSeparator" w:id="0">
    <w:p w14:paraId="22F944D0" w14:textId="77777777" w:rsidR="004B6496" w:rsidRDefault="004B6496" w:rsidP="00B35C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3CAC"/>
    <w:rsid w:val="00065B7A"/>
    <w:rsid w:val="00076EFC"/>
    <w:rsid w:val="00081FEB"/>
    <w:rsid w:val="0008504D"/>
    <w:rsid w:val="000D09AA"/>
    <w:rsid w:val="000E1F70"/>
    <w:rsid w:val="00125B1A"/>
    <w:rsid w:val="00203CAC"/>
    <w:rsid w:val="00265C1E"/>
    <w:rsid w:val="00287F06"/>
    <w:rsid w:val="0029197A"/>
    <w:rsid w:val="002D30CD"/>
    <w:rsid w:val="00433871"/>
    <w:rsid w:val="00462D56"/>
    <w:rsid w:val="004B6496"/>
    <w:rsid w:val="004E23A0"/>
    <w:rsid w:val="00531FE5"/>
    <w:rsid w:val="00557091"/>
    <w:rsid w:val="005749C3"/>
    <w:rsid w:val="00582C66"/>
    <w:rsid w:val="00587400"/>
    <w:rsid w:val="00595971"/>
    <w:rsid w:val="005E7EA4"/>
    <w:rsid w:val="00625C1A"/>
    <w:rsid w:val="0069019D"/>
    <w:rsid w:val="00727C4B"/>
    <w:rsid w:val="00746CA8"/>
    <w:rsid w:val="00757615"/>
    <w:rsid w:val="007820BC"/>
    <w:rsid w:val="00791141"/>
    <w:rsid w:val="007B2874"/>
    <w:rsid w:val="007C6985"/>
    <w:rsid w:val="00800468"/>
    <w:rsid w:val="00802CBF"/>
    <w:rsid w:val="008A6D51"/>
    <w:rsid w:val="008A7A25"/>
    <w:rsid w:val="008F17C1"/>
    <w:rsid w:val="00913FA4"/>
    <w:rsid w:val="00922307"/>
    <w:rsid w:val="009339E9"/>
    <w:rsid w:val="009D7479"/>
    <w:rsid w:val="009E2FFA"/>
    <w:rsid w:val="00A216B6"/>
    <w:rsid w:val="00A64CBD"/>
    <w:rsid w:val="00A67AB6"/>
    <w:rsid w:val="00B10C27"/>
    <w:rsid w:val="00B304CB"/>
    <w:rsid w:val="00B35C1E"/>
    <w:rsid w:val="00BC3E73"/>
    <w:rsid w:val="00BD6C77"/>
    <w:rsid w:val="00C07041"/>
    <w:rsid w:val="00C26470"/>
    <w:rsid w:val="00C3560D"/>
    <w:rsid w:val="00C41844"/>
    <w:rsid w:val="00C53878"/>
    <w:rsid w:val="00C70DBE"/>
    <w:rsid w:val="00C9388F"/>
    <w:rsid w:val="00C9692D"/>
    <w:rsid w:val="00CD6089"/>
    <w:rsid w:val="00CF450B"/>
    <w:rsid w:val="00D22364"/>
    <w:rsid w:val="00D424ED"/>
    <w:rsid w:val="00D4269A"/>
    <w:rsid w:val="00D52D4B"/>
    <w:rsid w:val="00E00328"/>
    <w:rsid w:val="00E260EA"/>
    <w:rsid w:val="00E42631"/>
    <w:rsid w:val="00EA19ED"/>
    <w:rsid w:val="00EA41F8"/>
    <w:rsid w:val="00EF6D84"/>
    <w:rsid w:val="00F17CFA"/>
    <w:rsid w:val="00F22676"/>
    <w:rsid w:val="00F61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19DB7"/>
  <w15:docId w15:val="{F3C79000-2AC4-4BEE-B037-DB997C48F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C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3CA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203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CAC"/>
  </w:style>
  <w:style w:type="paragraph" w:styleId="Footer">
    <w:name w:val="footer"/>
    <w:basedOn w:val="Normal"/>
    <w:link w:val="FooterChar"/>
    <w:uiPriority w:val="99"/>
    <w:unhideWhenUsed/>
    <w:rsid w:val="00203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363</TotalTime>
  <Pages>7</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anca.rizea@gmail.com</cp:lastModifiedBy>
  <cp:revision>43</cp:revision>
  <dcterms:created xsi:type="dcterms:W3CDTF">2020-04-03T16:15:00Z</dcterms:created>
  <dcterms:modified xsi:type="dcterms:W3CDTF">2020-05-08T15:19:00Z</dcterms:modified>
</cp:coreProperties>
</file>