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C64D7C" w:rsidR="00DA73DB" w:rsidRDefault="00DA73DB" w14:paraId="1A653D20" w14:textId="77777777">
      <w:pPr>
        <w:rPr>
          <w:rFonts w:ascii="Arial" w:hAnsi="Arial" w:cs="Arial"/>
        </w:rPr>
      </w:pPr>
    </w:p>
    <w:p w:rsidRPr="00C64D7C" w:rsidR="005578DB" w:rsidP="64064B58" w:rsidRDefault="005578DB" w14:paraId="3F06FC4B" w14:textId="28B6BEEA">
      <w:pPr>
        <w:jc w:val="center"/>
        <w:rPr>
          <w:rFonts w:ascii="Arial" w:hAnsi="Arial" w:cs="Arial"/>
          <w:b w:val="1"/>
          <w:bCs w:val="1"/>
        </w:rPr>
      </w:pPr>
      <w:r w:rsidRPr="64064B58" w:rsidR="005578DB">
        <w:rPr>
          <w:rFonts w:ascii="Arial" w:hAnsi="Arial" w:cs="Arial"/>
          <w:b w:val="1"/>
          <w:bCs w:val="1"/>
        </w:rPr>
        <w:t>Programme</w:t>
      </w:r>
      <w:r w:rsidRPr="64064B58" w:rsidR="005578DB">
        <w:rPr>
          <w:rFonts w:ascii="Arial" w:hAnsi="Arial" w:cs="Arial"/>
          <w:b w:val="1"/>
          <w:bCs w:val="1"/>
        </w:rPr>
        <w:t>: BA International Hotel Management</w:t>
      </w:r>
    </w:p>
    <w:p w:rsidRPr="00C64D7C" w:rsidR="005578DB" w:rsidP="2C45772C" w:rsidRDefault="005578DB" w14:paraId="07F34F45" w14:textId="1F3DFAC2">
      <w:pPr>
        <w:jc w:val="center"/>
        <w:rPr>
          <w:rFonts w:ascii="Arial" w:hAnsi="Arial" w:cs="Arial"/>
          <w:b w:val="1"/>
          <w:bCs w:val="1"/>
        </w:rPr>
      </w:pPr>
      <w:r w:rsidRPr="64064B58" w:rsidR="005578DB">
        <w:rPr>
          <w:rFonts w:ascii="Arial" w:hAnsi="Arial" w:cs="Arial"/>
          <w:b w:val="1"/>
          <w:bCs w:val="1"/>
        </w:rPr>
        <w:t>Module</w:t>
      </w:r>
      <w:r w:rsidRPr="64064B58" w:rsidR="5D1CDAA1">
        <w:rPr>
          <w:rFonts w:ascii="Arial" w:hAnsi="Arial" w:cs="Arial"/>
          <w:b w:val="1"/>
          <w:bCs w:val="1"/>
        </w:rPr>
        <w:t xml:space="preserve"> Title</w:t>
      </w:r>
      <w:r w:rsidRPr="64064B58" w:rsidR="005578DB">
        <w:rPr>
          <w:rFonts w:ascii="Arial" w:hAnsi="Arial" w:cs="Arial"/>
          <w:b w:val="1"/>
          <w:bCs w:val="1"/>
        </w:rPr>
        <w:t>: Contemporary Themes in the Hotel and Hospitality Sector.</w:t>
      </w:r>
    </w:p>
    <w:p w:rsidRPr="00C64D7C" w:rsidR="009503F0" w:rsidP="005578DB" w:rsidRDefault="005578DB" w14:paraId="1C34C6D6" w14:textId="77777777">
      <w:pPr>
        <w:jc w:val="center"/>
        <w:rPr>
          <w:rFonts w:ascii="Arial" w:hAnsi="Arial" w:cs="Arial"/>
          <w:b/>
        </w:rPr>
      </w:pPr>
      <w:r w:rsidRPr="64064B58" w:rsidR="005578DB">
        <w:rPr>
          <w:rFonts w:ascii="Arial" w:hAnsi="Arial" w:cs="Arial"/>
          <w:b w:val="1"/>
          <w:bCs w:val="1"/>
        </w:rPr>
        <w:t>Module code: BMIH6001</w:t>
      </w:r>
    </w:p>
    <w:p w:rsidR="6C41481D" w:rsidP="64064B58" w:rsidRDefault="6C41481D" w14:paraId="5EAFBC21" w14:textId="1795D63B">
      <w:pPr>
        <w:jc w:val="center"/>
        <w:rPr>
          <w:rFonts w:ascii="Arial" w:hAnsi="Arial" w:cs="Arial"/>
          <w:b w:val="1"/>
          <w:bCs w:val="1"/>
        </w:rPr>
      </w:pPr>
      <w:r w:rsidRPr="64064B58" w:rsidR="6C41481D">
        <w:rPr>
          <w:rFonts w:ascii="Arial" w:hAnsi="Arial" w:cs="Arial"/>
          <w:b w:val="1"/>
          <w:bCs w:val="1"/>
        </w:rPr>
        <w:t xml:space="preserve">Lecturers: Dr Ernest </w:t>
      </w:r>
      <w:r w:rsidRPr="64064B58" w:rsidR="6C41481D">
        <w:rPr>
          <w:rFonts w:ascii="Arial" w:hAnsi="Arial" w:cs="Arial"/>
          <w:b w:val="1"/>
          <w:bCs w:val="1"/>
        </w:rPr>
        <w:t>Balutie</w:t>
      </w:r>
      <w:r w:rsidRPr="64064B58" w:rsidR="6C41481D">
        <w:rPr>
          <w:rFonts w:ascii="Arial" w:hAnsi="Arial" w:cs="Arial"/>
          <w:b w:val="1"/>
          <w:bCs w:val="1"/>
        </w:rPr>
        <w:t xml:space="preserve"> Wavei</w:t>
      </w:r>
    </w:p>
    <w:p w:rsidR="6C41481D" w:rsidP="64064B58" w:rsidRDefault="6C41481D" w14:paraId="57D0E203" w14:textId="2E83E1A6">
      <w:pPr>
        <w:jc w:val="center"/>
        <w:rPr>
          <w:rFonts w:ascii="Arial" w:hAnsi="Arial" w:cs="Arial"/>
          <w:b w:val="1"/>
          <w:bCs w:val="1"/>
        </w:rPr>
      </w:pPr>
      <w:r w:rsidRPr="64064B58" w:rsidR="6C41481D">
        <w:rPr>
          <w:rFonts w:ascii="Arial" w:hAnsi="Arial" w:cs="Arial"/>
          <w:b w:val="1"/>
          <w:bCs w:val="1"/>
        </w:rPr>
        <w:t>Natalie Brailsford</w:t>
      </w:r>
    </w:p>
    <w:p w:rsidR="6C41481D" w:rsidP="64064B58" w:rsidRDefault="6C41481D" w14:paraId="5E6C05BB" w14:textId="3F93FF1A">
      <w:pPr>
        <w:jc w:val="center"/>
        <w:rPr>
          <w:rFonts w:ascii="Arial" w:hAnsi="Arial" w:cs="Arial"/>
          <w:b w:val="1"/>
          <w:bCs w:val="1"/>
        </w:rPr>
      </w:pPr>
      <w:r w:rsidRPr="64064B58" w:rsidR="6C41481D">
        <w:rPr>
          <w:rFonts w:ascii="Arial" w:hAnsi="Arial" w:cs="Arial"/>
          <w:b w:val="1"/>
          <w:bCs w:val="1"/>
        </w:rPr>
        <w:t xml:space="preserve">Jessica Newport </w:t>
      </w:r>
    </w:p>
    <w:p w:rsidRPr="00C64D7C" w:rsidR="005356A9" w:rsidP="005356A9" w:rsidRDefault="005356A9" w14:paraId="2FBCBF22" w14:textId="77777777">
      <w:pPr>
        <w:jc w:val="center"/>
        <w:rPr>
          <w:rFonts w:ascii="Arial" w:hAnsi="Arial" w:cs="Arial"/>
          <w:b/>
        </w:rPr>
      </w:pPr>
      <w:r w:rsidRPr="64064B58" w:rsidR="005356A9">
        <w:rPr>
          <w:rFonts w:ascii="Arial" w:hAnsi="Arial" w:cs="Arial"/>
          <w:b w:val="1"/>
          <w:bCs w:val="1"/>
        </w:rPr>
        <w:t>Assignment Title: Assignment One: Conference Research Paper</w:t>
      </w:r>
    </w:p>
    <w:p w:rsidR="2C97D332" w:rsidP="64064B58" w:rsidRDefault="2C97D332" w14:paraId="551A4421" w14:textId="766AA0EC">
      <w:pPr>
        <w:jc w:val="center"/>
        <w:rPr>
          <w:rFonts w:ascii="Arial" w:hAnsi="Arial" w:cs="Arial"/>
          <w:b w:val="1"/>
          <w:bCs w:val="1"/>
        </w:rPr>
      </w:pPr>
      <w:r w:rsidRPr="64064B58" w:rsidR="2C97D332">
        <w:rPr>
          <w:rFonts w:ascii="Arial" w:hAnsi="Arial" w:cs="Arial"/>
          <w:b w:val="1"/>
          <w:bCs w:val="1"/>
        </w:rPr>
        <w:t>2,500 words</w:t>
      </w:r>
    </w:p>
    <w:p w:rsidRPr="00C64D7C" w:rsidR="00733A56" w:rsidP="00733A56" w:rsidRDefault="005578DB" w14:paraId="76FD4873" w14:textId="5B8B13A3">
      <w:pPr>
        <w:jc w:val="center"/>
        <w:rPr>
          <w:rFonts w:ascii="Arial" w:hAnsi="Arial" w:cs="Arial"/>
          <w:b/>
        </w:rPr>
      </w:pPr>
      <w:r w:rsidRPr="00C64D7C">
        <w:rPr>
          <w:rFonts w:ascii="Arial" w:hAnsi="Arial" w:cs="Arial"/>
          <w:b/>
        </w:rPr>
        <w:t>Reducing Food Waste in Hotels through Smart Inventory Management Practices</w:t>
      </w:r>
    </w:p>
    <w:p w:rsidRPr="00C64D7C" w:rsidR="00D41462" w:rsidP="64064B58" w:rsidRDefault="00D41462" w14:paraId="79C33091" w14:textId="4C225E77">
      <w:pPr>
        <w:jc w:val="center"/>
        <w:rPr>
          <w:rFonts w:ascii="Arial" w:hAnsi="Arial" w:cs="Arial"/>
          <w:b w:val="1"/>
          <w:bCs w:val="1"/>
        </w:rPr>
      </w:pPr>
      <w:r w:rsidRPr="64064B58" w:rsidR="00D41462">
        <w:rPr>
          <w:rFonts w:ascii="Arial" w:hAnsi="Arial" w:cs="Arial"/>
          <w:b w:val="1"/>
          <w:bCs w:val="1"/>
        </w:rPr>
        <w:t>Student Name</w:t>
      </w:r>
      <w:r w:rsidRPr="64064B58" w:rsidR="365CD8BE">
        <w:rPr>
          <w:rFonts w:ascii="Arial" w:hAnsi="Arial" w:cs="Arial"/>
          <w:b w:val="1"/>
          <w:bCs w:val="1"/>
        </w:rPr>
        <w:t>: Daniel Nicusor Petrache</w:t>
      </w:r>
    </w:p>
    <w:p w:rsidRPr="00C64D7C" w:rsidR="00D41462" w:rsidP="64064B58" w:rsidRDefault="00D41462" w14:paraId="09C8C1D7" w14:textId="754F8886">
      <w:pPr>
        <w:jc w:val="center"/>
        <w:rPr>
          <w:rFonts w:ascii="Arial" w:hAnsi="Arial" w:cs="Arial"/>
          <w:b w:val="1"/>
          <w:bCs w:val="1"/>
        </w:rPr>
      </w:pPr>
      <w:r w:rsidRPr="64064B58" w:rsidR="00D41462">
        <w:rPr>
          <w:rFonts w:ascii="Arial" w:hAnsi="Arial" w:cs="Arial"/>
          <w:b w:val="1"/>
          <w:bCs w:val="1"/>
        </w:rPr>
        <w:t xml:space="preserve">Student </w:t>
      </w:r>
      <w:r w:rsidRPr="64064B58" w:rsidR="409C41D2">
        <w:rPr>
          <w:rFonts w:ascii="Arial" w:hAnsi="Arial" w:cs="Arial"/>
          <w:b w:val="1"/>
          <w:bCs w:val="1"/>
        </w:rPr>
        <w:t>No: 2246592</w:t>
      </w:r>
    </w:p>
    <w:p w:rsidRPr="00C64D7C" w:rsidR="00DC2E72" w:rsidP="00733A56" w:rsidRDefault="00DC2E72" w14:paraId="27609F53" w14:textId="40CD0713">
      <w:pPr>
        <w:jc w:val="center"/>
        <w:rPr>
          <w:rFonts w:ascii="Arial" w:hAnsi="Arial" w:cs="Arial"/>
          <w:b/>
        </w:rPr>
      </w:pPr>
    </w:p>
    <w:p w:rsidRPr="00C64D7C" w:rsidR="00166C84" w:rsidP="64064B58" w:rsidRDefault="00166C84" w14:paraId="146E4BF0" w14:textId="4D614B82">
      <w:pPr>
        <w:pStyle w:val="Normal"/>
        <w:jc w:val="center"/>
        <w:rPr>
          <w:rFonts w:ascii="Arial" w:hAnsi="Arial" w:cs="Arial"/>
          <w:b w:val="1"/>
          <w:bCs w:val="1"/>
        </w:rPr>
      </w:pPr>
      <w:r w:rsidRPr="64064B58" w:rsidR="00166C84">
        <w:rPr>
          <w:rFonts w:ascii="Arial" w:hAnsi="Arial" w:cs="Arial"/>
          <w:b w:val="1"/>
          <w:bCs w:val="1"/>
        </w:rPr>
        <w:t xml:space="preserve">AI Declaration </w:t>
      </w:r>
    </w:p>
    <w:p w:rsidRPr="00C64D7C" w:rsidR="009503F0" w:rsidP="64064B58" w:rsidRDefault="009503F0" w14:paraId="47727557" w14:textId="6C917905">
      <w:pPr>
        <w:jc w:val="center"/>
        <w:rPr>
          <w:rFonts w:ascii="Arial" w:hAnsi="Arial" w:cs="Arial"/>
          <w:b w:val="1"/>
          <w:bCs w:val="1"/>
        </w:rPr>
      </w:pPr>
      <w:r w:rsidRPr="64064B58" w:rsidR="00166C84">
        <w:rPr>
          <w:rFonts w:ascii="Arial" w:hAnsi="Arial" w:cs="Arial"/>
        </w:rPr>
        <w:t xml:space="preserve">I confirm that I have not used any AI tools in the </w:t>
      </w:r>
      <w:r w:rsidRPr="64064B58" w:rsidR="004B6B29">
        <w:rPr>
          <w:rFonts w:ascii="Arial" w:hAnsi="Arial" w:cs="Arial"/>
        </w:rPr>
        <w:t>research</w:t>
      </w:r>
      <w:r w:rsidRPr="64064B58" w:rsidR="00166C84">
        <w:rPr>
          <w:rFonts w:ascii="Arial" w:hAnsi="Arial" w:cs="Arial"/>
        </w:rPr>
        <w:t xml:space="preserve"> and creation of this assignment. I have </w:t>
      </w:r>
      <w:r w:rsidRPr="64064B58" w:rsidR="00166C84">
        <w:rPr>
          <w:rFonts w:ascii="Arial" w:hAnsi="Arial" w:cs="Arial"/>
        </w:rPr>
        <w:t>confirm</w:t>
      </w:r>
      <w:r w:rsidRPr="64064B58" w:rsidR="00166C84">
        <w:rPr>
          <w:rFonts w:ascii="Arial" w:hAnsi="Arial" w:cs="Arial"/>
        </w:rPr>
        <w:t xml:space="preserve"> that I have not presented any AI generated materials as my own work. I confirm that I have copies of my drafts, notes, and other resources I used, which may be asked to </w:t>
      </w:r>
      <w:r w:rsidRPr="64064B58" w:rsidR="00166C84">
        <w:rPr>
          <w:rFonts w:ascii="Arial" w:hAnsi="Arial" w:cs="Arial"/>
        </w:rPr>
        <w:t>provide in</w:t>
      </w:r>
      <w:r w:rsidRPr="64064B58" w:rsidR="00166C84">
        <w:rPr>
          <w:rFonts w:ascii="Arial" w:hAnsi="Arial" w:cs="Arial"/>
        </w:rPr>
        <w:t xml:space="preserve"> evidence. </w:t>
      </w:r>
    </w:p>
    <w:p w:rsidRPr="00C64D7C" w:rsidR="009503F0" w:rsidP="64064B58" w:rsidRDefault="009503F0" w14:paraId="56FF27C8" w14:textId="15237B8F">
      <w:pPr>
        <w:pStyle w:val="Normal"/>
        <w:jc w:val="center"/>
        <w:rPr>
          <w:rFonts w:ascii="Arial" w:hAnsi="Arial" w:cs="Arial"/>
          <w:b w:val="1"/>
          <w:bCs w:val="1"/>
        </w:rPr>
      </w:pPr>
    </w:p>
    <w:p w:rsidRPr="00C64D7C" w:rsidR="009503F0" w:rsidP="64064B58" w:rsidRDefault="009503F0" w14:paraId="2AFD5985" w14:textId="0E102257">
      <w:pPr>
        <w:pStyle w:val="Normal"/>
        <w:jc w:val="left"/>
        <w:rPr>
          <w:rFonts w:ascii="Arial" w:hAnsi="Arial" w:cs="Arial"/>
          <w:b w:val="1"/>
          <w:bCs w:val="1"/>
        </w:rPr>
      </w:pPr>
      <w:r w:rsidRPr="64064B58" w:rsidR="009503F0">
        <w:rPr>
          <w:rFonts w:ascii="Arial" w:hAnsi="Arial" w:cs="Arial"/>
          <w:b w:val="1"/>
          <w:bCs w:val="1"/>
        </w:rPr>
        <w:t xml:space="preserve">Abstract </w:t>
      </w:r>
    </w:p>
    <w:p w:rsidRPr="00C64D7C" w:rsidR="00A37761" w:rsidRDefault="006D1516" w14:paraId="545FFCEF" w14:textId="4CB4869D">
      <w:pPr>
        <w:rPr>
          <w:rFonts w:ascii="Arial" w:hAnsi="Arial" w:cs="Arial"/>
        </w:rPr>
      </w:pPr>
      <w:r w:rsidRPr="00C64D7C">
        <w:rPr>
          <w:rFonts w:ascii="Arial" w:hAnsi="Arial" w:cs="Arial"/>
        </w:rPr>
        <w:t>The aim of the study is to suggest</w:t>
      </w:r>
      <w:r w:rsidRPr="00C64D7C" w:rsidR="007741F1">
        <w:rPr>
          <w:rFonts w:ascii="Arial" w:hAnsi="Arial" w:cs="Arial"/>
        </w:rPr>
        <w:t xml:space="preserve"> use of intelligent inventory management systems, such as digital inventory monitoring, predictive orders, and real-time operations, can reduce waste and, at the same time, contribute to better efficiency of functioning and increased sustainability. </w:t>
      </w:r>
      <w:r w:rsidRPr="00C64D7C">
        <w:rPr>
          <w:rFonts w:ascii="Arial" w:hAnsi="Arial" w:cs="Arial"/>
        </w:rPr>
        <w:t xml:space="preserve">Food waste is a continuing challenge in the hospitality industry; this is mostly because of overstocking, spoilage, and poor inventory maintenance. </w:t>
      </w:r>
      <w:r w:rsidRPr="00C64D7C" w:rsidR="007741F1">
        <w:rPr>
          <w:rFonts w:ascii="Arial" w:hAnsi="Arial" w:cs="Arial"/>
        </w:rPr>
        <w:t>The analysis embraces the Triple Bottom Line framework to evaluate the impact of the environment, economy and social factors by employing secondary research that includes scholarly literature, industry reports, and case studies. The results indicate that an efficient inventory management can lower operational expenses, lessen the environmental footprint and engage the staffs, yet there are adoption issues that small hotels are still facing due to the expenses involved in technology and necessary training.</w:t>
      </w:r>
      <w:r w:rsidRPr="00C64D7C" w:rsidR="003571DF">
        <w:rPr>
          <w:rFonts w:ascii="Arial" w:hAnsi="Arial" w:cs="Arial"/>
        </w:rPr>
        <w:t xml:space="preserve"> </w:t>
      </w:r>
      <w:r w:rsidRPr="00C64D7C" w:rsidR="008A6C2B">
        <w:rPr>
          <w:rFonts w:ascii="Arial" w:hAnsi="Arial" w:cs="Arial"/>
        </w:rPr>
        <w:t xml:space="preserve">Moreover, the study recommend that hotel ought to implement scalable food waste management systems valid and suitable to the hotel size and resources. </w:t>
      </w:r>
    </w:p>
    <w:p w:rsidRPr="00C64D7C" w:rsidR="009503F0" w:rsidP="64064B58" w:rsidRDefault="009503F0" w14:paraId="693B9853" w14:textId="4D6CE2AF">
      <w:pPr>
        <w:pStyle w:val="Heading1"/>
        <w:spacing w:after="160" w:line="259" w:lineRule="auto"/>
        <w:jc w:val="left"/>
        <w:rPr>
          <w:rFonts w:ascii="Arial" w:hAnsi="Arial" w:cs="Arial"/>
        </w:rPr>
      </w:pPr>
      <w:bookmarkStart w:name="_Toc219485467" w:id="0"/>
      <w:r w:rsidRPr="64064B58" w:rsidR="009503F0">
        <w:rPr>
          <w:rFonts w:ascii="Arial" w:hAnsi="Arial" w:cs="Arial"/>
        </w:rPr>
        <w:t>Introduction</w:t>
      </w:r>
      <w:bookmarkEnd w:id="0"/>
      <w:r w:rsidRPr="64064B58" w:rsidR="009503F0">
        <w:rPr>
          <w:rFonts w:ascii="Arial" w:hAnsi="Arial" w:cs="Arial"/>
        </w:rPr>
        <w:t xml:space="preserve"> </w:t>
      </w:r>
    </w:p>
    <w:p w:rsidRPr="00C64D7C" w:rsidR="008155D2" w:rsidP="00F54DD4" w:rsidRDefault="0032151A" w14:paraId="566D4228" w14:textId="77777777">
      <w:pPr>
        <w:rPr>
          <w:rFonts w:ascii="Arial" w:hAnsi="Arial" w:cs="Arial"/>
        </w:rPr>
      </w:pPr>
      <w:r w:rsidRPr="00C64D7C">
        <w:rPr>
          <w:rFonts w:ascii="Arial" w:hAnsi="Arial" w:cs="Arial"/>
        </w:rPr>
        <w:t xml:space="preserve">The selected topic from the brief is “Sustainability in terms of Food waste and its efficacy”. </w:t>
      </w:r>
      <w:r w:rsidRPr="00C64D7C" w:rsidR="00786D3D">
        <w:rPr>
          <w:rFonts w:ascii="Arial" w:hAnsi="Arial" w:cs="Arial"/>
        </w:rPr>
        <w:t xml:space="preserve">Sustainability has become a central issue in the hotel and hospitality industry, driven by an increase in awareness of environmental issues, regulatory requirements and changing customer demands. </w:t>
      </w:r>
      <w:r w:rsidRPr="00C64D7C">
        <w:rPr>
          <w:rFonts w:ascii="Arial" w:hAnsi="Arial" w:cs="Arial"/>
        </w:rPr>
        <w:t xml:space="preserve">The research topic is the minimization of food waste in the hospitality industry, namely in hotels. This paper concentrates on application of intelligent inventory management </w:t>
      </w:r>
      <w:proofErr w:type="spellStart"/>
      <w:r w:rsidRPr="00C64D7C">
        <w:rPr>
          <w:rFonts w:ascii="Arial" w:hAnsi="Arial" w:cs="Arial"/>
        </w:rPr>
        <w:t>practises</w:t>
      </w:r>
      <w:proofErr w:type="spellEnd"/>
      <w:r w:rsidRPr="00C64D7C">
        <w:rPr>
          <w:rFonts w:ascii="Arial" w:hAnsi="Arial" w:cs="Arial"/>
        </w:rPr>
        <w:t xml:space="preserve"> as sustainability measure to reduce loss of operation and reduction of environmental impact.</w:t>
      </w:r>
    </w:p>
    <w:p w:rsidRPr="00C64D7C" w:rsidR="00F54DD4" w:rsidP="00F54DD4" w:rsidRDefault="00786D3D" w14:paraId="3C7130FB" w14:textId="5CC9D28F">
      <w:pPr>
        <w:rPr>
          <w:rFonts w:ascii="Arial" w:hAnsi="Arial" w:cs="Arial"/>
        </w:rPr>
      </w:pPr>
      <w:r w:rsidRPr="00C64D7C">
        <w:rPr>
          <w:rFonts w:ascii="Arial" w:hAnsi="Arial" w:cs="Arial"/>
        </w:rPr>
        <w:t>Food waste is one of the most striking challenges among many, as hotels are faced with a great loss which can be explained by over-production, over-spoilage, and poor stock management (</w:t>
      </w:r>
      <w:proofErr w:type="spellStart"/>
      <w:r w:rsidRPr="00C64D7C" w:rsidR="0032151A">
        <w:rPr>
          <w:rFonts w:ascii="Arial" w:hAnsi="Arial" w:cs="Arial"/>
        </w:rPr>
        <w:t>Amicarelli</w:t>
      </w:r>
      <w:proofErr w:type="spellEnd"/>
      <w:r w:rsidRPr="00C64D7C" w:rsidR="0032151A">
        <w:rPr>
          <w:rFonts w:ascii="Arial" w:hAnsi="Arial" w:cs="Arial"/>
        </w:rPr>
        <w:t xml:space="preserve"> et al. 2022</w:t>
      </w:r>
      <w:r w:rsidRPr="00C64D7C">
        <w:rPr>
          <w:rFonts w:ascii="Arial" w:hAnsi="Arial" w:cs="Arial"/>
        </w:rPr>
        <w:t>).</w:t>
      </w:r>
      <w:r w:rsidRPr="00C64D7C" w:rsidR="008155D2">
        <w:rPr>
          <w:rFonts w:ascii="Arial" w:hAnsi="Arial" w:cs="Arial"/>
        </w:rPr>
        <w:t xml:space="preserve"> </w:t>
      </w:r>
      <w:r w:rsidRPr="00C64D7C" w:rsidR="003E1394">
        <w:rPr>
          <w:rFonts w:ascii="Arial" w:hAnsi="Arial" w:cs="Arial"/>
        </w:rPr>
        <w:t xml:space="preserve">To address this, </w:t>
      </w:r>
      <w:proofErr w:type="spellStart"/>
      <w:r w:rsidRPr="00C64D7C" w:rsidR="00A37761">
        <w:rPr>
          <w:rFonts w:ascii="Arial" w:hAnsi="Arial" w:cs="Arial"/>
        </w:rPr>
        <w:t>Bendesa</w:t>
      </w:r>
      <w:proofErr w:type="spellEnd"/>
      <w:r w:rsidRPr="00C64D7C" w:rsidR="00A37761">
        <w:rPr>
          <w:rFonts w:ascii="Arial" w:hAnsi="Arial" w:cs="Arial"/>
        </w:rPr>
        <w:t xml:space="preserve"> et al. (2022) respond by saying that hotels are implementing food waste minimization policies, which may include smart inventory management systems, menu engineering, portion control, and enhanced operational plans. These strategies are in line with more general sustainability principles, including the United Nations Sustainable Development Goal 12, which advances respons</w:t>
      </w:r>
      <w:r w:rsidRPr="00C64D7C" w:rsidR="00FA7586">
        <w:rPr>
          <w:rFonts w:ascii="Arial" w:hAnsi="Arial" w:cs="Arial"/>
        </w:rPr>
        <w:t>ible production and consumption</w:t>
      </w:r>
      <w:r w:rsidRPr="00C64D7C" w:rsidR="00A37761">
        <w:rPr>
          <w:rFonts w:ascii="Arial" w:hAnsi="Arial" w:cs="Arial"/>
        </w:rPr>
        <w:t xml:space="preserve">. </w:t>
      </w:r>
      <w:r w:rsidRPr="00C64D7C" w:rsidR="00691269">
        <w:rPr>
          <w:rFonts w:ascii="Arial" w:hAnsi="Arial" w:cs="Arial"/>
        </w:rPr>
        <w:t xml:space="preserve">Further, </w:t>
      </w:r>
      <w:r w:rsidRPr="00C64D7C" w:rsidR="00DE47B8">
        <w:rPr>
          <w:rFonts w:ascii="Arial" w:hAnsi="Arial" w:cs="Arial"/>
        </w:rPr>
        <w:t>the</w:t>
      </w:r>
      <w:r w:rsidRPr="00C64D7C" w:rsidR="00691269">
        <w:rPr>
          <w:rFonts w:ascii="Arial" w:hAnsi="Arial" w:cs="Arial"/>
        </w:rPr>
        <w:t xml:space="preserve"> current research uses a secondary research design, which is based on peer-reviewed academic sources, industry publications, and case studies. The study examines the impact of smart </w:t>
      </w:r>
      <w:proofErr w:type="spellStart"/>
      <w:r w:rsidRPr="00C64D7C" w:rsidR="00691269">
        <w:rPr>
          <w:rFonts w:ascii="Arial" w:hAnsi="Arial" w:cs="Arial"/>
        </w:rPr>
        <w:t>practises</w:t>
      </w:r>
      <w:proofErr w:type="spellEnd"/>
      <w:r w:rsidRPr="00C64D7C" w:rsidR="00691269">
        <w:rPr>
          <w:rFonts w:ascii="Arial" w:hAnsi="Arial" w:cs="Arial"/>
        </w:rPr>
        <w:t xml:space="preserve"> on inventory management on the environmental, economic, and social sustainability outcomes of hotel food waste reduction through the use of thematic analysis and the Triple Bottom Line framework.</w:t>
      </w:r>
    </w:p>
    <w:p w:rsidRPr="00C64D7C" w:rsidR="009503F0" w:rsidP="009503F0" w:rsidRDefault="009503F0" w14:paraId="5D70CF7E" w14:textId="77777777">
      <w:pPr>
        <w:pStyle w:val="Heading1"/>
        <w:rPr>
          <w:rFonts w:ascii="Arial" w:hAnsi="Arial" w:cs="Arial"/>
        </w:rPr>
      </w:pPr>
      <w:bookmarkStart w:name="_Toc219485468" w:id="1"/>
      <w:r w:rsidRPr="00C64D7C">
        <w:rPr>
          <w:rFonts w:ascii="Arial" w:hAnsi="Arial" w:cs="Arial"/>
        </w:rPr>
        <w:t>Literature Review</w:t>
      </w:r>
      <w:bookmarkEnd w:id="1"/>
    </w:p>
    <w:p w:rsidRPr="00C64D7C" w:rsidR="00870361" w:rsidP="00870361" w:rsidRDefault="00870361" w14:paraId="4BD50B76" w14:textId="77777777">
      <w:pPr>
        <w:pStyle w:val="Heading2"/>
        <w:rPr>
          <w:rFonts w:ascii="Arial" w:hAnsi="Arial" w:cs="Arial"/>
        </w:rPr>
      </w:pPr>
      <w:bookmarkStart w:name="_Toc219485469" w:id="2"/>
      <w:r w:rsidRPr="00C64D7C">
        <w:rPr>
          <w:rFonts w:ascii="Arial" w:hAnsi="Arial" w:cs="Arial"/>
        </w:rPr>
        <w:t>The Role of Inventory Management in Hotel Food Waste</w:t>
      </w:r>
      <w:bookmarkEnd w:id="2"/>
    </w:p>
    <w:p w:rsidRPr="00C64D7C" w:rsidR="00E01A00" w:rsidP="00E01A00" w:rsidRDefault="00FB623B" w14:paraId="47257CEB" w14:textId="547010DC">
      <w:pPr>
        <w:rPr>
          <w:rFonts w:ascii="Arial" w:hAnsi="Arial" w:cs="Arial"/>
        </w:rPr>
      </w:pPr>
      <w:r w:rsidRPr="00C64D7C">
        <w:rPr>
          <w:rFonts w:ascii="Arial" w:hAnsi="Arial" w:cs="Arial"/>
        </w:rPr>
        <w:t xml:space="preserve">Proper inventory management plays a critical role in reducing food </w:t>
      </w:r>
      <w:r w:rsidRPr="00C64D7C" w:rsidR="001B1F13">
        <w:rPr>
          <w:rFonts w:ascii="Arial" w:hAnsi="Arial" w:cs="Arial"/>
        </w:rPr>
        <w:t>waste</w:t>
      </w:r>
      <w:r w:rsidRPr="00C64D7C">
        <w:rPr>
          <w:rFonts w:ascii="Arial" w:hAnsi="Arial" w:cs="Arial"/>
        </w:rPr>
        <w:t xml:space="preserve"> within a hospitality industry. Poor inventory management results in excessive production, waste, and perishable products going to waste, which leads to high operational losses (</w:t>
      </w:r>
      <w:proofErr w:type="spellStart"/>
      <w:r w:rsidRPr="00C64D7C">
        <w:rPr>
          <w:rFonts w:ascii="Arial" w:hAnsi="Arial" w:cs="Arial"/>
        </w:rPr>
        <w:t>Socaci</w:t>
      </w:r>
      <w:proofErr w:type="spellEnd"/>
      <w:r w:rsidRPr="00C64D7C">
        <w:rPr>
          <w:rFonts w:ascii="Arial" w:hAnsi="Arial" w:cs="Arial"/>
        </w:rPr>
        <w:t xml:space="preserve"> et al., 2020). Moreover, </w:t>
      </w:r>
      <w:r w:rsidRPr="00C64D7C" w:rsidR="0032151A">
        <w:rPr>
          <w:rFonts w:ascii="Arial" w:hAnsi="Arial" w:cs="Arial"/>
        </w:rPr>
        <w:t xml:space="preserve">Wu and Teng </w:t>
      </w:r>
      <w:r w:rsidRPr="00C64D7C">
        <w:rPr>
          <w:rFonts w:ascii="Arial" w:hAnsi="Arial" w:cs="Arial"/>
        </w:rPr>
        <w:t>(</w:t>
      </w:r>
      <w:r w:rsidRPr="00C64D7C" w:rsidR="0032151A">
        <w:rPr>
          <w:rFonts w:ascii="Arial" w:hAnsi="Arial" w:cs="Arial"/>
        </w:rPr>
        <w:t>2022</w:t>
      </w:r>
      <w:r w:rsidRPr="00C64D7C">
        <w:rPr>
          <w:rFonts w:ascii="Arial" w:hAnsi="Arial" w:cs="Arial"/>
        </w:rPr>
        <w:t xml:space="preserve">) state that offerings in buffet style and inaccurate demand forecasts exacerbate this issue, as restaurants prefer to over-stock </w:t>
      </w:r>
      <w:r w:rsidRPr="00C64D7C">
        <w:rPr>
          <w:rFonts w:ascii="Arial" w:hAnsi="Arial" w:cs="Arial"/>
        </w:rPr>
        <w:lastRenderedPageBreak/>
        <w:t>so that guests are pleased by the offerings, which end up in high volumes of food that cannot be re-</w:t>
      </w:r>
      <w:proofErr w:type="spellStart"/>
      <w:r w:rsidRPr="00C64D7C">
        <w:rPr>
          <w:rFonts w:ascii="Arial" w:hAnsi="Arial" w:cs="Arial"/>
        </w:rPr>
        <w:t>utilised</w:t>
      </w:r>
      <w:proofErr w:type="spellEnd"/>
      <w:r w:rsidRPr="00C64D7C">
        <w:rPr>
          <w:rFonts w:ascii="Arial" w:hAnsi="Arial" w:cs="Arial"/>
        </w:rPr>
        <w:t xml:space="preserve">. Similarly, </w:t>
      </w:r>
      <w:r w:rsidRPr="00C64D7C" w:rsidR="0032151A">
        <w:rPr>
          <w:rFonts w:ascii="Arial" w:hAnsi="Arial" w:cs="Arial"/>
        </w:rPr>
        <w:t>Crocker (2025)</w:t>
      </w:r>
      <w:r w:rsidRPr="00C64D7C">
        <w:rPr>
          <w:rFonts w:ascii="Arial" w:hAnsi="Arial" w:cs="Arial"/>
        </w:rPr>
        <w:t xml:space="preserve"> indicate that </w:t>
      </w:r>
      <w:r w:rsidRPr="00C64D7C" w:rsidR="00A17DD2">
        <w:rPr>
          <w:rFonts w:ascii="Arial" w:hAnsi="Arial" w:cs="Arial"/>
        </w:rPr>
        <w:t>lack of organisation in procurement and ineffective inventory management lead to excessive inventory and food waste within hospitality establishments as perishable products get spoilt before they can be put into use and inventories are kept at a level that is not proportional to demand</w:t>
      </w:r>
      <w:r w:rsidRPr="00C64D7C" w:rsidR="00F35AE9">
        <w:rPr>
          <w:rFonts w:ascii="Arial" w:hAnsi="Arial" w:cs="Arial"/>
        </w:rPr>
        <w:t xml:space="preserve">. </w:t>
      </w:r>
    </w:p>
    <w:p w:rsidRPr="00C64D7C" w:rsidR="00277175" w:rsidP="00277175" w:rsidRDefault="00277175" w14:paraId="04360F0D" w14:textId="77777777">
      <w:pPr>
        <w:pStyle w:val="Heading2"/>
        <w:rPr>
          <w:rFonts w:ascii="Arial" w:hAnsi="Arial" w:cs="Arial"/>
        </w:rPr>
      </w:pPr>
      <w:bookmarkStart w:name="_Toc219485470" w:id="3"/>
      <w:r w:rsidRPr="00C64D7C">
        <w:rPr>
          <w:rFonts w:ascii="Arial" w:hAnsi="Arial" w:cs="Arial"/>
        </w:rPr>
        <w:t>Smart Inventory Management and Sustainability</w:t>
      </w:r>
      <w:bookmarkEnd w:id="3"/>
    </w:p>
    <w:p w:rsidRPr="00C64D7C" w:rsidR="00F21722" w:rsidP="00F21722" w:rsidRDefault="00F21722" w14:paraId="28EC2ABC" w14:textId="6AA509F0">
      <w:pPr>
        <w:rPr>
          <w:rFonts w:ascii="Arial" w:hAnsi="Arial" w:cs="Arial"/>
        </w:rPr>
      </w:pPr>
      <w:r w:rsidRPr="00C64D7C">
        <w:rPr>
          <w:rFonts w:ascii="Arial" w:hAnsi="Arial" w:cs="Arial"/>
        </w:rPr>
        <w:t xml:space="preserve">Smart inventory management has been identified as one of the strategy approaches to </w:t>
      </w:r>
      <w:proofErr w:type="spellStart"/>
      <w:r w:rsidRPr="00C64D7C">
        <w:rPr>
          <w:rFonts w:ascii="Arial" w:hAnsi="Arial" w:cs="Arial"/>
        </w:rPr>
        <w:t>minimising</w:t>
      </w:r>
      <w:proofErr w:type="spellEnd"/>
      <w:r w:rsidRPr="00C64D7C">
        <w:rPr>
          <w:rFonts w:ascii="Arial" w:hAnsi="Arial" w:cs="Arial"/>
        </w:rPr>
        <w:t xml:space="preserve"> food waste and improving hotel sustainability. </w:t>
      </w:r>
      <w:r w:rsidRPr="00C64D7C" w:rsidR="00A17DD2">
        <w:rPr>
          <w:rFonts w:ascii="Arial" w:hAnsi="Arial" w:cs="Arial"/>
        </w:rPr>
        <w:t xml:space="preserve">According to </w:t>
      </w:r>
      <w:proofErr w:type="spellStart"/>
      <w:r w:rsidRPr="00C64D7C" w:rsidR="00A17DD2">
        <w:rPr>
          <w:rFonts w:ascii="Arial" w:hAnsi="Arial" w:cs="Arial"/>
        </w:rPr>
        <w:t>Chkoniya</w:t>
      </w:r>
      <w:proofErr w:type="spellEnd"/>
      <w:r w:rsidRPr="00C64D7C" w:rsidR="00A17DD2">
        <w:rPr>
          <w:rFonts w:ascii="Arial" w:hAnsi="Arial" w:cs="Arial"/>
        </w:rPr>
        <w:t xml:space="preserve"> (2021), digital stock tracking, predictive ordering, and real-time monitoring systems are all supported by artificial intelligence (AI) and applied data science and help hotels adjust their procurement processes to the reality of actual consumption patterns. </w:t>
      </w:r>
      <w:r w:rsidRPr="00C64D7C">
        <w:rPr>
          <w:rFonts w:ascii="Arial" w:hAnsi="Arial" w:cs="Arial"/>
        </w:rPr>
        <w:t xml:space="preserve">Costa and Costa (2022) state that from an environmental perspective, such </w:t>
      </w:r>
      <w:proofErr w:type="spellStart"/>
      <w:r w:rsidRPr="00C64D7C">
        <w:rPr>
          <w:rFonts w:ascii="Arial" w:hAnsi="Arial" w:cs="Arial"/>
        </w:rPr>
        <w:t>practises</w:t>
      </w:r>
      <w:proofErr w:type="spellEnd"/>
      <w:r w:rsidRPr="00C64D7C">
        <w:rPr>
          <w:rFonts w:ascii="Arial" w:hAnsi="Arial" w:cs="Arial"/>
        </w:rPr>
        <w:t xml:space="preserve"> decrease voted landfill levels and greenhouse emissions linked to wasted food.</w:t>
      </w:r>
    </w:p>
    <w:p w:rsidRPr="00C64D7C" w:rsidR="00E01A00" w:rsidP="00F21722" w:rsidRDefault="00F21722" w14:paraId="07302CF1" w14:textId="072A6681">
      <w:pPr>
        <w:rPr>
          <w:rFonts w:ascii="Arial" w:hAnsi="Arial" w:cs="Arial"/>
        </w:rPr>
      </w:pPr>
      <w:r w:rsidRPr="00C64D7C">
        <w:rPr>
          <w:rFonts w:ascii="Arial" w:hAnsi="Arial" w:cs="Arial"/>
        </w:rPr>
        <w:t>Inventory optimization decreases operational expenses through essential money saved on making unnecessary purchases and enhancing resource utilisation economically. It helps to strategically boost competitiveness and brand recognition, thus exceeding increasing consumer demands of sustainable operations</w:t>
      </w:r>
      <w:r w:rsidRPr="00C64D7C" w:rsidR="00A17DD2">
        <w:rPr>
          <w:rFonts w:ascii="Arial" w:hAnsi="Arial" w:cs="Arial"/>
        </w:rPr>
        <w:t xml:space="preserve"> (Olaniyi and Pugal, 2024)</w:t>
      </w:r>
      <w:r w:rsidRPr="00C64D7C">
        <w:rPr>
          <w:rFonts w:ascii="Arial" w:hAnsi="Arial" w:cs="Arial"/>
        </w:rPr>
        <w:t>. Although these benefits exist smaller hotels are burdened with obstacles to overcome like cost of technology, staff training, and operational adjustment issues, and so provides a reason to have scalabl</w:t>
      </w:r>
      <w:r w:rsidRPr="00C64D7C" w:rsidR="00A17DD2">
        <w:rPr>
          <w:rFonts w:ascii="Arial" w:hAnsi="Arial" w:cs="Arial"/>
        </w:rPr>
        <w:t>e and cost-effective solutions</w:t>
      </w:r>
      <w:r w:rsidRPr="00C64D7C" w:rsidR="00E01A00">
        <w:rPr>
          <w:rFonts w:ascii="Arial" w:hAnsi="Arial" w:cs="Arial"/>
        </w:rPr>
        <w:t>.</w:t>
      </w:r>
    </w:p>
    <w:p w:rsidRPr="00C64D7C" w:rsidR="00E35BB6" w:rsidP="00E35BB6" w:rsidRDefault="00E35BB6" w14:paraId="5E38C755" w14:textId="77777777">
      <w:pPr>
        <w:pStyle w:val="Heading2"/>
        <w:rPr>
          <w:rFonts w:ascii="Arial" w:hAnsi="Arial" w:cs="Arial"/>
        </w:rPr>
      </w:pPr>
      <w:bookmarkStart w:name="_Toc219485471" w:id="4"/>
      <w:r w:rsidRPr="00C64D7C">
        <w:rPr>
          <w:rFonts w:ascii="Arial" w:hAnsi="Arial" w:cs="Arial"/>
        </w:rPr>
        <w:t>Technological Solutions in Inventory Management</w:t>
      </w:r>
      <w:bookmarkEnd w:id="4"/>
    </w:p>
    <w:p w:rsidRPr="00C64D7C" w:rsidR="00C93EAA" w:rsidP="00E01A00" w:rsidRDefault="00C93EAA" w14:paraId="4343E10B" w14:textId="77777777">
      <w:pPr>
        <w:rPr>
          <w:rFonts w:ascii="Arial" w:hAnsi="Arial" w:cs="Arial"/>
        </w:rPr>
      </w:pPr>
      <w:r w:rsidRPr="00C64D7C">
        <w:rPr>
          <w:rFonts w:ascii="Arial" w:hAnsi="Arial" w:cs="Arial"/>
        </w:rPr>
        <w:t xml:space="preserve">The recent literature focuses on how technology and data analytics can be used in decreasing food waste. According to </w:t>
      </w:r>
      <w:proofErr w:type="spellStart"/>
      <w:r w:rsidRPr="00C64D7C">
        <w:rPr>
          <w:rFonts w:ascii="Arial" w:hAnsi="Arial" w:cs="Arial"/>
        </w:rPr>
        <w:t>Chkoniya</w:t>
      </w:r>
      <w:proofErr w:type="spellEnd"/>
      <w:r w:rsidRPr="00C64D7C">
        <w:rPr>
          <w:rFonts w:ascii="Arial" w:hAnsi="Arial" w:cs="Arial"/>
        </w:rPr>
        <w:t xml:space="preserve"> (2021), the use of artificial intelligence and data science applications helps hotels to predict demand more efficiently, </w:t>
      </w:r>
      <w:proofErr w:type="spellStart"/>
      <w:r w:rsidRPr="00C64D7C">
        <w:rPr>
          <w:rFonts w:ascii="Arial" w:hAnsi="Arial" w:cs="Arial"/>
        </w:rPr>
        <w:t>optimise</w:t>
      </w:r>
      <w:proofErr w:type="spellEnd"/>
      <w:r w:rsidRPr="00C64D7C">
        <w:rPr>
          <w:rFonts w:ascii="Arial" w:hAnsi="Arial" w:cs="Arial"/>
        </w:rPr>
        <w:t xml:space="preserve"> their inventory, and track waste trends in real-time. These </w:t>
      </w:r>
      <w:r w:rsidRPr="00C64D7C" w:rsidR="00E35BB6">
        <w:rPr>
          <w:rFonts w:ascii="Arial" w:hAnsi="Arial" w:cs="Arial"/>
        </w:rPr>
        <w:t xml:space="preserve">inventory systems </w:t>
      </w:r>
      <w:r w:rsidRPr="00C64D7C" w:rsidR="00960AC2">
        <w:rPr>
          <w:rFonts w:ascii="Arial" w:hAnsi="Arial" w:cs="Arial"/>
        </w:rPr>
        <w:t>enable</w:t>
      </w:r>
      <w:r w:rsidRPr="00C64D7C" w:rsidR="009244E7">
        <w:rPr>
          <w:rFonts w:ascii="Arial" w:hAnsi="Arial" w:cs="Arial"/>
        </w:rPr>
        <w:t xml:space="preserve"> automated tracking of items, </w:t>
      </w:r>
      <w:r w:rsidRPr="00C64D7C" w:rsidR="00960AC2">
        <w:rPr>
          <w:rFonts w:ascii="Arial" w:hAnsi="Arial" w:cs="Arial"/>
        </w:rPr>
        <w:t>allow</w:t>
      </w:r>
      <w:r w:rsidRPr="00C64D7C">
        <w:rPr>
          <w:rFonts w:ascii="Arial" w:hAnsi="Arial" w:cs="Arial"/>
        </w:rPr>
        <w:t xml:space="preserve"> more rational decision-making to enable managers make a balance between the quality of the service offered and the efficiency of operations. In opposition to this, Sharma et al. (2024) deliver the facts that hotels that have installed digital tracking devices register quantifiable food waste reductions, especially in the functionalities of buffets and banquets.</w:t>
      </w:r>
    </w:p>
    <w:p w:rsidRPr="00C64D7C" w:rsidR="00E01A00" w:rsidP="00E01A00" w:rsidRDefault="00C93EAA" w14:paraId="1E1D42AF" w14:textId="5BB58597">
      <w:pPr>
        <w:rPr>
          <w:rFonts w:ascii="Arial" w:hAnsi="Arial" w:cs="Arial"/>
        </w:rPr>
      </w:pPr>
      <w:r w:rsidRPr="00C64D7C">
        <w:rPr>
          <w:rFonts w:ascii="Arial" w:hAnsi="Arial" w:cs="Arial"/>
        </w:rPr>
        <w:lastRenderedPageBreak/>
        <w:t xml:space="preserve">Irrespective of these advantages, there is an unequal use of advanced technologies. </w:t>
      </w:r>
      <w:r w:rsidRPr="00C64D7C" w:rsidR="005178B1">
        <w:rPr>
          <w:rFonts w:ascii="Arial" w:hAnsi="Arial" w:cs="Arial"/>
        </w:rPr>
        <w:t xml:space="preserve">Gajić et al. </w:t>
      </w:r>
      <w:r w:rsidRPr="00C64D7C" w:rsidR="00F32A76">
        <w:rPr>
          <w:rFonts w:ascii="Arial" w:hAnsi="Arial" w:cs="Arial"/>
        </w:rPr>
        <w:t xml:space="preserve">(2024) </w:t>
      </w:r>
      <w:proofErr w:type="spellStart"/>
      <w:r w:rsidRPr="00C64D7C">
        <w:rPr>
          <w:rFonts w:ascii="Arial" w:hAnsi="Arial" w:cs="Arial"/>
        </w:rPr>
        <w:t>emphasise</w:t>
      </w:r>
      <w:proofErr w:type="spellEnd"/>
      <w:r w:rsidRPr="00C64D7C">
        <w:rPr>
          <w:rFonts w:ascii="Arial" w:hAnsi="Arial" w:cs="Arial"/>
        </w:rPr>
        <w:t xml:space="preserve"> that </w:t>
      </w:r>
      <w:r w:rsidRPr="00C64D7C" w:rsidR="00EE5732">
        <w:rPr>
          <w:rFonts w:ascii="Arial" w:hAnsi="Arial" w:cs="Arial"/>
        </w:rPr>
        <w:t>these</w:t>
      </w:r>
      <w:r w:rsidRPr="00C64D7C" w:rsidR="00C0330E">
        <w:rPr>
          <w:rFonts w:ascii="Arial" w:hAnsi="Arial" w:cs="Arial"/>
        </w:rPr>
        <w:t xml:space="preserve"> systems foster efficiency in operations, cost reduction, and sustainability objectives. Nevertheless, there are adoption barriers, especially when it comes to small and medium hotels, such as the high cost of implementation, low levels of technical skills, and the fact that staff members have to be trained</w:t>
      </w:r>
      <w:r w:rsidRPr="00C64D7C" w:rsidR="00E01A00">
        <w:rPr>
          <w:rFonts w:ascii="Arial" w:hAnsi="Arial" w:cs="Arial"/>
        </w:rPr>
        <w:t>.</w:t>
      </w:r>
    </w:p>
    <w:p w:rsidRPr="00C64D7C" w:rsidR="00E01A00" w:rsidP="00E01A00" w:rsidRDefault="00E01A00" w14:paraId="6393E553" w14:textId="77777777">
      <w:pPr>
        <w:pStyle w:val="Heading2"/>
        <w:rPr>
          <w:rFonts w:ascii="Arial" w:hAnsi="Arial" w:cs="Arial"/>
        </w:rPr>
      </w:pPr>
      <w:bookmarkStart w:name="_Toc219485472" w:id="5"/>
      <w:proofErr w:type="spellStart"/>
      <w:r w:rsidRPr="00C64D7C">
        <w:rPr>
          <w:rFonts w:ascii="Arial" w:hAnsi="Arial" w:cs="Arial"/>
        </w:rPr>
        <w:t>Behavioural</w:t>
      </w:r>
      <w:proofErr w:type="spellEnd"/>
      <w:r w:rsidRPr="00C64D7C">
        <w:rPr>
          <w:rFonts w:ascii="Arial" w:hAnsi="Arial" w:cs="Arial"/>
        </w:rPr>
        <w:t xml:space="preserve"> and Economic Perspectives on Food Waste</w:t>
      </w:r>
      <w:bookmarkEnd w:id="5"/>
    </w:p>
    <w:p w:rsidRPr="00C64D7C" w:rsidR="00E01A00" w:rsidP="00E01A00" w:rsidRDefault="00D0021B" w14:paraId="3BD1925F" w14:textId="6A43ACB3">
      <w:pPr>
        <w:rPr>
          <w:rFonts w:ascii="Arial" w:hAnsi="Arial" w:cs="Arial"/>
        </w:rPr>
      </w:pPr>
      <w:r w:rsidRPr="00C64D7C">
        <w:rPr>
          <w:rFonts w:ascii="Arial" w:hAnsi="Arial" w:cs="Arial"/>
        </w:rPr>
        <w:t xml:space="preserve">In addition to inefficiency in operation, </w:t>
      </w:r>
      <w:proofErr w:type="spellStart"/>
      <w:r w:rsidRPr="00C64D7C">
        <w:rPr>
          <w:rFonts w:ascii="Arial" w:hAnsi="Arial" w:cs="Arial"/>
        </w:rPr>
        <w:t>behavioural</w:t>
      </w:r>
      <w:proofErr w:type="spellEnd"/>
      <w:r w:rsidRPr="00C64D7C">
        <w:rPr>
          <w:rFonts w:ascii="Arial" w:hAnsi="Arial" w:cs="Arial"/>
        </w:rPr>
        <w:t xml:space="preserve"> aspects are also influential in the production of food waste. However, de Visser Amundsen and Kleijnen (2019) use </w:t>
      </w:r>
      <w:proofErr w:type="spellStart"/>
      <w:r w:rsidRPr="00C64D7C">
        <w:rPr>
          <w:rFonts w:ascii="Arial" w:hAnsi="Arial" w:cs="Arial"/>
        </w:rPr>
        <w:t>behavioural</w:t>
      </w:r>
      <w:proofErr w:type="spellEnd"/>
      <w:r w:rsidRPr="00C64D7C">
        <w:rPr>
          <w:rFonts w:ascii="Arial" w:hAnsi="Arial" w:cs="Arial"/>
        </w:rPr>
        <w:t xml:space="preserve"> economics to food waste on the premise that dynamic inconsistency, whereby the immediate preferences drive against long-term sustainability objectives, affects consumers and managers. Dixit (2020) has upheld this theory indicating that guest-experience management commonly encompasses the perceived value rather than efficiency on resource based</w:t>
      </w:r>
      <w:r w:rsidRPr="00C64D7C" w:rsidR="00E01A00">
        <w:rPr>
          <w:rFonts w:ascii="Arial" w:hAnsi="Arial" w:cs="Arial"/>
        </w:rPr>
        <w:t>.</w:t>
      </w:r>
    </w:p>
    <w:p w:rsidRPr="00C64D7C" w:rsidR="00E01A00" w:rsidP="00E01A00" w:rsidRDefault="00D934B5" w14:paraId="71E90B98" w14:textId="77777777">
      <w:pPr>
        <w:rPr>
          <w:rFonts w:ascii="Arial" w:hAnsi="Arial" w:cs="Arial"/>
        </w:rPr>
      </w:pPr>
      <w:r w:rsidRPr="00C64D7C">
        <w:rPr>
          <w:rFonts w:ascii="Arial" w:hAnsi="Arial" w:cs="Arial"/>
        </w:rPr>
        <w:t xml:space="preserve">Economically, </w:t>
      </w:r>
      <w:proofErr w:type="spellStart"/>
      <w:r w:rsidRPr="00C64D7C">
        <w:rPr>
          <w:rFonts w:ascii="Arial" w:hAnsi="Arial" w:cs="Arial"/>
        </w:rPr>
        <w:t>Socaci</w:t>
      </w:r>
      <w:proofErr w:type="spellEnd"/>
      <w:r w:rsidRPr="00C64D7C">
        <w:rPr>
          <w:rFonts w:ascii="Arial" w:hAnsi="Arial" w:cs="Arial"/>
        </w:rPr>
        <w:t xml:space="preserve"> (2020) </w:t>
      </w:r>
      <w:proofErr w:type="spellStart"/>
      <w:r w:rsidRPr="00C64D7C">
        <w:rPr>
          <w:rFonts w:ascii="Arial" w:hAnsi="Arial" w:cs="Arial"/>
        </w:rPr>
        <w:t>emphasises</w:t>
      </w:r>
      <w:proofErr w:type="spellEnd"/>
      <w:r w:rsidRPr="00C64D7C">
        <w:rPr>
          <w:rFonts w:ascii="Arial" w:hAnsi="Arial" w:cs="Arial"/>
        </w:rPr>
        <w:t xml:space="preserve"> that food waste is a loss of embedded resources and resources such as </w:t>
      </w:r>
      <w:proofErr w:type="spellStart"/>
      <w:r w:rsidRPr="00C64D7C">
        <w:rPr>
          <w:rFonts w:ascii="Arial" w:hAnsi="Arial" w:cs="Arial"/>
        </w:rPr>
        <w:t>labour</w:t>
      </w:r>
      <w:proofErr w:type="spellEnd"/>
      <w:r w:rsidRPr="00C64D7C">
        <w:rPr>
          <w:rFonts w:ascii="Arial" w:hAnsi="Arial" w:cs="Arial"/>
        </w:rPr>
        <w:t>, energy, and water as contributing factors to the problem of sustainability. As much as food waste can be reduced to save costs, and early expenditure on staff training, technology, and process redesign introduces a financial obstacle especially in the case of independent hotels</w:t>
      </w:r>
      <w:r w:rsidRPr="00C64D7C" w:rsidR="00E01A00">
        <w:rPr>
          <w:rFonts w:ascii="Arial" w:hAnsi="Arial" w:cs="Arial"/>
        </w:rPr>
        <w:t>.</w:t>
      </w:r>
    </w:p>
    <w:p w:rsidRPr="00C64D7C" w:rsidR="00E01A00" w:rsidP="00E01A00" w:rsidRDefault="00E01A00" w14:paraId="146EB232" w14:textId="77777777">
      <w:pPr>
        <w:pStyle w:val="Heading2"/>
        <w:rPr>
          <w:rFonts w:ascii="Arial" w:hAnsi="Arial" w:cs="Arial"/>
        </w:rPr>
      </w:pPr>
      <w:bookmarkStart w:name="_Toc219485473" w:id="6"/>
      <w:r w:rsidRPr="00C64D7C">
        <w:rPr>
          <w:rFonts w:ascii="Arial" w:hAnsi="Arial" w:cs="Arial"/>
        </w:rPr>
        <w:t>Theoretical Framework: Triple Bottom Line (TBL) Theory</w:t>
      </w:r>
      <w:bookmarkEnd w:id="6"/>
    </w:p>
    <w:p w:rsidRPr="00C64D7C" w:rsidR="005D6B6D" w:rsidP="00E01A00" w:rsidRDefault="005B3E09" w14:paraId="75B6D1E5" w14:textId="77777777">
      <w:pPr>
        <w:rPr>
          <w:rFonts w:ascii="Arial" w:hAnsi="Arial" w:cs="Arial"/>
        </w:rPr>
      </w:pPr>
      <w:r w:rsidRPr="00C64D7C">
        <w:rPr>
          <w:rFonts w:ascii="Arial" w:hAnsi="Arial" w:cs="Arial"/>
        </w:rPr>
        <w:t xml:space="preserve">Elkington proposed the Triple Bottom Line (TBL), a holistic approach to assessing sustainability based on the evaluation of the environmental, </w:t>
      </w:r>
      <w:proofErr w:type="spellStart"/>
      <w:r w:rsidRPr="00C64D7C">
        <w:rPr>
          <w:rFonts w:ascii="Arial" w:hAnsi="Arial" w:cs="Arial"/>
        </w:rPr>
        <w:t>economical</w:t>
      </w:r>
      <w:proofErr w:type="spellEnd"/>
      <w:r w:rsidRPr="00C64D7C">
        <w:rPr>
          <w:rFonts w:ascii="Arial" w:hAnsi="Arial" w:cs="Arial"/>
        </w:rPr>
        <w:t xml:space="preserve">, and social performance. Within the framework of the hotel and hospitality segment, TBL is especially applicable to the reduction of food waste initiatives (Hammer </w:t>
      </w:r>
      <w:proofErr w:type="gramStart"/>
      <w:r w:rsidRPr="00C64D7C">
        <w:rPr>
          <w:rFonts w:ascii="Arial" w:hAnsi="Arial" w:cs="Arial"/>
        </w:rPr>
        <w:t>and  Pivo</w:t>
      </w:r>
      <w:proofErr w:type="gramEnd"/>
      <w:r w:rsidRPr="00C64D7C">
        <w:rPr>
          <w:rFonts w:ascii="Arial" w:hAnsi="Arial" w:cs="Arial"/>
        </w:rPr>
        <w:t xml:space="preserve">, 2017). </w:t>
      </w:r>
      <w:r w:rsidRPr="00C64D7C" w:rsidR="00A072EC">
        <w:rPr>
          <w:rFonts w:ascii="Arial" w:hAnsi="Arial" w:cs="Arial"/>
        </w:rPr>
        <w:t xml:space="preserve">Environmentally, the integration of efficient inventory solutions reduces excess stocking and spoiling and hence less food goes into landfills and the associated greenhouse gas emissions. Monitoring in real-time and predictive ordering align the procurement operations with the real patterns of consumption, thus reducing resource wastefulness and promoting the broader sustainability goals (Costa and Costa, 2022). On the economic front, advanced inventory management improves operational efficiency, via the </w:t>
      </w:r>
      <w:proofErr w:type="spellStart"/>
      <w:r w:rsidRPr="00C64D7C" w:rsidR="00A072EC">
        <w:rPr>
          <w:rFonts w:ascii="Arial" w:hAnsi="Arial" w:cs="Arial"/>
        </w:rPr>
        <w:lastRenderedPageBreak/>
        <w:t>optimisation</w:t>
      </w:r>
      <w:proofErr w:type="spellEnd"/>
      <w:r w:rsidRPr="00C64D7C" w:rsidR="00A072EC">
        <w:rPr>
          <w:rFonts w:ascii="Arial" w:hAnsi="Arial" w:cs="Arial"/>
        </w:rPr>
        <w:t xml:space="preserve"> of stock usage, the removal of unnecessary purchases, and minimal food spending. Such cost reductions play a crucial role in strengthening profitability, without affecting the quality of services (Sharma et al. 2024</w:t>
      </w:r>
      <w:r w:rsidRPr="00C64D7C" w:rsidR="005D6B6D">
        <w:rPr>
          <w:rFonts w:ascii="Arial" w:hAnsi="Arial" w:cs="Arial"/>
        </w:rPr>
        <w:t>).</w:t>
      </w:r>
    </w:p>
    <w:p w:rsidRPr="00C64D7C" w:rsidR="00E01A00" w:rsidP="00E01A00" w:rsidRDefault="00150DA6" w14:paraId="019F4511" w14:textId="77777777">
      <w:pPr>
        <w:rPr>
          <w:rFonts w:ascii="Arial" w:hAnsi="Arial" w:cs="Arial"/>
        </w:rPr>
      </w:pPr>
      <w:r w:rsidRPr="00C64D7C">
        <w:rPr>
          <w:rFonts w:ascii="Arial" w:hAnsi="Arial" w:cs="Arial"/>
        </w:rPr>
        <w:t xml:space="preserve">On the social front, the use of inventory management processes creates staff involvement because of the training that enhances the attention to wastes and operational responsibility. Hotels also stand in a position that it endorses corporate social responsibility </w:t>
      </w:r>
      <w:proofErr w:type="spellStart"/>
      <w:r w:rsidRPr="00C64D7C">
        <w:rPr>
          <w:rFonts w:ascii="Arial" w:hAnsi="Arial" w:cs="Arial"/>
        </w:rPr>
        <w:t>programmes</w:t>
      </w:r>
      <w:proofErr w:type="spellEnd"/>
      <w:r w:rsidRPr="00C64D7C">
        <w:rPr>
          <w:rFonts w:ascii="Arial" w:hAnsi="Arial" w:cs="Arial"/>
        </w:rPr>
        <w:t xml:space="preserve"> like giving surplus food to their local communities and hence raising brand reputation and also maintaining stakeholder trust. </w:t>
      </w:r>
    </w:p>
    <w:p w:rsidRPr="00C64D7C" w:rsidR="00E01A00" w:rsidP="00E01A00" w:rsidRDefault="00E01A00" w14:paraId="56294EDA" w14:textId="77777777">
      <w:pPr>
        <w:pStyle w:val="Heading2"/>
        <w:rPr>
          <w:rFonts w:ascii="Arial" w:hAnsi="Arial" w:cs="Arial"/>
        </w:rPr>
      </w:pPr>
      <w:bookmarkStart w:name="_Toc219485474" w:id="7"/>
      <w:r w:rsidRPr="00C64D7C">
        <w:rPr>
          <w:rFonts w:ascii="Arial" w:hAnsi="Arial" w:cs="Arial"/>
        </w:rPr>
        <w:t>Research Gap</w:t>
      </w:r>
      <w:bookmarkEnd w:id="7"/>
      <w:r w:rsidRPr="00C64D7C">
        <w:rPr>
          <w:rFonts w:ascii="Arial" w:hAnsi="Arial" w:cs="Arial"/>
        </w:rPr>
        <w:t xml:space="preserve"> </w:t>
      </w:r>
    </w:p>
    <w:p w:rsidRPr="00C64D7C" w:rsidR="00E01A00" w:rsidP="00E01A00" w:rsidRDefault="00D64D97" w14:paraId="09C2EB73" w14:textId="77777777">
      <w:pPr>
        <w:rPr>
          <w:rFonts w:ascii="Arial" w:hAnsi="Arial" w:cs="Arial"/>
        </w:rPr>
      </w:pPr>
      <w:r w:rsidRPr="00C64D7C">
        <w:rPr>
          <w:rFonts w:ascii="Arial" w:hAnsi="Arial" w:cs="Arial"/>
        </w:rPr>
        <w:t xml:space="preserve">Despite the fact that the minimization of food waste in hotel business has become the subject of a lot of academic research, literature is still insufficient in terms of its analysis of the exact effect that smart inventory management </w:t>
      </w:r>
      <w:proofErr w:type="spellStart"/>
      <w:r w:rsidRPr="00C64D7C">
        <w:rPr>
          <w:rFonts w:ascii="Arial" w:hAnsi="Arial" w:cs="Arial"/>
        </w:rPr>
        <w:t>practises</w:t>
      </w:r>
      <w:proofErr w:type="spellEnd"/>
      <w:r w:rsidRPr="00C64D7C">
        <w:rPr>
          <w:rFonts w:ascii="Arial" w:hAnsi="Arial" w:cs="Arial"/>
        </w:rPr>
        <w:t xml:space="preserve"> have on waste reduction. The majority of inquiries are limited to general operation approaches, or sustainability efforts, thus overlooking a systematic analysis of how the manual and digital inventory systems impact the environmental, economic, and operational results.</w:t>
      </w:r>
      <w:r w:rsidRPr="00C64D7C" w:rsidR="003F2EAD">
        <w:rPr>
          <w:rFonts w:ascii="Arial" w:hAnsi="Arial" w:cs="Arial"/>
        </w:rPr>
        <w:t xml:space="preserve"> </w:t>
      </w:r>
      <w:r w:rsidRPr="00C64D7C">
        <w:rPr>
          <w:rFonts w:ascii="Arial" w:hAnsi="Arial" w:cs="Arial"/>
        </w:rPr>
        <w:t xml:space="preserve">Only the </w:t>
      </w:r>
      <w:proofErr w:type="spellStart"/>
      <w:r w:rsidRPr="00C64D7C">
        <w:rPr>
          <w:rFonts w:ascii="Arial" w:hAnsi="Arial" w:cs="Arial"/>
        </w:rPr>
        <w:t>behavioural</w:t>
      </w:r>
      <w:proofErr w:type="spellEnd"/>
      <w:r w:rsidRPr="00C64D7C">
        <w:rPr>
          <w:rFonts w:ascii="Arial" w:hAnsi="Arial" w:cs="Arial"/>
        </w:rPr>
        <w:t xml:space="preserve"> elements, such as conduct of staff regarding inventory procedures and managerial decision-making regarding stock control, have been enough undermarked academically. These gaps need to be addressed to generate effective, technology-based, economically efficient inventory measures that can significantly help to </w:t>
      </w:r>
      <w:proofErr w:type="spellStart"/>
      <w:r w:rsidRPr="00C64D7C">
        <w:rPr>
          <w:rFonts w:ascii="Arial" w:hAnsi="Arial" w:cs="Arial"/>
        </w:rPr>
        <w:t>minimise</w:t>
      </w:r>
      <w:proofErr w:type="spellEnd"/>
      <w:r w:rsidRPr="00C64D7C">
        <w:rPr>
          <w:rFonts w:ascii="Arial" w:hAnsi="Arial" w:cs="Arial"/>
        </w:rPr>
        <w:t xml:space="preserve"> food wastes in the hospitality industry</w:t>
      </w:r>
      <w:r w:rsidRPr="00C64D7C" w:rsidR="00E01A00">
        <w:rPr>
          <w:rFonts w:ascii="Arial" w:hAnsi="Arial" w:cs="Arial"/>
        </w:rPr>
        <w:t>.</w:t>
      </w:r>
    </w:p>
    <w:p w:rsidRPr="00C64D7C" w:rsidR="009503F0" w:rsidP="009503F0" w:rsidRDefault="009503F0" w14:paraId="15CF4916" w14:textId="77777777">
      <w:pPr>
        <w:pStyle w:val="Heading1"/>
        <w:rPr>
          <w:rFonts w:ascii="Arial" w:hAnsi="Arial" w:cs="Arial"/>
        </w:rPr>
      </w:pPr>
      <w:bookmarkStart w:name="_Toc219485475" w:id="8"/>
      <w:r w:rsidRPr="00C64D7C">
        <w:rPr>
          <w:rFonts w:ascii="Arial" w:hAnsi="Arial" w:cs="Arial"/>
        </w:rPr>
        <w:t>Method</w:t>
      </w:r>
      <w:bookmarkEnd w:id="8"/>
      <w:r w:rsidRPr="00C64D7C" w:rsidR="006550A9">
        <w:rPr>
          <w:rFonts w:ascii="Arial" w:hAnsi="Arial" w:cs="Arial"/>
        </w:rPr>
        <w:t xml:space="preserve"> </w:t>
      </w:r>
    </w:p>
    <w:p w:rsidRPr="00C64D7C" w:rsidR="00D05D74" w:rsidP="008A1150" w:rsidRDefault="00D05D74" w14:paraId="4C338E35" w14:textId="77777777">
      <w:pPr>
        <w:rPr>
          <w:rFonts w:ascii="Arial" w:hAnsi="Arial" w:cs="Arial"/>
        </w:rPr>
      </w:pPr>
      <w:r w:rsidRPr="00C64D7C">
        <w:rPr>
          <w:rFonts w:ascii="Arial" w:hAnsi="Arial" w:cs="Arial"/>
        </w:rPr>
        <w:t xml:space="preserve">This paper will use the secondary research method to analyse the food waste reduction </w:t>
      </w:r>
      <w:proofErr w:type="spellStart"/>
      <w:r w:rsidRPr="00C64D7C">
        <w:rPr>
          <w:rFonts w:ascii="Arial" w:hAnsi="Arial" w:cs="Arial"/>
        </w:rPr>
        <w:t>practises</w:t>
      </w:r>
      <w:proofErr w:type="spellEnd"/>
      <w:r w:rsidRPr="00C64D7C">
        <w:rPr>
          <w:rFonts w:ascii="Arial" w:hAnsi="Arial" w:cs="Arial"/>
        </w:rPr>
        <w:t xml:space="preserve"> in the hotel and hospitality industry. Secondary studies would be suitable because it will allow viewing the overall picture of available scholarly knowledge, experience in the industry, and empirical results without collecting information (Felizardo et al., 2020). Nonetheless, systematic review of peer-reviewed journal articles, academic text books, industry reports, and policy documents on sustainability and food waste management in hospitality were used as a source to collect data. The journals were used as key sources including International Journal of Hospitality Management, tourism </w:t>
      </w:r>
      <w:r w:rsidRPr="00C64D7C">
        <w:rPr>
          <w:rFonts w:ascii="Arial" w:hAnsi="Arial" w:cs="Arial"/>
        </w:rPr>
        <w:lastRenderedPageBreak/>
        <w:t>management, and sustainability, as well as industry publications such as the United Nations World Tourism Organisation (UNWTO) and established hospitality organisations.</w:t>
      </w:r>
    </w:p>
    <w:p w:rsidRPr="00C64D7C" w:rsidR="00D05D74" w:rsidP="008A1150" w:rsidRDefault="00D05D74" w14:paraId="70E37073" w14:textId="4F035A9D">
      <w:pPr>
        <w:rPr>
          <w:rFonts w:ascii="Arial" w:hAnsi="Arial" w:cs="Arial"/>
        </w:rPr>
      </w:pPr>
      <w:r w:rsidRPr="00C64D7C">
        <w:rPr>
          <w:rFonts w:ascii="Arial" w:hAnsi="Arial" w:cs="Arial"/>
        </w:rPr>
        <w:t xml:space="preserve">Data collection was conducted by searching the keywords such as food waste, hospitality sustainability, hotel operations and inventory management. The sources were chosen according to the relevance, the recency of publication and academic credibility. In addition, a thematic analysis method was used to critically examine the obtained literature, enabling the identification of common patterns, challenges, and best </w:t>
      </w:r>
      <w:proofErr w:type="spellStart"/>
      <w:r w:rsidRPr="00C64D7C">
        <w:rPr>
          <w:rFonts w:ascii="Arial" w:hAnsi="Arial" w:cs="Arial"/>
        </w:rPr>
        <w:t>practises</w:t>
      </w:r>
      <w:proofErr w:type="spellEnd"/>
      <w:r w:rsidRPr="00C64D7C">
        <w:rPr>
          <w:rFonts w:ascii="Arial" w:hAnsi="Arial" w:cs="Arial"/>
        </w:rPr>
        <w:t xml:space="preserve"> applied to reduce food waste (</w:t>
      </w:r>
      <w:r w:rsidRPr="00C64D7C" w:rsidR="00FB3BD8">
        <w:rPr>
          <w:rFonts w:ascii="Arial" w:hAnsi="Arial" w:cs="Arial"/>
        </w:rPr>
        <w:t>Christou, 2022</w:t>
      </w:r>
      <w:r w:rsidRPr="00C64D7C">
        <w:rPr>
          <w:rFonts w:ascii="Arial" w:hAnsi="Arial" w:cs="Arial"/>
        </w:rPr>
        <w:t>).</w:t>
      </w:r>
    </w:p>
    <w:p w:rsidRPr="00C64D7C" w:rsidR="008A1150" w:rsidP="008A1150" w:rsidRDefault="00F12648" w14:paraId="605DECE1" w14:textId="77777777">
      <w:pPr>
        <w:rPr>
          <w:rFonts w:ascii="Arial" w:hAnsi="Arial" w:cs="Arial"/>
        </w:rPr>
      </w:pPr>
      <w:r w:rsidRPr="00C64D7C">
        <w:rPr>
          <w:rFonts w:ascii="Arial" w:hAnsi="Arial" w:cs="Arial"/>
        </w:rPr>
        <w:t xml:space="preserve">The Triple Bottom Line (TBL) framework provided was </w:t>
      </w:r>
      <w:proofErr w:type="spellStart"/>
      <w:r w:rsidRPr="00C64D7C">
        <w:rPr>
          <w:rFonts w:ascii="Arial" w:hAnsi="Arial" w:cs="Arial"/>
        </w:rPr>
        <w:t>utilised</w:t>
      </w:r>
      <w:proofErr w:type="spellEnd"/>
      <w:r w:rsidRPr="00C64D7C">
        <w:rPr>
          <w:rFonts w:ascii="Arial" w:hAnsi="Arial" w:cs="Arial"/>
        </w:rPr>
        <w:t xml:space="preserve"> as the main analysis instrument to assess the effects of food waste management strategies. This model allowed taking a systematic evaluation of environmental, economic, and social consequences and provided the ability to estimate sustainability performance in hotel activities in a balanced manner</w:t>
      </w:r>
      <w:r w:rsidRPr="00C64D7C" w:rsidR="008A1150">
        <w:rPr>
          <w:rFonts w:ascii="Arial" w:hAnsi="Arial" w:cs="Arial"/>
        </w:rPr>
        <w:t>.</w:t>
      </w:r>
    </w:p>
    <w:p w:rsidRPr="00C64D7C" w:rsidR="009503F0" w:rsidP="009503F0" w:rsidRDefault="009503F0" w14:paraId="0E554C62" w14:textId="77777777">
      <w:pPr>
        <w:pStyle w:val="Heading1"/>
        <w:rPr>
          <w:rFonts w:ascii="Arial" w:hAnsi="Arial" w:cs="Arial"/>
        </w:rPr>
      </w:pPr>
      <w:bookmarkStart w:name="_Toc219485476" w:id="9"/>
      <w:r w:rsidRPr="00C64D7C">
        <w:rPr>
          <w:rFonts w:ascii="Arial" w:hAnsi="Arial" w:cs="Arial"/>
        </w:rPr>
        <w:t>Theme Impact Analysis</w:t>
      </w:r>
      <w:bookmarkEnd w:id="9"/>
      <w:r w:rsidRPr="00C64D7C">
        <w:rPr>
          <w:rFonts w:ascii="Arial" w:hAnsi="Arial" w:cs="Arial"/>
        </w:rPr>
        <w:t xml:space="preserve"> </w:t>
      </w:r>
    </w:p>
    <w:p w:rsidRPr="00C64D7C" w:rsidR="00AF45C6" w:rsidP="00176690" w:rsidRDefault="00F12648" w14:paraId="795FFA81" w14:textId="77777777">
      <w:pPr>
        <w:rPr>
          <w:rFonts w:ascii="Arial" w:hAnsi="Arial" w:cs="Arial"/>
        </w:rPr>
      </w:pPr>
      <w:r w:rsidRPr="00C64D7C">
        <w:rPr>
          <w:rFonts w:ascii="Arial" w:hAnsi="Arial" w:cs="Arial"/>
        </w:rPr>
        <w:t xml:space="preserve">The section discusses the effectiveness of food waste minimization </w:t>
      </w:r>
      <w:proofErr w:type="spellStart"/>
      <w:r w:rsidRPr="00C64D7C">
        <w:rPr>
          <w:rFonts w:ascii="Arial" w:hAnsi="Arial" w:cs="Arial"/>
        </w:rPr>
        <w:t>programmes</w:t>
      </w:r>
      <w:proofErr w:type="spellEnd"/>
      <w:r w:rsidRPr="00C64D7C">
        <w:rPr>
          <w:rFonts w:ascii="Arial" w:hAnsi="Arial" w:cs="Arial"/>
        </w:rPr>
        <w:t xml:space="preserve"> in the hotel and hospitality sector on the </w:t>
      </w:r>
      <w:r w:rsidRPr="00C64D7C" w:rsidR="009320EE">
        <w:rPr>
          <w:rFonts w:ascii="Arial" w:hAnsi="Arial" w:cs="Arial"/>
        </w:rPr>
        <w:t>PESTLE</w:t>
      </w:r>
      <w:r w:rsidRPr="00C64D7C">
        <w:rPr>
          <w:rFonts w:ascii="Arial" w:hAnsi="Arial" w:cs="Arial"/>
        </w:rPr>
        <w:t xml:space="preserve"> model of sustainability that assesses sustainable development in terms of environmental, economic, social</w:t>
      </w:r>
      <w:r w:rsidRPr="00C64D7C" w:rsidR="00AF45C6">
        <w:rPr>
          <w:rFonts w:ascii="Arial" w:hAnsi="Arial" w:cs="Arial"/>
        </w:rPr>
        <w:t>, technological, legal and political</w:t>
      </w:r>
      <w:r w:rsidRPr="00C64D7C">
        <w:rPr>
          <w:rFonts w:ascii="Arial" w:hAnsi="Arial" w:cs="Arial"/>
        </w:rPr>
        <w:t xml:space="preserve"> aspects. It is observed that the minimization of food waste has also emerged as a key area of priority within hospitality organisations to ensure the achievement of goals on operational efficiency and sustainability in the face of a growing regulatory and consumer demands</w:t>
      </w:r>
      <w:r w:rsidRPr="00C64D7C" w:rsidR="00235B2A">
        <w:rPr>
          <w:rFonts w:ascii="Arial" w:hAnsi="Arial" w:cs="Arial"/>
        </w:rPr>
        <w:t>.</w:t>
      </w:r>
    </w:p>
    <w:p w:rsidRPr="00C64D7C" w:rsidR="006110AE" w:rsidP="00176690" w:rsidRDefault="006110AE" w14:paraId="721A1BD3" w14:textId="77777777">
      <w:pPr>
        <w:pStyle w:val="Heading2"/>
        <w:rPr>
          <w:rFonts w:ascii="Arial" w:hAnsi="Arial" w:cs="Arial"/>
        </w:rPr>
      </w:pPr>
      <w:bookmarkStart w:name="_Toc219485477" w:id="10"/>
      <w:r w:rsidRPr="00C64D7C">
        <w:rPr>
          <w:rFonts w:ascii="Arial" w:hAnsi="Arial" w:cs="Arial"/>
        </w:rPr>
        <w:t>PESTLE model</w:t>
      </w:r>
      <w:bookmarkEnd w:id="10"/>
    </w:p>
    <w:tbl>
      <w:tblPr>
        <w:tblStyle w:val="PlainTable5"/>
        <w:tblW w:w="0" w:type="auto"/>
        <w:tblLook w:val="04A0" w:firstRow="1" w:lastRow="0" w:firstColumn="1" w:lastColumn="0" w:noHBand="0" w:noVBand="1"/>
      </w:tblPr>
      <w:tblGrid>
        <w:gridCol w:w="2405"/>
        <w:gridCol w:w="6945"/>
      </w:tblGrid>
      <w:tr w:rsidRPr="00C64D7C" w:rsidR="00AF45C6" w:rsidTr="00F32A76" w14:paraId="7DCA925A"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405" w:type="dxa"/>
          </w:tcPr>
          <w:p w:rsidRPr="00C64D7C" w:rsidR="00AF45C6" w:rsidP="00AF45C6" w:rsidRDefault="00AF45C6" w14:paraId="6EAA5C52" w14:textId="77777777">
            <w:pPr>
              <w:rPr>
                <w:rFonts w:ascii="Arial" w:hAnsi="Arial" w:cs="Arial"/>
              </w:rPr>
            </w:pPr>
            <w:r w:rsidRPr="00C64D7C">
              <w:rPr>
                <w:rFonts w:ascii="Arial" w:hAnsi="Arial" w:cs="Arial"/>
              </w:rPr>
              <w:t xml:space="preserve">PESTLE Factor </w:t>
            </w:r>
          </w:p>
        </w:tc>
        <w:tc>
          <w:tcPr>
            <w:tcW w:w="6945" w:type="dxa"/>
          </w:tcPr>
          <w:p w:rsidRPr="00C64D7C" w:rsidR="00AF45C6" w:rsidP="00176690" w:rsidRDefault="00AF45C6" w14:paraId="18A49A92" w14:textId="77777777">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C64D7C">
              <w:rPr>
                <w:rFonts w:ascii="Arial" w:hAnsi="Arial" w:cs="Arial"/>
              </w:rPr>
              <w:t xml:space="preserve">Impact </w:t>
            </w:r>
          </w:p>
        </w:tc>
      </w:tr>
      <w:tr w:rsidRPr="00C64D7C" w:rsidR="00AF45C6" w:rsidTr="00F32A76" w14:paraId="1C1E7C3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rsidRPr="00C64D7C" w:rsidR="00AF45C6" w:rsidP="00176690" w:rsidRDefault="00AF45C6" w14:paraId="5F5D7331" w14:textId="77777777">
            <w:pPr>
              <w:rPr>
                <w:rFonts w:ascii="Arial" w:hAnsi="Arial" w:cs="Arial"/>
              </w:rPr>
            </w:pPr>
            <w:r w:rsidRPr="00C64D7C">
              <w:rPr>
                <w:rFonts w:ascii="Arial" w:hAnsi="Arial" w:cs="Arial"/>
              </w:rPr>
              <w:t>Political</w:t>
            </w:r>
          </w:p>
        </w:tc>
        <w:tc>
          <w:tcPr>
            <w:tcW w:w="6945" w:type="dxa"/>
          </w:tcPr>
          <w:p w:rsidRPr="00C64D7C" w:rsidR="00AF45C6" w:rsidP="006E5EAF" w:rsidRDefault="00D7279E" w14:paraId="1F18F93E" w14:textId="459FAF29">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64D7C">
              <w:rPr>
                <w:rFonts w:ascii="Arial" w:hAnsi="Arial" w:cs="Arial"/>
              </w:rPr>
              <w:t xml:space="preserve">Government regulations on food waste, safety, and sustainability affect operations. Policy push towards net-zero and waste reporting encourages hotels to adopt smart inventory to reduce unnecessary stock and lower environmental impact. </w:t>
            </w:r>
          </w:p>
        </w:tc>
      </w:tr>
      <w:tr w:rsidRPr="00C64D7C" w:rsidR="00AF45C6" w:rsidTr="00F32A76" w14:paraId="0A34963F" w14:textId="77777777">
        <w:tc>
          <w:tcPr>
            <w:cnfStyle w:val="001000000000" w:firstRow="0" w:lastRow="0" w:firstColumn="1" w:lastColumn="0" w:oddVBand="0" w:evenVBand="0" w:oddHBand="0" w:evenHBand="0" w:firstRowFirstColumn="0" w:firstRowLastColumn="0" w:lastRowFirstColumn="0" w:lastRowLastColumn="0"/>
            <w:tcW w:w="2405" w:type="dxa"/>
          </w:tcPr>
          <w:p w:rsidRPr="00C64D7C" w:rsidR="00AF45C6" w:rsidP="00176690" w:rsidRDefault="00AF45C6" w14:paraId="589028C3" w14:textId="77777777">
            <w:pPr>
              <w:rPr>
                <w:rFonts w:ascii="Arial" w:hAnsi="Arial" w:cs="Arial"/>
              </w:rPr>
            </w:pPr>
            <w:r w:rsidRPr="00C64D7C">
              <w:rPr>
                <w:rFonts w:ascii="Arial" w:hAnsi="Arial" w:cs="Arial"/>
              </w:rPr>
              <w:lastRenderedPageBreak/>
              <w:t>Economic</w:t>
            </w:r>
          </w:p>
        </w:tc>
        <w:tc>
          <w:tcPr>
            <w:tcW w:w="6945" w:type="dxa"/>
          </w:tcPr>
          <w:p w:rsidRPr="00C64D7C" w:rsidR="00AF45C6" w:rsidP="00D7279E" w:rsidRDefault="00D7279E" w14:paraId="2D78B86D" w14:textId="7777777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64D7C">
              <w:rPr>
                <w:rFonts w:ascii="Arial" w:hAnsi="Arial" w:cs="Arial"/>
              </w:rPr>
              <w:t>There were 2.6 million jobs in the hospitality industry in the UK in September 2025, which was 7.1% of all jobs in the UK. Hospitality is similarly important to the economic output of each country and region in the UK; it makes up 2 to 4% of the total economic output for each UK country and region</w:t>
            </w:r>
            <w:r w:rsidRPr="00C64D7C" w:rsidR="007F3AC6">
              <w:rPr>
                <w:rFonts w:ascii="Arial" w:hAnsi="Arial" w:cs="Arial"/>
              </w:rPr>
              <w:t xml:space="preserve"> (UK Parliament, 2025)</w:t>
            </w:r>
            <w:r w:rsidRPr="00C64D7C">
              <w:rPr>
                <w:rFonts w:ascii="Arial" w:hAnsi="Arial" w:cs="Arial"/>
              </w:rPr>
              <w:t>.</w:t>
            </w:r>
          </w:p>
          <w:p w:rsidRPr="00C64D7C" w:rsidR="00D7279E" w:rsidP="00D7279E" w:rsidRDefault="00D7279E" w14:paraId="0B48038B" w14:textId="77777777">
            <w:pPr>
              <w:keepNext/>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64D7C">
              <w:rPr>
                <w:rFonts w:ascii="Arial" w:hAnsi="Arial" w:cs="Arial"/>
                <w:noProof/>
              </w:rPr>
              <w:drawing>
                <wp:inline distT="0" distB="0" distL="0" distR="0" wp14:anchorId="3AEE3759" wp14:editId="5FCE28D9">
                  <wp:extent cx="3390900" cy="1079213"/>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19241" cy="1088233"/>
                          </a:xfrm>
                          <a:prstGeom prst="rect">
                            <a:avLst/>
                          </a:prstGeom>
                        </pic:spPr>
                      </pic:pic>
                    </a:graphicData>
                  </a:graphic>
                </wp:inline>
              </w:drawing>
            </w:r>
          </w:p>
          <w:p w:rsidRPr="00C64D7C" w:rsidR="00D7279E" w:rsidP="00D7279E" w:rsidRDefault="00D7279E" w14:paraId="64BCAC15" w14:textId="77777777">
            <w:pPr>
              <w:pStyle w:val="Caption"/>
              <w:jc w:val="center"/>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C64D7C">
              <w:rPr>
                <w:rFonts w:ascii="Arial" w:hAnsi="Arial" w:cs="Arial"/>
                <w:sz w:val="24"/>
              </w:rPr>
              <w:t xml:space="preserve">Figure </w:t>
            </w:r>
            <w:r w:rsidRPr="00C64D7C">
              <w:rPr>
                <w:rFonts w:ascii="Arial" w:hAnsi="Arial" w:cs="Arial"/>
                <w:sz w:val="24"/>
              </w:rPr>
              <w:fldChar w:fldCharType="begin"/>
            </w:r>
            <w:r w:rsidRPr="00C64D7C">
              <w:rPr>
                <w:rFonts w:ascii="Arial" w:hAnsi="Arial" w:cs="Arial"/>
                <w:sz w:val="24"/>
              </w:rPr>
              <w:instrText xml:space="preserve"> SEQ Figure \* ARABIC </w:instrText>
            </w:r>
            <w:r w:rsidRPr="00C64D7C">
              <w:rPr>
                <w:rFonts w:ascii="Arial" w:hAnsi="Arial" w:cs="Arial"/>
                <w:sz w:val="24"/>
              </w:rPr>
              <w:fldChar w:fldCharType="separate"/>
            </w:r>
            <w:r w:rsidRPr="00C64D7C">
              <w:rPr>
                <w:rFonts w:ascii="Arial" w:hAnsi="Arial" w:cs="Arial"/>
                <w:noProof/>
                <w:sz w:val="24"/>
              </w:rPr>
              <w:t>1</w:t>
            </w:r>
            <w:r w:rsidRPr="00C64D7C">
              <w:rPr>
                <w:rFonts w:ascii="Arial" w:hAnsi="Arial" w:cs="Arial"/>
                <w:sz w:val="24"/>
              </w:rPr>
              <w:fldChar w:fldCharType="end"/>
            </w:r>
            <w:r w:rsidRPr="00C64D7C">
              <w:rPr>
                <w:rFonts w:ascii="Arial" w:hAnsi="Arial" w:cs="Arial"/>
                <w:sz w:val="24"/>
              </w:rPr>
              <w:t>: Contribution of the Hospitality Sector to the UK Economy</w:t>
            </w:r>
          </w:p>
          <w:p w:rsidRPr="00C64D7C" w:rsidR="00D7279E" w:rsidP="00D7279E" w:rsidRDefault="00D7279E" w14:paraId="3522917F" w14:textId="77777777">
            <w:pPr>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C64D7C">
              <w:rPr>
                <w:rFonts w:ascii="Arial" w:hAnsi="Arial" w:cs="Arial"/>
              </w:rPr>
              <w:t>(UK Parliament, 2025)</w:t>
            </w:r>
          </w:p>
        </w:tc>
      </w:tr>
      <w:tr w:rsidRPr="00C64D7C" w:rsidR="00AF45C6" w:rsidTr="00F32A76" w14:paraId="68DFBA2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rsidRPr="00C64D7C" w:rsidR="00AF45C6" w:rsidP="00176690" w:rsidRDefault="00AF45C6" w14:paraId="1E74B1F3" w14:textId="77777777">
            <w:pPr>
              <w:rPr>
                <w:rFonts w:ascii="Arial" w:hAnsi="Arial" w:cs="Arial"/>
              </w:rPr>
            </w:pPr>
            <w:r w:rsidRPr="00C64D7C">
              <w:rPr>
                <w:rFonts w:ascii="Arial" w:hAnsi="Arial" w:cs="Arial"/>
              </w:rPr>
              <w:t>Social</w:t>
            </w:r>
          </w:p>
        </w:tc>
        <w:tc>
          <w:tcPr>
            <w:tcW w:w="6945" w:type="dxa"/>
          </w:tcPr>
          <w:p w:rsidRPr="00C64D7C" w:rsidR="00AF45C6" w:rsidP="00DA1C02" w:rsidRDefault="00811C42" w14:paraId="7DDB808E" w14:textId="75B4FFC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64D7C">
              <w:rPr>
                <w:rFonts w:ascii="Arial" w:hAnsi="Arial" w:cs="Arial"/>
              </w:rPr>
              <w:t xml:space="preserve">Consumer expectations increasingly </w:t>
            </w:r>
            <w:proofErr w:type="spellStart"/>
            <w:r w:rsidRPr="00C64D7C">
              <w:rPr>
                <w:rFonts w:ascii="Arial" w:hAnsi="Arial" w:cs="Arial"/>
              </w:rPr>
              <w:t>favour</w:t>
            </w:r>
            <w:proofErr w:type="spellEnd"/>
            <w:r w:rsidRPr="00C64D7C">
              <w:rPr>
                <w:rFonts w:ascii="Arial" w:hAnsi="Arial" w:cs="Arial"/>
              </w:rPr>
              <w:t xml:space="preserve"> sustainability, compelling UK hotels to reduce waste and demonstrate ethical practices. Improved inventory systems also enhance staff engagement by incorporating waste-aware processes and training</w:t>
            </w:r>
            <w:r w:rsidRPr="00C64D7C" w:rsidR="00DA1C02">
              <w:rPr>
                <w:rFonts w:ascii="Arial" w:hAnsi="Arial" w:cs="Arial"/>
              </w:rPr>
              <w:t xml:space="preserve"> (Olya et al. 2021).</w:t>
            </w:r>
            <w:r w:rsidRPr="00C64D7C">
              <w:rPr>
                <w:rFonts w:ascii="Arial" w:hAnsi="Arial" w:cs="Arial"/>
              </w:rPr>
              <w:t xml:space="preserve"> Social initiatives like food redistribution improve community relationships.</w:t>
            </w:r>
          </w:p>
        </w:tc>
      </w:tr>
      <w:tr w:rsidRPr="00C64D7C" w:rsidR="00AF45C6" w:rsidTr="00F32A76" w14:paraId="70255788" w14:textId="77777777">
        <w:tc>
          <w:tcPr>
            <w:cnfStyle w:val="001000000000" w:firstRow="0" w:lastRow="0" w:firstColumn="1" w:lastColumn="0" w:oddVBand="0" w:evenVBand="0" w:oddHBand="0" w:evenHBand="0" w:firstRowFirstColumn="0" w:firstRowLastColumn="0" w:lastRowFirstColumn="0" w:lastRowLastColumn="0"/>
            <w:tcW w:w="2405" w:type="dxa"/>
          </w:tcPr>
          <w:p w:rsidRPr="00C64D7C" w:rsidR="00AF45C6" w:rsidP="00176690" w:rsidRDefault="00AF45C6" w14:paraId="69F539AA" w14:textId="77777777">
            <w:pPr>
              <w:rPr>
                <w:rFonts w:ascii="Arial" w:hAnsi="Arial" w:cs="Arial"/>
              </w:rPr>
            </w:pPr>
            <w:r w:rsidRPr="00C64D7C">
              <w:rPr>
                <w:rFonts w:ascii="Arial" w:hAnsi="Arial" w:cs="Arial"/>
              </w:rPr>
              <w:t>Technological</w:t>
            </w:r>
          </w:p>
        </w:tc>
        <w:tc>
          <w:tcPr>
            <w:tcW w:w="6945" w:type="dxa"/>
          </w:tcPr>
          <w:p w:rsidRPr="00C64D7C" w:rsidR="00AF45C6" w:rsidP="00811C42" w:rsidRDefault="00811C42" w14:paraId="7FB2243E" w14:textId="77777777">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64D7C">
              <w:rPr>
                <w:rFonts w:ascii="Arial" w:hAnsi="Arial" w:cs="Arial"/>
              </w:rPr>
              <w:t>Advances in AI, IoT, and data analytics tools enable predictive stock ordering and real-time monitoring. It is observed by UK Hospitality (2025) that 85% of restaurant leaders plan to invest in technology, such as new AI and automation tools, to help improve their companies this year.</w:t>
            </w:r>
          </w:p>
        </w:tc>
      </w:tr>
      <w:tr w:rsidRPr="00C64D7C" w:rsidR="00AF45C6" w:rsidTr="00F32A76" w14:paraId="35E29B8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Pr>
          <w:p w:rsidRPr="00C64D7C" w:rsidR="00AF45C6" w:rsidP="00176690" w:rsidRDefault="00AF45C6" w14:paraId="639BE3BB" w14:textId="77777777">
            <w:pPr>
              <w:rPr>
                <w:rFonts w:ascii="Arial" w:hAnsi="Arial" w:cs="Arial"/>
              </w:rPr>
            </w:pPr>
            <w:r w:rsidRPr="00C64D7C">
              <w:rPr>
                <w:rFonts w:ascii="Arial" w:hAnsi="Arial" w:cs="Arial"/>
              </w:rPr>
              <w:t>Legal</w:t>
            </w:r>
          </w:p>
        </w:tc>
        <w:tc>
          <w:tcPr>
            <w:tcW w:w="6945" w:type="dxa"/>
          </w:tcPr>
          <w:p w:rsidRPr="00C64D7C" w:rsidR="00AF45C6" w:rsidP="00DA1C02" w:rsidRDefault="00811C42" w14:paraId="6E7C695A" w14:textId="6B71E29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C64D7C">
              <w:rPr>
                <w:rFonts w:ascii="Arial" w:hAnsi="Arial" w:cs="Arial"/>
              </w:rPr>
              <w:t xml:space="preserve">UK food safety standards, waste disposal laws, and potential future legislation on food waste reporting create compliance pressure. Accurate inventory tracking helps ensure legal </w:t>
            </w:r>
            <w:r w:rsidRPr="00C64D7C">
              <w:rPr>
                <w:rFonts w:ascii="Arial" w:hAnsi="Arial" w:cs="Arial"/>
              </w:rPr>
              <w:lastRenderedPageBreak/>
              <w:t>adherence and traceability of stock handling</w:t>
            </w:r>
            <w:r w:rsidRPr="00C64D7C" w:rsidR="00D40643">
              <w:rPr>
                <w:rFonts w:ascii="Arial" w:hAnsi="Arial" w:cs="Arial"/>
              </w:rPr>
              <w:t xml:space="preserve"> (</w:t>
            </w:r>
            <w:r w:rsidRPr="00C64D7C" w:rsidR="00DA1C02">
              <w:rPr>
                <w:rFonts w:ascii="Arial" w:hAnsi="Arial" w:cs="Arial"/>
              </w:rPr>
              <w:t>Food Standard, 2026</w:t>
            </w:r>
            <w:r w:rsidRPr="00C64D7C" w:rsidR="00D40643">
              <w:rPr>
                <w:rFonts w:ascii="Arial" w:hAnsi="Arial" w:cs="Arial"/>
              </w:rPr>
              <w:t>)</w:t>
            </w:r>
            <w:r w:rsidRPr="00C64D7C">
              <w:rPr>
                <w:rFonts w:ascii="Arial" w:hAnsi="Arial" w:cs="Arial"/>
              </w:rPr>
              <w:t>.</w:t>
            </w:r>
          </w:p>
        </w:tc>
      </w:tr>
      <w:tr w:rsidRPr="00C64D7C" w:rsidR="00AF45C6" w:rsidTr="00F32A76" w14:paraId="6EDE47A3" w14:textId="77777777">
        <w:tc>
          <w:tcPr>
            <w:cnfStyle w:val="001000000000" w:firstRow="0" w:lastRow="0" w:firstColumn="1" w:lastColumn="0" w:oddVBand="0" w:evenVBand="0" w:oddHBand="0" w:evenHBand="0" w:firstRowFirstColumn="0" w:firstRowLastColumn="0" w:lastRowFirstColumn="0" w:lastRowLastColumn="0"/>
            <w:tcW w:w="2405" w:type="dxa"/>
          </w:tcPr>
          <w:p w:rsidRPr="00C64D7C" w:rsidR="00AF45C6" w:rsidP="00176690" w:rsidRDefault="00AF45C6" w14:paraId="5175715E" w14:textId="77777777">
            <w:pPr>
              <w:rPr>
                <w:rFonts w:ascii="Arial" w:hAnsi="Arial" w:cs="Arial"/>
              </w:rPr>
            </w:pPr>
            <w:r w:rsidRPr="00C64D7C">
              <w:rPr>
                <w:rFonts w:ascii="Arial" w:hAnsi="Arial" w:cs="Arial"/>
              </w:rPr>
              <w:lastRenderedPageBreak/>
              <w:t>Environmental</w:t>
            </w:r>
          </w:p>
        </w:tc>
        <w:tc>
          <w:tcPr>
            <w:tcW w:w="6945" w:type="dxa"/>
          </w:tcPr>
          <w:p w:rsidRPr="00C64D7C" w:rsidR="00AF45C6" w:rsidP="00245FDE" w:rsidRDefault="00811C42" w14:paraId="218B0F7F" w14:textId="09C183FC">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C64D7C">
              <w:rPr>
                <w:rFonts w:ascii="Arial" w:hAnsi="Arial" w:cs="Arial"/>
              </w:rPr>
              <w:t xml:space="preserve">The hospitality sector produces millions of </w:t>
            </w:r>
            <w:proofErr w:type="spellStart"/>
            <w:r w:rsidRPr="00C64D7C">
              <w:rPr>
                <w:rFonts w:ascii="Arial" w:hAnsi="Arial" w:cs="Arial"/>
              </w:rPr>
              <w:t>tonnes</w:t>
            </w:r>
            <w:proofErr w:type="spellEnd"/>
            <w:r w:rsidRPr="00C64D7C">
              <w:rPr>
                <w:rFonts w:ascii="Arial" w:hAnsi="Arial" w:cs="Arial"/>
              </w:rPr>
              <w:t xml:space="preserve"> of waste annually, with hotels contributing ~79,000 </w:t>
            </w:r>
            <w:proofErr w:type="spellStart"/>
            <w:r w:rsidRPr="00C64D7C">
              <w:rPr>
                <w:rFonts w:ascii="Arial" w:hAnsi="Arial" w:cs="Arial"/>
              </w:rPr>
              <w:t>tonnes</w:t>
            </w:r>
            <w:proofErr w:type="spellEnd"/>
            <w:r w:rsidRPr="00C64D7C">
              <w:rPr>
                <w:rFonts w:ascii="Arial" w:hAnsi="Arial" w:cs="Arial"/>
              </w:rPr>
              <w:t xml:space="preserve"> of food waste each year, creating landfill and emissions burdens</w:t>
            </w:r>
            <w:r w:rsidRPr="00C64D7C" w:rsidR="00702E72">
              <w:rPr>
                <w:rFonts w:ascii="Arial" w:hAnsi="Arial" w:cs="Arial"/>
              </w:rPr>
              <w:t xml:space="preserve"> (</w:t>
            </w:r>
            <w:r w:rsidRPr="00C64D7C" w:rsidR="00245FDE">
              <w:rPr>
                <w:rFonts w:ascii="Arial" w:hAnsi="Arial" w:cs="Arial"/>
              </w:rPr>
              <w:t>UNFCC, 2024</w:t>
            </w:r>
            <w:r w:rsidRPr="00C64D7C" w:rsidR="00702E72">
              <w:rPr>
                <w:rFonts w:ascii="Arial" w:hAnsi="Arial" w:cs="Arial"/>
              </w:rPr>
              <w:t>)</w:t>
            </w:r>
            <w:r w:rsidRPr="00C64D7C">
              <w:rPr>
                <w:rFonts w:ascii="Arial" w:hAnsi="Arial" w:cs="Arial"/>
              </w:rPr>
              <w:t>. Smart inventory management reduces spoilage and supports environmental goals like lowering waste and carbon emissions.</w:t>
            </w:r>
          </w:p>
        </w:tc>
      </w:tr>
    </w:tbl>
    <w:p w:rsidRPr="00C64D7C" w:rsidR="00235B2A" w:rsidP="00235B2A" w:rsidRDefault="00235B2A" w14:paraId="0872851F" w14:textId="77777777">
      <w:pPr>
        <w:pStyle w:val="Heading2"/>
        <w:rPr>
          <w:rFonts w:ascii="Arial" w:hAnsi="Arial" w:cs="Arial"/>
        </w:rPr>
      </w:pPr>
      <w:bookmarkStart w:name="_Toc219485478" w:id="11"/>
      <w:r w:rsidRPr="00C64D7C">
        <w:rPr>
          <w:rFonts w:ascii="Arial" w:hAnsi="Arial" w:cs="Arial"/>
        </w:rPr>
        <w:t>Environmental Impact</w:t>
      </w:r>
      <w:bookmarkEnd w:id="11"/>
      <w:r w:rsidRPr="00C64D7C">
        <w:rPr>
          <w:rFonts w:ascii="Arial" w:hAnsi="Arial" w:cs="Arial"/>
        </w:rPr>
        <w:t xml:space="preserve"> </w:t>
      </w:r>
    </w:p>
    <w:p w:rsidRPr="00C64D7C" w:rsidR="00372F30" w:rsidP="00176690" w:rsidRDefault="00372F30" w14:paraId="2C69B31B" w14:textId="77777777">
      <w:pPr>
        <w:rPr>
          <w:rFonts w:ascii="Arial" w:hAnsi="Arial" w:cs="Arial"/>
        </w:rPr>
      </w:pPr>
      <w:r w:rsidRPr="00C64D7C">
        <w:rPr>
          <w:rFonts w:ascii="Arial" w:hAnsi="Arial" w:cs="Arial"/>
        </w:rPr>
        <w:t xml:space="preserve">Environmentally, food waste minimization provides the hospitality sector with high returns. In the case of </w:t>
      </w:r>
      <w:proofErr w:type="spellStart"/>
      <w:r w:rsidRPr="00C64D7C">
        <w:rPr>
          <w:rFonts w:ascii="Arial" w:hAnsi="Arial" w:cs="Arial"/>
        </w:rPr>
        <w:t>Moult</w:t>
      </w:r>
      <w:proofErr w:type="spellEnd"/>
      <w:r w:rsidRPr="00C64D7C">
        <w:rPr>
          <w:rFonts w:ascii="Arial" w:hAnsi="Arial" w:cs="Arial"/>
        </w:rPr>
        <w:t xml:space="preserve"> et al. (2018), the researchers determined that food waste significantly contributes to greenhouse gases, especially methane produced in landfills. </w:t>
      </w:r>
      <w:r w:rsidRPr="00C64D7C" w:rsidR="00500780">
        <w:rPr>
          <w:rFonts w:ascii="Arial" w:hAnsi="Arial" w:cs="Arial"/>
        </w:rPr>
        <w:t xml:space="preserve">Inventory systems that are powered by AI can help the hoteliers anticipate demand appropriately, hence, resulting in the reduction of unnecessary food purchases and subsequent carbon emissions as a result of waste. </w:t>
      </w:r>
      <w:r w:rsidRPr="00C64D7C">
        <w:rPr>
          <w:rFonts w:ascii="Arial" w:hAnsi="Arial" w:cs="Arial"/>
        </w:rPr>
        <w:t>Waste tracking and measurement systems used by large hotel chains have ensured that the pattern of food waste is monitored so that specific interventions can be made in large waste departments of food services like buffets</w:t>
      </w:r>
      <w:r w:rsidRPr="00C64D7C" w:rsidR="006E5E89">
        <w:rPr>
          <w:rFonts w:ascii="Arial" w:hAnsi="Arial" w:cs="Arial"/>
        </w:rPr>
        <w:t xml:space="preserve"> and banqueting (Karakas, </w:t>
      </w:r>
      <w:r w:rsidRPr="00C64D7C">
        <w:rPr>
          <w:rFonts w:ascii="Arial" w:hAnsi="Arial" w:cs="Arial"/>
        </w:rPr>
        <w:t>2021).</w:t>
      </w:r>
    </w:p>
    <w:p w:rsidRPr="00C64D7C" w:rsidR="00235B2A" w:rsidP="00176690" w:rsidRDefault="00235B2A" w14:paraId="6E08D92A" w14:textId="2B4E1B09">
      <w:pPr>
        <w:rPr>
          <w:rFonts w:ascii="Arial" w:hAnsi="Arial" w:cs="Arial"/>
        </w:rPr>
      </w:pPr>
      <w:r w:rsidRPr="00C64D7C">
        <w:rPr>
          <w:rFonts w:ascii="Arial" w:hAnsi="Arial" w:cs="Arial"/>
        </w:rPr>
        <w:t>These initiatives support broader environmental objectives, including carbon reduction targets and compliance with sustainability standards</w:t>
      </w:r>
      <w:r w:rsidRPr="00C64D7C" w:rsidR="0051178D">
        <w:rPr>
          <w:rFonts w:ascii="Arial" w:hAnsi="Arial" w:cs="Arial"/>
        </w:rPr>
        <w:t xml:space="preserve">. However, limitations remain. It is highlighted by </w:t>
      </w:r>
      <w:r w:rsidRPr="00C64D7C" w:rsidR="00DA1C02">
        <w:rPr>
          <w:rFonts w:ascii="Arial" w:hAnsi="Arial" w:cs="Arial"/>
        </w:rPr>
        <w:t>Way et al, (2025</w:t>
      </w:r>
      <w:r w:rsidRPr="00C64D7C" w:rsidR="00A26486">
        <w:rPr>
          <w:rFonts w:ascii="Arial" w:hAnsi="Arial" w:cs="Arial"/>
        </w:rPr>
        <w:t>) that</w:t>
      </w:r>
      <w:r w:rsidRPr="00C64D7C" w:rsidR="0051178D">
        <w:rPr>
          <w:rFonts w:ascii="Arial" w:hAnsi="Arial" w:cs="Arial"/>
        </w:rPr>
        <w:t xml:space="preserve"> </w:t>
      </w:r>
      <w:r w:rsidRPr="00C64D7C" w:rsidR="00DA1C02">
        <w:rPr>
          <w:rFonts w:ascii="Arial" w:hAnsi="Arial" w:cs="Arial"/>
        </w:rPr>
        <w:t>decreasing food waste in the hospitality industry largely depends on the level of employee involvement and procedural routines. However, employees often weigh the speed and efficiency of their operations as compared to careful adherence to sustainability measures, hence creating a heterogeneous outcome in waste reduction</w:t>
      </w:r>
      <w:r w:rsidRPr="00C64D7C">
        <w:rPr>
          <w:rFonts w:ascii="Arial" w:hAnsi="Arial" w:cs="Arial"/>
        </w:rPr>
        <w:t>.</w:t>
      </w:r>
    </w:p>
    <w:p w:rsidRPr="00C64D7C" w:rsidR="00235B2A" w:rsidP="00235B2A" w:rsidRDefault="00235B2A" w14:paraId="64800F99" w14:textId="4D1C527A">
      <w:pPr>
        <w:pStyle w:val="Heading2"/>
        <w:rPr>
          <w:rFonts w:ascii="Arial" w:hAnsi="Arial" w:cs="Arial"/>
        </w:rPr>
      </w:pPr>
      <w:bookmarkStart w:name="_Toc219485479" w:id="12"/>
      <w:r w:rsidRPr="00C64D7C">
        <w:rPr>
          <w:rFonts w:ascii="Arial" w:hAnsi="Arial" w:cs="Arial"/>
        </w:rPr>
        <w:t>Economic Impact and Financial Implications</w:t>
      </w:r>
      <w:bookmarkEnd w:id="12"/>
    </w:p>
    <w:p w:rsidRPr="00C64D7C" w:rsidR="00372F30" w:rsidP="00235B2A" w:rsidRDefault="006E5E89" w14:paraId="1FE35DCA" w14:textId="3F08B856">
      <w:pPr>
        <w:rPr>
          <w:rFonts w:ascii="Arial" w:hAnsi="Arial" w:cs="Arial"/>
        </w:rPr>
      </w:pPr>
      <w:r w:rsidRPr="00C64D7C">
        <w:rPr>
          <w:rFonts w:ascii="Arial" w:hAnsi="Arial" w:cs="Arial"/>
        </w:rPr>
        <w:t xml:space="preserve">There are opportunities and challenges with respect to food waste reduction economically. Talukder et al. (2024) state that efficient waste management help to save costs due to less food being bought, better stock rotation, and increased demand forecast </w:t>
      </w:r>
      <w:r w:rsidRPr="00C64D7C">
        <w:rPr>
          <w:rFonts w:ascii="Arial" w:hAnsi="Arial" w:cs="Arial"/>
        </w:rPr>
        <w:lastRenderedPageBreak/>
        <w:t xml:space="preserve">accuracy. According to </w:t>
      </w:r>
      <w:proofErr w:type="gramStart"/>
      <w:r w:rsidRPr="00C64D7C">
        <w:rPr>
          <w:rFonts w:ascii="Arial" w:hAnsi="Arial" w:cs="Arial"/>
        </w:rPr>
        <w:t>an industry evidence</w:t>
      </w:r>
      <w:proofErr w:type="gramEnd"/>
      <w:r w:rsidRPr="00C64D7C">
        <w:rPr>
          <w:rFonts w:ascii="Arial" w:hAnsi="Arial" w:cs="Arial"/>
        </w:rPr>
        <w:t xml:space="preserve"> provided by </w:t>
      </w:r>
      <w:r w:rsidRPr="00C64D7C" w:rsidR="008F2D2F">
        <w:rPr>
          <w:rFonts w:ascii="Arial" w:hAnsi="Arial" w:cs="Arial"/>
        </w:rPr>
        <w:t xml:space="preserve">Chawla </w:t>
      </w:r>
      <w:r w:rsidRPr="00C64D7C" w:rsidR="00A71412">
        <w:rPr>
          <w:rFonts w:ascii="Arial" w:hAnsi="Arial" w:cs="Arial"/>
        </w:rPr>
        <w:t>et al. (2021</w:t>
      </w:r>
      <w:r w:rsidRPr="00C64D7C">
        <w:rPr>
          <w:rFonts w:ascii="Arial" w:hAnsi="Arial" w:cs="Arial"/>
        </w:rPr>
        <w:t xml:space="preserve">), </w:t>
      </w:r>
      <w:r w:rsidRPr="00C64D7C" w:rsidR="008F2D2F">
        <w:rPr>
          <w:rFonts w:ascii="Arial" w:hAnsi="Arial" w:cs="Arial"/>
        </w:rPr>
        <w:t xml:space="preserve">the main contributing factors of food waste in UK luxury hotels and </w:t>
      </w:r>
      <w:proofErr w:type="spellStart"/>
      <w:r w:rsidRPr="00C64D7C" w:rsidR="008F2D2F">
        <w:rPr>
          <w:rFonts w:ascii="Arial" w:hAnsi="Arial" w:cs="Arial"/>
        </w:rPr>
        <w:t>emphasised</w:t>
      </w:r>
      <w:proofErr w:type="spellEnd"/>
      <w:r w:rsidRPr="00C64D7C" w:rsidR="008F2D2F">
        <w:rPr>
          <w:rFonts w:ascii="Arial" w:hAnsi="Arial" w:cs="Arial"/>
        </w:rPr>
        <w:t xml:space="preserve"> that better operational methods such as streamlined purchasing systems and increased stringency of the stock system could result in waste minimization and a subsequent grow</w:t>
      </w:r>
      <w:r w:rsidRPr="00C64D7C" w:rsidR="006E5EAF">
        <w:rPr>
          <w:rFonts w:ascii="Arial" w:hAnsi="Arial" w:cs="Arial"/>
        </w:rPr>
        <w:t xml:space="preserve">th in the financial payback. </w:t>
      </w:r>
    </w:p>
    <w:p w:rsidRPr="00C64D7C" w:rsidR="00235B2A" w:rsidP="00235B2A" w:rsidRDefault="00BB6C05" w14:paraId="7091D5DD" w14:textId="7844A698">
      <w:pPr>
        <w:rPr>
          <w:rFonts w:ascii="Arial" w:hAnsi="Arial" w:cs="Arial"/>
        </w:rPr>
      </w:pPr>
      <w:r w:rsidRPr="00C64D7C">
        <w:rPr>
          <w:rFonts w:ascii="Arial" w:hAnsi="Arial" w:cs="Arial"/>
        </w:rPr>
        <w:t xml:space="preserve">In spite of these benefits, financial costs are extremely high, especially in small and medium hotels. Technological investments, training the staff and redesigning the processes may be very expensive and the returns may be </w:t>
      </w:r>
      <w:proofErr w:type="spellStart"/>
      <w:r w:rsidRPr="00C64D7C">
        <w:rPr>
          <w:rFonts w:ascii="Arial" w:hAnsi="Arial" w:cs="Arial"/>
        </w:rPr>
        <w:t>realised</w:t>
      </w:r>
      <w:proofErr w:type="spellEnd"/>
      <w:r w:rsidRPr="00C64D7C">
        <w:rPr>
          <w:rFonts w:ascii="Arial" w:hAnsi="Arial" w:cs="Arial"/>
        </w:rPr>
        <w:t xml:space="preserve"> only in long term</w:t>
      </w:r>
      <w:r w:rsidRPr="00C64D7C" w:rsidR="008C56CA">
        <w:rPr>
          <w:rFonts w:ascii="Arial" w:hAnsi="Arial" w:cs="Arial"/>
        </w:rPr>
        <w:t xml:space="preserve"> (</w:t>
      </w:r>
      <w:r w:rsidRPr="00C64D7C" w:rsidR="006640CB">
        <w:rPr>
          <w:rFonts w:ascii="Arial" w:hAnsi="Arial" w:cs="Arial"/>
        </w:rPr>
        <w:t>Chawla et al. 2021</w:t>
      </w:r>
      <w:r w:rsidRPr="00C64D7C" w:rsidR="008C56CA">
        <w:rPr>
          <w:rFonts w:ascii="Arial" w:hAnsi="Arial" w:cs="Arial"/>
        </w:rPr>
        <w:t>)</w:t>
      </w:r>
      <w:r w:rsidRPr="00C64D7C">
        <w:rPr>
          <w:rFonts w:ascii="Arial" w:hAnsi="Arial" w:cs="Arial"/>
        </w:rPr>
        <w:t>. Moreover, hotels with thin margins might not be eager to downsize portions or buffets in fear of customer dissatisfaction and se</w:t>
      </w:r>
      <w:r w:rsidRPr="00C64D7C" w:rsidR="00C979C9">
        <w:rPr>
          <w:rFonts w:ascii="Arial" w:hAnsi="Arial" w:cs="Arial"/>
        </w:rPr>
        <w:t>nse of value</w:t>
      </w:r>
      <w:r w:rsidRPr="00C64D7C" w:rsidR="00235B2A">
        <w:rPr>
          <w:rFonts w:ascii="Arial" w:hAnsi="Arial" w:cs="Arial"/>
        </w:rPr>
        <w:t>.</w:t>
      </w:r>
    </w:p>
    <w:p w:rsidRPr="00C64D7C" w:rsidR="00235B2A" w:rsidP="00235B2A" w:rsidRDefault="00235B2A" w14:paraId="25C66411" w14:textId="77777777">
      <w:pPr>
        <w:pStyle w:val="Heading2"/>
        <w:rPr>
          <w:rFonts w:ascii="Arial" w:hAnsi="Arial" w:cs="Arial"/>
        </w:rPr>
      </w:pPr>
      <w:bookmarkStart w:name="_Toc219485480" w:id="13"/>
      <w:r w:rsidRPr="00C64D7C">
        <w:rPr>
          <w:rFonts w:ascii="Arial" w:hAnsi="Arial" w:cs="Arial"/>
        </w:rPr>
        <w:t>Social Impact and Organisational Culture</w:t>
      </w:r>
      <w:bookmarkEnd w:id="13"/>
    </w:p>
    <w:p w:rsidRPr="00C64D7C" w:rsidR="00BB6C05" w:rsidP="00235B2A" w:rsidRDefault="00BB6C05" w14:paraId="46F99F7D" w14:textId="058A722E">
      <w:pPr>
        <w:rPr>
          <w:rFonts w:ascii="Arial" w:hAnsi="Arial" w:cs="Arial"/>
        </w:rPr>
      </w:pPr>
      <w:r w:rsidRPr="00C64D7C">
        <w:rPr>
          <w:rFonts w:ascii="Arial" w:hAnsi="Arial" w:cs="Arial"/>
        </w:rPr>
        <w:t xml:space="preserve">Food waste reduction projects affect organisational culture, staff interaction, and relationships with the stakeholders, socially. The results of </w:t>
      </w:r>
      <w:r w:rsidRPr="00C64D7C" w:rsidR="00C979C9">
        <w:rPr>
          <w:rFonts w:ascii="Arial" w:hAnsi="Arial" w:cs="Arial"/>
        </w:rPr>
        <w:t xml:space="preserve">Chawla et al. </w:t>
      </w:r>
      <w:r w:rsidRPr="00C64D7C">
        <w:rPr>
          <w:rFonts w:ascii="Arial" w:hAnsi="Arial" w:cs="Arial"/>
        </w:rPr>
        <w:t>(</w:t>
      </w:r>
      <w:r w:rsidRPr="00C64D7C" w:rsidR="00C979C9">
        <w:rPr>
          <w:rFonts w:ascii="Arial" w:hAnsi="Arial" w:cs="Arial"/>
        </w:rPr>
        <w:t>2022</w:t>
      </w:r>
      <w:r w:rsidRPr="00C64D7C">
        <w:rPr>
          <w:rFonts w:ascii="Arial" w:hAnsi="Arial" w:cs="Arial"/>
        </w:rPr>
        <w:t xml:space="preserve">) outline that </w:t>
      </w:r>
      <w:r w:rsidRPr="00C64D7C" w:rsidR="00C979C9">
        <w:rPr>
          <w:rFonts w:ascii="Arial" w:hAnsi="Arial" w:cs="Arial"/>
        </w:rPr>
        <w:t xml:space="preserve">Employee involvement and specific training plays a crucial role in the development of pro-environmental </w:t>
      </w:r>
      <w:proofErr w:type="spellStart"/>
      <w:r w:rsidRPr="00C64D7C" w:rsidR="00C979C9">
        <w:rPr>
          <w:rFonts w:ascii="Arial" w:hAnsi="Arial" w:cs="Arial"/>
        </w:rPr>
        <w:t>behaviours</w:t>
      </w:r>
      <w:proofErr w:type="spellEnd"/>
      <w:r w:rsidRPr="00C64D7C" w:rsidR="00C979C9">
        <w:rPr>
          <w:rFonts w:ascii="Arial" w:hAnsi="Arial" w:cs="Arial"/>
        </w:rPr>
        <w:t xml:space="preserve"> in hospitality operations, as they determine how employees within hospitality operations address and contribute to waste-reduction activities in situations where they are well-educated and motivated</w:t>
      </w:r>
      <w:r w:rsidRPr="00C64D7C">
        <w:rPr>
          <w:rFonts w:ascii="Arial" w:hAnsi="Arial" w:cs="Arial"/>
        </w:rPr>
        <w:t>.</w:t>
      </w:r>
    </w:p>
    <w:p w:rsidRPr="00C64D7C" w:rsidR="00235B2A" w:rsidP="00235B2A" w:rsidRDefault="00BB6C05" w14:paraId="71686AE7" w14:textId="7E878885">
      <w:pPr>
        <w:rPr>
          <w:rFonts w:ascii="Arial" w:hAnsi="Arial" w:cs="Arial"/>
        </w:rPr>
      </w:pPr>
      <w:r w:rsidRPr="00C64D7C">
        <w:rPr>
          <w:rFonts w:ascii="Arial" w:hAnsi="Arial" w:cs="Arial"/>
        </w:rPr>
        <w:t>Furthermore, hotel that proactively respond to the food waste enhance corporate social responsibility (CSR) effectiveness that can help boost brand recognition among consumers with a strong interest in environmental protection. The collaboration with the food redistribution charities also helps to increase social impact as the food insecurity in the local comm</w:t>
      </w:r>
      <w:r w:rsidRPr="00C64D7C" w:rsidR="005D0BA6">
        <w:rPr>
          <w:rFonts w:ascii="Arial" w:hAnsi="Arial" w:cs="Arial"/>
        </w:rPr>
        <w:t>unities will be improved (Blake,</w:t>
      </w:r>
      <w:r w:rsidRPr="00C64D7C">
        <w:rPr>
          <w:rFonts w:ascii="Arial" w:hAnsi="Arial" w:cs="Arial"/>
        </w:rPr>
        <w:t xml:space="preserve"> 2019). However, challenges persist. Long-term </w:t>
      </w:r>
      <w:proofErr w:type="spellStart"/>
      <w:r w:rsidRPr="00C64D7C">
        <w:rPr>
          <w:rFonts w:ascii="Arial" w:hAnsi="Arial" w:cs="Arial"/>
        </w:rPr>
        <w:t>behavioural</w:t>
      </w:r>
      <w:proofErr w:type="spellEnd"/>
      <w:r w:rsidRPr="00C64D7C">
        <w:rPr>
          <w:rFonts w:ascii="Arial" w:hAnsi="Arial" w:cs="Arial"/>
        </w:rPr>
        <w:t xml:space="preserve"> change may be compromised by staff turnover in the hospitality business and is only supported through constant training and reinforcement. The lack of commitment from the leadership may lead to the sustainability initiatives being viewed as operational burdens but not part of the strategic priorities (</w:t>
      </w:r>
      <w:r w:rsidRPr="00C64D7C" w:rsidR="004C330A">
        <w:rPr>
          <w:rFonts w:ascii="Arial" w:hAnsi="Arial" w:cs="Arial"/>
        </w:rPr>
        <w:t>Mahran et al. 2025</w:t>
      </w:r>
      <w:r w:rsidRPr="00C64D7C" w:rsidR="00612342">
        <w:rPr>
          <w:rFonts w:ascii="Arial" w:hAnsi="Arial" w:cs="Arial"/>
        </w:rPr>
        <w:t>)</w:t>
      </w:r>
      <w:r w:rsidRPr="00C64D7C" w:rsidR="00235B2A">
        <w:rPr>
          <w:rFonts w:ascii="Arial" w:hAnsi="Arial" w:cs="Arial"/>
        </w:rPr>
        <w:t>.</w:t>
      </w:r>
    </w:p>
    <w:p w:rsidRPr="00C64D7C" w:rsidR="009503F0" w:rsidP="009503F0" w:rsidRDefault="009503F0" w14:paraId="4DDA20B8" w14:textId="77777777">
      <w:pPr>
        <w:pStyle w:val="Heading1"/>
        <w:rPr>
          <w:rFonts w:ascii="Arial" w:hAnsi="Arial" w:cs="Arial"/>
        </w:rPr>
      </w:pPr>
      <w:bookmarkStart w:name="_Toc219485481" w:id="14"/>
      <w:r w:rsidRPr="00C64D7C">
        <w:rPr>
          <w:rFonts w:ascii="Arial" w:hAnsi="Arial" w:cs="Arial"/>
        </w:rPr>
        <w:t>Conclusion</w:t>
      </w:r>
      <w:bookmarkEnd w:id="14"/>
      <w:r w:rsidRPr="00C64D7C" w:rsidR="00FA50E9">
        <w:rPr>
          <w:rFonts w:ascii="Arial" w:hAnsi="Arial" w:cs="Arial"/>
        </w:rPr>
        <w:t xml:space="preserve"> </w:t>
      </w:r>
    </w:p>
    <w:p w:rsidRPr="00C64D7C" w:rsidR="00FA50E9" w:rsidP="00BF3A68" w:rsidRDefault="004B42D1" w14:paraId="442615F9" w14:textId="77777777">
      <w:pPr>
        <w:rPr>
          <w:rFonts w:ascii="Arial" w:hAnsi="Arial" w:cs="Arial"/>
        </w:rPr>
      </w:pPr>
      <w:r w:rsidRPr="00C64D7C">
        <w:rPr>
          <w:rFonts w:ascii="Arial" w:hAnsi="Arial" w:cs="Arial"/>
        </w:rPr>
        <w:t xml:space="preserve">It is concluded that </w:t>
      </w:r>
      <w:r w:rsidRPr="00C64D7C" w:rsidR="00BF3A68">
        <w:rPr>
          <w:rFonts w:ascii="Arial" w:hAnsi="Arial" w:cs="Arial"/>
        </w:rPr>
        <w:t xml:space="preserve">inventory management is a critical tool in addressing the problem of food waste in hospitality industries, which can produce measurable environmental, </w:t>
      </w:r>
      <w:r w:rsidRPr="00C64D7C" w:rsidR="00BF3A68">
        <w:rPr>
          <w:rFonts w:ascii="Arial" w:hAnsi="Arial" w:cs="Arial"/>
        </w:rPr>
        <w:lastRenderedPageBreak/>
        <w:t>financial, and operational benefits. Using the implementation of forecast methods, online inventory, and real-time delivery services, hotel management can lower overstocking, reduce spoilage, and decrease unnecessary usage of resources, further promote the goals of sustainability and increase cost efficiency. Whereas bigger hotel chains have the potential to utilise the leverage of advanced technologies to produce a significant effect, smaller facilities are faced with such challenges as the necessary organisational investments, employee education, and adjustments to organisational workflows. Optimal benefits can be achieved when inventory management is incorporated into primary operational procedures, supported by leadership and involvement, and scalable technologically based solutions that balance the sustainability demanded with long-term profitability</w:t>
      </w:r>
      <w:r w:rsidRPr="00C64D7C" w:rsidR="00FA50E9">
        <w:rPr>
          <w:rFonts w:ascii="Arial" w:hAnsi="Arial" w:cs="Arial"/>
        </w:rPr>
        <w:t>.</w:t>
      </w:r>
    </w:p>
    <w:p w:rsidRPr="00C64D7C" w:rsidR="009503F0" w:rsidP="009503F0" w:rsidRDefault="009503F0" w14:paraId="0425D737" w14:textId="77777777">
      <w:pPr>
        <w:pStyle w:val="Heading1"/>
        <w:rPr>
          <w:rFonts w:ascii="Arial" w:hAnsi="Arial" w:cs="Arial"/>
        </w:rPr>
      </w:pPr>
      <w:bookmarkStart w:name="_Toc219485482" w:id="15"/>
      <w:r w:rsidRPr="00C64D7C">
        <w:rPr>
          <w:rFonts w:ascii="Arial" w:hAnsi="Arial" w:cs="Arial"/>
        </w:rPr>
        <w:t>Recommendations</w:t>
      </w:r>
      <w:bookmarkEnd w:id="15"/>
      <w:r w:rsidRPr="00C64D7C">
        <w:rPr>
          <w:rFonts w:ascii="Arial" w:hAnsi="Arial" w:cs="Arial"/>
        </w:rPr>
        <w:t xml:space="preserve"> </w:t>
      </w:r>
    </w:p>
    <w:p w:rsidRPr="00C64D7C" w:rsidR="0093599A" w:rsidP="00FA50E9" w:rsidRDefault="0093599A" w14:paraId="3ABDFFB8" w14:textId="77749174">
      <w:pPr>
        <w:rPr>
          <w:rFonts w:ascii="Arial" w:hAnsi="Arial" w:cs="Arial"/>
        </w:rPr>
      </w:pPr>
      <w:r w:rsidRPr="00C64D7C">
        <w:rPr>
          <w:rFonts w:ascii="Arial" w:hAnsi="Arial" w:cs="Arial"/>
        </w:rPr>
        <w:t xml:space="preserve">Based on the analysis of the food waste rate reduction </w:t>
      </w:r>
      <w:proofErr w:type="spellStart"/>
      <w:r w:rsidRPr="00C64D7C">
        <w:rPr>
          <w:rFonts w:ascii="Arial" w:hAnsi="Arial" w:cs="Arial"/>
        </w:rPr>
        <w:t>programmes</w:t>
      </w:r>
      <w:proofErr w:type="spellEnd"/>
      <w:r w:rsidRPr="00C64D7C">
        <w:rPr>
          <w:rFonts w:ascii="Arial" w:hAnsi="Arial" w:cs="Arial"/>
        </w:rPr>
        <w:t xml:space="preserve"> in the hospitality industry, some future-oriented suggestions are made to improve sustainability without sacrificing the operational and financial viability of an organisation. To begin with, any hotel ought to implement scalable food waste management systems valid and suitable to the hotel size and resources. Although a large hotel chain might invest in sophisticated digital tracking solutions, small and independent hotels may use alternatives that are less expensive, including manual waste audits, better stock rotation methods, and simpler prognostication tools. These strategies enable partial assimilations without overburdening of the financial part. </w:t>
      </w:r>
      <w:r w:rsidRPr="00C64D7C" w:rsidR="00687F30">
        <w:rPr>
          <w:rFonts w:ascii="Arial" w:hAnsi="Arial" w:cs="Arial"/>
        </w:rPr>
        <w:t>Another recommendation is</w:t>
      </w:r>
      <w:r w:rsidRPr="00C64D7C">
        <w:rPr>
          <w:rFonts w:ascii="Arial" w:hAnsi="Arial" w:cs="Arial"/>
        </w:rPr>
        <w:t xml:space="preserve"> employee education and involvement must be regarded as one of the essential elements of food waste reduction policies. Consciousness of waste effects, positive food management and entrenching sustainability in normal day operations are some of the ways that regular training </w:t>
      </w:r>
      <w:proofErr w:type="spellStart"/>
      <w:r w:rsidRPr="00C64D7C">
        <w:rPr>
          <w:rFonts w:ascii="Arial" w:hAnsi="Arial" w:cs="Arial"/>
        </w:rPr>
        <w:t>programmes</w:t>
      </w:r>
      <w:proofErr w:type="spellEnd"/>
      <w:r w:rsidRPr="00C64D7C">
        <w:rPr>
          <w:rFonts w:ascii="Arial" w:hAnsi="Arial" w:cs="Arial"/>
        </w:rPr>
        <w:t xml:space="preserve"> can enhance and </w:t>
      </w:r>
      <w:proofErr w:type="spellStart"/>
      <w:r w:rsidRPr="00C64D7C">
        <w:rPr>
          <w:rFonts w:ascii="Arial" w:hAnsi="Arial" w:cs="Arial"/>
        </w:rPr>
        <w:t>instil</w:t>
      </w:r>
      <w:proofErr w:type="spellEnd"/>
      <w:r w:rsidRPr="00C64D7C">
        <w:rPr>
          <w:rFonts w:ascii="Arial" w:hAnsi="Arial" w:cs="Arial"/>
        </w:rPr>
        <w:t xml:space="preserve">. </w:t>
      </w:r>
    </w:p>
    <w:p w:rsidRPr="00C64D7C" w:rsidR="00FA50E9" w:rsidP="00FA50E9" w:rsidRDefault="00687F30" w14:paraId="26080C2A" w14:textId="4C94A185">
      <w:pPr>
        <w:rPr>
          <w:rFonts w:ascii="Arial" w:hAnsi="Arial" w:cs="Arial"/>
        </w:rPr>
      </w:pPr>
      <w:r w:rsidRPr="00C64D7C">
        <w:rPr>
          <w:rFonts w:ascii="Arial" w:hAnsi="Arial" w:cs="Arial"/>
        </w:rPr>
        <w:t>The</w:t>
      </w:r>
      <w:r w:rsidRPr="00C64D7C" w:rsidR="0093599A">
        <w:rPr>
          <w:rFonts w:ascii="Arial" w:hAnsi="Arial" w:cs="Arial"/>
        </w:rPr>
        <w:t xml:space="preserve"> hotels need to reconsider menu design and formats of services by implementing portion control, menu engineering, and demand-driven production that is especially required in buffet and banqueting services where the volumes of waste are most significant. Provision of flexible portion and </w:t>
      </w:r>
      <w:proofErr w:type="spellStart"/>
      <w:r w:rsidRPr="00C64D7C" w:rsidR="0093599A">
        <w:rPr>
          <w:rFonts w:ascii="Arial" w:hAnsi="Arial" w:cs="Arial"/>
        </w:rPr>
        <w:t>minimising</w:t>
      </w:r>
      <w:proofErr w:type="spellEnd"/>
      <w:r w:rsidRPr="00C64D7C" w:rsidR="0093599A">
        <w:rPr>
          <w:rFonts w:ascii="Arial" w:hAnsi="Arial" w:cs="Arial"/>
        </w:rPr>
        <w:t xml:space="preserve"> the excessive food displays can go a long way in </w:t>
      </w:r>
      <w:proofErr w:type="spellStart"/>
      <w:r w:rsidRPr="00C64D7C" w:rsidR="0093599A">
        <w:rPr>
          <w:rFonts w:ascii="Arial" w:hAnsi="Arial" w:cs="Arial"/>
        </w:rPr>
        <w:t>minimising</w:t>
      </w:r>
      <w:proofErr w:type="spellEnd"/>
      <w:r w:rsidRPr="00C64D7C" w:rsidR="0093599A">
        <w:rPr>
          <w:rFonts w:ascii="Arial" w:hAnsi="Arial" w:cs="Arial"/>
        </w:rPr>
        <w:t xml:space="preserve"> wastes but at the same time not harming the satisfaction of </w:t>
      </w:r>
      <w:r w:rsidRPr="00C64D7C" w:rsidR="0093599A">
        <w:rPr>
          <w:rFonts w:ascii="Arial" w:hAnsi="Arial" w:cs="Arial"/>
        </w:rPr>
        <w:lastRenderedPageBreak/>
        <w:t xml:space="preserve">the guests when well conveyed. </w:t>
      </w:r>
      <w:r w:rsidRPr="00C64D7C">
        <w:rPr>
          <w:rFonts w:ascii="Arial" w:hAnsi="Arial" w:cs="Arial"/>
        </w:rPr>
        <w:t>Further</w:t>
      </w:r>
      <w:r w:rsidRPr="00C64D7C" w:rsidR="0093599A">
        <w:rPr>
          <w:rFonts w:ascii="Arial" w:hAnsi="Arial" w:cs="Arial"/>
        </w:rPr>
        <w:t xml:space="preserve"> there must be increased collaboration and policy in the industry. </w:t>
      </w:r>
    </w:p>
    <w:p w:rsidRPr="00C64D7C" w:rsidR="0093599A" w:rsidRDefault="0093599A" w14:paraId="1DC76454" w14:textId="77777777">
      <w:pPr>
        <w:spacing w:after="160" w:line="259" w:lineRule="auto"/>
        <w:jc w:val="left"/>
        <w:rPr>
          <w:rFonts w:ascii="Arial" w:hAnsi="Arial" w:cs="Arial"/>
        </w:rPr>
      </w:pPr>
      <w:r w:rsidRPr="00C64D7C">
        <w:rPr>
          <w:rFonts w:ascii="Arial" w:hAnsi="Arial" w:cs="Arial"/>
        </w:rPr>
        <w:br w:type="page"/>
      </w:r>
    </w:p>
    <w:p w:rsidRPr="00C64D7C" w:rsidR="0093599A" w:rsidP="00FA50E9" w:rsidRDefault="0093599A" w14:paraId="05609F6B" w14:textId="77777777">
      <w:pPr>
        <w:rPr>
          <w:rFonts w:ascii="Arial" w:hAnsi="Arial" w:cs="Arial"/>
        </w:rPr>
      </w:pPr>
    </w:p>
    <w:p w:rsidRPr="00C64D7C" w:rsidR="00766F4B" w:rsidP="00E451AA" w:rsidRDefault="009503F0" w14:paraId="66D0887C" w14:textId="77777777">
      <w:pPr>
        <w:pStyle w:val="Heading1"/>
        <w:rPr>
          <w:rFonts w:ascii="Arial" w:hAnsi="Arial" w:cs="Arial"/>
        </w:rPr>
      </w:pPr>
      <w:bookmarkStart w:name="_Toc219485483" w:id="16"/>
      <w:r w:rsidRPr="00C64D7C">
        <w:rPr>
          <w:rFonts w:ascii="Arial" w:hAnsi="Arial" w:cs="Arial"/>
        </w:rPr>
        <w:t>References</w:t>
      </w:r>
      <w:bookmarkEnd w:id="16"/>
      <w:r w:rsidRPr="00C64D7C">
        <w:rPr>
          <w:rFonts w:ascii="Arial" w:hAnsi="Arial" w:cs="Arial"/>
        </w:rPr>
        <w:t xml:space="preserve"> </w:t>
      </w:r>
    </w:p>
    <w:p w:rsidRPr="00C64D7C" w:rsidR="00E11B44" w:rsidP="00766F4B" w:rsidRDefault="00E11B44" w14:paraId="4714220C" w14:textId="77777777">
      <w:pPr>
        <w:ind w:left="720" w:hanging="720"/>
        <w:rPr>
          <w:rFonts w:ascii="Arial" w:hAnsi="Arial" w:cs="Arial"/>
        </w:rPr>
      </w:pPr>
      <w:proofErr w:type="spellStart"/>
      <w:r w:rsidRPr="00C64D7C">
        <w:rPr>
          <w:rFonts w:ascii="Arial" w:hAnsi="Arial" w:cs="Arial"/>
        </w:rPr>
        <w:t>Akour</w:t>
      </w:r>
      <w:proofErr w:type="spellEnd"/>
      <w:r w:rsidRPr="00C64D7C">
        <w:rPr>
          <w:rFonts w:ascii="Arial" w:hAnsi="Arial" w:cs="Arial"/>
        </w:rPr>
        <w:t xml:space="preserve">, I., Kurdi, B.A., </w:t>
      </w:r>
      <w:proofErr w:type="spellStart"/>
      <w:r w:rsidRPr="00C64D7C">
        <w:rPr>
          <w:rFonts w:ascii="Arial" w:hAnsi="Arial" w:cs="Arial"/>
        </w:rPr>
        <w:t>Alshurideh</w:t>
      </w:r>
      <w:proofErr w:type="spellEnd"/>
      <w:r w:rsidRPr="00C64D7C">
        <w:rPr>
          <w:rFonts w:ascii="Arial" w:hAnsi="Arial" w:cs="Arial"/>
        </w:rPr>
        <w:t>, M. and AlHamad, A. (2022). Impact of Information Technology Capabilities and Effective Inventory Management on Enhanced Service Delivery in Hospitality Sector. </w:t>
      </w:r>
      <w:r w:rsidRPr="00C64D7C">
        <w:rPr>
          <w:rFonts w:ascii="Arial" w:hAnsi="Arial" w:cs="Arial"/>
          <w:i/>
          <w:iCs/>
        </w:rPr>
        <w:t>International Journal of Theory of Organization and Practice (IJTOP)</w:t>
      </w:r>
      <w:r w:rsidRPr="00C64D7C">
        <w:rPr>
          <w:rFonts w:ascii="Arial" w:hAnsi="Arial" w:cs="Arial"/>
        </w:rPr>
        <w:t xml:space="preserve">, [online] 1(1), pp.79–99. </w:t>
      </w:r>
      <w:proofErr w:type="spellStart"/>
      <w:r w:rsidRPr="00C64D7C">
        <w:rPr>
          <w:rFonts w:ascii="Arial" w:hAnsi="Arial" w:cs="Arial"/>
        </w:rPr>
        <w:t>doi</w:t>
      </w:r>
      <w:proofErr w:type="spellEnd"/>
      <w:r w:rsidRPr="00C64D7C">
        <w:rPr>
          <w:rFonts w:ascii="Arial" w:hAnsi="Arial" w:cs="Arial"/>
        </w:rPr>
        <w:t xml:space="preserve">: </w:t>
      </w:r>
      <w:hyperlink w:history="1" r:id="rId9">
        <w:r w:rsidRPr="00C64D7C">
          <w:rPr>
            <w:rStyle w:val="Hyperlink"/>
            <w:rFonts w:ascii="Arial" w:hAnsi="Arial" w:cs="Arial"/>
          </w:rPr>
          <w:t>https://doi.org/10.54489/ijtop.v1i1.147</w:t>
        </w:r>
      </w:hyperlink>
      <w:r w:rsidRPr="00C64D7C">
        <w:rPr>
          <w:rFonts w:ascii="Arial" w:hAnsi="Arial" w:cs="Arial"/>
        </w:rPr>
        <w:t xml:space="preserve">. </w:t>
      </w:r>
    </w:p>
    <w:p w:rsidRPr="00C64D7C" w:rsidR="00E11B44" w:rsidP="00766F4B" w:rsidRDefault="00E11B44" w14:paraId="6A6B0750" w14:textId="77777777">
      <w:pPr>
        <w:ind w:left="720" w:hanging="720"/>
        <w:rPr>
          <w:rFonts w:ascii="Arial" w:hAnsi="Arial" w:cs="Arial"/>
        </w:rPr>
      </w:pPr>
      <w:r w:rsidRPr="00C64D7C">
        <w:rPr>
          <w:rFonts w:ascii="Arial" w:hAnsi="Arial" w:cs="Arial"/>
        </w:rPr>
        <w:t xml:space="preserve">Amicarelli, V., </w:t>
      </w:r>
      <w:proofErr w:type="spellStart"/>
      <w:r w:rsidRPr="00C64D7C">
        <w:rPr>
          <w:rFonts w:ascii="Arial" w:hAnsi="Arial" w:cs="Arial"/>
        </w:rPr>
        <w:t>Aluculesei</w:t>
      </w:r>
      <w:proofErr w:type="spellEnd"/>
      <w:r w:rsidRPr="00C64D7C">
        <w:rPr>
          <w:rFonts w:ascii="Arial" w:hAnsi="Arial" w:cs="Arial"/>
        </w:rPr>
        <w:t xml:space="preserve">, A.-C., Lagioia, G., Pamfilie, R. and Bux, C. (2021). How to manage and minimize food waste in the hotel industry: </w:t>
      </w:r>
      <w:proofErr w:type="gramStart"/>
      <w:r w:rsidRPr="00C64D7C">
        <w:rPr>
          <w:rFonts w:ascii="Arial" w:hAnsi="Arial" w:cs="Arial"/>
        </w:rPr>
        <w:t>an exploratory research</w:t>
      </w:r>
      <w:proofErr w:type="gramEnd"/>
      <w:r w:rsidRPr="00C64D7C">
        <w:rPr>
          <w:rFonts w:ascii="Arial" w:hAnsi="Arial" w:cs="Arial"/>
        </w:rPr>
        <w:t>. </w:t>
      </w:r>
      <w:r w:rsidRPr="00C64D7C">
        <w:rPr>
          <w:rFonts w:ascii="Arial" w:hAnsi="Arial" w:cs="Arial"/>
          <w:i/>
          <w:iCs/>
        </w:rPr>
        <w:t>International Journal of Culture, Tourism and Hospitality Research</w:t>
      </w:r>
      <w:r w:rsidRPr="00C64D7C">
        <w:rPr>
          <w:rFonts w:ascii="Arial" w:hAnsi="Arial" w:cs="Arial"/>
        </w:rPr>
        <w:t xml:space="preserve">, 16(1), pp.152–167. </w:t>
      </w:r>
      <w:proofErr w:type="spellStart"/>
      <w:r w:rsidRPr="00C64D7C">
        <w:rPr>
          <w:rFonts w:ascii="Arial" w:hAnsi="Arial" w:cs="Arial"/>
        </w:rPr>
        <w:t>doi</w:t>
      </w:r>
      <w:proofErr w:type="spellEnd"/>
      <w:r w:rsidRPr="00C64D7C">
        <w:rPr>
          <w:rFonts w:ascii="Arial" w:hAnsi="Arial" w:cs="Arial"/>
        </w:rPr>
        <w:t xml:space="preserve">: </w:t>
      </w:r>
      <w:hyperlink w:history="1" r:id="rId10">
        <w:r w:rsidRPr="00C64D7C">
          <w:rPr>
            <w:rStyle w:val="Hyperlink"/>
            <w:rFonts w:ascii="Arial" w:hAnsi="Arial" w:cs="Arial"/>
          </w:rPr>
          <w:t>https://doi.org/10.1108/ijcthr-01-2021-0019</w:t>
        </w:r>
      </w:hyperlink>
      <w:r w:rsidRPr="00C64D7C">
        <w:rPr>
          <w:rFonts w:ascii="Arial" w:hAnsi="Arial" w:cs="Arial"/>
        </w:rPr>
        <w:t xml:space="preserve">. </w:t>
      </w:r>
    </w:p>
    <w:p w:rsidRPr="00C64D7C" w:rsidR="00E11B44" w:rsidP="00766F4B" w:rsidRDefault="00E11B44" w14:paraId="270489EA" w14:textId="77777777">
      <w:pPr>
        <w:ind w:left="720" w:hanging="720"/>
        <w:rPr>
          <w:rFonts w:ascii="Arial" w:hAnsi="Arial" w:cs="Arial"/>
        </w:rPr>
      </w:pPr>
      <w:proofErr w:type="spellStart"/>
      <w:r w:rsidRPr="00C64D7C">
        <w:rPr>
          <w:rFonts w:ascii="Arial" w:hAnsi="Arial" w:cs="Arial"/>
        </w:rPr>
        <w:t>Bendesa</w:t>
      </w:r>
      <w:proofErr w:type="spellEnd"/>
      <w:r w:rsidRPr="00C64D7C">
        <w:rPr>
          <w:rFonts w:ascii="Arial" w:hAnsi="Arial" w:cs="Arial"/>
        </w:rPr>
        <w:t xml:space="preserve">, A.O., Astuti, N.N.S., </w:t>
      </w:r>
      <w:proofErr w:type="spellStart"/>
      <w:r w:rsidRPr="00C64D7C">
        <w:rPr>
          <w:rFonts w:ascii="Arial" w:hAnsi="Arial" w:cs="Arial"/>
        </w:rPr>
        <w:t>Astawa</w:t>
      </w:r>
      <w:proofErr w:type="spellEnd"/>
      <w:r w:rsidRPr="00C64D7C">
        <w:rPr>
          <w:rFonts w:ascii="Arial" w:hAnsi="Arial" w:cs="Arial"/>
        </w:rPr>
        <w:t>, I.K., Susanto, B. and Sarjana, I.M.B. (2022). Optimizing food costs through menu engineering, portion control, supplier negotiations, waste reduction, and technology integration. </w:t>
      </w:r>
      <w:r w:rsidRPr="00C64D7C">
        <w:rPr>
          <w:rFonts w:ascii="Arial" w:hAnsi="Arial" w:cs="Arial"/>
          <w:i/>
          <w:iCs/>
        </w:rPr>
        <w:t>Journal of Commerce, Management, and Tourism Studies</w:t>
      </w:r>
      <w:proofErr w:type="gramStart"/>
      <w:r w:rsidRPr="00C64D7C">
        <w:rPr>
          <w:rFonts w:ascii="Arial" w:hAnsi="Arial" w:cs="Arial"/>
        </w:rPr>
        <w:t>, </w:t>
      </w:r>
      <w:r w:rsidRPr="00C64D7C">
        <w:rPr>
          <w:rFonts w:ascii="Arial" w:hAnsi="Arial" w:cs="Arial"/>
          <w:i/>
        </w:rPr>
        <w:t>,</w:t>
      </w:r>
      <w:proofErr w:type="gramEnd"/>
      <w:r w:rsidRPr="00C64D7C">
        <w:rPr>
          <w:rFonts w:ascii="Arial" w:hAnsi="Arial" w:cs="Arial"/>
          <w:i/>
        </w:rPr>
        <w:t xml:space="preserve"> </w:t>
      </w:r>
      <w:r w:rsidRPr="00C64D7C">
        <w:rPr>
          <w:rFonts w:ascii="Arial" w:hAnsi="Arial" w:cs="Arial"/>
        </w:rPr>
        <w:t xml:space="preserve">[online] </w:t>
      </w:r>
      <w:r w:rsidRPr="00C64D7C">
        <w:rPr>
          <w:rFonts w:ascii="Arial" w:hAnsi="Arial" w:cs="Arial"/>
          <w:i/>
          <w:iCs/>
        </w:rPr>
        <w:t>1</w:t>
      </w:r>
      <w:r w:rsidRPr="00C64D7C">
        <w:rPr>
          <w:rFonts w:ascii="Arial" w:hAnsi="Arial" w:cs="Arial"/>
        </w:rPr>
        <w:t xml:space="preserve">(1), pp.1-13. </w:t>
      </w:r>
      <w:proofErr w:type="spellStart"/>
      <w:r w:rsidRPr="00C64D7C">
        <w:rPr>
          <w:rFonts w:ascii="Arial" w:hAnsi="Arial" w:cs="Arial"/>
        </w:rPr>
        <w:t>doi:</w:t>
      </w:r>
      <w:hyperlink w:history="1" r:id="rId11">
        <w:r w:rsidRPr="00C64D7C">
          <w:rPr>
            <w:rStyle w:val="Hyperlink"/>
            <w:rFonts w:ascii="Arial" w:hAnsi="Arial" w:cs="Arial"/>
            <w:sz w:val="21"/>
            <w:szCs w:val="21"/>
            <w:shd w:val="clear" w:color="auto" w:fill="FFFFFF"/>
          </w:rPr>
          <w:t>https</w:t>
        </w:r>
        <w:proofErr w:type="spellEnd"/>
        <w:r w:rsidRPr="00C64D7C">
          <w:rPr>
            <w:rStyle w:val="Hyperlink"/>
            <w:rFonts w:ascii="Arial" w:hAnsi="Arial" w:cs="Arial"/>
            <w:sz w:val="21"/>
            <w:szCs w:val="21"/>
            <w:shd w:val="clear" w:color="auto" w:fill="FFFFFF"/>
          </w:rPr>
          <w:t>://doi.org/10.58881/jcmts.v1i1.3</w:t>
        </w:r>
      </w:hyperlink>
      <w:r w:rsidRPr="00C64D7C">
        <w:rPr>
          <w:rFonts w:ascii="Arial" w:hAnsi="Arial" w:cs="Arial"/>
        </w:rPr>
        <w:t xml:space="preserve">. </w:t>
      </w:r>
    </w:p>
    <w:p w:rsidRPr="00C64D7C" w:rsidR="00E11B44" w:rsidP="00766F4B" w:rsidRDefault="00E11B44" w14:paraId="742BA787" w14:textId="77777777">
      <w:pPr>
        <w:ind w:left="720" w:hanging="720"/>
        <w:rPr>
          <w:rFonts w:ascii="Arial" w:hAnsi="Arial" w:cs="Arial"/>
        </w:rPr>
      </w:pPr>
      <w:r w:rsidRPr="00C64D7C">
        <w:rPr>
          <w:rFonts w:ascii="Arial" w:hAnsi="Arial" w:cs="Arial"/>
        </w:rPr>
        <w:t>Chawla, G., Lugosi, P. and Hawkins, R. (2021). Food Waste Drivers in Corporate Luxury Hotels: Competing Perceptions and Priorities across the Service Cycle. </w:t>
      </w:r>
      <w:r w:rsidRPr="00C64D7C">
        <w:rPr>
          <w:rFonts w:ascii="Arial" w:hAnsi="Arial" w:cs="Arial"/>
          <w:i/>
          <w:iCs/>
        </w:rPr>
        <w:t>Tourism and Hospitality</w:t>
      </w:r>
      <w:r w:rsidRPr="00C64D7C">
        <w:rPr>
          <w:rFonts w:ascii="Arial" w:hAnsi="Arial" w:cs="Arial"/>
        </w:rPr>
        <w:t xml:space="preserve">, [online] 2(3), pp.302–318. </w:t>
      </w:r>
      <w:proofErr w:type="spellStart"/>
      <w:r w:rsidRPr="00C64D7C">
        <w:rPr>
          <w:rFonts w:ascii="Arial" w:hAnsi="Arial" w:cs="Arial"/>
        </w:rPr>
        <w:t>doi</w:t>
      </w:r>
      <w:proofErr w:type="spellEnd"/>
      <w:r w:rsidRPr="00C64D7C">
        <w:rPr>
          <w:rFonts w:ascii="Arial" w:hAnsi="Arial" w:cs="Arial"/>
        </w:rPr>
        <w:t xml:space="preserve">: </w:t>
      </w:r>
      <w:hyperlink w:history="1" r:id="rId12">
        <w:r w:rsidRPr="00C64D7C">
          <w:rPr>
            <w:rStyle w:val="Hyperlink"/>
            <w:rFonts w:ascii="Arial" w:hAnsi="Arial" w:cs="Arial"/>
          </w:rPr>
          <w:t>https://doi.org/10.3390/tourhosp2030019</w:t>
        </w:r>
      </w:hyperlink>
      <w:r w:rsidRPr="00C64D7C">
        <w:rPr>
          <w:rFonts w:ascii="Arial" w:hAnsi="Arial" w:cs="Arial"/>
        </w:rPr>
        <w:t xml:space="preserve">. </w:t>
      </w:r>
    </w:p>
    <w:p w:rsidRPr="00C64D7C" w:rsidR="00E11B44" w:rsidP="00766F4B" w:rsidRDefault="00E11B44" w14:paraId="49C6D7DC" w14:textId="77777777">
      <w:pPr>
        <w:ind w:left="720" w:hanging="720"/>
        <w:rPr>
          <w:rFonts w:ascii="Arial" w:hAnsi="Arial" w:cs="Arial"/>
        </w:rPr>
      </w:pPr>
      <w:r w:rsidRPr="00C64D7C">
        <w:rPr>
          <w:rFonts w:ascii="Arial" w:hAnsi="Arial" w:cs="Arial"/>
        </w:rPr>
        <w:t xml:space="preserve">Chawla, G., Lugosi, P. and Hawkins, R. (2022). Factors Influencing Hospitality Employees’ Pro-Environmental </w:t>
      </w:r>
      <w:proofErr w:type="spellStart"/>
      <w:r w:rsidRPr="00C64D7C">
        <w:rPr>
          <w:rFonts w:ascii="Arial" w:hAnsi="Arial" w:cs="Arial"/>
        </w:rPr>
        <w:t>Behaviours</w:t>
      </w:r>
      <w:proofErr w:type="spellEnd"/>
      <w:r w:rsidRPr="00C64D7C">
        <w:rPr>
          <w:rFonts w:ascii="Arial" w:hAnsi="Arial" w:cs="Arial"/>
        </w:rPr>
        <w:t xml:space="preserve"> toward Food Waste. </w:t>
      </w:r>
      <w:r w:rsidRPr="00C64D7C">
        <w:rPr>
          <w:rFonts w:ascii="Arial" w:hAnsi="Arial" w:cs="Arial"/>
          <w:i/>
          <w:iCs/>
        </w:rPr>
        <w:t>Sustainability</w:t>
      </w:r>
      <w:r w:rsidRPr="00C64D7C">
        <w:rPr>
          <w:rFonts w:ascii="Arial" w:hAnsi="Arial" w:cs="Arial"/>
        </w:rPr>
        <w:t xml:space="preserve">, 14(15), p.9015. </w:t>
      </w:r>
      <w:proofErr w:type="spellStart"/>
      <w:r w:rsidRPr="00C64D7C">
        <w:rPr>
          <w:rFonts w:ascii="Arial" w:hAnsi="Arial" w:cs="Arial"/>
        </w:rPr>
        <w:t>doi</w:t>
      </w:r>
      <w:proofErr w:type="spellEnd"/>
      <w:r w:rsidRPr="00C64D7C">
        <w:rPr>
          <w:rFonts w:ascii="Arial" w:hAnsi="Arial" w:cs="Arial"/>
        </w:rPr>
        <w:t xml:space="preserve">: </w:t>
      </w:r>
      <w:hyperlink w:history="1" r:id="rId13">
        <w:r w:rsidRPr="00C64D7C">
          <w:rPr>
            <w:rStyle w:val="Hyperlink"/>
            <w:rFonts w:ascii="Arial" w:hAnsi="Arial" w:cs="Arial"/>
          </w:rPr>
          <w:t>https://doi.org/10.3390/su14159015</w:t>
        </w:r>
      </w:hyperlink>
      <w:r w:rsidRPr="00C64D7C">
        <w:rPr>
          <w:rFonts w:ascii="Arial" w:hAnsi="Arial" w:cs="Arial"/>
        </w:rPr>
        <w:t xml:space="preserve">. </w:t>
      </w:r>
    </w:p>
    <w:p w:rsidRPr="00C64D7C" w:rsidR="00E11B44" w:rsidP="00766F4B" w:rsidRDefault="00E11B44" w14:paraId="6C53E976" w14:textId="77777777">
      <w:pPr>
        <w:ind w:left="720" w:hanging="720"/>
        <w:rPr>
          <w:rFonts w:ascii="Arial" w:hAnsi="Arial" w:cs="Arial"/>
        </w:rPr>
      </w:pPr>
      <w:proofErr w:type="spellStart"/>
      <w:r w:rsidRPr="00C64D7C">
        <w:rPr>
          <w:rFonts w:ascii="Arial" w:hAnsi="Arial" w:cs="Arial"/>
        </w:rPr>
        <w:t>Chkoniya</w:t>
      </w:r>
      <w:proofErr w:type="spellEnd"/>
      <w:r w:rsidRPr="00C64D7C">
        <w:rPr>
          <w:rFonts w:ascii="Arial" w:hAnsi="Arial" w:cs="Arial"/>
        </w:rPr>
        <w:t>, V. (2021). </w:t>
      </w:r>
      <w:r w:rsidRPr="00C64D7C">
        <w:rPr>
          <w:rFonts w:ascii="Arial" w:hAnsi="Arial" w:cs="Arial"/>
          <w:i/>
          <w:iCs/>
        </w:rPr>
        <w:t>Handbook of Research on Applied Data Science and Artificial Intelligence in Business and Industry, VOL 1</w:t>
      </w:r>
      <w:r w:rsidRPr="00C64D7C">
        <w:rPr>
          <w:rFonts w:ascii="Arial" w:hAnsi="Arial" w:cs="Arial"/>
        </w:rPr>
        <w:t>. IGI Global.</w:t>
      </w:r>
    </w:p>
    <w:p w:rsidRPr="00C64D7C" w:rsidR="00E11B44" w:rsidP="00766F4B" w:rsidRDefault="00E11B44" w14:paraId="6A304C33" w14:textId="77777777">
      <w:pPr>
        <w:ind w:left="720" w:hanging="720"/>
        <w:rPr>
          <w:rFonts w:ascii="Arial" w:hAnsi="Arial" w:cs="Arial"/>
        </w:rPr>
      </w:pPr>
      <w:r w:rsidRPr="00C64D7C">
        <w:rPr>
          <w:rFonts w:ascii="Arial" w:hAnsi="Arial" w:cs="Arial"/>
        </w:rPr>
        <w:t>Christou, P.A. (2022). How to Use Thematic Analysis in Qualitative Research. </w:t>
      </w:r>
      <w:r w:rsidRPr="00C64D7C">
        <w:rPr>
          <w:rFonts w:ascii="Arial" w:hAnsi="Arial" w:cs="Arial"/>
          <w:i/>
          <w:iCs/>
        </w:rPr>
        <w:t>Journal of Qualitative Research in Tourism</w:t>
      </w:r>
      <w:r w:rsidRPr="00C64D7C">
        <w:rPr>
          <w:rFonts w:ascii="Arial" w:hAnsi="Arial" w:cs="Arial"/>
        </w:rPr>
        <w:t xml:space="preserve">, 3(2), pp.79–95. </w:t>
      </w:r>
      <w:proofErr w:type="spellStart"/>
      <w:r w:rsidRPr="00C64D7C">
        <w:rPr>
          <w:rFonts w:ascii="Arial" w:hAnsi="Arial" w:cs="Arial"/>
        </w:rPr>
        <w:t>doi</w:t>
      </w:r>
      <w:proofErr w:type="spellEnd"/>
      <w:r w:rsidRPr="00C64D7C">
        <w:rPr>
          <w:rFonts w:ascii="Arial" w:hAnsi="Arial" w:cs="Arial"/>
        </w:rPr>
        <w:t xml:space="preserve">: </w:t>
      </w:r>
      <w:hyperlink w:history="1" r:id="rId14">
        <w:r w:rsidRPr="00C64D7C">
          <w:rPr>
            <w:rStyle w:val="Hyperlink"/>
            <w:rFonts w:ascii="Arial" w:hAnsi="Arial" w:cs="Arial"/>
          </w:rPr>
          <w:t>https://doi.org/10.4337/jqrt.2023.0006</w:t>
        </w:r>
      </w:hyperlink>
      <w:r w:rsidRPr="00C64D7C">
        <w:rPr>
          <w:rFonts w:ascii="Arial" w:hAnsi="Arial" w:cs="Arial"/>
        </w:rPr>
        <w:t xml:space="preserve">. </w:t>
      </w:r>
    </w:p>
    <w:p w:rsidRPr="00C64D7C" w:rsidR="00E11B44" w:rsidP="005178B1" w:rsidRDefault="00E11B44" w14:paraId="59E835F0" w14:textId="77777777">
      <w:pPr>
        <w:ind w:left="720" w:hanging="720"/>
        <w:rPr>
          <w:rFonts w:ascii="Arial" w:hAnsi="Arial" w:cs="Arial"/>
        </w:rPr>
      </w:pPr>
      <w:r w:rsidRPr="00C64D7C">
        <w:rPr>
          <w:rFonts w:ascii="Arial" w:hAnsi="Arial" w:cs="Arial"/>
        </w:rPr>
        <w:lastRenderedPageBreak/>
        <w:t xml:space="preserve">Crocker, R. (2025). A Critical Review of Factors Contributing to Food Waste in the Food Service Industry. </w:t>
      </w:r>
      <w:r w:rsidRPr="00C64D7C">
        <w:rPr>
          <w:rFonts w:ascii="Arial" w:hAnsi="Arial" w:cs="Arial"/>
          <w:i/>
        </w:rPr>
        <w:t xml:space="preserve">African Journal of Hospitality, Tourism and Leisure, </w:t>
      </w:r>
      <w:r w:rsidRPr="00C64D7C">
        <w:rPr>
          <w:rFonts w:ascii="Arial" w:hAnsi="Arial" w:cs="Arial"/>
        </w:rPr>
        <w:t xml:space="preserve">[online] </w:t>
      </w:r>
      <w:r w:rsidRPr="00C64D7C">
        <w:rPr>
          <w:rFonts w:ascii="Arial" w:hAnsi="Arial" w:cs="Arial"/>
          <w:i/>
        </w:rPr>
        <w:t>14</w:t>
      </w:r>
      <w:r w:rsidRPr="00C64D7C">
        <w:rPr>
          <w:rFonts w:ascii="Arial" w:hAnsi="Arial" w:cs="Arial"/>
        </w:rPr>
        <w:t xml:space="preserve">(3):537-543. </w:t>
      </w:r>
      <w:hyperlink w:history="1" r:id="rId15">
        <w:r w:rsidRPr="00C64D7C">
          <w:rPr>
            <w:rStyle w:val="Hyperlink"/>
            <w:rFonts w:ascii="Arial" w:hAnsi="Arial" w:cs="Arial"/>
          </w:rPr>
          <w:t>https://doi.org/10.46222/ajhtl.19770720.635</w:t>
        </w:r>
      </w:hyperlink>
      <w:r w:rsidRPr="00C64D7C">
        <w:rPr>
          <w:rFonts w:ascii="Arial" w:hAnsi="Arial" w:cs="Arial"/>
        </w:rPr>
        <w:t xml:space="preserve">. </w:t>
      </w:r>
    </w:p>
    <w:p w:rsidRPr="00C64D7C" w:rsidR="00E11B44" w:rsidP="00766F4B" w:rsidRDefault="00E11B44" w14:paraId="3C6A2A3B" w14:textId="77777777">
      <w:pPr>
        <w:ind w:left="720" w:hanging="720"/>
        <w:rPr>
          <w:rFonts w:ascii="Arial" w:hAnsi="Arial" w:cs="Arial"/>
        </w:rPr>
      </w:pPr>
      <w:r w:rsidRPr="00C64D7C">
        <w:rPr>
          <w:rFonts w:ascii="Arial" w:hAnsi="Arial" w:cs="Arial"/>
        </w:rPr>
        <w:t>de Visser-Amundson, A. and Kleijnen, M. (2019). Nudging in Food Waste Management: Where Sustainability Meets Cost-Effectiveness. </w:t>
      </w:r>
      <w:r w:rsidRPr="00C64D7C">
        <w:rPr>
          <w:rFonts w:ascii="Arial" w:hAnsi="Arial" w:cs="Arial"/>
          <w:i/>
          <w:iCs/>
        </w:rPr>
        <w:t>Food Waste Management</w:t>
      </w:r>
      <w:r w:rsidRPr="00C64D7C">
        <w:rPr>
          <w:rFonts w:ascii="Arial" w:hAnsi="Arial" w:cs="Arial"/>
        </w:rPr>
        <w:t xml:space="preserve">, pp.57–87. </w:t>
      </w:r>
      <w:proofErr w:type="spellStart"/>
      <w:r w:rsidRPr="00C64D7C">
        <w:rPr>
          <w:rFonts w:ascii="Arial" w:hAnsi="Arial" w:cs="Arial"/>
        </w:rPr>
        <w:t>doi</w:t>
      </w:r>
      <w:proofErr w:type="spellEnd"/>
      <w:r w:rsidRPr="00C64D7C">
        <w:rPr>
          <w:rFonts w:ascii="Arial" w:hAnsi="Arial" w:cs="Arial"/>
        </w:rPr>
        <w:t xml:space="preserve">: </w:t>
      </w:r>
      <w:hyperlink w:history="1" r:id="rId16">
        <w:r w:rsidRPr="00C64D7C">
          <w:rPr>
            <w:rStyle w:val="Hyperlink"/>
            <w:rFonts w:ascii="Arial" w:hAnsi="Arial" w:cs="Arial"/>
          </w:rPr>
          <w:t>https://doi.org/10.1007/978-3-030-20561-4_3</w:t>
        </w:r>
      </w:hyperlink>
      <w:r w:rsidRPr="00C64D7C">
        <w:rPr>
          <w:rFonts w:ascii="Arial" w:hAnsi="Arial" w:cs="Arial"/>
        </w:rPr>
        <w:t xml:space="preserve">. </w:t>
      </w:r>
    </w:p>
    <w:p w:rsidRPr="00C64D7C" w:rsidR="00E11B44" w:rsidP="00766F4B" w:rsidRDefault="00E11B44" w14:paraId="4FE2DE71" w14:textId="77777777">
      <w:pPr>
        <w:ind w:left="720" w:hanging="720"/>
        <w:rPr>
          <w:rFonts w:ascii="Arial" w:hAnsi="Arial" w:cs="Arial"/>
        </w:rPr>
      </w:pPr>
      <w:r w:rsidRPr="00C64D7C">
        <w:rPr>
          <w:rFonts w:ascii="Arial" w:hAnsi="Arial" w:cs="Arial"/>
        </w:rPr>
        <w:t>Felizardo, K.R., de Souza, É.F., Napoleão, B.M., Vijaykumar, N.L. and Baldassarre, M.T. (2020). Secondary studies in the academic context: A systematic mapping and survey. </w:t>
      </w:r>
      <w:r w:rsidRPr="00C64D7C">
        <w:rPr>
          <w:rFonts w:ascii="Arial" w:hAnsi="Arial" w:cs="Arial"/>
          <w:i/>
          <w:iCs/>
        </w:rPr>
        <w:t>Journal of Systems and Software</w:t>
      </w:r>
      <w:r w:rsidRPr="00C64D7C">
        <w:rPr>
          <w:rFonts w:ascii="Arial" w:hAnsi="Arial" w:cs="Arial"/>
        </w:rPr>
        <w:t xml:space="preserve">, 170, p.110734. </w:t>
      </w:r>
      <w:proofErr w:type="spellStart"/>
      <w:r w:rsidRPr="00C64D7C">
        <w:rPr>
          <w:rFonts w:ascii="Arial" w:hAnsi="Arial" w:cs="Arial"/>
        </w:rPr>
        <w:t>doi</w:t>
      </w:r>
      <w:proofErr w:type="spellEnd"/>
      <w:r w:rsidRPr="00C64D7C">
        <w:rPr>
          <w:rFonts w:ascii="Arial" w:hAnsi="Arial" w:cs="Arial"/>
        </w:rPr>
        <w:t xml:space="preserve">: </w:t>
      </w:r>
      <w:hyperlink w:history="1" r:id="rId17">
        <w:r w:rsidRPr="00C64D7C">
          <w:rPr>
            <w:rStyle w:val="Hyperlink"/>
            <w:rFonts w:ascii="Arial" w:hAnsi="Arial" w:cs="Arial"/>
          </w:rPr>
          <w:t>https://doi.org/10.1016/j.jss.2020.110734</w:t>
        </w:r>
      </w:hyperlink>
      <w:r w:rsidRPr="00C64D7C">
        <w:rPr>
          <w:rFonts w:ascii="Arial" w:hAnsi="Arial" w:cs="Arial"/>
        </w:rPr>
        <w:t xml:space="preserve">. </w:t>
      </w:r>
    </w:p>
    <w:p w:rsidRPr="00C64D7C" w:rsidR="00E11B44" w:rsidP="00DA1C02" w:rsidRDefault="00E11B44" w14:paraId="4D7C7A0E" w14:textId="77777777">
      <w:pPr>
        <w:ind w:left="720" w:hanging="720"/>
        <w:rPr>
          <w:rFonts w:ascii="Arial" w:hAnsi="Arial" w:cs="Arial"/>
        </w:rPr>
      </w:pPr>
      <w:r w:rsidRPr="00C64D7C">
        <w:rPr>
          <w:rFonts w:ascii="Arial" w:hAnsi="Arial" w:cs="Arial"/>
        </w:rPr>
        <w:t xml:space="preserve">Food Standard. (2026). Managing food safety. Available at </w:t>
      </w:r>
      <w:hyperlink w:history="1" r:id="rId18">
        <w:r w:rsidRPr="00C64D7C">
          <w:rPr>
            <w:rStyle w:val="Hyperlink"/>
            <w:rFonts w:ascii="Arial" w:hAnsi="Arial" w:cs="Arial"/>
          </w:rPr>
          <w:t>https://www.food.gov.uk/business-guidance/managing-food-safety</w:t>
        </w:r>
      </w:hyperlink>
      <w:r w:rsidRPr="00C64D7C">
        <w:rPr>
          <w:rFonts w:ascii="Arial" w:hAnsi="Arial" w:cs="Arial"/>
        </w:rPr>
        <w:t>. [Accessed on 16</w:t>
      </w:r>
      <w:r w:rsidRPr="00C64D7C">
        <w:rPr>
          <w:rFonts w:ascii="Arial" w:hAnsi="Arial" w:cs="Arial"/>
          <w:vertAlign w:val="superscript"/>
        </w:rPr>
        <w:t>th</w:t>
      </w:r>
      <w:r w:rsidRPr="00C64D7C">
        <w:rPr>
          <w:rFonts w:ascii="Arial" w:hAnsi="Arial" w:cs="Arial"/>
        </w:rPr>
        <w:t xml:space="preserve"> January 2026]</w:t>
      </w:r>
    </w:p>
    <w:p w:rsidRPr="00C64D7C" w:rsidR="00E11B44" w:rsidP="00766F4B" w:rsidRDefault="00E11B44" w14:paraId="3B633F3B" w14:textId="77777777">
      <w:pPr>
        <w:ind w:left="720" w:hanging="720"/>
        <w:rPr>
          <w:rFonts w:ascii="Arial" w:hAnsi="Arial" w:cs="Arial"/>
        </w:rPr>
      </w:pPr>
      <w:r w:rsidRPr="00C64D7C">
        <w:rPr>
          <w:rFonts w:ascii="Arial" w:hAnsi="Arial" w:cs="Arial"/>
        </w:rPr>
        <w:t xml:space="preserve">Gajić, T., Petrović, M.D., </w:t>
      </w:r>
      <w:proofErr w:type="spellStart"/>
      <w:r w:rsidRPr="00C64D7C">
        <w:rPr>
          <w:rFonts w:ascii="Arial" w:hAnsi="Arial" w:cs="Arial"/>
        </w:rPr>
        <w:t>Pešić</w:t>
      </w:r>
      <w:proofErr w:type="spellEnd"/>
      <w:r w:rsidRPr="00C64D7C">
        <w:rPr>
          <w:rFonts w:ascii="Arial" w:hAnsi="Arial" w:cs="Arial"/>
        </w:rPr>
        <w:t xml:space="preserve">, A.M., </w:t>
      </w:r>
      <w:proofErr w:type="spellStart"/>
      <w:r w:rsidRPr="00C64D7C">
        <w:rPr>
          <w:rFonts w:ascii="Arial" w:hAnsi="Arial" w:cs="Arial"/>
        </w:rPr>
        <w:t>Conić</w:t>
      </w:r>
      <w:proofErr w:type="spellEnd"/>
      <w:r w:rsidRPr="00C64D7C">
        <w:rPr>
          <w:rFonts w:ascii="Arial" w:hAnsi="Arial" w:cs="Arial"/>
        </w:rPr>
        <w:t xml:space="preserve">, M. and </w:t>
      </w:r>
      <w:proofErr w:type="spellStart"/>
      <w:r w:rsidRPr="00C64D7C">
        <w:rPr>
          <w:rFonts w:ascii="Arial" w:hAnsi="Arial" w:cs="Arial"/>
        </w:rPr>
        <w:t>Gligorijević</w:t>
      </w:r>
      <w:proofErr w:type="spellEnd"/>
      <w:r w:rsidRPr="00C64D7C">
        <w:rPr>
          <w:rFonts w:ascii="Arial" w:hAnsi="Arial" w:cs="Arial"/>
        </w:rPr>
        <w:t>, N. (2024). Innovative Approaches in Hotel Management: Integrating Artificial Intelligence (AI) and the Internet of Things (IoT) to Enhance Operational Efficiency and Sustainability. </w:t>
      </w:r>
      <w:r w:rsidRPr="00C64D7C">
        <w:rPr>
          <w:rFonts w:ascii="Arial" w:hAnsi="Arial" w:cs="Arial"/>
          <w:i/>
          <w:iCs/>
        </w:rPr>
        <w:t>Sustainability</w:t>
      </w:r>
      <w:r w:rsidRPr="00C64D7C">
        <w:rPr>
          <w:rFonts w:ascii="Arial" w:hAnsi="Arial" w:cs="Arial"/>
        </w:rPr>
        <w:t xml:space="preserve">, 16(17), pp.7279–7279. </w:t>
      </w:r>
      <w:proofErr w:type="spellStart"/>
      <w:r w:rsidRPr="00C64D7C">
        <w:rPr>
          <w:rFonts w:ascii="Arial" w:hAnsi="Arial" w:cs="Arial"/>
        </w:rPr>
        <w:t>doi</w:t>
      </w:r>
      <w:proofErr w:type="spellEnd"/>
      <w:r w:rsidRPr="00C64D7C">
        <w:rPr>
          <w:rFonts w:ascii="Arial" w:hAnsi="Arial" w:cs="Arial"/>
        </w:rPr>
        <w:t xml:space="preserve">: </w:t>
      </w:r>
      <w:hyperlink w:history="1" r:id="rId19">
        <w:r w:rsidRPr="00C64D7C">
          <w:rPr>
            <w:rStyle w:val="Hyperlink"/>
            <w:rFonts w:ascii="Arial" w:hAnsi="Arial" w:cs="Arial"/>
          </w:rPr>
          <w:t>https://doi.org/10.3390/su16177279</w:t>
        </w:r>
      </w:hyperlink>
      <w:r w:rsidRPr="00C64D7C">
        <w:rPr>
          <w:rFonts w:ascii="Arial" w:hAnsi="Arial" w:cs="Arial"/>
        </w:rPr>
        <w:t xml:space="preserve">. </w:t>
      </w:r>
    </w:p>
    <w:p w:rsidRPr="00C64D7C" w:rsidR="00E11B44" w:rsidP="00766F4B" w:rsidRDefault="00E11B44" w14:paraId="697D9399" w14:textId="77777777">
      <w:pPr>
        <w:ind w:left="720" w:hanging="720"/>
        <w:rPr>
          <w:rFonts w:ascii="Arial" w:hAnsi="Arial" w:cs="Arial"/>
        </w:rPr>
      </w:pPr>
      <w:r w:rsidRPr="00C64D7C">
        <w:rPr>
          <w:rFonts w:ascii="Arial" w:hAnsi="Arial" w:cs="Arial"/>
        </w:rPr>
        <w:t xml:space="preserve">Garske, B., Heyl, K., Ekardt, F., Weber, L.M. and </w:t>
      </w:r>
      <w:proofErr w:type="spellStart"/>
      <w:r w:rsidRPr="00C64D7C">
        <w:rPr>
          <w:rFonts w:ascii="Arial" w:hAnsi="Arial" w:cs="Arial"/>
        </w:rPr>
        <w:t>Gradzka</w:t>
      </w:r>
      <w:proofErr w:type="spellEnd"/>
      <w:r w:rsidRPr="00C64D7C">
        <w:rPr>
          <w:rFonts w:ascii="Arial" w:hAnsi="Arial" w:cs="Arial"/>
        </w:rPr>
        <w:t xml:space="preserve">, W. (2020). Challenges of Food Waste Governance </w:t>
      </w:r>
      <w:proofErr w:type="gramStart"/>
      <w:r w:rsidRPr="00C64D7C">
        <w:rPr>
          <w:rFonts w:ascii="Arial" w:hAnsi="Arial" w:cs="Arial"/>
        </w:rPr>
        <w:t>An</w:t>
      </w:r>
      <w:proofErr w:type="gramEnd"/>
      <w:r w:rsidRPr="00C64D7C">
        <w:rPr>
          <w:rFonts w:ascii="Arial" w:hAnsi="Arial" w:cs="Arial"/>
        </w:rPr>
        <w:t xml:space="preserve"> Assessment of European Legislation on Food Waste and Recommendations for Improvement by Economic Instruments. </w:t>
      </w:r>
      <w:r w:rsidRPr="00C64D7C">
        <w:rPr>
          <w:rFonts w:ascii="Arial" w:hAnsi="Arial" w:cs="Arial"/>
          <w:i/>
          <w:iCs/>
        </w:rPr>
        <w:t>Land</w:t>
      </w:r>
      <w:r w:rsidRPr="00C64D7C">
        <w:rPr>
          <w:rFonts w:ascii="Arial" w:hAnsi="Arial" w:cs="Arial"/>
        </w:rPr>
        <w:t xml:space="preserve">, 9(7), p.231. </w:t>
      </w:r>
      <w:proofErr w:type="spellStart"/>
      <w:r w:rsidRPr="00C64D7C">
        <w:rPr>
          <w:rFonts w:ascii="Arial" w:hAnsi="Arial" w:cs="Arial"/>
        </w:rPr>
        <w:t>doi</w:t>
      </w:r>
      <w:proofErr w:type="spellEnd"/>
      <w:r w:rsidRPr="00C64D7C">
        <w:rPr>
          <w:rFonts w:ascii="Arial" w:hAnsi="Arial" w:cs="Arial"/>
        </w:rPr>
        <w:t xml:space="preserve">: </w:t>
      </w:r>
      <w:hyperlink w:history="1" r:id="rId20">
        <w:r w:rsidRPr="00C64D7C">
          <w:rPr>
            <w:rStyle w:val="Hyperlink"/>
            <w:rFonts w:ascii="Arial" w:hAnsi="Arial" w:cs="Arial"/>
          </w:rPr>
          <w:t>https://doi.org/10.3390/land9070231</w:t>
        </w:r>
      </w:hyperlink>
      <w:r w:rsidRPr="00C64D7C">
        <w:rPr>
          <w:rFonts w:ascii="Arial" w:hAnsi="Arial" w:cs="Arial"/>
        </w:rPr>
        <w:t xml:space="preserve">. </w:t>
      </w:r>
    </w:p>
    <w:p w:rsidRPr="00C64D7C" w:rsidR="00E11B44" w:rsidP="00766F4B" w:rsidRDefault="00E11B44" w14:paraId="11943445" w14:textId="77777777">
      <w:pPr>
        <w:ind w:left="720" w:hanging="720"/>
        <w:rPr>
          <w:rFonts w:ascii="Arial" w:hAnsi="Arial" w:cs="Arial"/>
        </w:rPr>
      </w:pPr>
      <w:r w:rsidRPr="00C64D7C">
        <w:rPr>
          <w:rFonts w:ascii="Arial" w:hAnsi="Arial" w:cs="Arial"/>
        </w:rPr>
        <w:t>Hammer, J. and Pivo, G. (2017). The Triple Bottom Line and Sustainable Economic Development Theory and Practice. </w:t>
      </w:r>
      <w:r w:rsidRPr="00C64D7C">
        <w:rPr>
          <w:rFonts w:ascii="Arial" w:hAnsi="Arial" w:cs="Arial"/>
          <w:i/>
          <w:iCs/>
        </w:rPr>
        <w:t>Economic Development Quarterly</w:t>
      </w:r>
      <w:r w:rsidRPr="00C64D7C">
        <w:rPr>
          <w:rFonts w:ascii="Arial" w:hAnsi="Arial" w:cs="Arial"/>
        </w:rPr>
        <w:t xml:space="preserve">, 31(1), pp.25–36. </w:t>
      </w:r>
      <w:proofErr w:type="spellStart"/>
      <w:r w:rsidRPr="00C64D7C">
        <w:rPr>
          <w:rFonts w:ascii="Arial" w:hAnsi="Arial" w:cs="Arial"/>
        </w:rPr>
        <w:t>doi</w:t>
      </w:r>
      <w:proofErr w:type="spellEnd"/>
      <w:r w:rsidRPr="00C64D7C">
        <w:rPr>
          <w:rFonts w:ascii="Arial" w:hAnsi="Arial" w:cs="Arial"/>
        </w:rPr>
        <w:t xml:space="preserve">: </w:t>
      </w:r>
      <w:hyperlink w:history="1" r:id="rId21">
        <w:r w:rsidRPr="00C64D7C">
          <w:rPr>
            <w:rStyle w:val="Hyperlink"/>
            <w:rFonts w:ascii="Arial" w:hAnsi="Arial" w:cs="Arial"/>
          </w:rPr>
          <w:t>https://doi.org/10.1177/0891242416674808</w:t>
        </w:r>
      </w:hyperlink>
      <w:r w:rsidRPr="00C64D7C">
        <w:rPr>
          <w:rFonts w:ascii="Arial" w:hAnsi="Arial" w:cs="Arial"/>
        </w:rPr>
        <w:t xml:space="preserve">. </w:t>
      </w:r>
    </w:p>
    <w:p w:rsidRPr="00C64D7C" w:rsidR="00E11B44" w:rsidP="00766F4B" w:rsidRDefault="00E11B44" w14:paraId="7DA5ECD1" w14:textId="77777777">
      <w:pPr>
        <w:ind w:left="720" w:hanging="720"/>
        <w:rPr>
          <w:rFonts w:ascii="Arial" w:hAnsi="Arial" w:cs="Arial"/>
        </w:rPr>
      </w:pPr>
      <w:r w:rsidRPr="00C64D7C">
        <w:rPr>
          <w:rFonts w:ascii="Arial" w:hAnsi="Arial" w:cs="Arial"/>
        </w:rPr>
        <w:t>Karakas, K.M. (2021). Food Waste Management in Luxury Hotels—Best Practices and Limitations. </w:t>
      </w:r>
      <w:r w:rsidRPr="00C64D7C">
        <w:rPr>
          <w:rFonts w:ascii="Arial" w:hAnsi="Arial" w:cs="Arial"/>
          <w:i/>
          <w:iCs/>
        </w:rPr>
        <w:t>Journal of Environmental Science and Engineering B</w:t>
      </w:r>
      <w:r w:rsidRPr="00C64D7C">
        <w:rPr>
          <w:rFonts w:ascii="Arial" w:hAnsi="Arial" w:cs="Arial"/>
        </w:rPr>
        <w:t xml:space="preserve">, 10(3). </w:t>
      </w:r>
      <w:proofErr w:type="spellStart"/>
      <w:r w:rsidRPr="00C64D7C">
        <w:rPr>
          <w:rFonts w:ascii="Arial" w:hAnsi="Arial" w:cs="Arial"/>
        </w:rPr>
        <w:t>doi</w:t>
      </w:r>
      <w:proofErr w:type="spellEnd"/>
      <w:r w:rsidRPr="00C64D7C">
        <w:rPr>
          <w:rFonts w:ascii="Arial" w:hAnsi="Arial" w:cs="Arial"/>
        </w:rPr>
        <w:t xml:space="preserve">: </w:t>
      </w:r>
      <w:hyperlink w:history="1" r:id="rId22">
        <w:r w:rsidRPr="00C64D7C">
          <w:rPr>
            <w:rStyle w:val="Hyperlink"/>
            <w:rFonts w:ascii="Arial" w:hAnsi="Arial" w:cs="Arial"/>
          </w:rPr>
          <w:t>https://doi.org/10.17265/2162-5263/2021.03.003</w:t>
        </w:r>
      </w:hyperlink>
      <w:r w:rsidRPr="00C64D7C">
        <w:rPr>
          <w:rFonts w:ascii="Arial" w:hAnsi="Arial" w:cs="Arial"/>
        </w:rPr>
        <w:t xml:space="preserve">.. </w:t>
      </w:r>
    </w:p>
    <w:p w:rsidRPr="00C64D7C" w:rsidR="00E11B44" w:rsidP="00766F4B" w:rsidRDefault="00E11B44" w14:paraId="617AFF24" w14:textId="77777777">
      <w:pPr>
        <w:ind w:left="720" w:hanging="720"/>
        <w:rPr>
          <w:rFonts w:ascii="Arial" w:hAnsi="Arial" w:cs="Arial"/>
        </w:rPr>
      </w:pPr>
      <w:r w:rsidRPr="00C64D7C">
        <w:rPr>
          <w:rFonts w:ascii="Arial" w:hAnsi="Arial" w:cs="Arial"/>
        </w:rPr>
        <w:lastRenderedPageBreak/>
        <w:t>Karim Mahran and Elamer, A.A. (2025). Leadership and Sustainability in Tourism and Hospitality: A Systematic Review and Future Research Agenda. </w:t>
      </w:r>
      <w:r w:rsidRPr="00C64D7C">
        <w:rPr>
          <w:rFonts w:ascii="Arial" w:hAnsi="Arial" w:cs="Arial"/>
          <w:i/>
          <w:iCs/>
        </w:rPr>
        <w:t>International Journal of Contemporary Hospitality Management</w:t>
      </w:r>
      <w:r w:rsidRPr="00C64D7C">
        <w:rPr>
          <w:rFonts w:ascii="Arial" w:hAnsi="Arial" w:cs="Arial"/>
        </w:rPr>
        <w:t xml:space="preserve">, [online] 37(7). </w:t>
      </w:r>
      <w:proofErr w:type="spellStart"/>
      <w:r w:rsidRPr="00C64D7C">
        <w:rPr>
          <w:rFonts w:ascii="Arial" w:hAnsi="Arial" w:cs="Arial"/>
        </w:rPr>
        <w:t>doi</w:t>
      </w:r>
      <w:proofErr w:type="spellEnd"/>
      <w:r w:rsidRPr="00C64D7C">
        <w:rPr>
          <w:rFonts w:ascii="Arial" w:hAnsi="Arial" w:cs="Arial"/>
        </w:rPr>
        <w:t xml:space="preserve">: </w:t>
      </w:r>
      <w:hyperlink w:history="1" r:id="rId23">
        <w:r w:rsidRPr="00C64D7C">
          <w:rPr>
            <w:rStyle w:val="Hyperlink"/>
            <w:rFonts w:ascii="Arial" w:hAnsi="Arial" w:cs="Arial"/>
          </w:rPr>
          <w:t>https://doi.org/10.1108/IJCHM-07-2024-0985</w:t>
        </w:r>
      </w:hyperlink>
      <w:r w:rsidRPr="00C64D7C">
        <w:rPr>
          <w:rFonts w:ascii="Arial" w:hAnsi="Arial" w:cs="Arial"/>
        </w:rPr>
        <w:t xml:space="preserve">. </w:t>
      </w:r>
    </w:p>
    <w:p w:rsidRPr="00C64D7C" w:rsidR="00E11B44" w:rsidP="00766F4B" w:rsidRDefault="00E11B44" w14:paraId="469AF39A" w14:textId="77777777">
      <w:pPr>
        <w:ind w:left="720" w:hanging="720"/>
        <w:rPr>
          <w:rFonts w:ascii="Arial" w:hAnsi="Arial" w:cs="Arial"/>
        </w:rPr>
      </w:pPr>
      <w:r w:rsidRPr="00C64D7C">
        <w:rPr>
          <w:rFonts w:ascii="Arial" w:hAnsi="Arial" w:cs="Arial"/>
        </w:rPr>
        <w:t>Mohammad Badruddoza Talukder, Kumar, S. and Iva Rani Das (2024). Food Wastage on the Economic Outcome. </w:t>
      </w:r>
      <w:r w:rsidRPr="00C64D7C">
        <w:rPr>
          <w:rFonts w:ascii="Arial" w:hAnsi="Arial" w:cs="Arial"/>
          <w:i/>
          <w:iCs/>
        </w:rPr>
        <w:t>Practice, progress, and proficiency in sustainability</w:t>
      </w:r>
      <w:r w:rsidRPr="00C64D7C">
        <w:rPr>
          <w:rFonts w:ascii="Arial" w:hAnsi="Arial" w:cs="Arial"/>
        </w:rPr>
        <w:t xml:space="preserve">, pp.68–80. </w:t>
      </w:r>
      <w:proofErr w:type="spellStart"/>
      <w:r w:rsidRPr="00C64D7C">
        <w:rPr>
          <w:rFonts w:ascii="Arial" w:hAnsi="Arial" w:cs="Arial"/>
        </w:rPr>
        <w:t>doi</w:t>
      </w:r>
      <w:proofErr w:type="spellEnd"/>
      <w:r w:rsidRPr="00C64D7C">
        <w:rPr>
          <w:rFonts w:ascii="Arial" w:hAnsi="Arial" w:cs="Arial"/>
        </w:rPr>
        <w:t xml:space="preserve">: </w:t>
      </w:r>
      <w:hyperlink w:history="1" r:id="rId24">
        <w:r w:rsidRPr="00C64D7C">
          <w:rPr>
            <w:rStyle w:val="Hyperlink"/>
            <w:rFonts w:ascii="Arial" w:hAnsi="Arial" w:cs="Arial"/>
          </w:rPr>
          <w:t>https://doi.org/10.4018/979-8-3693-2181-2.ch005</w:t>
        </w:r>
      </w:hyperlink>
      <w:r w:rsidRPr="00C64D7C">
        <w:rPr>
          <w:rFonts w:ascii="Arial" w:hAnsi="Arial" w:cs="Arial"/>
        </w:rPr>
        <w:t xml:space="preserve">. </w:t>
      </w:r>
    </w:p>
    <w:p w:rsidRPr="00C64D7C" w:rsidR="00E11B44" w:rsidP="00766F4B" w:rsidRDefault="00E11B44" w14:paraId="41802786" w14:textId="77777777">
      <w:pPr>
        <w:ind w:left="720" w:hanging="720"/>
        <w:rPr>
          <w:rFonts w:ascii="Arial" w:hAnsi="Arial" w:cs="Arial"/>
        </w:rPr>
      </w:pPr>
      <w:r w:rsidRPr="00C64D7C">
        <w:rPr>
          <w:rFonts w:ascii="Arial" w:hAnsi="Arial" w:cs="Arial"/>
        </w:rPr>
        <w:t>Motta, V. and Sharma, A. (2019). Lending technologies and access to finance for SMEs in the hospitality industry. </w:t>
      </w:r>
      <w:r w:rsidRPr="00C64D7C">
        <w:rPr>
          <w:rFonts w:ascii="Arial" w:hAnsi="Arial" w:cs="Arial"/>
          <w:i/>
          <w:iCs/>
        </w:rPr>
        <w:t>International Journal of Hospitality Management</w:t>
      </w:r>
      <w:r w:rsidRPr="00C64D7C">
        <w:rPr>
          <w:rFonts w:ascii="Arial" w:hAnsi="Arial" w:cs="Arial"/>
        </w:rPr>
        <w:t xml:space="preserve">, 86, p.102371. </w:t>
      </w:r>
      <w:proofErr w:type="spellStart"/>
      <w:r w:rsidRPr="00C64D7C">
        <w:rPr>
          <w:rFonts w:ascii="Arial" w:hAnsi="Arial" w:cs="Arial"/>
        </w:rPr>
        <w:t>doi</w:t>
      </w:r>
      <w:proofErr w:type="spellEnd"/>
      <w:r w:rsidRPr="00C64D7C">
        <w:rPr>
          <w:rFonts w:ascii="Arial" w:hAnsi="Arial" w:cs="Arial"/>
        </w:rPr>
        <w:t xml:space="preserve">: </w:t>
      </w:r>
      <w:hyperlink w:history="1" r:id="rId25">
        <w:r w:rsidRPr="00C64D7C">
          <w:rPr>
            <w:rStyle w:val="Hyperlink"/>
            <w:rFonts w:ascii="Arial" w:hAnsi="Arial" w:cs="Arial"/>
          </w:rPr>
          <w:t>https://doi.org/10.1016/j.ijhm.2019.102371</w:t>
        </w:r>
      </w:hyperlink>
      <w:r w:rsidRPr="00C64D7C">
        <w:rPr>
          <w:rFonts w:ascii="Arial" w:hAnsi="Arial" w:cs="Arial"/>
        </w:rPr>
        <w:t xml:space="preserve">. </w:t>
      </w:r>
    </w:p>
    <w:p w:rsidRPr="00C64D7C" w:rsidR="00E11B44" w:rsidP="00766F4B" w:rsidRDefault="00E11B44" w14:paraId="6C790B94" w14:textId="77777777">
      <w:pPr>
        <w:ind w:left="720" w:hanging="720"/>
        <w:rPr>
          <w:rFonts w:ascii="Arial" w:hAnsi="Arial" w:cs="Arial"/>
        </w:rPr>
      </w:pPr>
      <w:proofErr w:type="spellStart"/>
      <w:r w:rsidRPr="00C64D7C">
        <w:rPr>
          <w:rFonts w:ascii="Arial" w:hAnsi="Arial" w:cs="Arial"/>
        </w:rPr>
        <w:t>Moult</w:t>
      </w:r>
      <w:proofErr w:type="spellEnd"/>
      <w:r w:rsidRPr="00C64D7C">
        <w:rPr>
          <w:rFonts w:ascii="Arial" w:hAnsi="Arial" w:cs="Arial"/>
        </w:rPr>
        <w:t>, J.A., Allan, S.R., Hewitt, C.N. and Berners-Lee, M. (2018). Greenhouse gas emissions of food waste disposal options for UK retailers. </w:t>
      </w:r>
      <w:r w:rsidRPr="00C64D7C">
        <w:rPr>
          <w:rFonts w:ascii="Arial" w:hAnsi="Arial" w:cs="Arial"/>
          <w:i/>
          <w:iCs/>
        </w:rPr>
        <w:t>Food Policy</w:t>
      </w:r>
      <w:r w:rsidRPr="00C64D7C">
        <w:rPr>
          <w:rFonts w:ascii="Arial" w:hAnsi="Arial" w:cs="Arial"/>
        </w:rPr>
        <w:t xml:space="preserve">, [online] 77, pp.50–58. </w:t>
      </w:r>
      <w:proofErr w:type="spellStart"/>
      <w:r w:rsidRPr="00C64D7C">
        <w:rPr>
          <w:rFonts w:ascii="Arial" w:hAnsi="Arial" w:cs="Arial"/>
        </w:rPr>
        <w:t>doi</w:t>
      </w:r>
      <w:proofErr w:type="spellEnd"/>
      <w:r w:rsidRPr="00C64D7C">
        <w:rPr>
          <w:rFonts w:ascii="Arial" w:hAnsi="Arial" w:cs="Arial"/>
        </w:rPr>
        <w:t xml:space="preserve">: </w:t>
      </w:r>
      <w:hyperlink w:history="1" r:id="rId26">
        <w:r w:rsidRPr="00C64D7C">
          <w:rPr>
            <w:rStyle w:val="Hyperlink"/>
            <w:rFonts w:ascii="Arial" w:hAnsi="Arial" w:cs="Arial"/>
          </w:rPr>
          <w:t>https://doi.org/10.1016/j.foodpol.2018.04.003</w:t>
        </w:r>
      </w:hyperlink>
      <w:r w:rsidRPr="00C64D7C">
        <w:rPr>
          <w:rFonts w:ascii="Arial" w:hAnsi="Arial" w:cs="Arial"/>
        </w:rPr>
        <w:t xml:space="preserve">. </w:t>
      </w:r>
    </w:p>
    <w:p w:rsidRPr="00C64D7C" w:rsidR="00E11B44" w:rsidP="00766F4B" w:rsidRDefault="00E11B44" w14:paraId="7ABE2D0A" w14:textId="77777777">
      <w:pPr>
        <w:ind w:left="720" w:hanging="720"/>
        <w:rPr>
          <w:rFonts w:ascii="Arial" w:hAnsi="Arial" w:cs="Arial"/>
        </w:rPr>
      </w:pPr>
      <w:r w:rsidRPr="00C64D7C">
        <w:rPr>
          <w:rFonts w:ascii="Arial" w:hAnsi="Arial" w:cs="Arial"/>
        </w:rPr>
        <w:t xml:space="preserve">Olaniyi, O.A. and Pugal, P.S. (2024). </w:t>
      </w:r>
      <w:proofErr w:type="spellStart"/>
      <w:r w:rsidRPr="00C64D7C">
        <w:rPr>
          <w:rFonts w:ascii="Arial" w:hAnsi="Arial" w:cs="Arial"/>
        </w:rPr>
        <w:t>Optimising</w:t>
      </w:r>
      <w:proofErr w:type="spellEnd"/>
      <w:r w:rsidRPr="00C64D7C">
        <w:rPr>
          <w:rFonts w:ascii="Arial" w:hAnsi="Arial" w:cs="Arial"/>
        </w:rPr>
        <w:t xml:space="preserve"> Inventory Management Strategies for Cost Reduction in Supply Chains: A Systematic Review. </w:t>
      </w:r>
      <w:r w:rsidRPr="00C64D7C">
        <w:rPr>
          <w:rFonts w:ascii="Arial" w:hAnsi="Arial" w:cs="Arial"/>
          <w:i/>
          <w:iCs/>
        </w:rPr>
        <w:t xml:space="preserve">JURNAL AKUNTANSI DAN </w:t>
      </w:r>
      <w:proofErr w:type="gramStart"/>
      <w:r w:rsidRPr="00C64D7C">
        <w:rPr>
          <w:rFonts w:ascii="Arial" w:hAnsi="Arial" w:cs="Arial"/>
          <w:i/>
          <w:iCs/>
        </w:rPr>
        <w:t>BISNIS :</w:t>
      </w:r>
      <w:proofErr w:type="gramEnd"/>
      <w:r w:rsidRPr="00C64D7C">
        <w:rPr>
          <w:rFonts w:ascii="Arial" w:hAnsi="Arial" w:cs="Arial"/>
          <w:i/>
          <w:iCs/>
        </w:rPr>
        <w:t xml:space="preserve"> </w:t>
      </w:r>
      <w:proofErr w:type="spellStart"/>
      <w:r w:rsidRPr="00C64D7C">
        <w:rPr>
          <w:rFonts w:ascii="Arial" w:hAnsi="Arial" w:cs="Arial"/>
          <w:i/>
          <w:iCs/>
        </w:rPr>
        <w:t>Jurnal</w:t>
      </w:r>
      <w:proofErr w:type="spellEnd"/>
      <w:r w:rsidRPr="00C64D7C">
        <w:rPr>
          <w:rFonts w:ascii="Arial" w:hAnsi="Arial" w:cs="Arial"/>
          <w:i/>
          <w:iCs/>
        </w:rPr>
        <w:t xml:space="preserve"> Program Studi </w:t>
      </w:r>
      <w:proofErr w:type="spellStart"/>
      <w:r w:rsidRPr="00C64D7C">
        <w:rPr>
          <w:rFonts w:ascii="Arial" w:hAnsi="Arial" w:cs="Arial"/>
          <w:i/>
          <w:iCs/>
        </w:rPr>
        <w:t>Akuntansi</w:t>
      </w:r>
      <w:proofErr w:type="spellEnd"/>
      <w:r w:rsidRPr="00C64D7C">
        <w:rPr>
          <w:rFonts w:ascii="Arial" w:hAnsi="Arial" w:cs="Arial"/>
        </w:rPr>
        <w:t xml:space="preserve">, [online] 10(1), pp.48–55. </w:t>
      </w:r>
      <w:proofErr w:type="spellStart"/>
      <w:r w:rsidRPr="00C64D7C">
        <w:rPr>
          <w:rFonts w:ascii="Arial" w:hAnsi="Arial" w:cs="Arial"/>
        </w:rPr>
        <w:t>doi</w:t>
      </w:r>
      <w:proofErr w:type="spellEnd"/>
      <w:r w:rsidRPr="00C64D7C">
        <w:rPr>
          <w:rFonts w:ascii="Arial" w:hAnsi="Arial" w:cs="Arial"/>
        </w:rPr>
        <w:t xml:space="preserve">: </w:t>
      </w:r>
      <w:hyperlink w:history="1" r:id="rId27">
        <w:r w:rsidRPr="00C64D7C">
          <w:rPr>
            <w:rStyle w:val="Hyperlink"/>
            <w:rFonts w:ascii="Arial" w:hAnsi="Arial" w:cs="Arial"/>
          </w:rPr>
          <w:t>https://doi.org/10.31289/jab.v10i1.11678</w:t>
        </w:r>
      </w:hyperlink>
      <w:r w:rsidRPr="00C64D7C">
        <w:rPr>
          <w:rFonts w:ascii="Arial" w:hAnsi="Arial" w:cs="Arial"/>
        </w:rPr>
        <w:t xml:space="preserve">. </w:t>
      </w:r>
    </w:p>
    <w:p w:rsidRPr="00C64D7C" w:rsidR="00E11B44" w:rsidP="00766F4B" w:rsidRDefault="00E11B44" w14:paraId="6CD2D7A2" w14:textId="77777777">
      <w:pPr>
        <w:ind w:left="720" w:hanging="720"/>
        <w:rPr>
          <w:rFonts w:ascii="Arial" w:hAnsi="Arial" w:cs="Arial"/>
        </w:rPr>
      </w:pPr>
      <w:r w:rsidRPr="00C64D7C">
        <w:rPr>
          <w:rFonts w:ascii="Arial" w:hAnsi="Arial" w:cs="Arial"/>
        </w:rPr>
        <w:t xml:space="preserve">Olya, H., Altinay, L., Farmaki, A., </w:t>
      </w:r>
      <w:proofErr w:type="spellStart"/>
      <w:r w:rsidRPr="00C64D7C">
        <w:rPr>
          <w:rFonts w:ascii="Arial" w:hAnsi="Arial" w:cs="Arial"/>
        </w:rPr>
        <w:t>Kenebayeva</w:t>
      </w:r>
      <w:proofErr w:type="spellEnd"/>
      <w:r w:rsidRPr="00C64D7C">
        <w:rPr>
          <w:rFonts w:ascii="Arial" w:hAnsi="Arial" w:cs="Arial"/>
        </w:rPr>
        <w:t xml:space="preserve">, A. and Gursoy, D. (2020). Hotels’ sustainability practices and guests’ familiarity, attitudes and </w:t>
      </w:r>
      <w:proofErr w:type="spellStart"/>
      <w:r w:rsidRPr="00C64D7C">
        <w:rPr>
          <w:rFonts w:ascii="Arial" w:hAnsi="Arial" w:cs="Arial"/>
        </w:rPr>
        <w:t>behaviours</w:t>
      </w:r>
      <w:proofErr w:type="spellEnd"/>
      <w:r w:rsidRPr="00C64D7C">
        <w:rPr>
          <w:rFonts w:ascii="Arial" w:hAnsi="Arial" w:cs="Arial"/>
        </w:rPr>
        <w:t>. </w:t>
      </w:r>
      <w:r w:rsidRPr="00C64D7C">
        <w:rPr>
          <w:rFonts w:ascii="Arial" w:hAnsi="Arial" w:cs="Arial"/>
          <w:i/>
          <w:iCs/>
        </w:rPr>
        <w:t>Journal of Sustainable Tourism</w:t>
      </w:r>
      <w:r w:rsidRPr="00C64D7C">
        <w:rPr>
          <w:rFonts w:ascii="Arial" w:hAnsi="Arial" w:cs="Arial"/>
        </w:rPr>
        <w:t xml:space="preserve">, 29(7), pp.1–19. </w:t>
      </w:r>
    </w:p>
    <w:p w:rsidRPr="00C64D7C" w:rsidR="00E11B44" w:rsidP="00766F4B" w:rsidRDefault="00E11B44" w14:paraId="6FA75D8E" w14:textId="77777777">
      <w:pPr>
        <w:ind w:left="720" w:hanging="720"/>
        <w:rPr>
          <w:rFonts w:ascii="Arial" w:hAnsi="Arial" w:cs="Arial"/>
        </w:rPr>
      </w:pPr>
      <w:proofErr w:type="spellStart"/>
      <w:r w:rsidRPr="00C64D7C">
        <w:rPr>
          <w:rFonts w:ascii="Arial" w:hAnsi="Arial" w:cs="Arial"/>
        </w:rPr>
        <w:t>Socaci</w:t>
      </w:r>
      <w:proofErr w:type="spellEnd"/>
      <w:r w:rsidRPr="00C64D7C">
        <w:rPr>
          <w:rFonts w:ascii="Arial" w:hAnsi="Arial" w:cs="Arial"/>
        </w:rPr>
        <w:t xml:space="preserve">, S.A., </w:t>
      </w:r>
      <w:proofErr w:type="spellStart"/>
      <w:r w:rsidRPr="00C64D7C">
        <w:rPr>
          <w:rFonts w:ascii="Arial" w:hAnsi="Arial" w:cs="Arial"/>
        </w:rPr>
        <w:t>Fărcaş</w:t>
      </w:r>
      <w:proofErr w:type="spellEnd"/>
      <w:r w:rsidRPr="00C64D7C">
        <w:rPr>
          <w:rFonts w:ascii="Arial" w:hAnsi="Arial" w:cs="Arial"/>
        </w:rPr>
        <w:t xml:space="preserve">, A.C., Thierry </w:t>
      </w:r>
      <w:proofErr w:type="spellStart"/>
      <w:r w:rsidRPr="00C64D7C">
        <w:rPr>
          <w:rFonts w:ascii="Arial" w:hAnsi="Arial" w:cs="Arial"/>
        </w:rPr>
        <w:t>Aussenac</w:t>
      </w:r>
      <w:proofErr w:type="spellEnd"/>
      <w:r w:rsidRPr="00C64D7C">
        <w:rPr>
          <w:rFonts w:ascii="Arial" w:hAnsi="Arial" w:cs="Arial"/>
        </w:rPr>
        <w:t xml:space="preserve"> and Laguerre, J.-C. (2020). </w:t>
      </w:r>
      <w:r w:rsidRPr="00C64D7C">
        <w:rPr>
          <w:rFonts w:ascii="Arial" w:hAnsi="Arial" w:cs="Arial"/>
          <w:i/>
          <w:iCs/>
        </w:rPr>
        <w:t>Food Preservation and Waste Exploitation</w:t>
      </w:r>
      <w:r w:rsidRPr="00C64D7C">
        <w:rPr>
          <w:rFonts w:ascii="Arial" w:hAnsi="Arial" w:cs="Arial"/>
        </w:rPr>
        <w:t xml:space="preserve">. </w:t>
      </w:r>
      <w:proofErr w:type="spellStart"/>
      <w:r w:rsidRPr="00C64D7C">
        <w:rPr>
          <w:rFonts w:ascii="Arial" w:hAnsi="Arial" w:cs="Arial"/>
        </w:rPr>
        <w:t>BoD</w:t>
      </w:r>
      <w:proofErr w:type="spellEnd"/>
      <w:r w:rsidRPr="00C64D7C">
        <w:rPr>
          <w:rFonts w:ascii="Arial" w:hAnsi="Arial" w:cs="Arial"/>
        </w:rPr>
        <w:t xml:space="preserve"> – Books on Demand. </w:t>
      </w:r>
    </w:p>
    <w:p w:rsidRPr="00C64D7C" w:rsidR="00E11B44" w:rsidP="00766F4B" w:rsidRDefault="00E11B44" w14:paraId="02BD0C99" w14:textId="77777777">
      <w:pPr>
        <w:ind w:left="720" w:hanging="720"/>
        <w:rPr>
          <w:rFonts w:ascii="Arial" w:hAnsi="Arial" w:cs="Arial"/>
        </w:rPr>
      </w:pPr>
      <w:r w:rsidRPr="00C64D7C">
        <w:rPr>
          <w:rFonts w:ascii="Arial" w:hAnsi="Arial" w:cs="Arial"/>
        </w:rPr>
        <w:t>Tribe, J. (2009). </w:t>
      </w:r>
      <w:r w:rsidRPr="00C64D7C">
        <w:rPr>
          <w:rFonts w:ascii="Arial" w:hAnsi="Arial" w:cs="Arial"/>
          <w:i/>
          <w:iCs/>
        </w:rPr>
        <w:t>Philosophical issues in tourism</w:t>
      </w:r>
      <w:r w:rsidRPr="00C64D7C">
        <w:rPr>
          <w:rFonts w:ascii="Arial" w:hAnsi="Arial" w:cs="Arial"/>
        </w:rPr>
        <w:t xml:space="preserve">. Bristol, England: Channel View Publications. </w:t>
      </w:r>
    </w:p>
    <w:p w:rsidRPr="00C64D7C" w:rsidR="00E11B44" w:rsidP="00766F4B" w:rsidRDefault="00E11B44" w14:paraId="2998EE60" w14:textId="77777777">
      <w:pPr>
        <w:ind w:left="720" w:hanging="720"/>
        <w:rPr>
          <w:rFonts w:ascii="Arial" w:hAnsi="Arial" w:cs="Arial"/>
        </w:rPr>
      </w:pPr>
      <w:r w:rsidRPr="00C64D7C">
        <w:rPr>
          <w:rFonts w:ascii="Arial" w:hAnsi="Arial" w:cs="Arial"/>
        </w:rPr>
        <w:t xml:space="preserve">UK Hospitality (2025). UK restaurants turn to technology and innovation as they continue to navigate economic headwinds. Available at </w:t>
      </w:r>
      <w:hyperlink w:history="1" r:id="rId28">
        <w:r w:rsidRPr="00C64D7C">
          <w:rPr>
            <w:rStyle w:val="Hyperlink"/>
            <w:rFonts w:ascii="Arial" w:hAnsi="Arial" w:cs="Arial"/>
          </w:rPr>
          <w:t>https://www.ukhospitality.org.uk/uk-</w:t>
        </w:r>
        <w:r w:rsidRPr="00C64D7C">
          <w:rPr>
            <w:rStyle w:val="Hyperlink"/>
            <w:rFonts w:ascii="Arial" w:hAnsi="Arial" w:cs="Arial"/>
          </w:rPr>
          <w:lastRenderedPageBreak/>
          <w:t>restaurants-turn-to-technology-and-innovation-as-they-continue-to-navigate-economic-headwinds/</w:t>
        </w:r>
      </w:hyperlink>
      <w:r w:rsidRPr="00C64D7C">
        <w:rPr>
          <w:rFonts w:ascii="Arial" w:hAnsi="Arial" w:cs="Arial"/>
        </w:rPr>
        <w:t>. [Accessed on 16</w:t>
      </w:r>
      <w:r w:rsidRPr="00C64D7C">
        <w:rPr>
          <w:rFonts w:ascii="Arial" w:hAnsi="Arial" w:cs="Arial"/>
          <w:vertAlign w:val="superscript"/>
        </w:rPr>
        <w:t>th</w:t>
      </w:r>
      <w:r w:rsidRPr="00C64D7C">
        <w:rPr>
          <w:rFonts w:ascii="Arial" w:hAnsi="Arial" w:cs="Arial"/>
        </w:rPr>
        <w:t xml:space="preserve"> January 2026]</w:t>
      </w:r>
    </w:p>
    <w:p w:rsidRPr="00C64D7C" w:rsidR="00E11B44" w:rsidP="00766F4B" w:rsidRDefault="00E11B44" w14:paraId="6AFD9378" w14:textId="77777777">
      <w:pPr>
        <w:ind w:left="720" w:hanging="720"/>
        <w:rPr>
          <w:rFonts w:ascii="Arial" w:hAnsi="Arial" w:cs="Arial"/>
        </w:rPr>
      </w:pPr>
      <w:r w:rsidRPr="00C64D7C">
        <w:rPr>
          <w:rFonts w:ascii="Arial" w:hAnsi="Arial" w:cs="Arial"/>
        </w:rPr>
        <w:t xml:space="preserve">UK Parliament. (2025). Hospitality: Statistics and policy. Available at </w:t>
      </w:r>
      <w:hyperlink w:history="1" r:id="rId29">
        <w:r w:rsidRPr="00C64D7C">
          <w:rPr>
            <w:rStyle w:val="Hyperlink"/>
            <w:rFonts w:ascii="Arial" w:hAnsi="Arial" w:cs="Arial"/>
          </w:rPr>
          <w:t>https://researchbriefings.files.parliament.uk/documents/CBP-10333/CBP-10333.pdf</w:t>
        </w:r>
      </w:hyperlink>
      <w:r w:rsidRPr="00C64D7C">
        <w:rPr>
          <w:rFonts w:ascii="Arial" w:hAnsi="Arial" w:cs="Arial"/>
        </w:rPr>
        <w:t>. [Accessed on 16</w:t>
      </w:r>
      <w:r w:rsidRPr="00C64D7C">
        <w:rPr>
          <w:rFonts w:ascii="Arial" w:hAnsi="Arial" w:cs="Arial"/>
          <w:vertAlign w:val="superscript"/>
        </w:rPr>
        <w:t>th</w:t>
      </w:r>
      <w:r w:rsidRPr="00C64D7C">
        <w:rPr>
          <w:rFonts w:ascii="Arial" w:hAnsi="Arial" w:cs="Arial"/>
        </w:rPr>
        <w:t xml:space="preserve"> January 2026]</w:t>
      </w:r>
    </w:p>
    <w:p w:rsidRPr="00C64D7C" w:rsidR="00E11B44" w:rsidP="00766F4B" w:rsidRDefault="00E11B44" w14:paraId="1D0F5516" w14:textId="77777777">
      <w:pPr>
        <w:ind w:left="720" w:hanging="720"/>
        <w:rPr>
          <w:rFonts w:ascii="Arial" w:hAnsi="Arial" w:cs="Arial"/>
        </w:rPr>
      </w:pPr>
      <w:r w:rsidRPr="00C64D7C">
        <w:rPr>
          <w:rFonts w:ascii="Arial" w:hAnsi="Arial" w:cs="Arial"/>
        </w:rPr>
        <w:t xml:space="preserve">UNFCC. (2024). Food loss and waste account for 8-10% of annual global greenhouse gas emissions; cost USD 1 trillion annually. Available at </w:t>
      </w:r>
      <w:hyperlink w:history="1" r:id="rId30">
        <w:r w:rsidRPr="00C64D7C">
          <w:rPr>
            <w:rStyle w:val="Hyperlink"/>
            <w:rFonts w:ascii="Arial" w:hAnsi="Arial" w:cs="Arial"/>
          </w:rPr>
          <w:t>https://unfccc.int/news/food-loss-and-waste-account-for-8-10-of-annual-global-greenhouse-gas-emissions-cost-usd-1-trillion</w:t>
        </w:r>
      </w:hyperlink>
      <w:r w:rsidRPr="00C64D7C">
        <w:rPr>
          <w:rFonts w:ascii="Arial" w:hAnsi="Arial" w:cs="Arial"/>
        </w:rPr>
        <w:t>. [Accessed on 16</w:t>
      </w:r>
      <w:r w:rsidRPr="00C64D7C">
        <w:rPr>
          <w:rFonts w:ascii="Arial" w:hAnsi="Arial" w:cs="Arial"/>
          <w:vertAlign w:val="superscript"/>
        </w:rPr>
        <w:t>th</w:t>
      </w:r>
      <w:r w:rsidRPr="00C64D7C">
        <w:rPr>
          <w:rFonts w:ascii="Arial" w:hAnsi="Arial" w:cs="Arial"/>
        </w:rPr>
        <w:t xml:space="preserve"> January 2026]</w:t>
      </w:r>
    </w:p>
    <w:p w:rsidRPr="00C64D7C" w:rsidR="00E11B44" w:rsidP="00766F4B" w:rsidRDefault="00E11B44" w14:paraId="703FF572" w14:textId="77777777">
      <w:pPr>
        <w:ind w:left="720" w:hanging="720"/>
        <w:rPr>
          <w:rFonts w:ascii="Arial" w:hAnsi="Arial" w:cs="Arial"/>
        </w:rPr>
      </w:pPr>
      <w:proofErr w:type="spellStart"/>
      <w:r w:rsidRPr="00C64D7C">
        <w:rPr>
          <w:rFonts w:ascii="Arial" w:hAnsi="Arial" w:cs="Arial"/>
        </w:rPr>
        <w:t>Vânia</w:t>
      </w:r>
      <w:proofErr w:type="spellEnd"/>
      <w:r w:rsidRPr="00C64D7C">
        <w:rPr>
          <w:rFonts w:ascii="Arial" w:hAnsi="Arial" w:cs="Arial"/>
        </w:rPr>
        <w:t xml:space="preserve"> </w:t>
      </w:r>
      <w:proofErr w:type="spellStart"/>
      <w:r w:rsidRPr="00C64D7C">
        <w:rPr>
          <w:rFonts w:ascii="Arial" w:hAnsi="Arial" w:cs="Arial"/>
        </w:rPr>
        <w:t>Gonçalves</w:t>
      </w:r>
      <w:proofErr w:type="spellEnd"/>
      <w:r w:rsidRPr="00C64D7C">
        <w:rPr>
          <w:rFonts w:ascii="Arial" w:hAnsi="Arial" w:cs="Arial"/>
        </w:rPr>
        <w:t xml:space="preserve"> Costa and Costa, C. (2022). </w:t>
      </w:r>
      <w:r w:rsidRPr="00C64D7C">
        <w:rPr>
          <w:rFonts w:ascii="Arial" w:hAnsi="Arial" w:cs="Arial"/>
          <w:i/>
          <w:iCs/>
        </w:rPr>
        <w:t>Sustainability and competitiveness in the hospitality industry</w:t>
      </w:r>
      <w:r w:rsidRPr="00C64D7C">
        <w:rPr>
          <w:rFonts w:ascii="Arial" w:hAnsi="Arial" w:cs="Arial"/>
        </w:rPr>
        <w:t>. Hershey Pa: Business Science Reference.</w:t>
      </w:r>
    </w:p>
    <w:p w:rsidRPr="00C64D7C" w:rsidR="00E11B44" w:rsidP="00DA1C02" w:rsidRDefault="00E11B44" w14:paraId="60B8090D" w14:textId="77777777">
      <w:pPr>
        <w:ind w:left="720" w:hanging="720"/>
        <w:rPr>
          <w:rFonts w:ascii="Arial" w:hAnsi="Arial" w:cs="Arial"/>
        </w:rPr>
      </w:pPr>
      <w:r w:rsidRPr="00C64D7C">
        <w:rPr>
          <w:rFonts w:ascii="Arial" w:hAnsi="Arial" w:cs="Arial"/>
        </w:rPr>
        <w:t>Way, K.A., Johnston, N.E., Reardon, J. and Garrison, B. (2025). Addressing Food Waste in Restaurant Training: Practices and Challenges. </w:t>
      </w:r>
      <w:r w:rsidRPr="00C64D7C">
        <w:rPr>
          <w:rFonts w:ascii="Arial" w:hAnsi="Arial" w:cs="Arial"/>
          <w:i/>
          <w:iCs/>
        </w:rPr>
        <w:t>Tourism and Hospitality</w:t>
      </w:r>
      <w:r w:rsidRPr="00C64D7C">
        <w:rPr>
          <w:rFonts w:ascii="Arial" w:hAnsi="Arial" w:cs="Arial"/>
        </w:rPr>
        <w:t xml:space="preserve">, [online] 6(3), pp.121–121. </w:t>
      </w:r>
      <w:proofErr w:type="spellStart"/>
      <w:r w:rsidRPr="00C64D7C">
        <w:rPr>
          <w:rFonts w:ascii="Arial" w:hAnsi="Arial" w:cs="Arial"/>
        </w:rPr>
        <w:t>doi</w:t>
      </w:r>
      <w:proofErr w:type="spellEnd"/>
      <w:r w:rsidRPr="00C64D7C">
        <w:rPr>
          <w:rFonts w:ascii="Arial" w:hAnsi="Arial" w:cs="Arial"/>
        </w:rPr>
        <w:t xml:space="preserve">: </w:t>
      </w:r>
      <w:hyperlink w:history="1" r:id="rId31">
        <w:r w:rsidRPr="00C64D7C">
          <w:rPr>
            <w:rStyle w:val="Hyperlink"/>
            <w:rFonts w:ascii="Arial" w:hAnsi="Arial" w:cs="Arial"/>
          </w:rPr>
          <w:t>https://doi.org/10.3390/tourhosp6030121</w:t>
        </w:r>
      </w:hyperlink>
      <w:r w:rsidRPr="00C64D7C">
        <w:rPr>
          <w:rFonts w:ascii="Arial" w:hAnsi="Arial" w:cs="Arial"/>
        </w:rPr>
        <w:t xml:space="preserve">. </w:t>
      </w:r>
    </w:p>
    <w:p w:rsidRPr="00C64D7C" w:rsidR="00E11B44" w:rsidP="00766F4B" w:rsidRDefault="00E11B44" w14:paraId="0F4034A2" w14:textId="77777777">
      <w:pPr>
        <w:ind w:left="720" w:hanging="720"/>
        <w:rPr>
          <w:rFonts w:ascii="Arial" w:hAnsi="Arial" w:cs="Arial"/>
        </w:rPr>
      </w:pPr>
      <w:r w:rsidRPr="00C64D7C">
        <w:rPr>
          <w:rFonts w:ascii="Arial" w:hAnsi="Arial" w:cs="Arial"/>
        </w:rPr>
        <w:t>Wu, C.-M.E. and Teng, C.-C. (2022). Reducing Food Waste in Buffet Restaurants: A Corporate Management Approach. </w:t>
      </w:r>
      <w:r w:rsidRPr="00C64D7C">
        <w:rPr>
          <w:rFonts w:ascii="Arial" w:hAnsi="Arial" w:cs="Arial"/>
          <w:i/>
          <w:iCs/>
        </w:rPr>
        <w:t>Foods</w:t>
      </w:r>
      <w:r w:rsidRPr="00C64D7C">
        <w:rPr>
          <w:rFonts w:ascii="Arial" w:hAnsi="Arial" w:cs="Arial"/>
        </w:rPr>
        <w:t xml:space="preserve">, [online] 12(1), p.162. </w:t>
      </w:r>
      <w:proofErr w:type="spellStart"/>
      <w:r w:rsidRPr="00C64D7C">
        <w:rPr>
          <w:rFonts w:ascii="Arial" w:hAnsi="Arial" w:cs="Arial"/>
        </w:rPr>
        <w:t>doi</w:t>
      </w:r>
      <w:proofErr w:type="spellEnd"/>
      <w:r w:rsidRPr="00C64D7C">
        <w:rPr>
          <w:rFonts w:ascii="Arial" w:hAnsi="Arial" w:cs="Arial"/>
        </w:rPr>
        <w:t xml:space="preserve">: </w:t>
      </w:r>
      <w:hyperlink w:history="1" r:id="rId32">
        <w:r w:rsidRPr="00C64D7C">
          <w:rPr>
            <w:rStyle w:val="Hyperlink"/>
            <w:rFonts w:ascii="Arial" w:hAnsi="Arial" w:cs="Arial"/>
          </w:rPr>
          <w:t>https://doi.org/10.3390/foods12010162</w:t>
        </w:r>
      </w:hyperlink>
      <w:r w:rsidRPr="00C64D7C">
        <w:rPr>
          <w:rFonts w:ascii="Arial" w:hAnsi="Arial" w:cs="Arial"/>
        </w:rPr>
        <w:t xml:space="preserve">. </w:t>
      </w:r>
    </w:p>
    <w:sectPr w:rsidRPr="00C64D7C" w:rsidR="00E11B44">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620DC" w:rsidP="00C979C9" w:rsidRDefault="004620DC" w14:paraId="48FA0E25" w14:textId="77777777">
      <w:pPr>
        <w:spacing w:after="0" w:line="240" w:lineRule="auto"/>
      </w:pPr>
      <w:r>
        <w:separator/>
      </w:r>
    </w:p>
  </w:endnote>
  <w:endnote w:type="continuationSeparator" w:id="0">
    <w:p w:rsidR="004620DC" w:rsidP="00C979C9" w:rsidRDefault="004620DC" w14:paraId="043BE42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620DC" w:rsidP="00C979C9" w:rsidRDefault="004620DC" w14:paraId="401D2493" w14:textId="77777777">
      <w:pPr>
        <w:spacing w:after="0" w:line="240" w:lineRule="auto"/>
      </w:pPr>
      <w:r>
        <w:separator/>
      </w:r>
    </w:p>
  </w:footnote>
  <w:footnote w:type="continuationSeparator" w:id="0">
    <w:p w:rsidR="004620DC" w:rsidP="00C979C9" w:rsidRDefault="004620DC" w14:paraId="5BF60DAD"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7">
    <w:nsid w:val="2809a9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F2C0914"/>
    <w:multiLevelType w:val="multilevel"/>
    <w:tmpl w:val="FD261E0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A135AD8"/>
    <w:multiLevelType w:val="multilevel"/>
    <w:tmpl w:val="0216454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2CDB087E"/>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36D67056"/>
    <w:multiLevelType w:val="multilevel"/>
    <w:tmpl w:val="5610228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573F5490"/>
    <w:multiLevelType w:val="multilevel"/>
    <w:tmpl w:val="B3787CA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72B2559C"/>
    <w:multiLevelType w:val="multilevel"/>
    <w:tmpl w:val="7444DB8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772B77CA"/>
    <w:multiLevelType w:val="multilevel"/>
    <w:tmpl w:val="D828EDA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5">
    <w:abstractNumId w:val="7"/>
  </w:num>
  <w:num w:numId="1" w16cid:durableId="593977234">
    <w:abstractNumId w:val="5"/>
  </w:num>
  <w:num w:numId="2" w16cid:durableId="991984967">
    <w:abstractNumId w:val="3"/>
  </w:num>
  <w:num w:numId="3" w16cid:durableId="514924915">
    <w:abstractNumId w:val="6"/>
  </w:num>
  <w:num w:numId="4" w16cid:durableId="413165989">
    <w:abstractNumId w:val="6"/>
  </w:num>
  <w:num w:numId="5" w16cid:durableId="1732146225">
    <w:abstractNumId w:val="0"/>
  </w:num>
  <w:num w:numId="6" w16cid:durableId="300695747">
    <w:abstractNumId w:val="0"/>
  </w:num>
  <w:num w:numId="7" w16cid:durableId="966470891">
    <w:abstractNumId w:val="0"/>
  </w:num>
  <w:num w:numId="8" w16cid:durableId="1057627658">
    <w:abstractNumId w:val="0"/>
  </w:num>
  <w:num w:numId="9" w16cid:durableId="597837086">
    <w:abstractNumId w:val="0"/>
  </w:num>
  <w:num w:numId="10" w16cid:durableId="853953768">
    <w:abstractNumId w:val="0"/>
  </w:num>
  <w:num w:numId="11" w16cid:durableId="1599561325">
    <w:abstractNumId w:val="0"/>
  </w:num>
  <w:num w:numId="12" w16cid:durableId="510143425">
    <w:abstractNumId w:val="1"/>
  </w:num>
  <w:num w:numId="13" w16cid:durableId="1225683069">
    <w:abstractNumId w:val="4"/>
  </w:num>
  <w:num w:numId="14" w16cid:durableId="658827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03F0"/>
    <w:rsid w:val="000126DA"/>
    <w:rsid w:val="00052DBD"/>
    <w:rsid w:val="0007493A"/>
    <w:rsid w:val="00077758"/>
    <w:rsid w:val="000B75E9"/>
    <w:rsid w:val="000F5910"/>
    <w:rsid w:val="00110BCD"/>
    <w:rsid w:val="001225D9"/>
    <w:rsid w:val="00140B74"/>
    <w:rsid w:val="00150DA6"/>
    <w:rsid w:val="00166C84"/>
    <w:rsid w:val="00176022"/>
    <w:rsid w:val="00176690"/>
    <w:rsid w:val="00177E94"/>
    <w:rsid w:val="001B1F13"/>
    <w:rsid w:val="001B2994"/>
    <w:rsid w:val="001C6EA1"/>
    <w:rsid w:val="001E0D20"/>
    <w:rsid w:val="001F52A9"/>
    <w:rsid w:val="002127A6"/>
    <w:rsid w:val="00224547"/>
    <w:rsid w:val="00231458"/>
    <w:rsid w:val="00231DF9"/>
    <w:rsid w:val="00235B2A"/>
    <w:rsid w:val="00245FDE"/>
    <w:rsid w:val="002601DA"/>
    <w:rsid w:val="002725D2"/>
    <w:rsid w:val="00277175"/>
    <w:rsid w:val="00290DA7"/>
    <w:rsid w:val="0029485B"/>
    <w:rsid w:val="002A3966"/>
    <w:rsid w:val="002E5E78"/>
    <w:rsid w:val="002E730F"/>
    <w:rsid w:val="002F4EE0"/>
    <w:rsid w:val="00311658"/>
    <w:rsid w:val="0032151A"/>
    <w:rsid w:val="0033098C"/>
    <w:rsid w:val="00335B7D"/>
    <w:rsid w:val="003571DF"/>
    <w:rsid w:val="003659C2"/>
    <w:rsid w:val="00372F30"/>
    <w:rsid w:val="003B5BC3"/>
    <w:rsid w:val="003C3A94"/>
    <w:rsid w:val="003D2AED"/>
    <w:rsid w:val="003D2E87"/>
    <w:rsid w:val="003E1394"/>
    <w:rsid w:val="003E6C5E"/>
    <w:rsid w:val="003F2EAD"/>
    <w:rsid w:val="00435808"/>
    <w:rsid w:val="004418DD"/>
    <w:rsid w:val="0044357A"/>
    <w:rsid w:val="0045669F"/>
    <w:rsid w:val="004620DC"/>
    <w:rsid w:val="00476824"/>
    <w:rsid w:val="00490AA4"/>
    <w:rsid w:val="004B42D1"/>
    <w:rsid w:val="004B6B29"/>
    <w:rsid w:val="004C0891"/>
    <w:rsid w:val="004C330A"/>
    <w:rsid w:val="004E6BFF"/>
    <w:rsid w:val="00500780"/>
    <w:rsid w:val="0051178D"/>
    <w:rsid w:val="00513B98"/>
    <w:rsid w:val="005178B1"/>
    <w:rsid w:val="00526E2F"/>
    <w:rsid w:val="005301B9"/>
    <w:rsid w:val="005356A9"/>
    <w:rsid w:val="00555534"/>
    <w:rsid w:val="005578DB"/>
    <w:rsid w:val="00561B10"/>
    <w:rsid w:val="005A306D"/>
    <w:rsid w:val="005B3E09"/>
    <w:rsid w:val="005D0BA6"/>
    <w:rsid w:val="005D6B6D"/>
    <w:rsid w:val="005E072C"/>
    <w:rsid w:val="006015C2"/>
    <w:rsid w:val="006110AE"/>
    <w:rsid w:val="00612342"/>
    <w:rsid w:val="00613E21"/>
    <w:rsid w:val="00617140"/>
    <w:rsid w:val="0063071F"/>
    <w:rsid w:val="0064640F"/>
    <w:rsid w:val="006550A9"/>
    <w:rsid w:val="0065689D"/>
    <w:rsid w:val="006640CB"/>
    <w:rsid w:val="00687F30"/>
    <w:rsid w:val="00691269"/>
    <w:rsid w:val="006D1516"/>
    <w:rsid w:val="006E5E89"/>
    <w:rsid w:val="006E5EAF"/>
    <w:rsid w:val="007013E8"/>
    <w:rsid w:val="00702E72"/>
    <w:rsid w:val="00721DDE"/>
    <w:rsid w:val="00733A56"/>
    <w:rsid w:val="00736234"/>
    <w:rsid w:val="007402CA"/>
    <w:rsid w:val="00753BDA"/>
    <w:rsid w:val="00766F4B"/>
    <w:rsid w:val="00767479"/>
    <w:rsid w:val="007741F1"/>
    <w:rsid w:val="00784F51"/>
    <w:rsid w:val="00785A0B"/>
    <w:rsid w:val="00786D3D"/>
    <w:rsid w:val="007A19FA"/>
    <w:rsid w:val="007A4A2A"/>
    <w:rsid w:val="007D4D3E"/>
    <w:rsid w:val="007E51C0"/>
    <w:rsid w:val="007E5787"/>
    <w:rsid w:val="007F3AC6"/>
    <w:rsid w:val="00804CEC"/>
    <w:rsid w:val="00811C42"/>
    <w:rsid w:val="008155D2"/>
    <w:rsid w:val="00850DF3"/>
    <w:rsid w:val="008528B9"/>
    <w:rsid w:val="00857842"/>
    <w:rsid w:val="00870361"/>
    <w:rsid w:val="008A1150"/>
    <w:rsid w:val="008A6C2B"/>
    <w:rsid w:val="008B1D9C"/>
    <w:rsid w:val="008C56CA"/>
    <w:rsid w:val="008D29F9"/>
    <w:rsid w:val="008D711B"/>
    <w:rsid w:val="008F2D2F"/>
    <w:rsid w:val="00920935"/>
    <w:rsid w:val="00922A50"/>
    <w:rsid w:val="009244E7"/>
    <w:rsid w:val="00926099"/>
    <w:rsid w:val="009262EC"/>
    <w:rsid w:val="009320EE"/>
    <w:rsid w:val="0093599A"/>
    <w:rsid w:val="009503F0"/>
    <w:rsid w:val="00960AC2"/>
    <w:rsid w:val="00966BD9"/>
    <w:rsid w:val="00987D1C"/>
    <w:rsid w:val="009907CD"/>
    <w:rsid w:val="009A0A5C"/>
    <w:rsid w:val="009E495E"/>
    <w:rsid w:val="009F4C8E"/>
    <w:rsid w:val="00A072EC"/>
    <w:rsid w:val="00A17DD2"/>
    <w:rsid w:val="00A26486"/>
    <w:rsid w:val="00A37761"/>
    <w:rsid w:val="00A52C00"/>
    <w:rsid w:val="00A540D0"/>
    <w:rsid w:val="00A71412"/>
    <w:rsid w:val="00A74586"/>
    <w:rsid w:val="00AA67AC"/>
    <w:rsid w:val="00AC15CC"/>
    <w:rsid w:val="00AD4AFC"/>
    <w:rsid w:val="00AE039F"/>
    <w:rsid w:val="00AF45C6"/>
    <w:rsid w:val="00B6209D"/>
    <w:rsid w:val="00B83912"/>
    <w:rsid w:val="00B864B4"/>
    <w:rsid w:val="00BA2D31"/>
    <w:rsid w:val="00BA314B"/>
    <w:rsid w:val="00BB13D0"/>
    <w:rsid w:val="00BB3172"/>
    <w:rsid w:val="00BB6C05"/>
    <w:rsid w:val="00BE4E79"/>
    <w:rsid w:val="00BF3A68"/>
    <w:rsid w:val="00C0330E"/>
    <w:rsid w:val="00C63CC8"/>
    <w:rsid w:val="00C64D7C"/>
    <w:rsid w:val="00C66077"/>
    <w:rsid w:val="00C67218"/>
    <w:rsid w:val="00C7012D"/>
    <w:rsid w:val="00C93EAA"/>
    <w:rsid w:val="00C979C9"/>
    <w:rsid w:val="00CB2387"/>
    <w:rsid w:val="00CD13A4"/>
    <w:rsid w:val="00CD17FC"/>
    <w:rsid w:val="00CD3917"/>
    <w:rsid w:val="00CE7803"/>
    <w:rsid w:val="00CE7B01"/>
    <w:rsid w:val="00CF67FE"/>
    <w:rsid w:val="00D0021B"/>
    <w:rsid w:val="00D05D74"/>
    <w:rsid w:val="00D40643"/>
    <w:rsid w:val="00D41462"/>
    <w:rsid w:val="00D419D7"/>
    <w:rsid w:val="00D60884"/>
    <w:rsid w:val="00D62BC3"/>
    <w:rsid w:val="00D64D97"/>
    <w:rsid w:val="00D7279E"/>
    <w:rsid w:val="00D755DC"/>
    <w:rsid w:val="00D875BB"/>
    <w:rsid w:val="00D934B5"/>
    <w:rsid w:val="00DA1C02"/>
    <w:rsid w:val="00DA73DB"/>
    <w:rsid w:val="00DC2E72"/>
    <w:rsid w:val="00DE47B8"/>
    <w:rsid w:val="00E01A00"/>
    <w:rsid w:val="00E0399A"/>
    <w:rsid w:val="00E10A70"/>
    <w:rsid w:val="00E11B44"/>
    <w:rsid w:val="00E21231"/>
    <w:rsid w:val="00E21787"/>
    <w:rsid w:val="00E227C2"/>
    <w:rsid w:val="00E35BB6"/>
    <w:rsid w:val="00E451AA"/>
    <w:rsid w:val="00E55771"/>
    <w:rsid w:val="00E62562"/>
    <w:rsid w:val="00E85B26"/>
    <w:rsid w:val="00EC0581"/>
    <w:rsid w:val="00EC7F8A"/>
    <w:rsid w:val="00EE2BF8"/>
    <w:rsid w:val="00EE4387"/>
    <w:rsid w:val="00EE5732"/>
    <w:rsid w:val="00EE6300"/>
    <w:rsid w:val="00EF2DB7"/>
    <w:rsid w:val="00F12648"/>
    <w:rsid w:val="00F14810"/>
    <w:rsid w:val="00F21722"/>
    <w:rsid w:val="00F232D3"/>
    <w:rsid w:val="00F32A76"/>
    <w:rsid w:val="00F35AE9"/>
    <w:rsid w:val="00F431E8"/>
    <w:rsid w:val="00F54DD4"/>
    <w:rsid w:val="00F9137F"/>
    <w:rsid w:val="00F926B9"/>
    <w:rsid w:val="00F95CAA"/>
    <w:rsid w:val="00FA50E9"/>
    <w:rsid w:val="00FA7586"/>
    <w:rsid w:val="00FB3067"/>
    <w:rsid w:val="00FB3BD8"/>
    <w:rsid w:val="00FB480F"/>
    <w:rsid w:val="00FB623B"/>
    <w:rsid w:val="055392EF"/>
    <w:rsid w:val="057C8220"/>
    <w:rsid w:val="2C45772C"/>
    <w:rsid w:val="2C97D332"/>
    <w:rsid w:val="365CD8BE"/>
    <w:rsid w:val="409C41D2"/>
    <w:rsid w:val="495BF0C2"/>
    <w:rsid w:val="4A72186E"/>
    <w:rsid w:val="5D1CDAA1"/>
    <w:rsid w:val="64064B58"/>
    <w:rsid w:val="6C4148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A4430"/>
  <w15:chartTrackingRefBased/>
  <w15:docId w15:val="{5CA289EC-21CC-4BF7-B6CB-C10C56B87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eastAsia="Calibri" w:ascii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402CA"/>
    <w:pPr>
      <w:spacing w:after="200" w:line="360" w:lineRule="auto"/>
      <w:jc w:val="both"/>
    </w:pPr>
    <w:rPr>
      <w:rFonts w:ascii="Times New Roman" w:hAnsi="Times New Roman" w:cs="Times New Roman"/>
      <w:sz w:val="24"/>
    </w:rPr>
  </w:style>
  <w:style w:type="paragraph" w:styleId="Heading1">
    <w:name w:val="heading 1"/>
    <w:basedOn w:val="Normal"/>
    <w:next w:val="Normal"/>
    <w:link w:val="Heading1Char"/>
    <w:uiPriority w:val="9"/>
    <w:qFormat/>
    <w:rsid w:val="00D755DC"/>
    <w:pPr>
      <w:keepNext/>
      <w:keepLines/>
      <w:numPr>
        <w:numId w:val="14"/>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755DC"/>
    <w:pPr>
      <w:keepNext/>
      <w:keepLines/>
      <w:numPr>
        <w:ilvl w:val="1"/>
        <w:numId w:val="14"/>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0F5910"/>
    <w:pPr>
      <w:keepNext/>
      <w:keepLines/>
      <w:numPr>
        <w:ilvl w:val="2"/>
        <w:numId w:val="14"/>
      </w:numPr>
      <w:spacing w:before="40"/>
      <w:outlineLvl w:val="2"/>
    </w:pPr>
    <w:rPr>
      <w:rFonts w:eastAsiaTheme="majorEastAsia" w:cstheme="majorBidi"/>
      <w:b/>
      <w:i/>
    </w:rPr>
  </w:style>
  <w:style w:type="paragraph" w:styleId="Heading4">
    <w:name w:val="heading 4"/>
    <w:basedOn w:val="Normal"/>
    <w:next w:val="Normal"/>
    <w:link w:val="Heading4Char"/>
    <w:uiPriority w:val="9"/>
    <w:semiHidden/>
    <w:unhideWhenUsed/>
    <w:qFormat/>
    <w:rsid w:val="009503F0"/>
    <w:pPr>
      <w:keepNext/>
      <w:keepLines/>
      <w:numPr>
        <w:ilvl w:val="3"/>
        <w:numId w:val="14"/>
      </w:numPr>
      <w:spacing w:before="40" w:after="0"/>
      <w:outlineLvl w:val="3"/>
    </w:pPr>
    <w:rPr>
      <w:rFonts w:asciiTheme="majorHAnsi" w:hAnsiTheme="majorHAnsi"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9503F0"/>
    <w:pPr>
      <w:keepNext/>
      <w:keepLines/>
      <w:numPr>
        <w:ilvl w:val="4"/>
        <w:numId w:val="14"/>
      </w:numPr>
      <w:spacing w:before="40" w:after="0"/>
      <w:outlineLvl w:val="4"/>
    </w:pPr>
    <w:rPr>
      <w:rFonts w:asciiTheme="majorHAnsi" w:hAnsiTheme="majorHAnsi"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9503F0"/>
    <w:pPr>
      <w:keepNext/>
      <w:keepLines/>
      <w:numPr>
        <w:ilvl w:val="5"/>
        <w:numId w:val="14"/>
      </w:numPr>
      <w:spacing w:before="40" w:after="0"/>
      <w:outlineLvl w:val="5"/>
    </w:pPr>
    <w:rPr>
      <w:rFonts w:asciiTheme="majorHAnsi" w:hAnsiTheme="majorHAnsi"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9503F0"/>
    <w:pPr>
      <w:keepNext/>
      <w:keepLines/>
      <w:numPr>
        <w:ilvl w:val="6"/>
        <w:numId w:val="14"/>
      </w:numPr>
      <w:spacing w:before="40" w:after="0"/>
      <w:outlineLvl w:val="6"/>
    </w:pPr>
    <w:rPr>
      <w:rFonts w:asciiTheme="majorHAnsi" w:hAnsiTheme="majorHAnsi"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9503F0"/>
    <w:pPr>
      <w:keepNext/>
      <w:keepLines/>
      <w:numPr>
        <w:ilvl w:val="7"/>
        <w:numId w:val="14"/>
      </w:numPr>
      <w:spacing w:before="40" w:after="0"/>
      <w:outlineLvl w:val="7"/>
    </w:pPr>
    <w:rPr>
      <w:rFonts w:asciiTheme="majorHAnsi" w:hAnsiTheme="majorHAnsi"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503F0"/>
    <w:pPr>
      <w:keepNext/>
      <w:keepLines/>
      <w:numPr>
        <w:ilvl w:val="8"/>
        <w:numId w:val="14"/>
      </w:numPr>
      <w:spacing w:before="40" w:after="0"/>
      <w:outlineLvl w:val="8"/>
    </w:pPr>
    <w:rPr>
      <w:rFonts w:asciiTheme="majorHAnsi" w:hAnsiTheme="majorHAnsi" w:eastAsiaTheme="majorEastAsia" w:cstheme="majorBidi"/>
      <w:i/>
      <w:iCs/>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D755DC"/>
    <w:rPr>
      <w:rFonts w:ascii="Times New Roman" w:hAnsi="Times New Roman" w:eastAsiaTheme="majorEastAsia" w:cstheme="majorBidi"/>
      <w:b/>
      <w:sz w:val="24"/>
      <w:szCs w:val="26"/>
    </w:rPr>
  </w:style>
  <w:style w:type="character" w:styleId="Heading1Char" w:customStyle="1">
    <w:name w:val="Heading 1 Char"/>
    <w:basedOn w:val="DefaultParagraphFont"/>
    <w:link w:val="Heading1"/>
    <w:uiPriority w:val="9"/>
    <w:rsid w:val="00D755DC"/>
    <w:rPr>
      <w:rFonts w:ascii="Times New Roman" w:hAnsi="Times New Roman" w:eastAsiaTheme="majorEastAsia" w:cstheme="majorBidi"/>
      <w:b/>
      <w:sz w:val="24"/>
      <w:szCs w:val="32"/>
    </w:rPr>
  </w:style>
  <w:style w:type="character" w:styleId="Heading3Char" w:customStyle="1">
    <w:name w:val="Heading 3 Char"/>
    <w:basedOn w:val="DefaultParagraphFont"/>
    <w:link w:val="Heading3"/>
    <w:uiPriority w:val="9"/>
    <w:semiHidden/>
    <w:rsid w:val="000B75E9"/>
    <w:rPr>
      <w:rFonts w:ascii="Times New Roman" w:hAnsi="Times New Roman" w:eastAsiaTheme="majorEastAsia" w:cstheme="majorBidi"/>
      <w:b/>
      <w:i/>
      <w:kern w:val="2"/>
      <w:sz w:val="24"/>
      <w:szCs w:val="24"/>
      <w:lang w:val="en-GB"/>
    </w:rPr>
  </w:style>
  <w:style w:type="paragraph" w:styleId="NoSpacing">
    <w:name w:val="No Spacing"/>
    <w:uiPriority w:val="1"/>
    <w:qFormat/>
    <w:rsid w:val="000F5910"/>
    <w:pPr>
      <w:spacing w:after="0" w:line="360" w:lineRule="auto"/>
      <w:jc w:val="both"/>
    </w:pPr>
    <w:rPr>
      <w:rFonts w:ascii="Times New Roman" w:hAnsi="Times New Roman" w:eastAsia="Cambria" w:cs="Cambria"/>
      <w:sz w:val="24"/>
      <w:lang w:val="en"/>
    </w:rPr>
  </w:style>
  <w:style w:type="character" w:styleId="Heading4Char" w:customStyle="1">
    <w:name w:val="Heading 4 Char"/>
    <w:basedOn w:val="DefaultParagraphFont"/>
    <w:link w:val="Heading4"/>
    <w:uiPriority w:val="9"/>
    <w:semiHidden/>
    <w:rsid w:val="009503F0"/>
    <w:rPr>
      <w:rFonts w:asciiTheme="majorHAnsi" w:hAnsiTheme="majorHAnsi" w:eastAsiaTheme="majorEastAsia" w:cstheme="majorBidi"/>
      <w:i/>
      <w:iCs/>
      <w:color w:val="2E74B5" w:themeColor="accent1" w:themeShade="BF"/>
      <w:sz w:val="24"/>
    </w:rPr>
  </w:style>
  <w:style w:type="character" w:styleId="Heading5Char" w:customStyle="1">
    <w:name w:val="Heading 5 Char"/>
    <w:basedOn w:val="DefaultParagraphFont"/>
    <w:link w:val="Heading5"/>
    <w:uiPriority w:val="9"/>
    <w:semiHidden/>
    <w:rsid w:val="009503F0"/>
    <w:rPr>
      <w:rFonts w:asciiTheme="majorHAnsi" w:hAnsiTheme="majorHAnsi" w:eastAsiaTheme="majorEastAsia" w:cstheme="majorBidi"/>
      <w:color w:val="2E74B5" w:themeColor="accent1" w:themeShade="BF"/>
      <w:sz w:val="24"/>
    </w:rPr>
  </w:style>
  <w:style w:type="character" w:styleId="Heading6Char" w:customStyle="1">
    <w:name w:val="Heading 6 Char"/>
    <w:basedOn w:val="DefaultParagraphFont"/>
    <w:link w:val="Heading6"/>
    <w:uiPriority w:val="9"/>
    <w:semiHidden/>
    <w:rsid w:val="009503F0"/>
    <w:rPr>
      <w:rFonts w:asciiTheme="majorHAnsi" w:hAnsiTheme="majorHAnsi" w:eastAsiaTheme="majorEastAsia" w:cstheme="majorBidi"/>
      <w:color w:val="1F4D78" w:themeColor="accent1" w:themeShade="7F"/>
      <w:sz w:val="24"/>
    </w:rPr>
  </w:style>
  <w:style w:type="character" w:styleId="Heading7Char" w:customStyle="1">
    <w:name w:val="Heading 7 Char"/>
    <w:basedOn w:val="DefaultParagraphFont"/>
    <w:link w:val="Heading7"/>
    <w:uiPriority w:val="9"/>
    <w:semiHidden/>
    <w:rsid w:val="009503F0"/>
    <w:rPr>
      <w:rFonts w:asciiTheme="majorHAnsi" w:hAnsiTheme="majorHAnsi" w:eastAsiaTheme="majorEastAsia" w:cstheme="majorBidi"/>
      <w:i/>
      <w:iCs/>
      <w:color w:val="1F4D78" w:themeColor="accent1" w:themeShade="7F"/>
      <w:sz w:val="24"/>
    </w:rPr>
  </w:style>
  <w:style w:type="character" w:styleId="Heading8Char" w:customStyle="1">
    <w:name w:val="Heading 8 Char"/>
    <w:basedOn w:val="DefaultParagraphFont"/>
    <w:link w:val="Heading8"/>
    <w:uiPriority w:val="9"/>
    <w:semiHidden/>
    <w:rsid w:val="009503F0"/>
    <w:rPr>
      <w:rFonts w:asciiTheme="majorHAnsi" w:hAnsiTheme="majorHAnsi" w:eastAsiaTheme="majorEastAsia" w:cstheme="majorBidi"/>
      <w:color w:val="272727" w:themeColor="text1" w:themeTint="D8"/>
      <w:sz w:val="21"/>
      <w:szCs w:val="21"/>
    </w:rPr>
  </w:style>
  <w:style w:type="character" w:styleId="Heading9Char" w:customStyle="1">
    <w:name w:val="Heading 9 Char"/>
    <w:basedOn w:val="DefaultParagraphFont"/>
    <w:link w:val="Heading9"/>
    <w:uiPriority w:val="9"/>
    <w:semiHidden/>
    <w:rsid w:val="009503F0"/>
    <w:rPr>
      <w:rFonts w:asciiTheme="majorHAnsi" w:hAnsiTheme="majorHAnsi" w:eastAsiaTheme="majorEastAsia" w:cstheme="majorBidi"/>
      <w:i/>
      <w:iCs/>
      <w:color w:val="272727" w:themeColor="text1" w:themeTint="D8"/>
      <w:sz w:val="21"/>
      <w:szCs w:val="21"/>
    </w:rPr>
  </w:style>
  <w:style w:type="paragraph" w:styleId="ListParagraph">
    <w:name w:val="List Paragraph"/>
    <w:basedOn w:val="Normal"/>
    <w:uiPriority w:val="34"/>
    <w:qFormat/>
    <w:rsid w:val="009A0A5C"/>
    <w:pPr>
      <w:ind w:left="720"/>
      <w:contextualSpacing/>
    </w:pPr>
  </w:style>
  <w:style w:type="paragraph" w:styleId="TOCHeading">
    <w:name w:val="TOC Heading"/>
    <w:basedOn w:val="Heading1"/>
    <w:next w:val="Normal"/>
    <w:uiPriority w:val="39"/>
    <w:unhideWhenUsed/>
    <w:qFormat/>
    <w:rsid w:val="00A540D0"/>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540D0"/>
    <w:pPr>
      <w:spacing w:after="100"/>
    </w:pPr>
  </w:style>
  <w:style w:type="paragraph" w:styleId="TOC2">
    <w:name w:val="toc 2"/>
    <w:basedOn w:val="Normal"/>
    <w:next w:val="Normal"/>
    <w:autoRedefine/>
    <w:uiPriority w:val="39"/>
    <w:unhideWhenUsed/>
    <w:rsid w:val="00A540D0"/>
    <w:pPr>
      <w:spacing w:after="100"/>
      <w:ind w:left="240"/>
    </w:pPr>
  </w:style>
  <w:style w:type="character" w:styleId="Hyperlink">
    <w:name w:val="Hyperlink"/>
    <w:basedOn w:val="DefaultParagraphFont"/>
    <w:uiPriority w:val="99"/>
    <w:unhideWhenUsed/>
    <w:rsid w:val="00A540D0"/>
    <w:rPr>
      <w:color w:val="0563C1" w:themeColor="hyperlink"/>
      <w:u w:val="single"/>
    </w:rPr>
  </w:style>
  <w:style w:type="table" w:styleId="TableGrid">
    <w:name w:val="Table Grid"/>
    <w:basedOn w:val="TableNormal"/>
    <w:uiPriority w:val="39"/>
    <w:rsid w:val="00AF45C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D7279E"/>
    <w:pPr>
      <w:spacing w:line="240" w:lineRule="auto"/>
    </w:pPr>
    <w:rPr>
      <w:i/>
      <w:iCs/>
      <w:color w:val="44546A" w:themeColor="text2"/>
      <w:sz w:val="18"/>
      <w:szCs w:val="18"/>
    </w:rPr>
  </w:style>
  <w:style w:type="table" w:styleId="PlainTable5">
    <w:name w:val="Plain Table 5"/>
    <w:basedOn w:val="TableNormal"/>
    <w:uiPriority w:val="45"/>
    <w:rsid w:val="00F32A76"/>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CommentReference">
    <w:name w:val="annotation reference"/>
    <w:basedOn w:val="DefaultParagraphFont"/>
    <w:uiPriority w:val="99"/>
    <w:semiHidden/>
    <w:unhideWhenUsed/>
    <w:rsid w:val="00E62562"/>
    <w:rPr>
      <w:sz w:val="16"/>
      <w:szCs w:val="16"/>
    </w:rPr>
  </w:style>
  <w:style w:type="paragraph" w:styleId="CommentText">
    <w:name w:val="annotation text"/>
    <w:basedOn w:val="Normal"/>
    <w:link w:val="CommentTextChar"/>
    <w:uiPriority w:val="99"/>
    <w:semiHidden/>
    <w:unhideWhenUsed/>
    <w:rsid w:val="00E62562"/>
    <w:pPr>
      <w:spacing w:line="240" w:lineRule="auto"/>
    </w:pPr>
    <w:rPr>
      <w:sz w:val="20"/>
      <w:szCs w:val="20"/>
    </w:rPr>
  </w:style>
  <w:style w:type="character" w:styleId="CommentTextChar" w:customStyle="1">
    <w:name w:val="Comment Text Char"/>
    <w:basedOn w:val="DefaultParagraphFont"/>
    <w:link w:val="CommentText"/>
    <w:uiPriority w:val="99"/>
    <w:semiHidden/>
    <w:rsid w:val="00E62562"/>
    <w:rPr>
      <w:rFonts w:ascii="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E62562"/>
    <w:rPr>
      <w:b/>
      <w:bCs/>
    </w:rPr>
  </w:style>
  <w:style w:type="character" w:styleId="CommentSubjectChar" w:customStyle="1">
    <w:name w:val="Comment Subject Char"/>
    <w:basedOn w:val="CommentTextChar"/>
    <w:link w:val="CommentSubject"/>
    <w:uiPriority w:val="99"/>
    <w:semiHidden/>
    <w:rsid w:val="00E62562"/>
    <w:rPr>
      <w:rFonts w:ascii="Times New Roman" w:hAnsi="Times New Roman" w:cs="Times New Roman"/>
      <w:b/>
      <w:bCs/>
      <w:sz w:val="20"/>
      <w:szCs w:val="20"/>
    </w:rPr>
  </w:style>
  <w:style w:type="paragraph" w:styleId="BalloonText">
    <w:name w:val="Balloon Text"/>
    <w:basedOn w:val="Normal"/>
    <w:link w:val="BalloonTextChar"/>
    <w:uiPriority w:val="99"/>
    <w:semiHidden/>
    <w:unhideWhenUsed/>
    <w:rsid w:val="006D1516"/>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6D1516"/>
    <w:rPr>
      <w:rFonts w:ascii="Segoe UI" w:hAnsi="Segoe UI" w:cs="Segoe UI"/>
      <w:sz w:val="18"/>
      <w:szCs w:val="18"/>
    </w:rPr>
  </w:style>
  <w:style w:type="paragraph" w:styleId="Header">
    <w:name w:val="header"/>
    <w:basedOn w:val="Normal"/>
    <w:link w:val="HeaderChar"/>
    <w:uiPriority w:val="99"/>
    <w:unhideWhenUsed/>
    <w:rsid w:val="00C979C9"/>
    <w:pPr>
      <w:tabs>
        <w:tab w:val="center" w:pos="4680"/>
        <w:tab w:val="right" w:pos="9360"/>
      </w:tabs>
      <w:spacing w:after="0" w:line="240" w:lineRule="auto"/>
    </w:pPr>
  </w:style>
  <w:style w:type="character" w:styleId="HeaderChar" w:customStyle="1">
    <w:name w:val="Header Char"/>
    <w:basedOn w:val="DefaultParagraphFont"/>
    <w:link w:val="Header"/>
    <w:uiPriority w:val="99"/>
    <w:rsid w:val="00C979C9"/>
    <w:rPr>
      <w:rFonts w:ascii="Times New Roman" w:hAnsi="Times New Roman" w:cs="Times New Roman"/>
      <w:sz w:val="24"/>
    </w:rPr>
  </w:style>
  <w:style w:type="paragraph" w:styleId="Footer">
    <w:name w:val="footer"/>
    <w:basedOn w:val="Normal"/>
    <w:link w:val="FooterChar"/>
    <w:uiPriority w:val="99"/>
    <w:unhideWhenUsed/>
    <w:rsid w:val="00C979C9"/>
    <w:pPr>
      <w:tabs>
        <w:tab w:val="center" w:pos="4680"/>
        <w:tab w:val="right" w:pos="9360"/>
      </w:tabs>
      <w:spacing w:after="0" w:line="240" w:lineRule="auto"/>
    </w:pPr>
  </w:style>
  <w:style w:type="character" w:styleId="FooterChar" w:customStyle="1">
    <w:name w:val="Footer Char"/>
    <w:basedOn w:val="DefaultParagraphFont"/>
    <w:link w:val="Footer"/>
    <w:uiPriority w:val="99"/>
    <w:rsid w:val="00C979C9"/>
    <w:rPr>
      <w:rFonts w:ascii="Times New Roman" w:hAnsi="Times New Roman" w:cs="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0344386">
      <w:bodyDiv w:val="1"/>
      <w:marLeft w:val="0"/>
      <w:marRight w:val="0"/>
      <w:marTop w:val="0"/>
      <w:marBottom w:val="0"/>
      <w:divBdr>
        <w:top w:val="none" w:sz="0" w:space="0" w:color="auto"/>
        <w:left w:val="none" w:sz="0" w:space="0" w:color="auto"/>
        <w:bottom w:val="none" w:sz="0" w:space="0" w:color="auto"/>
        <w:right w:val="none" w:sz="0" w:space="0" w:color="auto"/>
      </w:divBdr>
    </w:div>
    <w:div w:id="2056544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3390/su14159015" TargetMode="External" Id="rId13" /><Relationship Type="http://schemas.openxmlformats.org/officeDocument/2006/relationships/hyperlink" Target="https://www.food.gov.uk/business-guidance/managing-food-safety" TargetMode="External" Id="rId18" /><Relationship Type="http://schemas.openxmlformats.org/officeDocument/2006/relationships/hyperlink" Target="https://doi.org/10.1016/j.foodpol.2018.04.003" TargetMode="External" Id="rId26" /><Relationship Type="http://schemas.openxmlformats.org/officeDocument/2006/relationships/styles" Target="styles.xml" Id="rId3" /><Relationship Type="http://schemas.openxmlformats.org/officeDocument/2006/relationships/hyperlink" Target="https://doi.org/10.1177/0891242416674808" TargetMode="External" Id="rId21" /><Relationship Type="http://schemas.openxmlformats.org/officeDocument/2006/relationships/theme" Target="theme/theme1.xml" Id="rId34" /><Relationship Type="http://schemas.openxmlformats.org/officeDocument/2006/relationships/endnotes" Target="endnotes.xml" Id="rId7" /><Relationship Type="http://schemas.openxmlformats.org/officeDocument/2006/relationships/hyperlink" Target="https://doi.org/10.3390/tourhosp2030019" TargetMode="External" Id="rId12" /><Relationship Type="http://schemas.openxmlformats.org/officeDocument/2006/relationships/hyperlink" Target="https://doi.org/10.1016/j.jss.2020.110734" TargetMode="External" Id="rId17" /><Relationship Type="http://schemas.openxmlformats.org/officeDocument/2006/relationships/hyperlink" Target="https://doi.org/10.1016/j.ijhm.2019.102371" TargetMode="External" Id="rId25" /><Relationship Type="http://schemas.openxmlformats.org/officeDocument/2006/relationships/fontTable" Target="fontTable.xml" Id="rId33" /><Relationship Type="http://schemas.openxmlformats.org/officeDocument/2006/relationships/numbering" Target="numbering.xml" Id="rId2" /><Relationship Type="http://schemas.openxmlformats.org/officeDocument/2006/relationships/hyperlink" Target="https://doi.org/10.1007/978-3-030-20561-4_3" TargetMode="External" Id="rId16" /><Relationship Type="http://schemas.openxmlformats.org/officeDocument/2006/relationships/hyperlink" Target="https://doi.org/10.3390/land9070231" TargetMode="External" Id="rId20" /><Relationship Type="http://schemas.openxmlformats.org/officeDocument/2006/relationships/hyperlink" Target="https://researchbriefings.files.parliament.uk/documents/CBP-10333/CBP-10333.pdf"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58881/jcmts.v1i1.3" TargetMode="External" Id="rId11" /><Relationship Type="http://schemas.openxmlformats.org/officeDocument/2006/relationships/hyperlink" Target="https://doi.org/10.4018/979-8-3693-2181-2.ch005" TargetMode="External" Id="rId24" /><Relationship Type="http://schemas.openxmlformats.org/officeDocument/2006/relationships/hyperlink" Target="https://doi.org/10.3390/foods12010162" TargetMode="External" Id="rId32" /><Relationship Type="http://schemas.openxmlformats.org/officeDocument/2006/relationships/webSettings" Target="webSettings.xml" Id="rId5" /><Relationship Type="http://schemas.openxmlformats.org/officeDocument/2006/relationships/hyperlink" Target="https://doi.org/10.46222/ajhtl.19770720.635" TargetMode="External" Id="rId15" /><Relationship Type="http://schemas.openxmlformats.org/officeDocument/2006/relationships/hyperlink" Target="https://doi.org/10.1108/IJCHM-07-2024-0985" TargetMode="External" Id="rId23" /><Relationship Type="http://schemas.openxmlformats.org/officeDocument/2006/relationships/hyperlink" Target="https://www.ukhospitality.org.uk/uk-restaurants-turn-to-technology-and-innovation-as-they-continue-to-navigate-economic-headwinds/" TargetMode="External" Id="rId28" /><Relationship Type="http://schemas.openxmlformats.org/officeDocument/2006/relationships/hyperlink" Target="https://doi.org/10.1108/ijcthr-01-2021-0019" TargetMode="External" Id="rId10" /><Relationship Type="http://schemas.openxmlformats.org/officeDocument/2006/relationships/hyperlink" Target="https://doi.org/10.3390/su16177279" TargetMode="External" Id="rId19" /><Relationship Type="http://schemas.openxmlformats.org/officeDocument/2006/relationships/hyperlink" Target="https://doi.org/10.3390/tourhosp6030121" TargetMode="External" Id="rId31" /><Relationship Type="http://schemas.openxmlformats.org/officeDocument/2006/relationships/settings" Target="settings.xml" Id="rId4" /><Relationship Type="http://schemas.openxmlformats.org/officeDocument/2006/relationships/hyperlink" Target="https://doi.org/10.54489/ijtop.v1i1.147" TargetMode="External" Id="rId9" /><Relationship Type="http://schemas.openxmlformats.org/officeDocument/2006/relationships/hyperlink" Target="https://doi.org/10.4337/jqrt.2023.0006" TargetMode="External" Id="rId14" /><Relationship Type="http://schemas.openxmlformats.org/officeDocument/2006/relationships/hyperlink" Target="https://doi.org/10.17265/2162-5263/2021.03.003" TargetMode="External" Id="rId22" /><Relationship Type="http://schemas.openxmlformats.org/officeDocument/2006/relationships/hyperlink" Target="https://doi.org/10.31289/jab.v10i1.11678" TargetMode="External" Id="rId27" /><Relationship Type="http://schemas.openxmlformats.org/officeDocument/2006/relationships/hyperlink" Target="https://unfccc.int/news/food-loss-and-waste-account-for-8-10-of-annual-global-greenhouse-gas-emissions-cost-usd-1-trillion" TargetMode="External" Id="rId30" /><Relationship Type="http://schemas.openxmlformats.org/officeDocument/2006/relationships/image" Target="media/image1.png" Id="rI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32B812-359F-4EDF-8EBA-FF35EB1B296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 123</dc:creator>
  <keywords/>
  <dc:description/>
  <lastModifiedBy>Daniel Nicusor Petrache (2246592)</lastModifiedBy>
  <revision>9</revision>
  <dcterms:created xsi:type="dcterms:W3CDTF">2026-02-06T07:41:00.0000000Z</dcterms:created>
  <dcterms:modified xsi:type="dcterms:W3CDTF">2026-02-08T12:00:03.8141116Z</dcterms:modified>
</coreProperties>
</file>