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31086057"/>
        <w:docPartObj>
          <w:docPartGallery w:val="Cover Pages"/>
          <w:docPartUnique/>
        </w:docPartObj>
      </w:sdtPr>
      <w:sdtContent>
        <w:p w14:paraId="0E37B9D1" w14:textId="6DCDD7B1" w:rsidR="00E205E0" w:rsidRDefault="00E205E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E205E0" w14:paraId="5AA2AB42" w14:textId="77777777" w:rsidTr="00E205E0">
            <w:sdt>
              <w:sdtPr>
                <w:rPr>
                  <w:color w:val="2F5496" w:themeColor="accent1" w:themeShade="BF"/>
                  <w:sz w:val="24"/>
                  <w:szCs w:val="24"/>
                </w:rPr>
                <w:alias w:val="Company"/>
                <w:id w:val="13406915"/>
                <w:placeholder>
                  <w:docPart w:val="6928D0593880499E8A84C29907D869DA"/>
                </w:placeholder>
                <w:dataBinding w:prefixMappings="xmlns:ns0='http://schemas.openxmlformats.org/officeDocument/2006/extended-properties'" w:xpath="/ns0:Properties[1]/ns0:Company[1]" w:storeItemID="{6668398D-A668-4E3E-A5EB-62B293D839F1}"/>
                <w:text/>
              </w:sdtPr>
              <w:sdtContent>
                <w:tc>
                  <w:tcPr>
                    <w:tcW w:w="7209" w:type="dxa"/>
                    <w:tcMar>
                      <w:top w:w="216" w:type="dxa"/>
                      <w:left w:w="115" w:type="dxa"/>
                      <w:bottom w:w="216" w:type="dxa"/>
                      <w:right w:w="115" w:type="dxa"/>
                    </w:tcMar>
                  </w:tcPr>
                  <w:p w14:paraId="0AE0517C" w14:textId="111335D1" w:rsidR="00E205E0" w:rsidRDefault="00E205E0">
                    <w:pPr>
                      <w:pStyle w:val="NoSpacing"/>
                      <w:rPr>
                        <w:color w:val="2F5496" w:themeColor="accent1" w:themeShade="BF"/>
                        <w:sz w:val="24"/>
                      </w:rPr>
                    </w:pPr>
                    <w:r>
                      <w:rPr>
                        <w:color w:val="2F5496" w:themeColor="accent1" w:themeShade="BF"/>
                        <w:sz w:val="24"/>
                        <w:szCs w:val="24"/>
                      </w:rPr>
                      <w:t>Shannon Davies 2306055</w:t>
                    </w:r>
                  </w:p>
                </w:tc>
              </w:sdtContent>
            </w:sdt>
          </w:tr>
          <w:tr w:rsidR="00E205E0" w14:paraId="28E45611" w14:textId="77777777" w:rsidTr="00E205E0">
            <w:tc>
              <w:tcPr>
                <w:tcW w:w="7209" w:type="dxa"/>
              </w:tcPr>
              <w:sdt>
                <w:sdtPr>
                  <w:rPr>
                    <w:rFonts w:asciiTheme="majorHAnsi" w:eastAsiaTheme="majorEastAsia" w:hAnsiTheme="majorHAnsi" w:cstheme="majorBidi"/>
                    <w:color w:val="4472C4" w:themeColor="accent1"/>
                    <w:sz w:val="88"/>
                    <w:szCs w:val="88"/>
                  </w:rPr>
                  <w:alias w:val="Title"/>
                  <w:id w:val="13406919"/>
                  <w:placeholder>
                    <w:docPart w:val="7918015D71ED41E3806E00F82E6EE974"/>
                  </w:placeholder>
                  <w:dataBinding w:prefixMappings="xmlns:ns0='http://schemas.openxmlformats.org/package/2006/metadata/core-properties' xmlns:ns1='http://purl.org/dc/elements/1.1/'" w:xpath="/ns0:coreProperties[1]/ns1:title[1]" w:storeItemID="{6C3C8BC8-F283-45AE-878A-BAB7291924A1}"/>
                  <w:text/>
                </w:sdtPr>
                <w:sdtContent>
                  <w:p w14:paraId="2D90D912" w14:textId="7F44E300" w:rsidR="00E205E0" w:rsidRDefault="00E205E0">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Family Law and Practice</w:t>
                    </w:r>
                  </w:p>
                </w:sdtContent>
              </w:sdt>
            </w:tc>
          </w:tr>
          <w:tr w:rsidR="00E205E0" w14:paraId="0DE0298C" w14:textId="77777777" w:rsidTr="00E205E0">
            <w:sdt>
              <w:sdtPr>
                <w:rPr>
                  <w:color w:val="2F5496" w:themeColor="accent1" w:themeShade="BF"/>
                  <w:sz w:val="24"/>
                  <w:szCs w:val="24"/>
                </w:rPr>
                <w:alias w:val="Subtitle"/>
                <w:id w:val="13406923"/>
                <w:placeholder>
                  <w:docPart w:val="6474126B36FD4F3B9D74F08BF1044D61"/>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5AC68B70" w14:textId="07E734CD" w:rsidR="00E205E0" w:rsidRDefault="00E205E0">
                    <w:pPr>
                      <w:pStyle w:val="NoSpacing"/>
                      <w:rPr>
                        <w:color w:val="2F5496" w:themeColor="accent1" w:themeShade="BF"/>
                        <w:sz w:val="24"/>
                      </w:rPr>
                    </w:pPr>
                    <w:r w:rsidRPr="00E205E0">
                      <w:rPr>
                        <w:color w:val="2F5496" w:themeColor="accent1" w:themeShade="BF"/>
                        <w:sz w:val="24"/>
                        <w:szCs w:val="24"/>
                      </w:rPr>
                      <w:t>BMLW5018</w:t>
                    </w:r>
                  </w:p>
                </w:tc>
              </w:sdtContent>
            </w:sdt>
          </w:tr>
        </w:tbl>
        <w:p w14:paraId="178CC394" w14:textId="6AE1A6EE" w:rsidR="00E205E0" w:rsidRDefault="00E205E0" w:rsidP="004C33EC">
          <w:pPr>
            <w:spacing w:line="360" w:lineRule="auto"/>
          </w:pPr>
          <w:r>
            <w:br w:type="page"/>
          </w:r>
        </w:p>
      </w:sdtContent>
    </w:sdt>
    <w:p w14:paraId="04DB2165" w14:textId="50BA5647" w:rsidR="00817935" w:rsidRPr="002B19C6" w:rsidRDefault="00817935" w:rsidP="004C33EC">
      <w:pPr>
        <w:spacing w:line="360" w:lineRule="auto"/>
        <w:rPr>
          <w:rFonts w:ascii="Arial" w:hAnsi="Arial" w:cs="Arial"/>
          <w:sz w:val="24"/>
          <w:szCs w:val="24"/>
        </w:rPr>
      </w:pPr>
      <w:r w:rsidRPr="002B19C6">
        <w:rPr>
          <w:rFonts w:ascii="Arial" w:hAnsi="Arial" w:cs="Arial"/>
          <w:sz w:val="24"/>
          <w:szCs w:val="24"/>
        </w:rPr>
        <w:t xml:space="preserve">Surrogacy is an agreement between a woman and individuals who would like to pursue parenthood; this is prevalent in couples who are </w:t>
      </w:r>
      <w:bookmarkStart w:id="0" w:name="_Int_B2lB2aHY"/>
      <w:r w:rsidRPr="002B19C6">
        <w:rPr>
          <w:rFonts w:ascii="Arial" w:hAnsi="Arial" w:cs="Arial"/>
          <w:sz w:val="24"/>
          <w:szCs w:val="24"/>
        </w:rPr>
        <w:t>encountering</w:t>
      </w:r>
      <w:bookmarkEnd w:id="0"/>
      <w:r w:rsidRPr="002B19C6">
        <w:rPr>
          <w:rFonts w:ascii="Arial" w:hAnsi="Arial" w:cs="Arial"/>
          <w:sz w:val="24"/>
          <w:szCs w:val="24"/>
        </w:rPr>
        <w:t xml:space="preserve"> obstacles conceiving a child or those who cannot carry a child due to medical reasons. The </w:t>
      </w:r>
      <w:r w:rsidRPr="002B19C6">
        <w:rPr>
          <w:rFonts w:ascii="Arial" w:hAnsi="Arial" w:cs="Arial"/>
          <w:i/>
          <w:iCs/>
          <w:sz w:val="24"/>
          <w:szCs w:val="24"/>
        </w:rPr>
        <w:t xml:space="preserve">Human Fertilisation and Embryology Act 2008 </w:t>
      </w:r>
      <w:r w:rsidRPr="002B19C6">
        <w:rPr>
          <w:rFonts w:ascii="Arial" w:hAnsi="Arial" w:cs="Arial"/>
          <w:sz w:val="24"/>
          <w:szCs w:val="24"/>
        </w:rPr>
        <w:t xml:space="preserve">affirms that when a child is born through surrogacy, the birth parent becomes the legal parent; regardless of whether the </w:t>
      </w:r>
      <w:proofErr w:type="gramStart"/>
      <w:r w:rsidRPr="002B19C6">
        <w:rPr>
          <w:rFonts w:ascii="Arial" w:hAnsi="Arial" w:cs="Arial"/>
          <w:sz w:val="24"/>
          <w:szCs w:val="24"/>
        </w:rPr>
        <w:t>surrogates</w:t>
      </w:r>
      <w:proofErr w:type="gramEnd"/>
      <w:r w:rsidRPr="002B19C6">
        <w:rPr>
          <w:rFonts w:ascii="Arial" w:hAnsi="Arial" w:cs="Arial"/>
          <w:sz w:val="24"/>
          <w:szCs w:val="24"/>
        </w:rPr>
        <w:t xml:space="preserve"> embryo is being used to conceive the child or the intended parents, this may be viewed as unreasonable by some since the surrogate can have no biological link to the child despite giving birth to them. </w:t>
      </w:r>
      <w:r w:rsidRPr="002B19C6">
        <w:rPr>
          <w:rFonts w:ascii="Arial" w:hAnsi="Arial" w:cs="Arial"/>
          <w:i/>
          <w:iCs/>
          <w:sz w:val="24"/>
          <w:szCs w:val="24"/>
        </w:rPr>
        <w:t xml:space="preserve">Human Fertilisation and Embryology Act 2008 (s.28) </w:t>
      </w:r>
      <w:r w:rsidRPr="002B19C6">
        <w:rPr>
          <w:rFonts w:ascii="Arial" w:hAnsi="Arial" w:cs="Arial"/>
          <w:sz w:val="24"/>
          <w:szCs w:val="24"/>
        </w:rPr>
        <w:t xml:space="preserve">also </w:t>
      </w:r>
      <w:bookmarkStart w:id="1" w:name="_Int_w5KTDfTV"/>
      <w:r w:rsidRPr="002B19C6">
        <w:rPr>
          <w:rFonts w:ascii="Arial" w:hAnsi="Arial" w:cs="Arial"/>
          <w:sz w:val="24"/>
          <w:szCs w:val="24"/>
        </w:rPr>
        <w:t>establishes</w:t>
      </w:r>
      <w:bookmarkEnd w:id="1"/>
      <w:r w:rsidRPr="002B19C6">
        <w:rPr>
          <w:rFonts w:ascii="Arial" w:hAnsi="Arial" w:cs="Arial"/>
          <w:sz w:val="24"/>
          <w:szCs w:val="24"/>
        </w:rPr>
        <w:t xml:space="preserve"> that </w:t>
      </w:r>
      <w:bookmarkStart w:id="2" w:name="_Int_fXyoDIVL"/>
      <w:proofErr w:type="gramStart"/>
      <w:r w:rsidRPr="002B19C6">
        <w:rPr>
          <w:rFonts w:ascii="Arial" w:hAnsi="Arial" w:cs="Arial"/>
          <w:sz w:val="24"/>
          <w:szCs w:val="24"/>
        </w:rPr>
        <w:t>in the event that</w:t>
      </w:r>
      <w:bookmarkEnd w:id="2"/>
      <w:proofErr w:type="gramEnd"/>
      <w:r w:rsidRPr="002B19C6">
        <w:rPr>
          <w:rFonts w:ascii="Arial" w:hAnsi="Arial" w:cs="Arial"/>
          <w:sz w:val="24"/>
          <w:szCs w:val="24"/>
        </w:rPr>
        <w:t xml:space="preserve"> the surrogate is married, their partner will, likewise, be deemed the legal parent, except in the absence of consent for the procedure </w:t>
      </w:r>
      <w:bookmarkStart w:id="3" w:name="_Int_UtgPvaGK"/>
      <w:r w:rsidRPr="002B19C6">
        <w:rPr>
          <w:rFonts w:ascii="Arial" w:hAnsi="Arial" w:cs="Arial"/>
          <w:sz w:val="24"/>
          <w:szCs w:val="24"/>
        </w:rPr>
        <w:t>being carried</w:t>
      </w:r>
      <w:bookmarkEnd w:id="3"/>
      <w:r w:rsidRPr="002B19C6">
        <w:rPr>
          <w:rFonts w:ascii="Arial" w:hAnsi="Arial" w:cs="Arial"/>
          <w:sz w:val="24"/>
          <w:szCs w:val="24"/>
        </w:rPr>
        <w:t xml:space="preserve"> out. The legal parent of the child will have 'parental responsibility'; the </w:t>
      </w:r>
      <w:r w:rsidRPr="002B19C6">
        <w:rPr>
          <w:rFonts w:ascii="Arial" w:hAnsi="Arial" w:cs="Arial"/>
          <w:i/>
          <w:iCs/>
          <w:sz w:val="24"/>
          <w:szCs w:val="24"/>
        </w:rPr>
        <w:t>Children Act 1989 (s.3)</w:t>
      </w:r>
      <w:r w:rsidRPr="002B19C6">
        <w:rPr>
          <w:rFonts w:ascii="Arial" w:hAnsi="Arial" w:cs="Arial"/>
          <w:sz w:val="24"/>
          <w:szCs w:val="24"/>
        </w:rPr>
        <w:t xml:space="preserve"> delineates this as the rights, duties, powers and responsibilities which a parent has in the law. The intended parents must apply for a parental order to become the child's legal parents and, in turn, gain parental responsibility.</w:t>
      </w:r>
    </w:p>
    <w:p w14:paraId="659CD4BD" w14:textId="77777777" w:rsidR="00817935" w:rsidRPr="002B19C6" w:rsidRDefault="00817935" w:rsidP="004C33EC">
      <w:pPr>
        <w:spacing w:line="360" w:lineRule="auto"/>
        <w:rPr>
          <w:rFonts w:ascii="Arial" w:hAnsi="Arial" w:cs="Arial"/>
          <w:sz w:val="24"/>
          <w:szCs w:val="24"/>
        </w:rPr>
      </w:pPr>
      <w:r w:rsidRPr="002B19C6">
        <w:rPr>
          <w:rFonts w:ascii="Arial" w:hAnsi="Arial" w:cs="Arial"/>
          <w:sz w:val="24"/>
          <w:szCs w:val="24"/>
        </w:rPr>
        <w:t xml:space="preserve">However, there are set conditions that must be satisfied to apply for a parental order; for instance, at least one of the applicants' gametes must have been used to create the child, the child must have been the result of surrogacy and carried by someone who is not the applicant,  the applicants must be either married, in a civil partnership together or living in an enduring family relationship. The order must be applied for before the child is six months old, the child must live with the applicant when the applications are made, and either parent must permanently reside in the United Kingdom, Isle of Man or Channel Islands; both applicants must have reached the age of 18. The surrogate and any other legal parent must have a complete understanding of what's involved and freely agree to make the order. The surrogate must only obtain reasonable expenses unless permitted by the court, and finally, an order must not have been made previously unless the order has been appealed or quashed (Macdonald, 2023, p. 114).  There are exceptions to these conditions; for instance, in the case of </w:t>
      </w:r>
      <w:proofErr w:type="spellStart"/>
      <w:r w:rsidRPr="002B19C6">
        <w:rPr>
          <w:rFonts w:ascii="Arial" w:hAnsi="Arial" w:cs="Arial"/>
          <w:sz w:val="24"/>
          <w:szCs w:val="24"/>
        </w:rPr>
        <w:t>'Re</w:t>
      </w:r>
      <w:proofErr w:type="spellEnd"/>
      <w:r w:rsidRPr="002B19C6">
        <w:rPr>
          <w:rFonts w:ascii="Arial" w:hAnsi="Arial" w:cs="Arial"/>
          <w:sz w:val="24"/>
          <w:szCs w:val="24"/>
        </w:rPr>
        <w:t xml:space="preserve"> X (A Child) (Parental Order: Time Limit)' (2014), the applicant was </w:t>
      </w:r>
      <w:bookmarkStart w:id="4" w:name="_Int_wdhJJHh8"/>
      <w:r w:rsidRPr="002B19C6">
        <w:rPr>
          <w:rFonts w:ascii="Arial" w:hAnsi="Arial" w:cs="Arial"/>
          <w:sz w:val="24"/>
          <w:szCs w:val="24"/>
        </w:rPr>
        <w:t>permitted</w:t>
      </w:r>
      <w:bookmarkEnd w:id="4"/>
      <w:r w:rsidRPr="002B19C6">
        <w:rPr>
          <w:rFonts w:ascii="Arial" w:hAnsi="Arial" w:cs="Arial"/>
          <w:sz w:val="24"/>
          <w:szCs w:val="24"/>
        </w:rPr>
        <w:t xml:space="preserve"> to apply for the order after 6 months.</w:t>
      </w:r>
    </w:p>
    <w:p w14:paraId="4C9A4794" w14:textId="77777777" w:rsidR="00817935" w:rsidRPr="002B19C6" w:rsidRDefault="00817935" w:rsidP="004C33EC">
      <w:pPr>
        <w:spacing w:line="360" w:lineRule="auto"/>
        <w:rPr>
          <w:rFonts w:ascii="Arial" w:hAnsi="Arial" w:cs="Arial"/>
          <w:sz w:val="24"/>
          <w:szCs w:val="24"/>
        </w:rPr>
      </w:pPr>
      <w:r w:rsidRPr="002B19C6">
        <w:rPr>
          <w:rFonts w:ascii="Arial" w:hAnsi="Arial" w:cs="Arial"/>
          <w:sz w:val="24"/>
          <w:szCs w:val="24"/>
        </w:rPr>
        <w:t xml:space="preserve">There are numerous issues with the law surrounding surrogacy; firstly, surrogacy agreements are not legally binding in the UK, meaning they cannot be legally enforced; this alludes to the fact that a surrogate could keep the child if they feel a change of heart with no repercussions, for instance in the case of 'CW v NT &amp; Anor' (2011),  the outcome was that the intended parents would not become the legal parents. </w:t>
      </w:r>
      <w:proofErr w:type="spellStart"/>
      <w:r w:rsidRPr="002B19C6">
        <w:rPr>
          <w:rFonts w:ascii="Arial" w:hAnsi="Arial" w:cs="Arial"/>
          <w:sz w:val="24"/>
          <w:szCs w:val="24"/>
        </w:rPr>
        <w:t>Purshouse</w:t>
      </w:r>
      <w:proofErr w:type="spellEnd"/>
      <w:r w:rsidRPr="002B19C6">
        <w:rPr>
          <w:rFonts w:ascii="Arial" w:hAnsi="Arial" w:cs="Arial"/>
          <w:sz w:val="24"/>
          <w:szCs w:val="24"/>
        </w:rPr>
        <w:t xml:space="preserve">, C. (2018) emphasises that if the surrogate refuses to give up the child, it is improbable that the intended parents will be able to establish a parental order unless removing the child from the home would be better for the child's welfare. The surrogate cannot legally give consent for a parental order until 6 weeks after the child's birth, which can also encourage uncertainty. </w:t>
      </w:r>
    </w:p>
    <w:p w14:paraId="55B8C857" w14:textId="77777777" w:rsidR="00817935" w:rsidRPr="002B19C6" w:rsidRDefault="00817935" w:rsidP="004C33EC">
      <w:pPr>
        <w:spacing w:line="360" w:lineRule="auto"/>
        <w:rPr>
          <w:rFonts w:ascii="Arial" w:hAnsi="Arial" w:cs="Arial"/>
          <w:sz w:val="24"/>
          <w:szCs w:val="24"/>
        </w:rPr>
      </w:pPr>
      <w:r w:rsidRPr="002B19C6">
        <w:rPr>
          <w:rFonts w:ascii="Arial" w:hAnsi="Arial" w:cs="Arial"/>
          <w:sz w:val="24"/>
          <w:szCs w:val="24"/>
        </w:rPr>
        <w:t xml:space="preserve">Next, since commercial surrogacy </w:t>
      </w:r>
      <w:bookmarkStart w:id="5" w:name="_Int_kzPI01Ul"/>
      <w:r w:rsidRPr="002B19C6">
        <w:rPr>
          <w:rFonts w:ascii="Arial" w:hAnsi="Arial" w:cs="Arial"/>
          <w:sz w:val="24"/>
          <w:szCs w:val="24"/>
        </w:rPr>
        <w:t>can't</w:t>
      </w:r>
      <w:bookmarkEnd w:id="5"/>
      <w:r w:rsidRPr="002B19C6">
        <w:rPr>
          <w:rFonts w:ascii="Arial" w:hAnsi="Arial" w:cs="Arial"/>
          <w:sz w:val="24"/>
          <w:szCs w:val="24"/>
        </w:rPr>
        <w:t xml:space="preserve"> </w:t>
      </w:r>
      <w:bookmarkStart w:id="6" w:name="_Int_QPnmhIyb"/>
      <w:r w:rsidRPr="002B19C6">
        <w:rPr>
          <w:rFonts w:ascii="Arial" w:hAnsi="Arial" w:cs="Arial"/>
          <w:sz w:val="24"/>
          <w:szCs w:val="24"/>
        </w:rPr>
        <w:t>be performed</w:t>
      </w:r>
      <w:bookmarkEnd w:id="6"/>
      <w:r w:rsidRPr="002B19C6">
        <w:rPr>
          <w:rFonts w:ascii="Arial" w:hAnsi="Arial" w:cs="Arial"/>
          <w:sz w:val="24"/>
          <w:szCs w:val="24"/>
        </w:rPr>
        <w:t xml:space="preserve"> in the UK, it may encourage individuals to go overseas; this can complicate matters, for instance, the child's citizenship, immigration status and nationality (Horsey, K. 2018). The case of </w:t>
      </w:r>
      <w:proofErr w:type="spellStart"/>
      <w:r w:rsidRPr="002B19C6">
        <w:rPr>
          <w:rFonts w:ascii="Arial" w:hAnsi="Arial" w:cs="Arial"/>
          <w:sz w:val="24"/>
          <w:szCs w:val="24"/>
        </w:rPr>
        <w:t>'Re</w:t>
      </w:r>
      <w:proofErr w:type="spellEnd"/>
      <w:r w:rsidRPr="002B19C6">
        <w:rPr>
          <w:rFonts w:ascii="Arial" w:hAnsi="Arial" w:cs="Arial"/>
          <w:sz w:val="24"/>
          <w:szCs w:val="24"/>
        </w:rPr>
        <w:t xml:space="preserve"> Z (Foreign Surrogacy: Allocation of Work: Guidance on Parental Order Reports)' (2015) displays this issue, and it took a year of litigation for the intended parents to be granted a parental order due to problems with getting a British passport for the child, the struggle was due to the parental order officer not being able to complete a welfare analysis as they had not had the opportunity to see the children with their parents. According to Hodson (2019), it can also become difficult to </w:t>
      </w:r>
      <w:bookmarkStart w:id="7" w:name="_Int_c9LmUzH3"/>
      <w:r w:rsidRPr="002B19C6">
        <w:rPr>
          <w:rFonts w:ascii="Arial" w:hAnsi="Arial" w:cs="Arial"/>
          <w:sz w:val="24"/>
          <w:szCs w:val="24"/>
        </w:rPr>
        <w:t>establish</w:t>
      </w:r>
      <w:bookmarkEnd w:id="7"/>
      <w:r w:rsidRPr="002B19C6">
        <w:rPr>
          <w:rFonts w:ascii="Arial" w:hAnsi="Arial" w:cs="Arial"/>
          <w:sz w:val="24"/>
          <w:szCs w:val="24"/>
        </w:rPr>
        <w:t xml:space="preserve"> parenthood if the mother is abroad and to prove that the father, her spouse, according to UK legislation, consented to the parental order. Overseas surrogacy can be considered to waste court time and overcomplicate the proceedings.  </w:t>
      </w:r>
    </w:p>
    <w:p w14:paraId="2CEA87B3" w14:textId="77777777" w:rsidR="00817935" w:rsidRPr="002B19C6" w:rsidRDefault="00817935" w:rsidP="004C33EC">
      <w:pPr>
        <w:spacing w:line="360" w:lineRule="auto"/>
        <w:rPr>
          <w:sz w:val="24"/>
          <w:szCs w:val="24"/>
        </w:rPr>
      </w:pPr>
      <w:r w:rsidRPr="001972A6">
        <w:rPr>
          <w:rFonts w:ascii="Arial" w:hAnsi="Arial" w:cs="Arial"/>
          <w:sz w:val="24"/>
          <w:szCs w:val="24"/>
        </w:rPr>
        <w:t xml:space="preserve">The legal system regarding surrogacy has been deemed by some inadequate; in recent years, there have been numerous reform suggestions, notably the </w:t>
      </w:r>
      <w:r w:rsidRPr="002B19C6">
        <w:rPr>
          <w:rFonts w:ascii="Arial" w:hAnsi="Arial" w:cs="Arial"/>
          <w:sz w:val="24"/>
          <w:szCs w:val="24"/>
        </w:rPr>
        <w:t xml:space="preserve">Law Commission (2023) </w:t>
      </w:r>
      <w:r w:rsidRPr="001972A6">
        <w:rPr>
          <w:rFonts w:ascii="Arial" w:hAnsi="Arial" w:cs="Arial"/>
          <w:sz w:val="24"/>
          <w:szCs w:val="24"/>
        </w:rPr>
        <w:t>report</w:t>
      </w:r>
      <w:r w:rsidRPr="002B19C6">
        <w:rPr>
          <w:rFonts w:ascii="Arial" w:hAnsi="Arial" w:cs="Arial"/>
          <w:sz w:val="24"/>
          <w:szCs w:val="24"/>
        </w:rPr>
        <w:t>; a</w:t>
      </w:r>
      <w:r w:rsidRPr="001972A6">
        <w:rPr>
          <w:rFonts w:ascii="Arial" w:hAnsi="Arial" w:cs="Arial"/>
          <w:sz w:val="24"/>
          <w:szCs w:val="24"/>
        </w:rPr>
        <w:t xml:space="preserve"> core recommendation is a ‘new pathway to parenthood’</w:t>
      </w:r>
      <w:r w:rsidRPr="002B19C6">
        <w:rPr>
          <w:rFonts w:ascii="Arial" w:hAnsi="Arial" w:cs="Arial"/>
          <w:sz w:val="24"/>
          <w:szCs w:val="24"/>
        </w:rPr>
        <w:t>,</w:t>
      </w:r>
      <w:r w:rsidRPr="001972A6">
        <w:rPr>
          <w:rFonts w:ascii="Arial" w:hAnsi="Arial" w:cs="Arial"/>
          <w:sz w:val="24"/>
          <w:szCs w:val="24"/>
        </w:rPr>
        <w:t xml:space="preserve"> so the intended parents can be the </w:t>
      </w:r>
      <w:r w:rsidRPr="002B19C6">
        <w:rPr>
          <w:rFonts w:ascii="Arial" w:hAnsi="Arial" w:cs="Arial"/>
          <w:sz w:val="24"/>
          <w:szCs w:val="24"/>
        </w:rPr>
        <w:t>child's</w:t>
      </w:r>
      <w:r w:rsidRPr="001972A6">
        <w:rPr>
          <w:rFonts w:ascii="Arial" w:hAnsi="Arial" w:cs="Arial"/>
          <w:sz w:val="24"/>
          <w:szCs w:val="24"/>
        </w:rPr>
        <w:t xml:space="preserve"> legal parent from </w:t>
      </w:r>
      <w:r w:rsidRPr="002B19C6">
        <w:rPr>
          <w:rFonts w:ascii="Arial" w:hAnsi="Arial" w:cs="Arial"/>
          <w:sz w:val="24"/>
          <w:szCs w:val="24"/>
        </w:rPr>
        <w:t>birth, the</w:t>
      </w:r>
      <w:r w:rsidRPr="001972A6">
        <w:rPr>
          <w:rFonts w:ascii="Arial" w:hAnsi="Arial" w:cs="Arial"/>
          <w:sz w:val="24"/>
          <w:szCs w:val="24"/>
        </w:rPr>
        <w:t xml:space="preserve"> surrogate should provide their consent in a formal written agreement. The surrogate will still have up to 6 weeks after birth to change her mind; the intended parents would then have the option to become a temporary guardian if the child is not handed over. The law commission </w:t>
      </w:r>
      <w:r w:rsidRPr="002B19C6">
        <w:rPr>
          <w:rFonts w:ascii="Arial" w:hAnsi="Arial" w:cs="Arial"/>
          <w:sz w:val="24"/>
          <w:szCs w:val="24"/>
        </w:rPr>
        <w:t>would increase</w:t>
      </w:r>
      <w:r w:rsidRPr="001972A6">
        <w:rPr>
          <w:rFonts w:ascii="Arial" w:hAnsi="Arial" w:cs="Arial"/>
          <w:sz w:val="24"/>
          <w:szCs w:val="24"/>
        </w:rPr>
        <w:t xml:space="preserve"> regulation by implementing a new regulatory body; this would support the child's best interest and safeguard the rights of the surrogate and intended parents; along with this, there would be a code of practice. </w:t>
      </w:r>
      <w:r w:rsidRPr="002B19C6">
        <w:rPr>
          <w:rFonts w:ascii="Arial" w:hAnsi="Arial" w:cs="Arial"/>
          <w:sz w:val="24"/>
          <w:szCs w:val="24"/>
        </w:rPr>
        <w:t xml:space="preserve">Another </w:t>
      </w:r>
      <w:r w:rsidRPr="001972A6">
        <w:rPr>
          <w:rFonts w:ascii="Arial" w:hAnsi="Arial" w:cs="Arial"/>
          <w:sz w:val="24"/>
          <w:szCs w:val="24"/>
        </w:rPr>
        <w:t>suggest</w:t>
      </w:r>
      <w:r w:rsidRPr="002B19C6">
        <w:rPr>
          <w:rFonts w:ascii="Arial" w:hAnsi="Arial" w:cs="Arial"/>
          <w:sz w:val="24"/>
          <w:szCs w:val="24"/>
        </w:rPr>
        <w:t>ion by the law commission was</w:t>
      </w:r>
      <w:r w:rsidRPr="001972A6">
        <w:rPr>
          <w:rFonts w:ascii="Arial" w:hAnsi="Arial" w:cs="Arial"/>
          <w:sz w:val="24"/>
          <w:szCs w:val="24"/>
        </w:rPr>
        <w:t xml:space="preserve"> </w:t>
      </w:r>
      <w:r w:rsidRPr="002B19C6">
        <w:rPr>
          <w:rFonts w:ascii="Arial" w:hAnsi="Arial" w:cs="Arial"/>
          <w:sz w:val="24"/>
          <w:szCs w:val="24"/>
        </w:rPr>
        <w:t>to introduce a wider framework to allow overseas surrogacy agreements to recognise the intended parents as the legal parents.</w:t>
      </w:r>
    </w:p>
    <w:p w14:paraId="3C64AC8E" w14:textId="77777777" w:rsidR="00817935" w:rsidRPr="002B19C6" w:rsidRDefault="00817935" w:rsidP="004C33EC">
      <w:pPr>
        <w:spacing w:line="360" w:lineRule="auto"/>
        <w:rPr>
          <w:rFonts w:ascii="Arial" w:hAnsi="Arial" w:cs="Arial"/>
          <w:sz w:val="24"/>
          <w:szCs w:val="24"/>
        </w:rPr>
      </w:pPr>
      <w:r w:rsidRPr="002B19C6">
        <w:rPr>
          <w:rFonts w:ascii="Arial" w:hAnsi="Arial" w:cs="Arial"/>
          <w:sz w:val="24"/>
          <w:szCs w:val="24"/>
        </w:rPr>
        <w:t>The resource has been designed to be easily understood by any audience; this is particularly important given that the legal framework can be unclear and must be broken down into small, digestible components. This has been achieved by using understated language and explaining concepts but not overwhelming the audience with excessive information; the layout of the resource featured precise writing accompanied by a photo on each slide in an attempt to engage the audience; the writing has been broken down into small paragraphs which contain essential information as too much irrelevant information could discourage individuals from reading as it could be perceived as onerous due to the overwhelming amount of information. Additionally, music was utilised to add some originality, as its absence could make the resource seem prosaic. The initial strength of the resource is presentability and how easy the reference is to navigate; all the reader must do is click play and proceed to read the screen.</w:t>
      </w:r>
    </w:p>
    <w:p w14:paraId="7D3C84D8" w14:textId="77777777" w:rsidR="00817935" w:rsidRPr="002B19C6" w:rsidRDefault="00817935" w:rsidP="004C33EC">
      <w:pPr>
        <w:spacing w:line="360" w:lineRule="auto"/>
        <w:rPr>
          <w:rFonts w:ascii="Arial" w:hAnsi="Arial" w:cs="Arial"/>
          <w:sz w:val="24"/>
          <w:szCs w:val="24"/>
        </w:rPr>
      </w:pPr>
      <w:r w:rsidRPr="002B19C6">
        <w:rPr>
          <w:rFonts w:ascii="Arial" w:hAnsi="Arial" w:cs="Arial"/>
          <w:sz w:val="24"/>
          <w:szCs w:val="24"/>
        </w:rPr>
        <w:t>There were multiple challenges to overcome during the making of the resource,  for instance, deciphering legal concepts into a universal, straightforward-to-read language; despite everyone having varying degrees of knowledge, due to attempting to make it so accessible to everyone, it was demanding to remain clear and accurate, this goes hand in hand in deciding what to include, the balance of simplicity and information was a significant issue due to trying to grasp what parts needed more background while trying to avoid overwhelming the audience or making them disinterested while bearing in mind over simplifying could make the resource lack vital information. The next issue was finding images that applied to what was in the slides. It was essential to make the resource visually appealing while not distracting the audience with photos; however, just as importantly, it was necessary to captivate them long enough to ensure they retained essential information. Due to not excelling in creativity, ensuring that the presentation was presentable and looked suitable to a wide range of individuals was challenging.</w:t>
      </w:r>
    </w:p>
    <w:p w14:paraId="15C15AB1" w14:textId="77777777" w:rsidR="00817935" w:rsidRPr="002B19C6" w:rsidRDefault="00817935" w:rsidP="004C33EC">
      <w:pPr>
        <w:spacing w:line="360" w:lineRule="auto"/>
        <w:rPr>
          <w:rFonts w:ascii="Arial" w:hAnsi="Arial" w:cs="Arial"/>
          <w:sz w:val="24"/>
          <w:szCs w:val="24"/>
        </w:rPr>
      </w:pPr>
      <w:r w:rsidRPr="002B19C6">
        <w:rPr>
          <w:rFonts w:ascii="Arial" w:hAnsi="Arial" w:cs="Arial"/>
          <w:sz w:val="24"/>
          <w:szCs w:val="24"/>
        </w:rPr>
        <w:t>Once feedback from peers was gained to understand further what could be done to improve the resource, some feedback indicated that a more prominent text size could have been used. This will be implemented in the future to make the video more accessible to visually impaired members of the public. Using bullet points was suggested, which could make things stand out more and have fewer overwhelming paragraphs of text. One peer said some slides had too much text and became boring; this could be revised by spreading the information on more slides in smaller pieces of information.</w:t>
      </w:r>
    </w:p>
    <w:p w14:paraId="466F73F7" w14:textId="77777777" w:rsidR="00817935" w:rsidRPr="002B19C6" w:rsidRDefault="00817935" w:rsidP="004C33EC">
      <w:pPr>
        <w:spacing w:line="360" w:lineRule="auto"/>
        <w:rPr>
          <w:rFonts w:ascii="Arial" w:hAnsi="Arial" w:cs="Arial"/>
          <w:sz w:val="24"/>
          <w:szCs w:val="24"/>
        </w:rPr>
      </w:pPr>
      <w:r w:rsidRPr="002B19C6">
        <w:rPr>
          <w:rFonts w:ascii="Arial" w:hAnsi="Arial" w:cs="Arial"/>
          <w:sz w:val="24"/>
          <w:szCs w:val="24"/>
        </w:rPr>
        <w:t>Upon reflecting on the resource, multiple things could have been improved. To a general audience, the video could be insipid and lacking lustre; due to an abundance of information on each slide, this could be effortlessly broken down into more slides, so the information is not as superfluous, increasing readability. The video could be improved as an exorbitant length of time was spent on some slides containing minimal information; for example, the 'agenda' slide and a set time per slide were implemented instead of setting a time to record each entity. The information on the slides appears beneficial for the intended audience and compiles relevant information into one video; however, the layout and presentation of the information could be improved. The resource could be better at reaching the intended audience as it utilises less information than a website, blog, or article presents and compiles the relevant information a surrogate or someone looking into surrogacy would need into one place, saving the intended audience from having to search and spend hours researching, making it more time efficient and user-friendly.</w:t>
      </w:r>
    </w:p>
    <w:p w14:paraId="45D6941B" w14:textId="77777777" w:rsidR="00421860" w:rsidRDefault="00421860"/>
    <w:p w14:paraId="40837CB3" w14:textId="77777777" w:rsidR="00016440" w:rsidRDefault="00016440"/>
    <w:p w14:paraId="1C26D475" w14:textId="77777777" w:rsidR="00016440" w:rsidRDefault="00016440"/>
    <w:p w14:paraId="65D5F07D" w14:textId="77777777" w:rsidR="00016440" w:rsidRDefault="00016440"/>
    <w:p w14:paraId="1E6967D2" w14:textId="77777777" w:rsidR="00016440" w:rsidRDefault="00016440"/>
    <w:p w14:paraId="1319F23E" w14:textId="77777777" w:rsidR="00016440" w:rsidRDefault="00016440"/>
    <w:p w14:paraId="69852827" w14:textId="77777777" w:rsidR="00016440" w:rsidRDefault="00016440"/>
    <w:p w14:paraId="3D34ACE4" w14:textId="77777777" w:rsidR="00016440" w:rsidRDefault="00016440"/>
    <w:p w14:paraId="3AAB777C" w14:textId="77777777" w:rsidR="00016440" w:rsidRDefault="00016440"/>
    <w:p w14:paraId="0EC58E06" w14:textId="77777777" w:rsidR="00016440" w:rsidRDefault="00016440"/>
    <w:p w14:paraId="56DC276E" w14:textId="77777777" w:rsidR="00016440" w:rsidRDefault="00016440"/>
    <w:p w14:paraId="244AC7D2" w14:textId="77777777" w:rsidR="00016440" w:rsidRDefault="00016440"/>
    <w:p w14:paraId="35898B41" w14:textId="77777777" w:rsidR="00016440" w:rsidRDefault="00016440"/>
    <w:p w14:paraId="163D731C" w14:textId="77777777" w:rsidR="00016440" w:rsidRDefault="00016440"/>
    <w:p w14:paraId="13C929D7" w14:textId="77777777" w:rsidR="00016440" w:rsidRDefault="00016440"/>
    <w:p w14:paraId="4BB75155" w14:textId="77777777" w:rsidR="00016440" w:rsidRDefault="00016440"/>
    <w:p w14:paraId="76B30FB0" w14:textId="0366DD41" w:rsidR="00016440" w:rsidRPr="00C00962" w:rsidRDefault="00016440">
      <w:pPr>
        <w:rPr>
          <w:rFonts w:ascii="Arial" w:hAnsi="Arial" w:cs="Arial"/>
          <w:sz w:val="24"/>
          <w:szCs w:val="24"/>
          <w:u w:val="single"/>
        </w:rPr>
      </w:pPr>
      <w:r w:rsidRPr="00C00962">
        <w:rPr>
          <w:rFonts w:ascii="Arial" w:hAnsi="Arial" w:cs="Arial"/>
          <w:sz w:val="24"/>
          <w:szCs w:val="24"/>
          <w:u w:val="single"/>
        </w:rPr>
        <w:t>References</w:t>
      </w:r>
    </w:p>
    <w:p w14:paraId="052B0443" w14:textId="77777777" w:rsidR="00711A43" w:rsidRPr="00C00962" w:rsidRDefault="00711A43" w:rsidP="00711A43">
      <w:pPr>
        <w:rPr>
          <w:rFonts w:ascii="Arial" w:hAnsi="Arial" w:cs="Arial"/>
          <w:sz w:val="24"/>
          <w:szCs w:val="24"/>
        </w:rPr>
      </w:pPr>
    </w:p>
    <w:p w14:paraId="6B6D1BCD" w14:textId="5A0822C7" w:rsidR="00711A43" w:rsidRPr="00C00962" w:rsidRDefault="00711A43" w:rsidP="00711A43">
      <w:pPr>
        <w:rPr>
          <w:rFonts w:ascii="Arial" w:hAnsi="Arial" w:cs="Arial"/>
          <w:sz w:val="24"/>
          <w:szCs w:val="24"/>
        </w:rPr>
      </w:pPr>
      <w:r w:rsidRPr="00C00962">
        <w:rPr>
          <w:rFonts w:ascii="Arial" w:hAnsi="Arial" w:cs="Arial"/>
          <w:sz w:val="24"/>
          <w:szCs w:val="24"/>
        </w:rPr>
        <w:t xml:space="preserve">Atkin's Court Forms (2012) </w:t>
      </w:r>
      <w:r w:rsidRPr="00C00962">
        <w:rPr>
          <w:rFonts w:ascii="Arial" w:hAnsi="Arial" w:cs="Arial"/>
          <w:i/>
          <w:iCs/>
          <w:sz w:val="24"/>
          <w:szCs w:val="24"/>
        </w:rPr>
        <w:t xml:space="preserve">INTRODUCTION TO PARENTAGE, </w:t>
      </w:r>
      <w:r w:rsidRPr="00C00962">
        <w:rPr>
          <w:rFonts w:ascii="Arial" w:hAnsi="Arial" w:cs="Arial"/>
          <w:sz w:val="24"/>
          <w:szCs w:val="24"/>
        </w:rPr>
        <w:t>Children and Young Persons Vols 7(3), 3(1), p.93</w:t>
      </w:r>
    </w:p>
    <w:p w14:paraId="79D111D1" w14:textId="77777777" w:rsidR="00711A43" w:rsidRPr="00C00962" w:rsidRDefault="00711A43" w:rsidP="00711A43">
      <w:pPr>
        <w:rPr>
          <w:rFonts w:ascii="Arial" w:hAnsi="Arial" w:cs="Arial"/>
          <w:sz w:val="24"/>
          <w:szCs w:val="24"/>
        </w:rPr>
      </w:pPr>
      <w:r w:rsidRPr="00C00962">
        <w:rPr>
          <w:rFonts w:ascii="Arial" w:hAnsi="Arial" w:cs="Arial"/>
          <w:sz w:val="24"/>
          <w:szCs w:val="24"/>
        </w:rPr>
        <w:t>Available at:</w:t>
      </w:r>
      <w:hyperlink r:id="rId11" w:history="1">
        <w:r w:rsidRPr="00C00962">
          <w:rPr>
            <w:rStyle w:val="Hyperlink"/>
            <w:rFonts w:ascii="Arial" w:hAnsi="Arial" w:cs="Arial"/>
            <w:sz w:val="24"/>
            <w:szCs w:val="24"/>
          </w:rPr>
          <w:t>https://plus-lexis-com.ezproxy.uwtsd.ac.uk/uk/forms-uk/86-entry-of-person-as-father-on-the-register/?crid=2406fb4e-c376-46df-b6a0-90a5917546d9&amp;pddocumentnumber=1</w:t>
        </w:r>
      </w:hyperlink>
    </w:p>
    <w:p w14:paraId="01033442" w14:textId="0776F63C" w:rsidR="00711A43" w:rsidRPr="00C00962" w:rsidRDefault="00711A43" w:rsidP="00711A43">
      <w:pPr>
        <w:rPr>
          <w:rFonts w:ascii="Arial" w:hAnsi="Arial" w:cs="Arial"/>
          <w:sz w:val="24"/>
          <w:szCs w:val="24"/>
        </w:rPr>
      </w:pPr>
      <w:r w:rsidRPr="00C00962">
        <w:rPr>
          <w:rFonts w:ascii="Arial" w:hAnsi="Arial" w:cs="Arial"/>
          <w:sz w:val="24"/>
          <w:szCs w:val="24"/>
        </w:rPr>
        <w:t>Accessed:04/11/2024</w:t>
      </w:r>
    </w:p>
    <w:p w14:paraId="3A445198" w14:textId="77777777" w:rsidR="00016440" w:rsidRPr="00C00962" w:rsidRDefault="00016440">
      <w:pPr>
        <w:rPr>
          <w:rFonts w:ascii="Arial" w:hAnsi="Arial" w:cs="Arial"/>
          <w:sz w:val="24"/>
          <w:szCs w:val="24"/>
        </w:rPr>
      </w:pPr>
    </w:p>
    <w:p w14:paraId="2AD682D1" w14:textId="77777777" w:rsidR="00E44E86" w:rsidRPr="00C00962" w:rsidRDefault="00E44E86" w:rsidP="00E44E86">
      <w:pPr>
        <w:rPr>
          <w:rFonts w:ascii="Arial" w:hAnsi="Arial" w:cs="Arial"/>
          <w:i/>
          <w:iCs/>
          <w:sz w:val="24"/>
          <w:szCs w:val="24"/>
        </w:rPr>
      </w:pPr>
      <w:proofErr w:type="spellStart"/>
      <w:r w:rsidRPr="00C00962">
        <w:rPr>
          <w:rFonts w:ascii="Arial" w:hAnsi="Arial" w:cs="Arial"/>
          <w:sz w:val="24"/>
          <w:szCs w:val="24"/>
        </w:rPr>
        <w:t>Barcan+Kirby</w:t>
      </w:r>
      <w:proofErr w:type="spellEnd"/>
      <w:r w:rsidRPr="00C00962">
        <w:rPr>
          <w:rFonts w:ascii="Arial" w:hAnsi="Arial" w:cs="Arial"/>
          <w:sz w:val="24"/>
          <w:szCs w:val="24"/>
        </w:rPr>
        <w:t xml:space="preserve"> (2023) </w:t>
      </w:r>
      <w:r w:rsidRPr="00C00962">
        <w:rPr>
          <w:rFonts w:ascii="Arial" w:hAnsi="Arial" w:cs="Arial"/>
          <w:i/>
          <w:iCs/>
          <w:sz w:val="24"/>
          <w:szCs w:val="24"/>
        </w:rPr>
        <w:t>The law on surrogacy and parental responsibility.</w:t>
      </w:r>
    </w:p>
    <w:p w14:paraId="026561DF" w14:textId="77777777" w:rsidR="00E44E86" w:rsidRPr="00C00962" w:rsidRDefault="00E44E86" w:rsidP="00E44E86">
      <w:pPr>
        <w:rPr>
          <w:rFonts w:ascii="Arial" w:hAnsi="Arial" w:cs="Arial"/>
          <w:sz w:val="24"/>
          <w:szCs w:val="24"/>
        </w:rPr>
      </w:pPr>
      <w:r w:rsidRPr="00C00962">
        <w:rPr>
          <w:rFonts w:ascii="Arial" w:hAnsi="Arial" w:cs="Arial"/>
          <w:sz w:val="24"/>
          <w:szCs w:val="24"/>
        </w:rPr>
        <w:t xml:space="preserve">Available at: </w:t>
      </w:r>
      <w:hyperlink r:id="rId12" w:history="1">
        <w:r w:rsidRPr="00C00962">
          <w:rPr>
            <w:rStyle w:val="Hyperlink"/>
            <w:rFonts w:ascii="Arial" w:hAnsi="Arial" w:cs="Arial"/>
            <w:sz w:val="24"/>
            <w:szCs w:val="24"/>
          </w:rPr>
          <w:t>https://barcankirby.co.uk/surrogacy-parental-responsibility-law/#:~:text=If%20the%20surrogate%20is%20married,also%20known%20as%20gestational%20surrogacy</w:t>
        </w:r>
      </w:hyperlink>
      <w:r w:rsidRPr="00C00962">
        <w:rPr>
          <w:rFonts w:ascii="Arial" w:hAnsi="Arial" w:cs="Arial"/>
          <w:sz w:val="24"/>
          <w:szCs w:val="24"/>
        </w:rPr>
        <w:t>.</w:t>
      </w:r>
    </w:p>
    <w:p w14:paraId="0668689B" w14:textId="77777777" w:rsidR="00E44E86" w:rsidRPr="00C00962" w:rsidRDefault="00E44E86" w:rsidP="00E44E86">
      <w:pPr>
        <w:rPr>
          <w:rFonts w:ascii="Arial" w:hAnsi="Arial" w:cs="Arial"/>
          <w:sz w:val="24"/>
          <w:szCs w:val="24"/>
        </w:rPr>
      </w:pPr>
      <w:r w:rsidRPr="00C00962">
        <w:rPr>
          <w:rFonts w:ascii="Arial" w:hAnsi="Arial" w:cs="Arial"/>
          <w:sz w:val="24"/>
          <w:szCs w:val="24"/>
        </w:rPr>
        <w:t>Accessed:04/11/2024</w:t>
      </w:r>
    </w:p>
    <w:p w14:paraId="29270C1B" w14:textId="77777777" w:rsidR="00711A43" w:rsidRPr="00C00962" w:rsidRDefault="00711A43">
      <w:pPr>
        <w:rPr>
          <w:rFonts w:ascii="Arial" w:hAnsi="Arial" w:cs="Arial"/>
          <w:sz w:val="24"/>
          <w:szCs w:val="24"/>
        </w:rPr>
      </w:pPr>
    </w:p>
    <w:p w14:paraId="43386CFB" w14:textId="77777777" w:rsidR="00F03B2D" w:rsidRPr="00C00962" w:rsidRDefault="00F03B2D" w:rsidP="00F03B2D">
      <w:pPr>
        <w:rPr>
          <w:rFonts w:ascii="Arial" w:hAnsi="Arial" w:cs="Arial"/>
          <w:sz w:val="24"/>
          <w:szCs w:val="24"/>
        </w:rPr>
      </w:pPr>
      <w:r w:rsidRPr="00C00962">
        <w:rPr>
          <w:rFonts w:ascii="Arial" w:hAnsi="Arial" w:cs="Arial"/>
          <w:sz w:val="24"/>
          <w:szCs w:val="24"/>
        </w:rPr>
        <w:t xml:space="preserve">Hodson, N (2019), ‘Removing Harmful Options: The Law and Ethics of International Commercial Surrogacy’, </w:t>
      </w:r>
      <w:r w:rsidRPr="00C00962">
        <w:rPr>
          <w:rFonts w:ascii="Arial" w:hAnsi="Arial" w:cs="Arial"/>
          <w:i/>
          <w:iCs/>
          <w:sz w:val="24"/>
          <w:szCs w:val="24"/>
        </w:rPr>
        <w:t>Medical law review</w:t>
      </w:r>
      <w:r w:rsidRPr="00C00962">
        <w:rPr>
          <w:rFonts w:ascii="Arial" w:hAnsi="Arial" w:cs="Arial"/>
          <w:sz w:val="24"/>
          <w:szCs w:val="24"/>
        </w:rPr>
        <w:t>, 27(4), p. 597</w:t>
      </w:r>
    </w:p>
    <w:p w14:paraId="66B9B74B" w14:textId="77777777" w:rsidR="00F03B2D" w:rsidRPr="00C00962" w:rsidRDefault="00F03B2D" w:rsidP="00F03B2D">
      <w:pPr>
        <w:rPr>
          <w:rFonts w:ascii="Arial" w:hAnsi="Arial" w:cs="Arial"/>
          <w:sz w:val="24"/>
          <w:szCs w:val="24"/>
        </w:rPr>
      </w:pPr>
      <w:r w:rsidRPr="00C00962">
        <w:rPr>
          <w:rFonts w:ascii="Arial" w:hAnsi="Arial" w:cs="Arial"/>
          <w:sz w:val="24"/>
          <w:szCs w:val="24"/>
        </w:rPr>
        <w:t xml:space="preserve">Available at: </w:t>
      </w:r>
      <w:hyperlink r:id="rId13" w:history="1">
        <w:r w:rsidRPr="00C00962">
          <w:rPr>
            <w:rStyle w:val="Hyperlink"/>
            <w:rFonts w:ascii="Arial" w:hAnsi="Arial" w:cs="Arial"/>
            <w:sz w:val="24"/>
            <w:szCs w:val="24"/>
          </w:rPr>
          <w:t>https://plus-lexis-com.ezproxy.uwtsd.ac.uk/uk/analytical-materials-uk/removing-harmful-options-the-law-and-ethics-o/?crid=559b34b1-5013-4d02-974e-7702ab245dcb&amp;pddocumentnumber=2</w:t>
        </w:r>
      </w:hyperlink>
    </w:p>
    <w:p w14:paraId="7DB9977A" w14:textId="77777777" w:rsidR="00F03B2D" w:rsidRPr="00C00962" w:rsidRDefault="00F03B2D" w:rsidP="00F03B2D">
      <w:pPr>
        <w:rPr>
          <w:rFonts w:ascii="Arial" w:hAnsi="Arial" w:cs="Arial"/>
          <w:sz w:val="24"/>
          <w:szCs w:val="24"/>
        </w:rPr>
      </w:pPr>
      <w:r w:rsidRPr="00C00962">
        <w:rPr>
          <w:rFonts w:ascii="Arial" w:hAnsi="Arial" w:cs="Arial"/>
          <w:sz w:val="24"/>
          <w:szCs w:val="24"/>
        </w:rPr>
        <w:t xml:space="preserve">Accessed: 06/11/2024 </w:t>
      </w:r>
    </w:p>
    <w:p w14:paraId="71EA07F6" w14:textId="77777777" w:rsidR="00E44E86" w:rsidRPr="00C00962" w:rsidRDefault="00E44E86">
      <w:pPr>
        <w:rPr>
          <w:rFonts w:ascii="Arial" w:hAnsi="Arial" w:cs="Arial"/>
          <w:sz w:val="24"/>
          <w:szCs w:val="24"/>
        </w:rPr>
      </w:pPr>
    </w:p>
    <w:p w14:paraId="3B5C396E" w14:textId="77777777" w:rsidR="00460F3B" w:rsidRPr="00C00962" w:rsidRDefault="00460F3B" w:rsidP="00460F3B">
      <w:pPr>
        <w:rPr>
          <w:rFonts w:ascii="Arial" w:hAnsi="Arial" w:cs="Arial"/>
          <w:sz w:val="24"/>
          <w:szCs w:val="24"/>
        </w:rPr>
      </w:pPr>
    </w:p>
    <w:p w14:paraId="5C140E3F" w14:textId="77777777" w:rsidR="00460F3B" w:rsidRPr="00C00962" w:rsidRDefault="00460F3B" w:rsidP="00460F3B">
      <w:pPr>
        <w:rPr>
          <w:rFonts w:ascii="Arial" w:hAnsi="Arial" w:cs="Arial"/>
          <w:sz w:val="24"/>
          <w:szCs w:val="24"/>
        </w:rPr>
      </w:pPr>
      <w:r w:rsidRPr="00C00962">
        <w:rPr>
          <w:rFonts w:ascii="Arial" w:hAnsi="Arial" w:cs="Arial"/>
          <w:sz w:val="24"/>
          <w:szCs w:val="24"/>
        </w:rPr>
        <w:t xml:space="preserve">Horsey, K. (2018) 'Surrogacy 2.0: What Can the Law Learn from Lived Experience?', </w:t>
      </w:r>
      <w:r w:rsidRPr="00C00962">
        <w:rPr>
          <w:rFonts w:ascii="Arial" w:hAnsi="Arial" w:cs="Arial"/>
          <w:i/>
          <w:iCs/>
          <w:sz w:val="24"/>
          <w:szCs w:val="24"/>
        </w:rPr>
        <w:t>Contemporary Issues in Law</w:t>
      </w:r>
      <w:r w:rsidRPr="00C00962">
        <w:rPr>
          <w:rFonts w:ascii="Arial" w:hAnsi="Arial" w:cs="Arial"/>
          <w:sz w:val="24"/>
          <w:szCs w:val="24"/>
        </w:rPr>
        <w:t xml:space="preserve">, 14 (4), p. 305-324. </w:t>
      </w:r>
    </w:p>
    <w:p w14:paraId="08736633" w14:textId="77777777" w:rsidR="00460F3B" w:rsidRPr="00C00962" w:rsidRDefault="00460F3B" w:rsidP="00460F3B">
      <w:pPr>
        <w:rPr>
          <w:rFonts w:ascii="Arial" w:hAnsi="Arial" w:cs="Arial"/>
          <w:sz w:val="24"/>
          <w:szCs w:val="24"/>
        </w:rPr>
      </w:pPr>
      <w:r w:rsidRPr="00C00962">
        <w:rPr>
          <w:rFonts w:ascii="Arial" w:hAnsi="Arial" w:cs="Arial"/>
          <w:sz w:val="24"/>
          <w:szCs w:val="24"/>
        </w:rPr>
        <w:t xml:space="preserve">Available at: </w:t>
      </w:r>
      <w:hyperlink r:id="rId14" w:history="1">
        <w:r w:rsidRPr="00C00962">
          <w:rPr>
            <w:rStyle w:val="Hyperlink"/>
            <w:rFonts w:ascii="Arial" w:hAnsi="Arial" w:cs="Arial"/>
            <w:sz w:val="24"/>
            <w:szCs w:val="24"/>
          </w:rPr>
          <w:t>https://plus-lexis-com.ezproxy.uwtsd.ac.uk/uk/analytical-materials-uk/surrogacy-20-what-can-the-law-learn-from-live/?crid=85dab368-1d31-410b-8705-96dc596aa898&amp;pddocumentnumber=20</w:t>
        </w:r>
      </w:hyperlink>
    </w:p>
    <w:p w14:paraId="4E2467CD" w14:textId="77777777" w:rsidR="00460F3B" w:rsidRPr="00C00962" w:rsidRDefault="00460F3B" w:rsidP="00460F3B">
      <w:pPr>
        <w:rPr>
          <w:rFonts w:ascii="Arial" w:hAnsi="Arial" w:cs="Arial"/>
          <w:sz w:val="24"/>
          <w:szCs w:val="24"/>
        </w:rPr>
      </w:pPr>
      <w:r w:rsidRPr="00C00962">
        <w:rPr>
          <w:rFonts w:ascii="Arial" w:hAnsi="Arial" w:cs="Arial"/>
          <w:sz w:val="24"/>
          <w:szCs w:val="24"/>
        </w:rPr>
        <w:t>Accessed: 05/11/2024</w:t>
      </w:r>
    </w:p>
    <w:p w14:paraId="2532E72A" w14:textId="77777777" w:rsidR="00F03B2D" w:rsidRPr="00C00962" w:rsidRDefault="00F03B2D">
      <w:pPr>
        <w:rPr>
          <w:rFonts w:ascii="Arial" w:hAnsi="Arial" w:cs="Arial"/>
          <w:sz w:val="24"/>
          <w:szCs w:val="24"/>
        </w:rPr>
      </w:pPr>
    </w:p>
    <w:p w14:paraId="4B24E6C6" w14:textId="77777777" w:rsidR="00C00962" w:rsidRDefault="00C00962" w:rsidP="00EB21EB">
      <w:pPr>
        <w:rPr>
          <w:rFonts w:ascii="Arial" w:hAnsi="Arial" w:cs="Arial"/>
          <w:sz w:val="24"/>
          <w:szCs w:val="24"/>
        </w:rPr>
      </w:pPr>
    </w:p>
    <w:p w14:paraId="1EEDD797" w14:textId="77777777" w:rsidR="00C00962" w:rsidRDefault="00C00962" w:rsidP="00EB21EB">
      <w:pPr>
        <w:rPr>
          <w:rFonts w:ascii="Arial" w:hAnsi="Arial" w:cs="Arial"/>
          <w:sz w:val="24"/>
          <w:szCs w:val="24"/>
        </w:rPr>
      </w:pPr>
    </w:p>
    <w:p w14:paraId="16C589F5" w14:textId="61B60515" w:rsidR="00EB21EB" w:rsidRPr="00C00962" w:rsidRDefault="00EB21EB" w:rsidP="00EB21EB">
      <w:pPr>
        <w:rPr>
          <w:rFonts w:ascii="Arial" w:hAnsi="Arial" w:cs="Arial"/>
          <w:sz w:val="24"/>
          <w:szCs w:val="24"/>
        </w:rPr>
      </w:pPr>
      <w:r w:rsidRPr="00C00962">
        <w:rPr>
          <w:rFonts w:ascii="Arial" w:hAnsi="Arial" w:cs="Arial"/>
          <w:sz w:val="24"/>
          <w:szCs w:val="24"/>
        </w:rPr>
        <w:t xml:space="preserve">Law Commission (2023) </w:t>
      </w:r>
      <w:r w:rsidRPr="00C00962">
        <w:rPr>
          <w:rFonts w:ascii="Arial" w:hAnsi="Arial" w:cs="Arial"/>
          <w:i/>
          <w:iCs/>
          <w:sz w:val="24"/>
          <w:szCs w:val="24"/>
        </w:rPr>
        <w:t>Building families through surrogacy: A new law.</w:t>
      </w:r>
      <w:r w:rsidRPr="00C00962">
        <w:rPr>
          <w:rFonts w:ascii="Arial" w:hAnsi="Arial" w:cs="Arial"/>
          <w:sz w:val="24"/>
          <w:szCs w:val="24"/>
        </w:rPr>
        <w:t xml:space="preserve"> London: Law Commission</w:t>
      </w:r>
    </w:p>
    <w:p w14:paraId="3AED9840" w14:textId="678D7D54" w:rsidR="00EB21EB" w:rsidRPr="00C00962" w:rsidRDefault="00EB21EB" w:rsidP="00EB21EB">
      <w:pPr>
        <w:rPr>
          <w:rFonts w:ascii="Arial" w:hAnsi="Arial" w:cs="Arial"/>
          <w:sz w:val="24"/>
          <w:szCs w:val="24"/>
        </w:rPr>
      </w:pPr>
      <w:r w:rsidRPr="00C00962">
        <w:rPr>
          <w:rFonts w:ascii="Arial" w:hAnsi="Arial" w:cs="Arial"/>
          <w:sz w:val="24"/>
          <w:szCs w:val="24"/>
        </w:rPr>
        <w:t xml:space="preserve">Available </w:t>
      </w:r>
      <w:r w:rsidR="00577B95" w:rsidRPr="00C00962">
        <w:rPr>
          <w:rFonts w:ascii="Arial" w:hAnsi="Arial" w:cs="Arial"/>
          <w:sz w:val="24"/>
          <w:szCs w:val="24"/>
        </w:rPr>
        <w:t xml:space="preserve">at: </w:t>
      </w:r>
      <w:hyperlink r:id="rId15" w:history="1">
        <w:r w:rsidR="00577B95" w:rsidRPr="00C00962">
          <w:rPr>
            <w:rStyle w:val="Hyperlink"/>
            <w:rFonts w:ascii="Arial" w:hAnsi="Arial" w:cs="Arial"/>
            <w:sz w:val="24"/>
            <w:szCs w:val="24"/>
          </w:rPr>
          <w:t>https://s3-eu-west-2.amazonaws.com/cloud-platform-e218f50a4812967ba1215eaecede923f/uploads/sites/30/2023/03/LC_Surrogacy_Summary_of_Report_2023.pdf</w:t>
        </w:r>
      </w:hyperlink>
    </w:p>
    <w:p w14:paraId="355BFF5C" w14:textId="77777777" w:rsidR="00EB21EB" w:rsidRPr="00C00962" w:rsidRDefault="00EB21EB" w:rsidP="00EB21EB">
      <w:pPr>
        <w:rPr>
          <w:rFonts w:ascii="Arial" w:hAnsi="Arial" w:cs="Arial"/>
          <w:sz w:val="24"/>
          <w:szCs w:val="24"/>
        </w:rPr>
      </w:pPr>
      <w:r w:rsidRPr="00C00962">
        <w:rPr>
          <w:rFonts w:ascii="Arial" w:hAnsi="Arial" w:cs="Arial"/>
          <w:sz w:val="24"/>
          <w:szCs w:val="24"/>
        </w:rPr>
        <w:t>Accessed:07/11/2024</w:t>
      </w:r>
    </w:p>
    <w:p w14:paraId="7F1F1EB4" w14:textId="77777777" w:rsidR="00C00962" w:rsidRDefault="00C00962" w:rsidP="007544EF">
      <w:pPr>
        <w:rPr>
          <w:rFonts w:ascii="Arial" w:hAnsi="Arial" w:cs="Arial"/>
          <w:sz w:val="24"/>
          <w:szCs w:val="24"/>
        </w:rPr>
      </w:pPr>
    </w:p>
    <w:p w14:paraId="44025D11" w14:textId="257470FB" w:rsidR="007544EF" w:rsidRPr="00C00962" w:rsidRDefault="007544EF" w:rsidP="007544EF">
      <w:pPr>
        <w:rPr>
          <w:rFonts w:ascii="Arial" w:hAnsi="Arial" w:cs="Arial"/>
          <w:sz w:val="24"/>
          <w:szCs w:val="24"/>
        </w:rPr>
      </w:pPr>
      <w:r w:rsidRPr="00C00962">
        <w:rPr>
          <w:rFonts w:ascii="Arial" w:hAnsi="Arial" w:cs="Arial"/>
          <w:sz w:val="24"/>
          <w:szCs w:val="24"/>
        </w:rPr>
        <w:t xml:space="preserve">Macdonald, J. (2023), Children, </w:t>
      </w:r>
      <w:r w:rsidRPr="00C00962">
        <w:rPr>
          <w:rFonts w:ascii="Arial" w:hAnsi="Arial" w:cs="Arial"/>
          <w:i/>
          <w:iCs/>
          <w:sz w:val="24"/>
          <w:szCs w:val="24"/>
        </w:rPr>
        <w:t>Halsbury's Laws of Englan</w:t>
      </w:r>
      <w:r w:rsidRPr="00C00962">
        <w:rPr>
          <w:rFonts w:ascii="Arial" w:hAnsi="Arial" w:cs="Arial"/>
          <w:sz w:val="24"/>
          <w:szCs w:val="24"/>
        </w:rPr>
        <w:t>d, volume 9, p. 114.</w:t>
      </w:r>
    </w:p>
    <w:p w14:paraId="29B93EFA" w14:textId="77777777" w:rsidR="007544EF" w:rsidRPr="00C00962" w:rsidRDefault="007544EF" w:rsidP="007544EF">
      <w:pPr>
        <w:rPr>
          <w:rFonts w:ascii="Arial" w:hAnsi="Arial" w:cs="Arial"/>
          <w:sz w:val="24"/>
          <w:szCs w:val="24"/>
        </w:rPr>
      </w:pPr>
      <w:r w:rsidRPr="00C00962">
        <w:rPr>
          <w:rFonts w:ascii="Arial" w:hAnsi="Arial" w:cs="Arial"/>
          <w:sz w:val="24"/>
          <w:szCs w:val="24"/>
        </w:rPr>
        <w:t xml:space="preserve">Available at: </w:t>
      </w:r>
      <w:hyperlink r:id="rId16" w:history="1">
        <w:r w:rsidRPr="00C00962">
          <w:rPr>
            <w:rStyle w:val="Hyperlink"/>
            <w:rFonts w:ascii="Arial" w:hAnsi="Arial" w:cs="Arial"/>
            <w:sz w:val="24"/>
            <w:szCs w:val="24"/>
          </w:rPr>
          <w:t>https://plus-lexis-com.ezproxy.uwtsd.ac.uk/uk/analytical-materials-uk/107-   jurisdiction/?crid=38caf717-067b-49a9-a17d-b4b91a059855&amp;pdproductcontenttypeid=urn:pct:545&amp;pdiskwicview=false&amp;pdpinpoint=_0089_1_Child_HTENCY-SUBJECT_114_HTENCY-PARA</w:t>
        </w:r>
      </w:hyperlink>
    </w:p>
    <w:p w14:paraId="42B1C294" w14:textId="77777777" w:rsidR="007544EF" w:rsidRPr="00C00962" w:rsidRDefault="007544EF" w:rsidP="007544EF">
      <w:pPr>
        <w:rPr>
          <w:rFonts w:ascii="Arial" w:hAnsi="Arial" w:cs="Arial"/>
          <w:sz w:val="24"/>
          <w:szCs w:val="24"/>
        </w:rPr>
      </w:pPr>
      <w:r w:rsidRPr="00C00962">
        <w:rPr>
          <w:rFonts w:ascii="Arial" w:hAnsi="Arial" w:cs="Arial"/>
          <w:sz w:val="24"/>
          <w:szCs w:val="24"/>
        </w:rPr>
        <w:t>Accessed: 03/11/2024</w:t>
      </w:r>
    </w:p>
    <w:p w14:paraId="016020B6" w14:textId="77777777" w:rsidR="00A74206" w:rsidRPr="00C00962" w:rsidRDefault="00A74206" w:rsidP="00A74206">
      <w:pPr>
        <w:rPr>
          <w:rFonts w:ascii="Arial" w:hAnsi="Arial" w:cs="Arial"/>
          <w:sz w:val="24"/>
          <w:szCs w:val="24"/>
        </w:rPr>
      </w:pPr>
    </w:p>
    <w:p w14:paraId="00F96B28" w14:textId="4061C219" w:rsidR="00A74206" w:rsidRPr="00C00962" w:rsidRDefault="00A74206" w:rsidP="00A74206">
      <w:pPr>
        <w:rPr>
          <w:rFonts w:ascii="Arial" w:hAnsi="Arial" w:cs="Arial"/>
          <w:sz w:val="24"/>
          <w:szCs w:val="24"/>
        </w:rPr>
      </w:pPr>
      <w:proofErr w:type="spellStart"/>
      <w:r w:rsidRPr="00C00962">
        <w:rPr>
          <w:rFonts w:ascii="Arial" w:hAnsi="Arial" w:cs="Arial"/>
          <w:sz w:val="24"/>
          <w:szCs w:val="24"/>
        </w:rPr>
        <w:t>Purshouse</w:t>
      </w:r>
      <w:proofErr w:type="spellEnd"/>
      <w:r w:rsidRPr="00C00962">
        <w:rPr>
          <w:rFonts w:ascii="Arial" w:hAnsi="Arial" w:cs="Arial"/>
          <w:sz w:val="24"/>
          <w:szCs w:val="24"/>
        </w:rPr>
        <w:t xml:space="preserve">, C. (2018) 'The Problem of Unenforceable Surrogacy Contracts: Can Unjust Enrichment Provide a Solution?', </w:t>
      </w:r>
      <w:r w:rsidRPr="00C00962">
        <w:rPr>
          <w:rFonts w:ascii="Arial" w:hAnsi="Arial" w:cs="Arial"/>
          <w:i/>
          <w:iCs/>
          <w:sz w:val="24"/>
          <w:szCs w:val="24"/>
        </w:rPr>
        <w:t xml:space="preserve">Medical Law Review, </w:t>
      </w:r>
      <w:r w:rsidRPr="00C00962">
        <w:rPr>
          <w:rFonts w:ascii="Arial" w:hAnsi="Arial" w:cs="Arial"/>
          <w:sz w:val="24"/>
          <w:szCs w:val="24"/>
        </w:rPr>
        <w:t>26(4), 557.</w:t>
      </w:r>
    </w:p>
    <w:p w14:paraId="7B90A04A" w14:textId="77777777" w:rsidR="00A74206" w:rsidRPr="00C00962" w:rsidRDefault="00A74206" w:rsidP="00A74206">
      <w:pPr>
        <w:rPr>
          <w:rFonts w:ascii="Arial" w:hAnsi="Arial" w:cs="Arial"/>
          <w:sz w:val="24"/>
          <w:szCs w:val="24"/>
        </w:rPr>
      </w:pPr>
      <w:r w:rsidRPr="00C00962">
        <w:rPr>
          <w:rFonts w:ascii="Arial" w:hAnsi="Arial" w:cs="Arial"/>
          <w:sz w:val="24"/>
          <w:szCs w:val="24"/>
        </w:rPr>
        <w:t xml:space="preserve">Available at: </w:t>
      </w:r>
      <w:hyperlink r:id="rId17" w:history="1">
        <w:r w:rsidRPr="00C00962">
          <w:rPr>
            <w:rStyle w:val="Hyperlink"/>
            <w:rFonts w:ascii="Arial" w:hAnsi="Arial" w:cs="Arial"/>
            <w:sz w:val="24"/>
            <w:szCs w:val="24"/>
          </w:rPr>
          <w:t>https://plus-lexis-com.ezproxy.uwtsd.ac.uk/uk/analytical-materials-uk/the-problem-of-unenforceable-surrogacy-contra/?crid=b13d92de-8531-40da-8079-972370e4e57c&amp;pddocid=urn:contentItem:5V0N-GDX1-DYJF-0349-00000-00</w:t>
        </w:r>
      </w:hyperlink>
    </w:p>
    <w:p w14:paraId="76623104" w14:textId="77777777" w:rsidR="00A74206" w:rsidRPr="00C00962" w:rsidRDefault="00A74206" w:rsidP="00A74206">
      <w:pPr>
        <w:rPr>
          <w:rFonts w:ascii="Arial" w:hAnsi="Arial" w:cs="Arial"/>
          <w:sz w:val="24"/>
          <w:szCs w:val="24"/>
        </w:rPr>
      </w:pPr>
      <w:r w:rsidRPr="00C00962">
        <w:rPr>
          <w:rFonts w:ascii="Arial" w:hAnsi="Arial" w:cs="Arial"/>
          <w:sz w:val="24"/>
          <w:szCs w:val="24"/>
        </w:rPr>
        <w:t>Accessed 05/11/2024</w:t>
      </w:r>
    </w:p>
    <w:p w14:paraId="58A9115A" w14:textId="77777777" w:rsidR="00EB21EB" w:rsidRPr="00C00962" w:rsidRDefault="00EB21EB">
      <w:pPr>
        <w:rPr>
          <w:rFonts w:ascii="Arial" w:hAnsi="Arial" w:cs="Arial"/>
          <w:sz w:val="24"/>
          <w:szCs w:val="24"/>
        </w:rPr>
      </w:pPr>
    </w:p>
    <w:p w14:paraId="07C843C6" w14:textId="77777777" w:rsidR="00C00962" w:rsidRPr="00C00962" w:rsidRDefault="00C00962" w:rsidP="00C00962">
      <w:pPr>
        <w:rPr>
          <w:rFonts w:ascii="Arial" w:hAnsi="Arial" w:cs="Arial"/>
          <w:sz w:val="24"/>
          <w:szCs w:val="24"/>
        </w:rPr>
      </w:pPr>
      <w:r w:rsidRPr="00C00962">
        <w:rPr>
          <w:rFonts w:ascii="Arial" w:hAnsi="Arial" w:cs="Arial"/>
          <w:sz w:val="24"/>
          <w:szCs w:val="24"/>
        </w:rPr>
        <w:t xml:space="preserve">Sax, R. and Montgomery, J. (2023) </w:t>
      </w:r>
      <w:r w:rsidRPr="00C00962">
        <w:rPr>
          <w:rFonts w:ascii="Arial" w:hAnsi="Arial" w:cs="Arial"/>
          <w:i/>
          <w:iCs/>
          <w:sz w:val="24"/>
          <w:szCs w:val="24"/>
        </w:rPr>
        <w:t>Butterworths Family Law Servic</w:t>
      </w:r>
      <w:r w:rsidRPr="00C00962">
        <w:rPr>
          <w:rFonts w:ascii="Arial" w:hAnsi="Arial" w:cs="Arial"/>
          <w:sz w:val="24"/>
          <w:szCs w:val="24"/>
        </w:rPr>
        <w:t xml:space="preserve">e. Chapter 2- parentage, c (3) </w:t>
      </w:r>
      <w:proofErr w:type="spellStart"/>
      <w:r w:rsidRPr="00C00962">
        <w:rPr>
          <w:rFonts w:ascii="Arial" w:hAnsi="Arial" w:cs="Arial"/>
          <w:sz w:val="24"/>
          <w:szCs w:val="24"/>
        </w:rPr>
        <w:t>Lexisnexis</w:t>
      </w:r>
      <w:proofErr w:type="spellEnd"/>
      <w:r w:rsidRPr="00C00962">
        <w:rPr>
          <w:rFonts w:ascii="Arial" w:hAnsi="Arial" w:cs="Arial"/>
          <w:sz w:val="24"/>
          <w:szCs w:val="24"/>
        </w:rPr>
        <w:t>.</w:t>
      </w:r>
    </w:p>
    <w:p w14:paraId="28DCB0A4" w14:textId="77777777" w:rsidR="00C00962" w:rsidRPr="00C00962" w:rsidRDefault="00C00962" w:rsidP="00C00962">
      <w:pPr>
        <w:rPr>
          <w:rFonts w:ascii="Arial" w:hAnsi="Arial" w:cs="Arial"/>
          <w:sz w:val="24"/>
          <w:szCs w:val="24"/>
        </w:rPr>
      </w:pPr>
      <w:r w:rsidRPr="00C00962">
        <w:rPr>
          <w:rFonts w:ascii="Arial" w:hAnsi="Arial" w:cs="Arial"/>
          <w:sz w:val="24"/>
          <w:szCs w:val="24"/>
        </w:rPr>
        <w:t>Available at:</w:t>
      </w:r>
      <w:hyperlink r:id="rId18" w:history="1">
        <w:r w:rsidRPr="00C00962">
          <w:rPr>
            <w:rStyle w:val="Hyperlink"/>
            <w:rFonts w:ascii="Arial" w:hAnsi="Arial" w:cs="Arial"/>
            <w:sz w:val="24"/>
            <w:szCs w:val="24"/>
          </w:rPr>
          <w:t>https://plus-lexis-com.ezproxy.uwtsd.ac.uk/uk/document/?pdmfid=1001073&amp;crid=b4c9a7d4-79ab-4f63-999f-4d9f2d02eaeb&amp;pddocfullpath=%2Fshared%2Fdocument%2Fpractical-guidance-uk%2Furn:contentItem:5H0M-90X1-F18F-40DB-00000-00&amp;pdcontentcomponentid=128513&amp;pdteaserkey=&amp;</w:t>
        </w:r>
        <w:r w:rsidRPr="00C00962">
          <w:rPr>
            <w:rStyle w:val="Hyperlink"/>
            <w:rFonts w:ascii="Arial" w:hAnsi="Arial" w:cs="Arial"/>
            <w:sz w:val="24"/>
            <w:szCs w:val="24"/>
          </w:rPr>
          <w:t>p</w:t>
        </w:r>
        <w:r w:rsidRPr="00C00962">
          <w:rPr>
            <w:rStyle w:val="Hyperlink"/>
            <w:rFonts w:ascii="Arial" w:hAnsi="Arial" w:cs="Arial"/>
            <w:sz w:val="24"/>
            <w:szCs w:val="24"/>
          </w:rPr>
          <w:t>dislpamode=false&amp;pddocumentnumber=5&amp;ecomp=5t5k&amp;earg=sr4&amp;prid=5aa42b0f-a6b8-4e7e-ac38-b6c4832e3f80</w:t>
        </w:r>
      </w:hyperlink>
    </w:p>
    <w:p w14:paraId="35714668" w14:textId="77777777" w:rsidR="00C00962" w:rsidRPr="00C00962" w:rsidRDefault="00C00962" w:rsidP="00C00962">
      <w:pPr>
        <w:rPr>
          <w:rFonts w:ascii="Arial" w:hAnsi="Arial" w:cs="Arial"/>
          <w:sz w:val="24"/>
          <w:szCs w:val="24"/>
        </w:rPr>
      </w:pPr>
      <w:r w:rsidRPr="00C00962">
        <w:rPr>
          <w:rFonts w:ascii="Arial" w:hAnsi="Arial" w:cs="Arial"/>
          <w:sz w:val="24"/>
          <w:szCs w:val="24"/>
        </w:rPr>
        <w:t>Accessed in:04/11/2024</w:t>
      </w:r>
    </w:p>
    <w:p w14:paraId="54EBC00E" w14:textId="77777777" w:rsidR="00A74206" w:rsidRPr="00C00962" w:rsidRDefault="00A74206">
      <w:pPr>
        <w:rPr>
          <w:rFonts w:ascii="Arial" w:hAnsi="Arial" w:cs="Arial"/>
          <w:sz w:val="24"/>
          <w:szCs w:val="24"/>
        </w:rPr>
      </w:pPr>
    </w:p>
    <w:p w14:paraId="0350653C" w14:textId="77777777" w:rsidR="0091201D" w:rsidRDefault="0091201D">
      <w:pPr>
        <w:rPr>
          <w:rFonts w:ascii="Arial" w:hAnsi="Arial" w:cs="Arial"/>
          <w:sz w:val="24"/>
          <w:szCs w:val="24"/>
          <w:u w:val="single"/>
        </w:rPr>
      </w:pPr>
    </w:p>
    <w:p w14:paraId="7AEEBD97" w14:textId="77777777" w:rsidR="0091201D" w:rsidRDefault="0091201D">
      <w:pPr>
        <w:rPr>
          <w:rFonts w:ascii="Arial" w:hAnsi="Arial" w:cs="Arial"/>
          <w:sz w:val="24"/>
          <w:szCs w:val="24"/>
          <w:u w:val="single"/>
        </w:rPr>
      </w:pPr>
    </w:p>
    <w:p w14:paraId="0B0A3164" w14:textId="77777777" w:rsidR="0091201D" w:rsidRDefault="0091201D">
      <w:pPr>
        <w:rPr>
          <w:rFonts w:ascii="Arial" w:hAnsi="Arial" w:cs="Arial"/>
          <w:sz w:val="24"/>
          <w:szCs w:val="24"/>
          <w:u w:val="single"/>
        </w:rPr>
      </w:pPr>
    </w:p>
    <w:p w14:paraId="4E76329F" w14:textId="77777777" w:rsidR="0091201D" w:rsidRDefault="0091201D">
      <w:pPr>
        <w:rPr>
          <w:rFonts w:ascii="Arial" w:hAnsi="Arial" w:cs="Arial"/>
          <w:sz w:val="24"/>
          <w:szCs w:val="24"/>
          <w:u w:val="single"/>
        </w:rPr>
      </w:pPr>
    </w:p>
    <w:p w14:paraId="7720D6D3" w14:textId="21156FFE" w:rsidR="00C00962" w:rsidRDefault="00C00962">
      <w:pPr>
        <w:rPr>
          <w:rFonts w:ascii="Arial" w:hAnsi="Arial" w:cs="Arial"/>
          <w:sz w:val="24"/>
          <w:szCs w:val="24"/>
          <w:u w:val="single"/>
        </w:rPr>
      </w:pPr>
      <w:r w:rsidRPr="00C00962">
        <w:rPr>
          <w:rFonts w:ascii="Arial" w:hAnsi="Arial" w:cs="Arial"/>
          <w:sz w:val="24"/>
          <w:szCs w:val="24"/>
          <w:u w:val="single"/>
        </w:rPr>
        <w:t>Case law and Legislation</w:t>
      </w:r>
    </w:p>
    <w:p w14:paraId="16EA08F4" w14:textId="77777777" w:rsidR="0091201D" w:rsidRDefault="0091201D">
      <w:pPr>
        <w:rPr>
          <w:rFonts w:ascii="Arial" w:hAnsi="Arial" w:cs="Arial"/>
          <w:sz w:val="24"/>
          <w:szCs w:val="24"/>
          <w:u w:val="single"/>
        </w:rPr>
      </w:pPr>
    </w:p>
    <w:p w14:paraId="6ED91443" w14:textId="77777777" w:rsidR="00BB7D52" w:rsidRPr="0080506E" w:rsidRDefault="00BB7D52" w:rsidP="00BB7D52">
      <w:pPr>
        <w:rPr>
          <w:rFonts w:ascii="Arial" w:hAnsi="Arial" w:cs="Arial"/>
          <w:sz w:val="24"/>
          <w:szCs w:val="24"/>
        </w:rPr>
      </w:pPr>
      <w:r w:rsidRPr="0080506E">
        <w:rPr>
          <w:rFonts w:ascii="Arial" w:hAnsi="Arial" w:cs="Arial"/>
          <w:i/>
          <w:iCs/>
          <w:sz w:val="24"/>
          <w:szCs w:val="24"/>
        </w:rPr>
        <w:t xml:space="preserve">Children Act 1989. </w:t>
      </w:r>
      <w:r w:rsidRPr="0080506E">
        <w:rPr>
          <w:rFonts w:ascii="Arial" w:hAnsi="Arial" w:cs="Arial"/>
          <w:sz w:val="24"/>
          <w:szCs w:val="24"/>
        </w:rPr>
        <w:t xml:space="preserve">c. 41, Legislation.gov.uk, </w:t>
      </w:r>
    </w:p>
    <w:p w14:paraId="18EB3A77" w14:textId="77777777" w:rsidR="00BB7D52" w:rsidRPr="0080506E" w:rsidRDefault="00BB7D52" w:rsidP="00BB7D52">
      <w:pPr>
        <w:rPr>
          <w:rFonts w:ascii="Arial" w:hAnsi="Arial" w:cs="Arial"/>
          <w:sz w:val="24"/>
          <w:szCs w:val="24"/>
        </w:rPr>
      </w:pPr>
      <w:r w:rsidRPr="0080506E">
        <w:rPr>
          <w:rFonts w:ascii="Arial" w:hAnsi="Arial" w:cs="Arial"/>
          <w:sz w:val="24"/>
          <w:szCs w:val="24"/>
        </w:rPr>
        <w:t xml:space="preserve">Available at:  </w:t>
      </w:r>
      <w:hyperlink r:id="rId19" w:history="1">
        <w:r w:rsidRPr="0080506E">
          <w:rPr>
            <w:rStyle w:val="Hyperlink"/>
            <w:rFonts w:ascii="Arial" w:hAnsi="Arial" w:cs="Arial"/>
            <w:sz w:val="24"/>
            <w:szCs w:val="24"/>
          </w:rPr>
          <w:t>https://www.legislation.gov.uk/ukpga/1989/41/contents</w:t>
        </w:r>
      </w:hyperlink>
    </w:p>
    <w:p w14:paraId="132E9EE8" w14:textId="77777777" w:rsidR="00BB7D52" w:rsidRPr="0080506E" w:rsidRDefault="00BB7D52" w:rsidP="00BB7D52">
      <w:pPr>
        <w:rPr>
          <w:rFonts w:ascii="Arial" w:hAnsi="Arial" w:cs="Arial"/>
          <w:sz w:val="24"/>
          <w:szCs w:val="24"/>
        </w:rPr>
      </w:pPr>
      <w:r w:rsidRPr="0080506E">
        <w:rPr>
          <w:rFonts w:ascii="Arial" w:hAnsi="Arial" w:cs="Arial"/>
          <w:sz w:val="24"/>
          <w:szCs w:val="24"/>
        </w:rPr>
        <w:t>Accessed:03/11/2024</w:t>
      </w:r>
    </w:p>
    <w:p w14:paraId="6D6C928C" w14:textId="77777777" w:rsidR="0091201D" w:rsidRPr="0080506E" w:rsidRDefault="0091201D">
      <w:pPr>
        <w:rPr>
          <w:rFonts w:ascii="Arial" w:hAnsi="Arial" w:cs="Arial"/>
          <w:sz w:val="24"/>
          <w:szCs w:val="24"/>
          <w:u w:val="single"/>
        </w:rPr>
      </w:pPr>
    </w:p>
    <w:p w14:paraId="432CC7CA" w14:textId="77777777" w:rsidR="0080506E" w:rsidRPr="0080506E" w:rsidRDefault="0080506E" w:rsidP="0080506E">
      <w:pPr>
        <w:rPr>
          <w:rFonts w:ascii="Arial" w:hAnsi="Arial" w:cs="Arial"/>
          <w:sz w:val="24"/>
          <w:szCs w:val="24"/>
        </w:rPr>
      </w:pPr>
      <w:r w:rsidRPr="0080506E">
        <w:rPr>
          <w:rFonts w:ascii="Arial" w:hAnsi="Arial" w:cs="Arial"/>
          <w:sz w:val="24"/>
          <w:szCs w:val="24"/>
        </w:rPr>
        <w:t>'CW v NT &amp; Anor' (2011) High court, 33. </w:t>
      </w:r>
      <w:proofErr w:type="spellStart"/>
      <w:r w:rsidRPr="0080506E">
        <w:rPr>
          <w:rFonts w:ascii="Arial" w:hAnsi="Arial" w:cs="Arial"/>
          <w:i/>
          <w:iCs/>
          <w:sz w:val="24"/>
          <w:szCs w:val="24"/>
        </w:rPr>
        <w:t>Bailii</w:t>
      </w:r>
      <w:proofErr w:type="spellEnd"/>
      <w:r w:rsidRPr="0080506E">
        <w:rPr>
          <w:rFonts w:ascii="Arial" w:hAnsi="Arial" w:cs="Arial"/>
          <w:i/>
          <w:iCs/>
          <w:sz w:val="24"/>
          <w:szCs w:val="24"/>
        </w:rPr>
        <w:t xml:space="preserve"> </w:t>
      </w:r>
      <w:r w:rsidRPr="0080506E">
        <w:rPr>
          <w:rFonts w:ascii="Arial" w:hAnsi="Arial" w:cs="Arial"/>
          <w:sz w:val="24"/>
          <w:szCs w:val="24"/>
        </w:rPr>
        <w:t xml:space="preserve"> </w:t>
      </w:r>
    </w:p>
    <w:p w14:paraId="27F95BD6" w14:textId="77777777" w:rsidR="0080506E" w:rsidRPr="0080506E" w:rsidRDefault="0080506E" w:rsidP="0080506E">
      <w:pPr>
        <w:rPr>
          <w:rFonts w:ascii="Arial" w:hAnsi="Arial" w:cs="Arial"/>
          <w:sz w:val="24"/>
          <w:szCs w:val="24"/>
        </w:rPr>
      </w:pPr>
      <w:r w:rsidRPr="0080506E">
        <w:rPr>
          <w:rFonts w:ascii="Arial" w:hAnsi="Arial" w:cs="Arial"/>
          <w:sz w:val="24"/>
          <w:szCs w:val="24"/>
        </w:rPr>
        <w:t xml:space="preserve">Available at: </w:t>
      </w:r>
      <w:hyperlink r:id="rId20" w:history="1">
        <w:r w:rsidRPr="0080506E">
          <w:rPr>
            <w:rStyle w:val="Hyperlink"/>
            <w:rFonts w:ascii="Arial" w:hAnsi="Arial" w:cs="Arial"/>
            <w:sz w:val="24"/>
            <w:szCs w:val="24"/>
          </w:rPr>
          <w:t>https://www.bailii.org/ew/cases/EWHC/Fam/2011/33.html</w:t>
        </w:r>
      </w:hyperlink>
    </w:p>
    <w:p w14:paraId="2444F736" w14:textId="77777777" w:rsidR="0080506E" w:rsidRPr="0080506E" w:rsidRDefault="0080506E" w:rsidP="0080506E">
      <w:pPr>
        <w:rPr>
          <w:rFonts w:ascii="Arial" w:hAnsi="Arial" w:cs="Arial"/>
          <w:sz w:val="24"/>
          <w:szCs w:val="24"/>
        </w:rPr>
      </w:pPr>
      <w:r w:rsidRPr="0080506E">
        <w:rPr>
          <w:rFonts w:ascii="Arial" w:hAnsi="Arial" w:cs="Arial"/>
          <w:sz w:val="24"/>
          <w:szCs w:val="24"/>
        </w:rPr>
        <w:t>Accessed:05;11/2024</w:t>
      </w:r>
    </w:p>
    <w:p w14:paraId="7BF36313" w14:textId="77777777" w:rsidR="0080506E" w:rsidRDefault="0080506E">
      <w:pPr>
        <w:rPr>
          <w:rFonts w:ascii="Arial" w:hAnsi="Arial" w:cs="Arial"/>
          <w:sz w:val="24"/>
          <w:szCs w:val="24"/>
          <w:u w:val="single"/>
        </w:rPr>
      </w:pPr>
    </w:p>
    <w:p w14:paraId="7812F8C4" w14:textId="77777777" w:rsidR="00DB7DC2" w:rsidRPr="00DB7DC2" w:rsidRDefault="00DB7DC2" w:rsidP="00DB7DC2">
      <w:pPr>
        <w:rPr>
          <w:rFonts w:ascii="Arial" w:hAnsi="Arial" w:cs="Arial"/>
          <w:sz w:val="24"/>
          <w:szCs w:val="24"/>
        </w:rPr>
      </w:pPr>
      <w:r w:rsidRPr="00DB7DC2">
        <w:rPr>
          <w:rFonts w:ascii="Arial" w:hAnsi="Arial" w:cs="Arial"/>
          <w:i/>
          <w:iCs/>
          <w:sz w:val="24"/>
          <w:szCs w:val="24"/>
        </w:rPr>
        <w:t>Human Fertilisation and Embryology Act 2008</w:t>
      </w:r>
      <w:r w:rsidRPr="00DB7DC2">
        <w:rPr>
          <w:rFonts w:ascii="Arial" w:hAnsi="Arial" w:cs="Arial"/>
          <w:sz w:val="24"/>
          <w:szCs w:val="24"/>
        </w:rPr>
        <w:t xml:space="preserve">. c. 22, Legislation.gov.uk, </w:t>
      </w:r>
    </w:p>
    <w:p w14:paraId="0ADE7E4D" w14:textId="77777777" w:rsidR="00DB7DC2" w:rsidRPr="00DB7DC2" w:rsidRDefault="00DB7DC2" w:rsidP="00DB7DC2">
      <w:pPr>
        <w:rPr>
          <w:rFonts w:ascii="Arial" w:hAnsi="Arial" w:cs="Arial"/>
          <w:sz w:val="24"/>
          <w:szCs w:val="24"/>
        </w:rPr>
      </w:pPr>
      <w:r w:rsidRPr="00DB7DC2">
        <w:rPr>
          <w:rFonts w:ascii="Arial" w:hAnsi="Arial" w:cs="Arial"/>
          <w:sz w:val="24"/>
          <w:szCs w:val="24"/>
        </w:rPr>
        <w:t xml:space="preserve">Available at: </w:t>
      </w:r>
      <w:hyperlink r:id="rId21" w:history="1">
        <w:r w:rsidRPr="00DB7DC2">
          <w:rPr>
            <w:rStyle w:val="Hyperlink"/>
            <w:rFonts w:ascii="Arial" w:hAnsi="Arial" w:cs="Arial"/>
            <w:sz w:val="24"/>
            <w:szCs w:val="24"/>
            <w:u w:val="none"/>
          </w:rPr>
          <w:t>https://www.legislation.gov.uk/ukpga/2008/22/contents</w:t>
        </w:r>
      </w:hyperlink>
    </w:p>
    <w:p w14:paraId="14A016A2" w14:textId="77777777" w:rsidR="00DB7DC2" w:rsidRPr="00DB7DC2" w:rsidRDefault="00DB7DC2" w:rsidP="00DB7DC2">
      <w:pPr>
        <w:rPr>
          <w:rFonts w:ascii="Arial" w:hAnsi="Arial" w:cs="Arial"/>
          <w:sz w:val="24"/>
          <w:szCs w:val="24"/>
        </w:rPr>
      </w:pPr>
      <w:r w:rsidRPr="00DB7DC2">
        <w:rPr>
          <w:rFonts w:ascii="Arial" w:hAnsi="Arial" w:cs="Arial"/>
          <w:sz w:val="24"/>
          <w:szCs w:val="24"/>
        </w:rPr>
        <w:t>Accessed:03/11/2024</w:t>
      </w:r>
    </w:p>
    <w:p w14:paraId="68675C35" w14:textId="77777777" w:rsidR="00DB7DC2" w:rsidRDefault="00DB7DC2">
      <w:pPr>
        <w:rPr>
          <w:rFonts w:ascii="Arial" w:hAnsi="Arial" w:cs="Arial"/>
          <w:sz w:val="24"/>
          <w:szCs w:val="24"/>
          <w:u w:val="single"/>
        </w:rPr>
      </w:pPr>
    </w:p>
    <w:p w14:paraId="45C993DA" w14:textId="77777777" w:rsidR="0025758A" w:rsidRPr="0025758A" w:rsidRDefault="0025758A" w:rsidP="0025758A">
      <w:pPr>
        <w:rPr>
          <w:rFonts w:ascii="Arial" w:hAnsi="Arial" w:cs="Arial"/>
          <w:sz w:val="24"/>
          <w:szCs w:val="24"/>
        </w:rPr>
      </w:pPr>
      <w:proofErr w:type="spellStart"/>
      <w:r w:rsidRPr="0025758A">
        <w:rPr>
          <w:rFonts w:ascii="Arial" w:hAnsi="Arial" w:cs="Arial"/>
          <w:sz w:val="24"/>
          <w:szCs w:val="24"/>
        </w:rPr>
        <w:t>'Re</w:t>
      </w:r>
      <w:proofErr w:type="spellEnd"/>
      <w:r w:rsidRPr="0025758A">
        <w:rPr>
          <w:rFonts w:ascii="Arial" w:hAnsi="Arial" w:cs="Arial"/>
          <w:sz w:val="24"/>
          <w:szCs w:val="24"/>
        </w:rPr>
        <w:t xml:space="preserve"> X (A Child) (Parental Order: Time Limit)' (2014) High court of justice, 3135. </w:t>
      </w:r>
      <w:r w:rsidRPr="0025758A">
        <w:rPr>
          <w:rFonts w:ascii="Arial" w:hAnsi="Arial" w:cs="Arial"/>
          <w:i/>
          <w:iCs/>
          <w:sz w:val="24"/>
          <w:szCs w:val="24"/>
        </w:rPr>
        <w:t>Lexis+</w:t>
      </w:r>
      <w:r w:rsidRPr="0025758A">
        <w:rPr>
          <w:rFonts w:ascii="Arial" w:hAnsi="Arial" w:cs="Arial"/>
          <w:sz w:val="24"/>
          <w:szCs w:val="24"/>
        </w:rPr>
        <w:t xml:space="preserve">. </w:t>
      </w:r>
    </w:p>
    <w:p w14:paraId="6139F27A" w14:textId="77777777" w:rsidR="0025758A" w:rsidRPr="0025758A" w:rsidRDefault="0025758A" w:rsidP="0025758A">
      <w:pPr>
        <w:rPr>
          <w:rFonts w:ascii="Arial" w:hAnsi="Arial" w:cs="Arial"/>
          <w:sz w:val="24"/>
          <w:szCs w:val="24"/>
        </w:rPr>
      </w:pPr>
      <w:r w:rsidRPr="0025758A">
        <w:rPr>
          <w:rFonts w:ascii="Arial" w:hAnsi="Arial" w:cs="Arial"/>
          <w:sz w:val="24"/>
          <w:szCs w:val="24"/>
        </w:rPr>
        <w:t xml:space="preserve">Available at: </w:t>
      </w:r>
      <w:hyperlink r:id="rId22" w:history="1">
        <w:r w:rsidRPr="0025758A">
          <w:rPr>
            <w:rStyle w:val="Hyperlink"/>
            <w:rFonts w:ascii="Arial" w:hAnsi="Arial" w:cs="Arial"/>
            <w:sz w:val="24"/>
            <w:szCs w:val="24"/>
            <w:u w:val="none"/>
          </w:rPr>
          <w:t>https://plus-lexis-com.ezproxy.uwtsd.ac.uk/uk/cases-uk/re-x-a-child-surrogacy-time-limit-2014-all/?crid=8d949f10-9fa6-4f7f-832c-8f650f61993f&amp;pddocumentnumber=1</w:t>
        </w:r>
      </w:hyperlink>
      <w:r w:rsidRPr="0025758A">
        <w:rPr>
          <w:rFonts w:ascii="Arial" w:hAnsi="Arial" w:cs="Arial"/>
          <w:sz w:val="24"/>
          <w:szCs w:val="24"/>
        </w:rPr>
        <w:t xml:space="preserve"> </w:t>
      </w:r>
    </w:p>
    <w:p w14:paraId="07181BD3" w14:textId="77777777" w:rsidR="0025758A" w:rsidRPr="0025758A" w:rsidRDefault="0025758A" w:rsidP="0025758A">
      <w:pPr>
        <w:rPr>
          <w:rFonts w:ascii="Arial" w:hAnsi="Arial" w:cs="Arial"/>
          <w:sz w:val="24"/>
          <w:szCs w:val="24"/>
        </w:rPr>
      </w:pPr>
      <w:r w:rsidRPr="0025758A">
        <w:rPr>
          <w:rFonts w:ascii="Arial" w:hAnsi="Arial" w:cs="Arial"/>
          <w:sz w:val="24"/>
          <w:szCs w:val="24"/>
        </w:rPr>
        <w:t>Accessed:04/11/2024</w:t>
      </w:r>
    </w:p>
    <w:p w14:paraId="181DE6E1" w14:textId="77777777" w:rsidR="00DB7DC2" w:rsidRDefault="00DB7DC2">
      <w:pPr>
        <w:rPr>
          <w:rFonts w:ascii="Arial" w:hAnsi="Arial" w:cs="Arial"/>
          <w:sz w:val="24"/>
          <w:szCs w:val="24"/>
          <w:u w:val="single"/>
        </w:rPr>
      </w:pPr>
    </w:p>
    <w:p w14:paraId="469DE634" w14:textId="77777777" w:rsidR="00CB2D6F" w:rsidRPr="00CB2D6F" w:rsidRDefault="00CB2D6F" w:rsidP="00CB2D6F">
      <w:pPr>
        <w:rPr>
          <w:rFonts w:ascii="Arial" w:hAnsi="Arial" w:cs="Arial"/>
          <w:sz w:val="24"/>
          <w:szCs w:val="24"/>
        </w:rPr>
      </w:pPr>
      <w:proofErr w:type="spellStart"/>
      <w:r w:rsidRPr="00CB2D6F">
        <w:rPr>
          <w:rFonts w:ascii="Arial" w:hAnsi="Arial" w:cs="Arial"/>
          <w:sz w:val="24"/>
          <w:szCs w:val="24"/>
        </w:rPr>
        <w:t>'Re</w:t>
      </w:r>
      <w:proofErr w:type="spellEnd"/>
      <w:r w:rsidRPr="00CB2D6F">
        <w:rPr>
          <w:rFonts w:ascii="Arial" w:hAnsi="Arial" w:cs="Arial"/>
          <w:sz w:val="24"/>
          <w:szCs w:val="24"/>
        </w:rPr>
        <w:t xml:space="preserve"> Z (Foreign Surrogacy: Allocation of Work: Guidance on Parental Order Reports)' (2015) Family court, 90. </w:t>
      </w:r>
      <w:r w:rsidRPr="00CB2D6F">
        <w:rPr>
          <w:rFonts w:ascii="Arial" w:hAnsi="Arial" w:cs="Arial"/>
          <w:i/>
          <w:iCs/>
          <w:sz w:val="24"/>
          <w:szCs w:val="24"/>
        </w:rPr>
        <w:t>Lexis+</w:t>
      </w:r>
      <w:r w:rsidRPr="00CB2D6F">
        <w:rPr>
          <w:rFonts w:ascii="Arial" w:hAnsi="Arial" w:cs="Arial"/>
          <w:sz w:val="24"/>
          <w:szCs w:val="24"/>
        </w:rPr>
        <w:t xml:space="preserve">. </w:t>
      </w:r>
    </w:p>
    <w:p w14:paraId="32952757" w14:textId="77777777" w:rsidR="00CB2D6F" w:rsidRPr="00CB2D6F" w:rsidRDefault="00CB2D6F" w:rsidP="00CB2D6F">
      <w:pPr>
        <w:rPr>
          <w:rFonts w:ascii="Arial" w:hAnsi="Arial" w:cs="Arial"/>
          <w:sz w:val="24"/>
          <w:szCs w:val="24"/>
        </w:rPr>
      </w:pPr>
      <w:r w:rsidRPr="00CB2D6F">
        <w:rPr>
          <w:rFonts w:ascii="Arial" w:hAnsi="Arial" w:cs="Arial"/>
          <w:sz w:val="24"/>
          <w:szCs w:val="24"/>
        </w:rPr>
        <w:t xml:space="preserve">Available at: </w:t>
      </w:r>
      <w:hyperlink r:id="rId23" w:history="1">
        <w:r w:rsidRPr="00CB2D6F">
          <w:rPr>
            <w:rStyle w:val="Hyperlink"/>
            <w:rFonts w:ascii="Arial" w:hAnsi="Arial" w:cs="Arial"/>
            <w:sz w:val="24"/>
            <w:szCs w:val="24"/>
            <w:u w:val="none"/>
          </w:rPr>
          <w:t>https://plus-lexis-com.ezproxy.uwtsd.ac.uk/uk/cases-uk/re-z-foreign-surrogacy-allocation-of-work-gui_3/?crid=ad07fbdd-c3c1-49d1-9725-5bac50e46e82&amp;pdiskwicview=false</w:t>
        </w:r>
      </w:hyperlink>
    </w:p>
    <w:p w14:paraId="1F131544" w14:textId="77777777" w:rsidR="00CB2D6F" w:rsidRPr="00CB2D6F" w:rsidRDefault="00CB2D6F" w:rsidP="00CB2D6F">
      <w:pPr>
        <w:rPr>
          <w:rFonts w:ascii="Arial" w:hAnsi="Arial" w:cs="Arial"/>
          <w:sz w:val="24"/>
          <w:szCs w:val="24"/>
        </w:rPr>
      </w:pPr>
      <w:r w:rsidRPr="00CB2D6F">
        <w:rPr>
          <w:rFonts w:ascii="Arial" w:hAnsi="Arial" w:cs="Arial"/>
          <w:sz w:val="24"/>
          <w:szCs w:val="24"/>
        </w:rPr>
        <w:t>Accessed: 06/11/2024.</w:t>
      </w:r>
    </w:p>
    <w:p w14:paraId="49167F74" w14:textId="77777777" w:rsidR="002F7CE1" w:rsidRPr="00C00962" w:rsidRDefault="002F7CE1">
      <w:pPr>
        <w:rPr>
          <w:rFonts w:ascii="Arial" w:hAnsi="Arial" w:cs="Arial"/>
          <w:sz w:val="24"/>
          <w:szCs w:val="24"/>
          <w:u w:val="single"/>
        </w:rPr>
      </w:pPr>
    </w:p>
    <w:sectPr w:rsidR="002F7CE1" w:rsidRPr="00C00962" w:rsidSect="00E205E0">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63EF78" w14:textId="77777777" w:rsidR="0075656F" w:rsidRDefault="0075656F" w:rsidP="0075656F">
      <w:pPr>
        <w:spacing w:after="0" w:line="240" w:lineRule="auto"/>
      </w:pPr>
      <w:r>
        <w:separator/>
      </w:r>
    </w:p>
  </w:endnote>
  <w:endnote w:type="continuationSeparator" w:id="0">
    <w:p w14:paraId="606C344B" w14:textId="77777777" w:rsidR="0075656F" w:rsidRDefault="0075656F" w:rsidP="007565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6488575"/>
      <w:docPartObj>
        <w:docPartGallery w:val="Page Numbers (Bottom of Page)"/>
        <w:docPartUnique/>
      </w:docPartObj>
    </w:sdtPr>
    <w:sdtEndPr>
      <w:rPr>
        <w:color w:val="7F7F7F" w:themeColor="background1" w:themeShade="7F"/>
        <w:spacing w:val="60"/>
      </w:rPr>
    </w:sdtEndPr>
    <w:sdtContent>
      <w:p w14:paraId="6F499509" w14:textId="77777777" w:rsidR="0048546B" w:rsidRDefault="0048546B">
        <w:pPr>
          <w:pStyle w:val="Footer"/>
          <w:pBdr>
            <w:top w:val="single" w:sz="4" w:space="1" w:color="D9D9D9" w:themeColor="background1" w:themeShade="D9"/>
          </w:pBdr>
          <w:jc w:val="right"/>
        </w:pPr>
      </w:p>
      <w:p w14:paraId="1B16D23A" w14:textId="57F1B8C0" w:rsidR="0048546B" w:rsidRDefault="0048546B">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1EFCE21B" w14:textId="77777777" w:rsidR="0048546B" w:rsidRDefault="004854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25CB6B" w14:textId="77777777" w:rsidR="0075656F" w:rsidRDefault="0075656F" w:rsidP="0075656F">
      <w:pPr>
        <w:spacing w:after="0" w:line="240" w:lineRule="auto"/>
      </w:pPr>
      <w:r>
        <w:separator/>
      </w:r>
    </w:p>
  </w:footnote>
  <w:footnote w:type="continuationSeparator" w:id="0">
    <w:p w14:paraId="05C4A80F" w14:textId="77777777" w:rsidR="0075656F" w:rsidRDefault="0075656F" w:rsidP="0075656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PnmhIyb" int2:invalidationBookmarkName="" int2:hashCode="i8po9csYqD9CwC" int2:id="0e9Y3F9f">
      <int2:state int2:value="Rejected" int2:type="AugLoop_Text_Critique"/>
    </int2:bookmark>
    <int2:bookmark int2:bookmarkName="_Int_w5KTDfTV" int2:invalidationBookmarkName="" int2:hashCode="XzfjCMtpN8eINf" int2:id="D1OK4uC5">
      <int2:state int2:value="Rejected" int2:type="AugLoop_Text_Critique"/>
    </int2:bookmark>
    <int2:bookmark int2:bookmarkName="_Int_fXyoDIVL" int2:invalidationBookmarkName="" int2:hashCode="JGqSOI90XjmLi0" int2:id="EO7LjMvu">
      <int2:state int2:value="Rejected" int2:type="AugLoop_Text_Critique"/>
    </int2:bookmark>
    <int2:bookmark int2:bookmarkName="_Int_kzPI01Ul" int2:invalidationBookmarkName="" int2:hashCode="W6w5k0TrLhBKm8" int2:id="Jzkjp8Oo">
      <int2:state int2:value="Rejected" int2:type="AugLoop_Text_Critique"/>
    </int2:bookmark>
    <int2:bookmark int2:bookmarkName="_Int_c9LmUzH3" int2:invalidationBookmarkName="" int2:hashCode="v1+anaRfUIDswh" int2:id="O6mcZvjM">
      <int2:state int2:value="Rejected" int2:type="AugLoop_Text_Critique"/>
    </int2:bookmark>
    <int2:bookmark int2:bookmarkName="_Int_UtgPvaGK" int2:invalidationBookmarkName="" int2:hashCode="CA7mOjc12q8/7T" int2:id="PjC2cxlL">
      <int2:state int2:value="Rejected" int2:type="AugLoop_Text_Critique"/>
    </int2:bookmark>
    <int2:bookmark int2:bookmarkName="_Int_wdhJJHh8" int2:invalidationBookmarkName="" int2:hashCode="4MPcu2SixSBwg2" int2:id="QGtlGsJp">
      <int2:state int2:value="Rejected" int2:type="AugLoop_Text_Critique"/>
    </int2:bookmark>
    <int2:bookmark int2:bookmarkName="_Int_B2lB2aHY" int2:invalidationBookmarkName="" int2:hashCode="tmhNiz9k5l83zj" int2:id="eHNPj4t4">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935"/>
    <w:rsid w:val="00016440"/>
    <w:rsid w:val="00062199"/>
    <w:rsid w:val="001144CD"/>
    <w:rsid w:val="001C5913"/>
    <w:rsid w:val="00205793"/>
    <w:rsid w:val="0025758A"/>
    <w:rsid w:val="002B19C6"/>
    <w:rsid w:val="002F7CE1"/>
    <w:rsid w:val="0035007C"/>
    <w:rsid w:val="003C7899"/>
    <w:rsid w:val="00421860"/>
    <w:rsid w:val="00460F3B"/>
    <w:rsid w:val="0048546B"/>
    <w:rsid w:val="004C33EC"/>
    <w:rsid w:val="00577B95"/>
    <w:rsid w:val="006668BB"/>
    <w:rsid w:val="00700534"/>
    <w:rsid w:val="00711A43"/>
    <w:rsid w:val="007544EF"/>
    <w:rsid w:val="0075656F"/>
    <w:rsid w:val="00795FF2"/>
    <w:rsid w:val="0080506E"/>
    <w:rsid w:val="00817935"/>
    <w:rsid w:val="008B2FD6"/>
    <w:rsid w:val="0091201D"/>
    <w:rsid w:val="009D39F3"/>
    <w:rsid w:val="00A74206"/>
    <w:rsid w:val="00AD4FB4"/>
    <w:rsid w:val="00BB7D52"/>
    <w:rsid w:val="00C00962"/>
    <w:rsid w:val="00C568E0"/>
    <w:rsid w:val="00C77E14"/>
    <w:rsid w:val="00CB2D6F"/>
    <w:rsid w:val="00D550B7"/>
    <w:rsid w:val="00DB7DC2"/>
    <w:rsid w:val="00E205E0"/>
    <w:rsid w:val="00E44E86"/>
    <w:rsid w:val="00EB21EB"/>
    <w:rsid w:val="00EB4390"/>
    <w:rsid w:val="00F03B2D"/>
    <w:rsid w:val="00F25289"/>
    <w:rsid w:val="00F32D54"/>
    <w:rsid w:val="00F36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C5C178"/>
  <w15:chartTrackingRefBased/>
  <w15:docId w15:val="{6B7ADC23-E5E3-4E44-8A13-191EE4FC1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935"/>
  </w:style>
  <w:style w:type="paragraph" w:styleId="Heading1">
    <w:name w:val="heading 1"/>
    <w:basedOn w:val="Normal"/>
    <w:next w:val="Normal"/>
    <w:link w:val="Heading1Char"/>
    <w:uiPriority w:val="9"/>
    <w:qFormat/>
    <w:rsid w:val="008179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179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179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179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179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179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79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79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79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79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179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179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179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179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179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79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79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7935"/>
    <w:rPr>
      <w:rFonts w:eastAsiaTheme="majorEastAsia" w:cstheme="majorBidi"/>
      <w:color w:val="272727" w:themeColor="text1" w:themeTint="D8"/>
    </w:rPr>
  </w:style>
  <w:style w:type="paragraph" w:styleId="Title">
    <w:name w:val="Title"/>
    <w:basedOn w:val="Normal"/>
    <w:next w:val="Normal"/>
    <w:link w:val="TitleChar"/>
    <w:uiPriority w:val="10"/>
    <w:qFormat/>
    <w:rsid w:val="008179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79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79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79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7935"/>
    <w:pPr>
      <w:spacing w:before="160"/>
      <w:jc w:val="center"/>
    </w:pPr>
    <w:rPr>
      <w:i/>
      <w:iCs/>
      <w:color w:val="404040" w:themeColor="text1" w:themeTint="BF"/>
    </w:rPr>
  </w:style>
  <w:style w:type="character" w:customStyle="1" w:styleId="QuoteChar">
    <w:name w:val="Quote Char"/>
    <w:basedOn w:val="DefaultParagraphFont"/>
    <w:link w:val="Quote"/>
    <w:uiPriority w:val="29"/>
    <w:rsid w:val="00817935"/>
    <w:rPr>
      <w:i/>
      <w:iCs/>
      <w:color w:val="404040" w:themeColor="text1" w:themeTint="BF"/>
    </w:rPr>
  </w:style>
  <w:style w:type="paragraph" w:styleId="ListParagraph">
    <w:name w:val="List Paragraph"/>
    <w:basedOn w:val="Normal"/>
    <w:uiPriority w:val="34"/>
    <w:qFormat/>
    <w:rsid w:val="00817935"/>
    <w:pPr>
      <w:ind w:left="720"/>
      <w:contextualSpacing/>
    </w:pPr>
  </w:style>
  <w:style w:type="character" w:styleId="IntenseEmphasis">
    <w:name w:val="Intense Emphasis"/>
    <w:basedOn w:val="DefaultParagraphFont"/>
    <w:uiPriority w:val="21"/>
    <w:qFormat/>
    <w:rsid w:val="00817935"/>
    <w:rPr>
      <w:i/>
      <w:iCs/>
      <w:color w:val="2F5496" w:themeColor="accent1" w:themeShade="BF"/>
    </w:rPr>
  </w:style>
  <w:style w:type="paragraph" w:styleId="IntenseQuote">
    <w:name w:val="Intense Quote"/>
    <w:basedOn w:val="Normal"/>
    <w:next w:val="Normal"/>
    <w:link w:val="IntenseQuoteChar"/>
    <w:uiPriority w:val="30"/>
    <w:qFormat/>
    <w:rsid w:val="008179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7935"/>
    <w:rPr>
      <w:i/>
      <w:iCs/>
      <w:color w:val="2F5496" w:themeColor="accent1" w:themeShade="BF"/>
    </w:rPr>
  </w:style>
  <w:style w:type="character" w:styleId="IntenseReference">
    <w:name w:val="Intense Reference"/>
    <w:basedOn w:val="DefaultParagraphFont"/>
    <w:uiPriority w:val="32"/>
    <w:qFormat/>
    <w:rsid w:val="00817935"/>
    <w:rPr>
      <w:b/>
      <w:bCs/>
      <w:smallCaps/>
      <w:color w:val="2F5496" w:themeColor="accent1" w:themeShade="BF"/>
      <w:spacing w:val="5"/>
    </w:rPr>
  </w:style>
  <w:style w:type="paragraph" w:styleId="NoSpacing">
    <w:name w:val="No Spacing"/>
    <w:link w:val="NoSpacingChar"/>
    <w:uiPriority w:val="1"/>
    <w:qFormat/>
    <w:rsid w:val="0081793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17935"/>
    <w:rPr>
      <w:rFonts w:eastAsiaTheme="minorEastAsia"/>
      <w:kern w:val="0"/>
      <w:lang w:eastAsia="en-GB"/>
      <w14:ligatures w14:val="none"/>
    </w:rPr>
  </w:style>
  <w:style w:type="paragraph" w:styleId="Header">
    <w:name w:val="header"/>
    <w:basedOn w:val="Normal"/>
    <w:link w:val="HeaderChar"/>
    <w:uiPriority w:val="99"/>
    <w:unhideWhenUsed/>
    <w:rsid w:val="007565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56F"/>
  </w:style>
  <w:style w:type="paragraph" w:styleId="Footer">
    <w:name w:val="footer"/>
    <w:basedOn w:val="Normal"/>
    <w:link w:val="FooterChar"/>
    <w:uiPriority w:val="99"/>
    <w:unhideWhenUsed/>
    <w:rsid w:val="007565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56F"/>
  </w:style>
  <w:style w:type="character" w:styleId="Hyperlink">
    <w:name w:val="Hyperlink"/>
    <w:basedOn w:val="DefaultParagraphFont"/>
    <w:uiPriority w:val="99"/>
    <w:unhideWhenUsed/>
    <w:rsid w:val="00711A43"/>
    <w:rPr>
      <w:color w:val="0563C1" w:themeColor="hyperlink"/>
      <w:u w:val="single"/>
    </w:rPr>
  </w:style>
  <w:style w:type="character" w:styleId="UnresolvedMention">
    <w:name w:val="Unresolved Mention"/>
    <w:basedOn w:val="DefaultParagraphFont"/>
    <w:uiPriority w:val="99"/>
    <w:semiHidden/>
    <w:unhideWhenUsed/>
    <w:rsid w:val="00577B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lus-lexis-com.ezproxy.uwtsd.ac.uk/uk/analytical-materials-uk/removing-harmful-options-the-law-and-ethics-o/?crid=559b34b1-5013-4d02-974e-7702ab245dcb&amp;pddocumentnumber=2" TargetMode="External"/><Relationship Id="rId18" Type="http://schemas.openxmlformats.org/officeDocument/2006/relationships/hyperlink" Target="https://plus-lexis-com.ezproxy.uwtsd.ac.uk/uk/document/?pdmfid=1001073&amp;crid=b4c9a7d4-79ab-4f63-999f-4d9f2d02eaeb&amp;pddocfullpath=%2Fshared%2Fdocument%2Fpractical-guidance-uk%2Furn:contentItem:5H0M-90X1-F18F-40DB-00000-00&amp;pdcontentcomponentid=128513&amp;pdteaserkey=&amp;pdislpamode=false&amp;pddocumentnumber=5&amp;ecomp=5t5k&amp;earg=sr4&amp;prid=5aa42b0f-a6b8-4e7e-ac38-b6c4832e3f80"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www.legislation.gov.uk/ukpga/2008/22/contents" TargetMode="External"/><Relationship Id="rId7" Type="http://schemas.openxmlformats.org/officeDocument/2006/relationships/settings" Target="settings.xml"/><Relationship Id="rId12" Type="http://schemas.openxmlformats.org/officeDocument/2006/relationships/hyperlink" Target="https://barcankirby.co.uk/surrogacy-parental-responsibility-law/#:~:text=If%20the%20surrogate%20is%20married,also%20known%20as%20gestational%20surrogacy" TargetMode="External"/><Relationship Id="rId17" Type="http://schemas.openxmlformats.org/officeDocument/2006/relationships/hyperlink" Target="https://plus-lexis-com.ezproxy.uwtsd.ac.uk/uk/analytical-materials-uk/the-problem-of-unenforceable-surrogacy-contra/?crid=b13d92de-8531-40da-8079-972370e4e57c&amp;pddocid=urn:contentItem:5V0N-GDX1-DYJF-0349-00000-0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plus-lexis-com.ezproxy.uwtsd.ac.uk/uk/analytical-materials-uk/107-%20%20%20jurisdiction/?crid=38caf717-067b-49a9-a17d-b4b91a059855&amp;pdproductcontenttypeid=urn:pct:545&amp;pdiskwicview=false&amp;pdpinpoint=_0089_1_Child_HTENCY-SUBJECT_114_HTENCY-PARA" TargetMode="External"/><Relationship Id="rId20" Type="http://schemas.openxmlformats.org/officeDocument/2006/relationships/hyperlink" Target="https://www.bailii.org/ew/cases/EWHC/Fam/2011/33.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lus-lexis-com.ezproxy.uwtsd.ac.uk/uk/forms-uk/86-entry-of-person-as-father-on-the-register/?crid=2406fb4e-c376-46df-b6a0-90a5917546d9&amp;pddocumentnumber=1"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s3-eu-west-2.amazonaws.com/cloud-platform-e218f50a4812967ba1215eaecede923f/uploads/sites/30/2023/03/LC_Surrogacy_Summary_of_Report_2023.pdf" TargetMode="External"/><Relationship Id="rId23" Type="http://schemas.openxmlformats.org/officeDocument/2006/relationships/hyperlink" Target="https://plus-lexis-com.ezproxy.uwtsd.ac.uk/uk/cases-uk/re-z-foreign-surrogacy-allocation-of-work-gui_3/?crid=ad07fbdd-c3c1-49d1-9725-5bac50e46e82&amp;pdiskwicview=false" TargetMode="Externa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legislation.gov.uk/ukpga/1989/41/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lus-lexis-com.ezproxy.uwtsd.ac.uk/uk/analytical-materials-uk/surrogacy-20-what-can-the-law-learn-from-live/?crid=85dab368-1d31-410b-8705-96dc596aa898&amp;pddocumentnumber=20" TargetMode="External"/><Relationship Id="rId22" Type="http://schemas.openxmlformats.org/officeDocument/2006/relationships/hyperlink" Target="https://plus-lexis-com.ezproxy.uwtsd.ac.uk/uk/cases-uk/re-x-a-child-surrogacy-time-limit-2014-all/?crid=8d949f10-9fa6-4f7f-832c-8f650f61993f&amp;pddocumentnumber=1"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928D0593880499E8A84C29907D869DA"/>
        <w:category>
          <w:name w:val="General"/>
          <w:gallery w:val="placeholder"/>
        </w:category>
        <w:types>
          <w:type w:val="bbPlcHdr"/>
        </w:types>
        <w:behaviors>
          <w:behavior w:val="content"/>
        </w:behaviors>
        <w:guid w:val="{07A1BCCA-F558-40F7-966A-C4D9B27EA0CC}"/>
      </w:docPartPr>
      <w:docPartBody>
        <w:p w:rsidR="00721899" w:rsidRDefault="00721899" w:rsidP="00721899">
          <w:pPr>
            <w:pStyle w:val="6928D0593880499E8A84C29907D869DA"/>
          </w:pPr>
          <w:r>
            <w:rPr>
              <w:color w:val="0F4761" w:themeColor="accent1" w:themeShade="BF"/>
            </w:rPr>
            <w:t>[Company name]</w:t>
          </w:r>
        </w:p>
      </w:docPartBody>
    </w:docPart>
    <w:docPart>
      <w:docPartPr>
        <w:name w:val="7918015D71ED41E3806E00F82E6EE974"/>
        <w:category>
          <w:name w:val="General"/>
          <w:gallery w:val="placeholder"/>
        </w:category>
        <w:types>
          <w:type w:val="bbPlcHdr"/>
        </w:types>
        <w:behaviors>
          <w:behavior w:val="content"/>
        </w:behaviors>
        <w:guid w:val="{17092EE8-2E5A-4EF7-A199-D38BC0EBBACE}"/>
      </w:docPartPr>
      <w:docPartBody>
        <w:p w:rsidR="00721899" w:rsidRDefault="00721899" w:rsidP="00721899">
          <w:pPr>
            <w:pStyle w:val="7918015D71ED41E3806E00F82E6EE974"/>
          </w:pPr>
          <w:r>
            <w:rPr>
              <w:rFonts w:asciiTheme="majorHAnsi" w:eastAsiaTheme="majorEastAsia" w:hAnsiTheme="majorHAnsi" w:cstheme="majorBidi"/>
              <w:color w:val="156082" w:themeColor="accent1"/>
              <w:sz w:val="88"/>
              <w:szCs w:val="88"/>
            </w:rPr>
            <w:t>[Document title]</w:t>
          </w:r>
        </w:p>
      </w:docPartBody>
    </w:docPart>
    <w:docPart>
      <w:docPartPr>
        <w:name w:val="6474126B36FD4F3B9D74F08BF1044D61"/>
        <w:category>
          <w:name w:val="General"/>
          <w:gallery w:val="placeholder"/>
        </w:category>
        <w:types>
          <w:type w:val="bbPlcHdr"/>
        </w:types>
        <w:behaviors>
          <w:behavior w:val="content"/>
        </w:behaviors>
        <w:guid w:val="{5C5FE73D-A0BA-4968-99E0-F756FF06513F}"/>
      </w:docPartPr>
      <w:docPartBody>
        <w:p w:rsidR="00721899" w:rsidRDefault="00721899" w:rsidP="00721899">
          <w:pPr>
            <w:pStyle w:val="6474126B36FD4F3B9D74F08BF1044D61"/>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899"/>
    <w:rsid w:val="001144CD"/>
    <w:rsid w:val="00721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28D0593880499E8A84C29907D869DA">
    <w:name w:val="6928D0593880499E8A84C29907D869DA"/>
    <w:rsid w:val="00721899"/>
  </w:style>
  <w:style w:type="paragraph" w:customStyle="1" w:styleId="7918015D71ED41E3806E00F82E6EE974">
    <w:name w:val="7918015D71ED41E3806E00F82E6EE974"/>
    <w:rsid w:val="00721899"/>
  </w:style>
  <w:style w:type="paragraph" w:customStyle="1" w:styleId="6474126B36FD4F3B9D74F08BF1044D61">
    <w:name w:val="6474126B36FD4F3B9D74F08BF1044D61"/>
    <w:rsid w:val="00721899"/>
  </w:style>
  <w:style w:type="paragraph" w:customStyle="1" w:styleId="96D63925981849D786CBFBCCEF0A9850">
    <w:name w:val="96D63925981849D786CBFBCCEF0A9850"/>
    <w:rsid w:val="00721899"/>
  </w:style>
  <w:style w:type="paragraph" w:customStyle="1" w:styleId="6ED9F9CE111B4ED0BEDEF0BA7FF9136D">
    <w:name w:val="6ED9F9CE111B4ED0BEDEF0BA7FF9136D"/>
    <w:rsid w:val="00721899"/>
  </w:style>
  <w:style w:type="paragraph" w:customStyle="1" w:styleId="9DF0BE2F9F04444888A48FA503C62A29">
    <w:name w:val="9DF0BE2F9F04444888A48FA503C62A29"/>
    <w:rsid w:val="00721899"/>
  </w:style>
  <w:style w:type="paragraph" w:customStyle="1" w:styleId="559E8E72E58D419AA6D8C5F8F3332DCC">
    <w:name w:val="559E8E72E58D419AA6D8C5F8F3332DCC"/>
    <w:rsid w:val="007218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cf453e58328fec31073bd3ee7d904aa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afeb4becee64491c29fba15b49cdb5f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EB0BF411-485D-4A59-A643-9BC771CC6469}">
  <ds:schemaRefs>
    <ds:schemaRef ds:uri="http://schemas.openxmlformats.org/officeDocument/2006/bibliography"/>
  </ds:schemaRefs>
</ds:datastoreItem>
</file>

<file path=customXml/itemProps2.xml><?xml version="1.0" encoding="utf-8"?>
<ds:datastoreItem xmlns:ds="http://schemas.openxmlformats.org/officeDocument/2006/customXml" ds:itemID="{804A3C35-C87A-456E-B837-EFDF13E71C73}">
  <ds:schemaRefs>
    <ds:schemaRef ds:uri="http://schemas.microsoft.com/sharepoint/v3/contenttype/forms"/>
  </ds:schemaRefs>
</ds:datastoreItem>
</file>

<file path=customXml/itemProps3.xml><?xml version="1.0" encoding="utf-8"?>
<ds:datastoreItem xmlns:ds="http://schemas.openxmlformats.org/officeDocument/2006/customXml" ds:itemID="{303FBFCF-3956-414E-8D05-40F57A545A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6C33DB-61E5-4266-B3EA-75A84F4E48A7}">
  <ds:schemaRefs>
    <ds:schemaRef ds:uri="bd2b2a82-bc2e-4fcc-b8ad-fd63686c78d2"/>
    <ds:schemaRef ds:uri="http://schemas.microsoft.com/office/2006/documentManagement/types"/>
    <ds:schemaRef ds:uri="http://www.w3.org/XML/1998/namespace"/>
    <ds:schemaRef ds:uri="http://purl.org/dc/elements/1.1/"/>
    <ds:schemaRef ds:uri="http://schemas.microsoft.com/office/2006/metadata/properties"/>
    <ds:schemaRef ds:uri="http://schemas.openxmlformats.org/package/2006/metadata/core-properties"/>
    <ds:schemaRef ds:uri="ad7316b1-23f1-480c-8fa6-cbf037f4db9c"/>
    <ds:schemaRef ds:uri="http://schemas.microsoft.com/office/infopath/2007/PartnerControls"/>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Pages>
  <Words>2282</Words>
  <Characters>13014</Characters>
  <Application>Microsoft Office Word</Application>
  <DocSecurity>4</DocSecurity>
  <Lines>108</Lines>
  <Paragraphs>30</Paragraphs>
  <ScaleCrop>false</ScaleCrop>
  <Company>Shannon Davies 2306055</Company>
  <LinksUpToDate>false</LinksUpToDate>
  <CharactersWithSpaces>15266</CharactersWithSpaces>
  <SharedDoc>false</SharedDoc>
  <HLinks>
    <vt:vector size="78" baseType="variant">
      <vt:variant>
        <vt:i4>4915306</vt:i4>
      </vt:variant>
      <vt:variant>
        <vt:i4>36</vt:i4>
      </vt:variant>
      <vt:variant>
        <vt:i4>0</vt:i4>
      </vt:variant>
      <vt:variant>
        <vt:i4>5</vt:i4>
      </vt:variant>
      <vt:variant>
        <vt:lpwstr>https://plus-lexis-com.ezproxy.uwtsd.ac.uk/uk/cases-uk/re-z-foreign-surrogacy-allocation-of-work-gui_3/?crid=ad07fbdd-c3c1-49d1-9725-5bac50e46e82&amp;pdiskwicview=false</vt:lpwstr>
      </vt:variant>
      <vt:variant>
        <vt:lpwstr/>
      </vt:variant>
      <vt:variant>
        <vt:i4>6684782</vt:i4>
      </vt:variant>
      <vt:variant>
        <vt:i4>33</vt:i4>
      </vt:variant>
      <vt:variant>
        <vt:i4>0</vt:i4>
      </vt:variant>
      <vt:variant>
        <vt:i4>5</vt:i4>
      </vt:variant>
      <vt:variant>
        <vt:lpwstr>https://plus-lexis-com.ezproxy.uwtsd.ac.uk/uk/cases-uk/re-x-a-child-surrogacy-time-limit-2014-all/?crid=8d949f10-9fa6-4f7f-832c-8f650f61993f&amp;pddocumentnumber=1</vt:lpwstr>
      </vt:variant>
      <vt:variant>
        <vt:lpwstr/>
      </vt:variant>
      <vt:variant>
        <vt:i4>5242966</vt:i4>
      </vt:variant>
      <vt:variant>
        <vt:i4>30</vt:i4>
      </vt:variant>
      <vt:variant>
        <vt:i4>0</vt:i4>
      </vt:variant>
      <vt:variant>
        <vt:i4>5</vt:i4>
      </vt:variant>
      <vt:variant>
        <vt:lpwstr>https://www.legislation.gov.uk/ukpga/2008/22/contents</vt:lpwstr>
      </vt:variant>
      <vt:variant>
        <vt:lpwstr/>
      </vt:variant>
      <vt:variant>
        <vt:i4>4194369</vt:i4>
      </vt:variant>
      <vt:variant>
        <vt:i4>27</vt:i4>
      </vt:variant>
      <vt:variant>
        <vt:i4>0</vt:i4>
      </vt:variant>
      <vt:variant>
        <vt:i4>5</vt:i4>
      </vt:variant>
      <vt:variant>
        <vt:lpwstr>https://www.bailii.org/ew/cases/EWHC/Fam/2011/33.html</vt:lpwstr>
      </vt:variant>
      <vt:variant>
        <vt:lpwstr/>
      </vt:variant>
      <vt:variant>
        <vt:i4>5767256</vt:i4>
      </vt:variant>
      <vt:variant>
        <vt:i4>24</vt:i4>
      </vt:variant>
      <vt:variant>
        <vt:i4>0</vt:i4>
      </vt:variant>
      <vt:variant>
        <vt:i4>5</vt:i4>
      </vt:variant>
      <vt:variant>
        <vt:lpwstr>https://www.legislation.gov.uk/ukpga/1989/41/contents</vt:lpwstr>
      </vt:variant>
      <vt:variant>
        <vt:lpwstr/>
      </vt:variant>
      <vt:variant>
        <vt:i4>3342381</vt:i4>
      </vt:variant>
      <vt:variant>
        <vt:i4>21</vt:i4>
      </vt:variant>
      <vt:variant>
        <vt:i4>0</vt:i4>
      </vt:variant>
      <vt:variant>
        <vt:i4>5</vt:i4>
      </vt:variant>
      <vt:variant>
        <vt:lpwstr>https://plus-lexis-com.ezproxy.uwtsd.ac.uk/uk/document/?pdmfid=1001073&amp;crid=b4c9a7d4-79ab-4f63-999f-4d9f2d02eaeb&amp;pddocfullpath=%2Fshared%2Fdocument%2Fpractical-guidance-uk%2Furn:contentItem:5H0M-90X1-F18F-40DB-00000-00&amp;pdcontentcomponentid=128513&amp;pdteaserkey=&amp;pdislpamode=false&amp;pddocumentnumber=5&amp;ecomp=5t5k&amp;earg=sr4&amp;prid=5aa42b0f-a6b8-4e7e-ac38-b6c4832e3f80</vt:lpwstr>
      </vt:variant>
      <vt:variant>
        <vt:lpwstr/>
      </vt:variant>
      <vt:variant>
        <vt:i4>7405616</vt:i4>
      </vt:variant>
      <vt:variant>
        <vt:i4>18</vt:i4>
      </vt:variant>
      <vt:variant>
        <vt:i4>0</vt:i4>
      </vt:variant>
      <vt:variant>
        <vt:i4>5</vt:i4>
      </vt:variant>
      <vt:variant>
        <vt:lpwstr>https://plus-lexis-com.ezproxy.uwtsd.ac.uk/uk/analytical-materials-uk/the-problem-of-unenforceable-surrogacy-contra/?crid=b13d92de-8531-40da-8079-972370e4e57c&amp;pddocid=urn:contentItem:5V0N-GDX1-DYJF-0349-00000-00</vt:lpwstr>
      </vt:variant>
      <vt:variant>
        <vt:lpwstr/>
      </vt:variant>
      <vt:variant>
        <vt:i4>5963795</vt:i4>
      </vt:variant>
      <vt:variant>
        <vt:i4>15</vt:i4>
      </vt:variant>
      <vt:variant>
        <vt:i4>0</vt:i4>
      </vt:variant>
      <vt:variant>
        <vt:i4>5</vt:i4>
      </vt:variant>
      <vt:variant>
        <vt:lpwstr>https://plus-lexis-com.ezproxy.uwtsd.ac.uk/uk/analytical-materials-uk/107-   jurisdiction/?crid=38caf717-067b-49a9-a17d-b4b91a059855&amp;pdproductcontenttypeid=urn:pct:545&amp;pdiskwicview=false&amp;pdpinpoint=_0089_1_Child_HTENCY-SUBJECT_114_HTENCY-PARA</vt:lpwstr>
      </vt:variant>
      <vt:variant>
        <vt:lpwstr/>
      </vt:variant>
      <vt:variant>
        <vt:i4>4587573</vt:i4>
      </vt:variant>
      <vt:variant>
        <vt:i4>12</vt:i4>
      </vt:variant>
      <vt:variant>
        <vt:i4>0</vt:i4>
      </vt:variant>
      <vt:variant>
        <vt:i4>5</vt:i4>
      </vt:variant>
      <vt:variant>
        <vt:lpwstr>https://s3-eu-west-2.amazonaws.com/cloud-platform-e218f50a4812967ba1215eaecede923f/uploads/sites/30/2023/03/LC_Surrogacy_Summary_of_Report_2023.pdf</vt:lpwstr>
      </vt:variant>
      <vt:variant>
        <vt:lpwstr/>
      </vt:variant>
      <vt:variant>
        <vt:i4>7733350</vt:i4>
      </vt:variant>
      <vt:variant>
        <vt:i4>9</vt:i4>
      </vt:variant>
      <vt:variant>
        <vt:i4>0</vt:i4>
      </vt:variant>
      <vt:variant>
        <vt:i4>5</vt:i4>
      </vt:variant>
      <vt:variant>
        <vt:lpwstr>https://plus-lexis-com.ezproxy.uwtsd.ac.uk/uk/analytical-materials-uk/surrogacy-20-what-can-the-law-learn-from-live/?crid=85dab368-1d31-410b-8705-96dc596aa898&amp;pddocumentnumber=20</vt:lpwstr>
      </vt:variant>
      <vt:variant>
        <vt:lpwstr/>
      </vt:variant>
      <vt:variant>
        <vt:i4>1376341</vt:i4>
      </vt:variant>
      <vt:variant>
        <vt:i4>6</vt:i4>
      </vt:variant>
      <vt:variant>
        <vt:i4>0</vt:i4>
      </vt:variant>
      <vt:variant>
        <vt:i4>5</vt:i4>
      </vt:variant>
      <vt:variant>
        <vt:lpwstr>https://plus-lexis-com.ezproxy.uwtsd.ac.uk/uk/analytical-materials-uk/removing-harmful-options-the-law-and-ethics-o/?crid=559b34b1-5013-4d02-974e-7702ab245dcb&amp;pddocumentnumber=2</vt:lpwstr>
      </vt:variant>
      <vt:variant>
        <vt:lpwstr/>
      </vt:variant>
      <vt:variant>
        <vt:i4>8192122</vt:i4>
      </vt:variant>
      <vt:variant>
        <vt:i4>3</vt:i4>
      </vt:variant>
      <vt:variant>
        <vt:i4>0</vt:i4>
      </vt:variant>
      <vt:variant>
        <vt:i4>5</vt:i4>
      </vt:variant>
      <vt:variant>
        <vt:lpwstr>https://barcankirby.co.uk/surrogacy-parental-responsibility-law/</vt:lpwstr>
      </vt:variant>
      <vt:variant>
        <vt:lpwstr>:~:text=If%20the%20surrogate%20is%20married,also%20known%20as%20gestational%20surrogacy</vt:lpwstr>
      </vt:variant>
      <vt:variant>
        <vt:i4>5701709</vt:i4>
      </vt:variant>
      <vt:variant>
        <vt:i4>0</vt:i4>
      </vt:variant>
      <vt:variant>
        <vt:i4>0</vt:i4>
      </vt:variant>
      <vt:variant>
        <vt:i4>5</vt:i4>
      </vt:variant>
      <vt:variant>
        <vt:lpwstr>https://plus-lexis-com.ezproxy.uwtsd.ac.uk/uk/forms-uk/86-entry-of-person-as-father-on-the-register/?crid=2406fb4e-c376-46df-b6a0-90a5917546d9&amp;pddocumentnumber=1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Family Law and Practice</dc:title>
  <dc:subject>BMLW5018</dc:subject>
  <dc:creator>Shannon Davies</dc:creator>
  <cp:keywords/>
  <dc:description/>
  <cp:lastModifiedBy>Shannon Davies</cp:lastModifiedBy>
  <cp:revision>30</cp:revision>
  <dcterms:created xsi:type="dcterms:W3CDTF">2024-11-14T06:04:00Z</dcterms:created>
  <dcterms:modified xsi:type="dcterms:W3CDTF">2024-11-13T23:11:00Z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