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3.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4.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drawings/drawing5.xml" ContentType="application/vnd.openxmlformats-officedocument.drawingml.chartshapes+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6.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drawings/drawing7.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8.xml" ContentType="application/vnd.openxmlformats-officedocument.drawingml.chartshapes+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drawings/drawing9.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569E6" w14:textId="77777777" w:rsidR="00A96DFE" w:rsidRDefault="00A96DFE" w:rsidP="00A96DFE"/>
    <w:p w14:paraId="6D387D7C" w14:textId="77777777" w:rsidR="00A96DFE" w:rsidRPr="00A96DFE" w:rsidRDefault="00A96DFE" w:rsidP="00A96DFE"/>
    <w:p w14:paraId="1A3323AF" w14:textId="72FD6095" w:rsidR="00521579" w:rsidRPr="00521579" w:rsidRDefault="00C150F0" w:rsidP="00A53BCF">
      <w:pPr>
        <w:pStyle w:val="Title"/>
        <w:ind w:firstLine="0"/>
        <w:jc w:val="left"/>
        <w:rPr>
          <w:b w:val="0"/>
        </w:rPr>
      </w:pPr>
      <w:r>
        <w:t>Rate of Reaction</w:t>
      </w:r>
    </w:p>
    <w:p w14:paraId="1CF5BBD2" w14:textId="77777777" w:rsidR="00521579" w:rsidRDefault="00521579" w:rsidP="00F460CA">
      <w:pPr>
        <w:pStyle w:val="Title"/>
        <w:ind w:firstLine="0"/>
        <w:rPr>
          <w:b w:val="0"/>
        </w:rPr>
      </w:pPr>
    </w:p>
    <w:p w14:paraId="2BEB3D2A" w14:textId="3E85CB2B" w:rsidR="007F503B" w:rsidRDefault="00A649AB" w:rsidP="00F460CA">
      <w:pPr>
        <w:pStyle w:val="Title"/>
        <w:ind w:firstLine="0"/>
        <w:rPr>
          <w:b w:val="0"/>
        </w:rPr>
      </w:pPr>
      <w:r>
        <w:t>Chemistry</w:t>
      </w:r>
    </w:p>
    <w:p w14:paraId="1ADEF6ED" w14:textId="7FFAFC84" w:rsidR="00521579" w:rsidRPr="00521579" w:rsidRDefault="00521579" w:rsidP="00F460CA">
      <w:pPr>
        <w:pStyle w:val="Title"/>
        <w:ind w:firstLine="0"/>
        <w:rPr>
          <w:b w:val="0"/>
        </w:rPr>
      </w:pPr>
      <w:r w:rsidRPr="00521579">
        <w:t xml:space="preserve">Module code </w:t>
      </w:r>
      <w:r w:rsidR="00056004">
        <w:t>ACDB40011</w:t>
      </w:r>
    </w:p>
    <w:p w14:paraId="4CFDE824" w14:textId="77777777" w:rsidR="00521579" w:rsidRDefault="00521579" w:rsidP="00521579"/>
    <w:p w14:paraId="28CC92D5" w14:textId="77777777" w:rsidR="00521579" w:rsidRDefault="00521579" w:rsidP="00521579">
      <w:pPr>
        <w:pStyle w:val="Heading2"/>
        <w:numPr>
          <w:ilvl w:val="0"/>
          <w:numId w:val="0"/>
        </w:numPr>
        <w:ind w:left="576" w:hanging="576"/>
      </w:pPr>
    </w:p>
    <w:p w14:paraId="1D7B2EF8" w14:textId="77777777" w:rsidR="00521579" w:rsidRPr="00521579" w:rsidRDefault="00521579" w:rsidP="00521579"/>
    <w:p w14:paraId="57A645F1" w14:textId="77777777" w:rsidR="00A87501" w:rsidRDefault="00503F74" w:rsidP="00503F74">
      <w:pPr>
        <w:rPr>
          <w:sz w:val="36"/>
          <w:szCs w:val="36"/>
        </w:rPr>
      </w:pPr>
      <w:r w:rsidRPr="00521579">
        <w:rPr>
          <w:sz w:val="36"/>
          <w:szCs w:val="36"/>
        </w:rPr>
        <w:t>Alex Clarke</w:t>
      </w:r>
      <w:r w:rsidR="00A87501">
        <w:rPr>
          <w:sz w:val="36"/>
          <w:szCs w:val="36"/>
        </w:rPr>
        <w:t xml:space="preserve"> </w:t>
      </w:r>
    </w:p>
    <w:p w14:paraId="767847AC" w14:textId="37B28BB4" w:rsidR="002A7672" w:rsidRPr="00A87501" w:rsidRDefault="002A7672" w:rsidP="00503F74">
      <w:pPr>
        <w:rPr>
          <w:sz w:val="36"/>
          <w:szCs w:val="36"/>
        </w:rPr>
      </w:pPr>
      <w:r w:rsidRPr="00A87501">
        <w:rPr>
          <w:sz w:val="36"/>
          <w:szCs w:val="36"/>
        </w:rPr>
        <w:t>2309711@student</w:t>
      </w:r>
      <w:r w:rsidR="00A87501" w:rsidRPr="00A87501">
        <w:rPr>
          <w:sz w:val="36"/>
          <w:szCs w:val="36"/>
        </w:rPr>
        <w:t>.uwtsd.ac.uk</w:t>
      </w:r>
    </w:p>
    <w:p w14:paraId="66A751C6" w14:textId="70F7C719" w:rsidR="00521579" w:rsidRPr="00521579" w:rsidRDefault="00521579" w:rsidP="00503F74">
      <w:pPr>
        <w:rPr>
          <w:sz w:val="36"/>
          <w:szCs w:val="36"/>
        </w:rPr>
      </w:pPr>
      <w:r w:rsidRPr="00521579">
        <w:rPr>
          <w:sz w:val="36"/>
          <w:szCs w:val="36"/>
        </w:rPr>
        <w:t>Level 4 OME</w:t>
      </w:r>
      <w:r w:rsidR="00857EF7">
        <w:rPr>
          <w:sz w:val="36"/>
          <w:szCs w:val="36"/>
        </w:rPr>
        <w:t xml:space="preserve"> Course</w:t>
      </w:r>
    </w:p>
    <w:p w14:paraId="59E1F4AD" w14:textId="16CFF0D0" w:rsidR="00503F74" w:rsidRDefault="00C150F0" w:rsidP="00503F74">
      <w:pPr>
        <w:rPr>
          <w:sz w:val="36"/>
          <w:szCs w:val="36"/>
        </w:rPr>
      </w:pPr>
      <w:r>
        <w:rPr>
          <w:sz w:val="36"/>
          <w:szCs w:val="36"/>
        </w:rPr>
        <w:t>November</w:t>
      </w:r>
      <w:r w:rsidR="00A53BCF">
        <w:rPr>
          <w:sz w:val="36"/>
          <w:szCs w:val="36"/>
        </w:rPr>
        <w:t xml:space="preserve"> 2024</w:t>
      </w:r>
    </w:p>
    <w:p w14:paraId="46772616" w14:textId="4DA37C62" w:rsidR="00F42784" w:rsidRPr="00521579" w:rsidRDefault="00A96DFE" w:rsidP="00A96DFE">
      <w:pPr>
        <w:jc w:val="right"/>
        <w:rPr>
          <w:sz w:val="36"/>
          <w:szCs w:val="36"/>
        </w:rPr>
      </w:pPr>
      <w:r>
        <w:rPr>
          <w:noProof/>
        </w:rPr>
        <w:drawing>
          <wp:inline distT="0" distB="0" distL="0" distR="0" wp14:anchorId="13E78B1A" wp14:editId="34D03392">
            <wp:extent cx="2628900" cy="1171733"/>
            <wp:effectExtent l="0" t="0" r="0" b="9525"/>
            <wp:docPr id="5320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2139" cy="1177634"/>
                    </a:xfrm>
                    <a:prstGeom prst="rect">
                      <a:avLst/>
                    </a:prstGeom>
                    <a:noFill/>
                    <a:ln>
                      <a:noFill/>
                    </a:ln>
                  </pic:spPr>
                </pic:pic>
              </a:graphicData>
            </a:graphic>
          </wp:inline>
        </w:drawing>
      </w:r>
    </w:p>
    <w:p w14:paraId="7847433D" w14:textId="77777777" w:rsidR="00503F74" w:rsidRDefault="00503F74">
      <w:r>
        <w:br w:type="page"/>
      </w:r>
    </w:p>
    <w:sdt>
      <w:sdtPr>
        <w:rPr>
          <w:rFonts w:asciiTheme="minorHAnsi" w:eastAsiaTheme="minorHAnsi" w:hAnsiTheme="minorHAnsi" w:cstheme="minorBidi"/>
          <w:b w:val="0"/>
          <w:color w:val="auto"/>
          <w:kern w:val="2"/>
          <w:sz w:val="22"/>
          <w:szCs w:val="22"/>
          <w:lang w:val="en-GB"/>
          <w14:ligatures w14:val="standardContextual"/>
        </w:rPr>
        <w:id w:val="2081098229"/>
        <w:docPartObj>
          <w:docPartGallery w:val="Table of Contents"/>
          <w:docPartUnique/>
        </w:docPartObj>
      </w:sdtPr>
      <w:sdtEndPr>
        <w:rPr>
          <w:bCs/>
          <w:noProof/>
        </w:rPr>
      </w:sdtEndPr>
      <w:sdtContent>
        <w:p w14:paraId="29595903" w14:textId="39CA81CC" w:rsidR="00503F74" w:rsidRPr="00743BB1" w:rsidRDefault="00503F74" w:rsidP="00503F74">
          <w:pPr>
            <w:pStyle w:val="TOCHeading"/>
            <w:numPr>
              <w:ilvl w:val="0"/>
              <w:numId w:val="0"/>
            </w:numPr>
            <w:ind w:left="432" w:hanging="432"/>
            <w:rPr>
              <w:sz w:val="22"/>
              <w:szCs w:val="22"/>
            </w:rPr>
          </w:pPr>
          <w:r w:rsidRPr="00743BB1">
            <w:rPr>
              <w:sz w:val="24"/>
              <w:szCs w:val="24"/>
            </w:rPr>
            <w:t>Table of Contents</w:t>
          </w:r>
        </w:p>
        <w:p w14:paraId="700A2260" w14:textId="09C2F294" w:rsidR="00743BB1" w:rsidRPr="00743BB1" w:rsidRDefault="00503F74">
          <w:pPr>
            <w:pStyle w:val="TOC1"/>
            <w:rPr>
              <w:rFonts w:eastAsiaTheme="minorEastAsia"/>
              <w:noProof/>
              <w:lang w:eastAsia="en-GB"/>
            </w:rPr>
          </w:pPr>
          <w:r w:rsidRPr="00743BB1">
            <w:rPr>
              <w:sz w:val="18"/>
              <w:szCs w:val="18"/>
            </w:rPr>
            <w:fldChar w:fldCharType="begin"/>
          </w:r>
          <w:r w:rsidRPr="00743BB1">
            <w:rPr>
              <w:sz w:val="18"/>
              <w:szCs w:val="18"/>
            </w:rPr>
            <w:instrText xml:space="preserve"> TOC \o "1-3" \h \z \u </w:instrText>
          </w:r>
          <w:r w:rsidRPr="00743BB1">
            <w:rPr>
              <w:sz w:val="18"/>
              <w:szCs w:val="18"/>
            </w:rPr>
            <w:fldChar w:fldCharType="separate"/>
          </w:r>
          <w:hyperlink w:anchor="_Toc183633148" w:history="1">
            <w:r w:rsidR="00743BB1" w:rsidRPr="00743BB1">
              <w:rPr>
                <w:rStyle w:val="Hyperlink"/>
                <w:noProof/>
                <w:sz w:val="20"/>
                <w:szCs w:val="20"/>
              </w:rPr>
              <w:t>1</w:t>
            </w:r>
            <w:r w:rsidR="00743BB1" w:rsidRPr="00743BB1">
              <w:rPr>
                <w:rFonts w:eastAsiaTheme="minorEastAsia"/>
                <w:noProof/>
                <w:lang w:eastAsia="en-GB"/>
              </w:rPr>
              <w:tab/>
            </w:r>
            <w:r w:rsidR="00743BB1" w:rsidRPr="00743BB1">
              <w:rPr>
                <w:rStyle w:val="Hyperlink"/>
                <w:noProof/>
                <w:sz w:val="20"/>
                <w:szCs w:val="20"/>
              </w:rPr>
              <w:t>Introduction</w:t>
            </w:r>
            <w:r w:rsidR="00743BB1" w:rsidRPr="00743BB1">
              <w:rPr>
                <w:noProof/>
                <w:webHidden/>
                <w:sz w:val="20"/>
                <w:szCs w:val="20"/>
              </w:rPr>
              <w:tab/>
            </w:r>
            <w:r w:rsidR="00743BB1" w:rsidRPr="00743BB1">
              <w:rPr>
                <w:noProof/>
                <w:webHidden/>
                <w:sz w:val="20"/>
                <w:szCs w:val="20"/>
              </w:rPr>
              <w:fldChar w:fldCharType="begin"/>
            </w:r>
            <w:r w:rsidR="00743BB1" w:rsidRPr="00743BB1">
              <w:rPr>
                <w:noProof/>
                <w:webHidden/>
                <w:sz w:val="20"/>
                <w:szCs w:val="20"/>
              </w:rPr>
              <w:instrText xml:space="preserve"> PAGEREF _Toc183633148 \h </w:instrText>
            </w:r>
            <w:r w:rsidR="00743BB1" w:rsidRPr="00743BB1">
              <w:rPr>
                <w:noProof/>
                <w:webHidden/>
                <w:sz w:val="20"/>
                <w:szCs w:val="20"/>
              </w:rPr>
            </w:r>
            <w:r w:rsidR="00743BB1" w:rsidRPr="00743BB1">
              <w:rPr>
                <w:noProof/>
                <w:webHidden/>
                <w:sz w:val="20"/>
                <w:szCs w:val="20"/>
              </w:rPr>
              <w:fldChar w:fldCharType="separate"/>
            </w:r>
            <w:r w:rsidR="00743BB1" w:rsidRPr="00743BB1">
              <w:rPr>
                <w:noProof/>
                <w:webHidden/>
                <w:sz w:val="20"/>
                <w:szCs w:val="20"/>
              </w:rPr>
              <w:t>4</w:t>
            </w:r>
            <w:r w:rsidR="00743BB1" w:rsidRPr="00743BB1">
              <w:rPr>
                <w:noProof/>
                <w:webHidden/>
                <w:sz w:val="20"/>
                <w:szCs w:val="20"/>
              </w:rPr>
              <w:fldChar w:fldCharType="end"/>
            </w:r>
          </w:hyperlink>
        </w:p>
        <w:p w14:paraId="4FD5ACBE" w14:textId="09AB163C" w:rsidR="00743BB1" w:rsidRPr="00743BB1" w:rsidRDefault="00743BB1">
          <w:pPr>
            <w:pStyle w:val="TOC1"/>
            <w:rPr>
              <w:rFonts w:eastAsiaTheme="minorEastAsia"/>
              <w:noProof/>
              <w:lang w:eastAsia="en-GB"/>
            </w:rPr>
          </w:pPr>
          <w:hyperlink w:anchor="_Toc183633149" w:history="1">
            <w:r w:rsidRPr="00743BB1">
              <w:rPr>
                <w:rStyle w:val="Hyperlink"/>
                <w:noProof/>
                <w:sz w:val="20"/>
                <w:szCs w:val="20"/>
              </w:rPr>
              <w:t>2</w:t>
            </w:r>
            <w:r w:rsidRPr="00743BB1">
              <w:rPr>
                <w:rFonts w:eastAsiaTheme="minorEastAsia"/>
                <w:noProof/>
                <w:lang w:eastAsia="en-GB"/>
              </w:rPr>
              <w:tab/>
            </w:r>
            <w:r w:rsidRPr="00743BB1">
              <w:rPr>
                <w:rStyle w:val="Hyperlink"/>
                <w:noProof/>
                <w:sz w:val="20"/>
                <w:szCs w:val="20"/>
              </w:rPr>
              <w:t>Results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_Toc183633149 \h </w:instrText>
            </w:r>
            <w:r w:rsidRPr="00743BB1">
              <w:rPr>
                <w:noProof/>
                <w:webHidden/>
                <w:sz w:val="20"/>
                <w:szCs w:val="20"/>
              </w:rPr>
            </w:r>
            <w:r w:rsidRPr="00743BB1">
              <w:rPr>
                <w:noProof/>
                <w:webHidden/>
                <w:sz w:val="20"/>
                <w:szCs w:val="20"/>
              </w:rPr>
              <w:fldChar w:fldCharType="separate"/>
            </w:r>
            <w:r w:rsidRPr="00743BB1">
              <w:rPr>
                <w:noProof/>
                <w:webHidden/>
                <w:sz w:val="20"/>
                <w:szCs w:val="20"/>
              </w:rPr>
              <w:t>5</w:t>
            </w:r>
            <w:r w:rsidRPr="00743BB1">
              <w:rPr>
                <w:noProof/>
                <w:webHidden/>
                <w:sz w:val="20"/>
                <w:szCs w:val="20"/>
              </w:rPr>
              <w:fldChar w:fldCharType="end"/>
            </w:r>
          </w:hyperlink>
        </w:p>
        <w:p w14:paraId="5350D634" w14:textId="0F31E226" w:rsidR="00743BB1" w:rsidRPr="00743BB1" w:rsidRDefault="00743BB1">
          <w:pPr>
            <w:pStyle w:val="TOC2"/>
            <w:tabs>
              <w:tab w:val="left" w:pos="960"/>
              <w:tab w:val="right" w:leader="dot" w:pos="9016"/>
            </w:tabs>
            <w:rPr>
              <w:rFonts w:eastAsiaTheme="minorEastAsia"/>
              <w:noProof/>
              <w:lang w:eastAsia="en-GB"/>
            </w:rPr>
          </w:pPr>
          <w:hyperlink w:anchor="_Toc183633150" w:history="1">
            <w:r w:rsidRPr="00743BB1">
              <w:rPr>
                <w:rStyle w:val="Hyperlink"/>
                <w:noProof/>
                <w:sz w:val="20"/>
                <w:szCs w:val="20"/>
              </w:rPr>
              <w:t>2.1</w:t>
            </w:r>
            <w:r w:rsidRPr="00743BB1">
              <w:rPr>
                <w:rFonts w:eastAsiaTheme="minorEastAsia"/>
                <w:noProof/>
                <w:lang w:eastAsia="en-GB"/>
              </w:rPr>
              <w:tab/>
            </w:r>
            <w:r w:rsidRPr="00743BB1">
              <w:rPr>
                <w:rStyle w:val="Hyperlink"/>
                <w:noProof/>
                <w:sz w:val="20"/>
                <w:szCs w:val="20"/>
              </w:rPr>
              <w:t>Effect of Concentration of HCl</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_Toc183633150 \h </w:instrText>
            </w:r>
            <w:r w:rsidRPr="00743BB1">
              <w:rPr>
                <w:noProof/>
                <w:webHidden/>
                <w:sz w:val="20"/>
                <w:szCs w:val="20"/>
              </w:rPr>
            </w:r>
            <w:r w:rsidRPr="00743BB1">
              <w:rPr>
                <w:noProof/>
                <w:webHidden/>
                <w:sz w:val="20"/>
                <w:szCs w:val="20"/>
              </w:rPr>
              <w:fldChar w:fldCharType="separate"/>
            </w:r>
            <w:r w:rsidRPr="00743BB1">
              <w:rPr>
                <w:noProof/>
                <w:webHidden/>
                <w:sz w:val="20"/>
                <w:szCs w:val="20"/>
              </w:rPr>
              <w:t>5</w:t>
            </w:r>
            <w:r w:rsidRPr="00743BB1">
              <w:rPr>
                <w:noProof/>
                <w:webHidden/>
                <w:sz w:val="20"/>
                <w:szCs w:val="20"/>
              </w:rPr>
              <w:fldChar w:fldCharType="end"/>
            </w:r>
          </w:hyperlink>
        </w:p>
        <w:p w14:paraId="5F367948" w14:textId="0D44E7D3" w:rsidR="00743BB1" w:rsidRPr="00743BB1" w:rsidRDefault="00743BB1">
          <w:pPr>
            <w:pStyle w:val="TOC2"/>
            <w:tabs>
              <w:tab w:val="left" w:pos="960"/>
              <w:tab w:val="right" w:leader="dot" w:pos="9016"/>
            </w:tabs>
            <w:rPr>
              <w:rFonts w:eastAsiaTheme="minorEastAsia"/>
              <w:noProof/>
              <w:lang w:eastAsia="en-GB"/>
            </w:rPr>
          </w:pPr>
          <w:hyperlink w:anchor="_Toc183633151" w:history="1">
            <w:r w:rsidRPr="00743BB1">
              <w:rPr>
                <w:rStyle w:val="Hyperlink"/>
                <w:noProof/>
                <w:sz w:val="20"/>
                <w:szCs w:val="20"/>
              </w:rPr>
              <w:t>2.2</w:t>
            </w:r>
            <w:r w:rsidRPr="00743BB1">
              <w:rPr>
                <w:rFonts w:eastAsiaTheme="minorEastAsia"/>
                <w:noProof/>
                <w:lang w:eastAsia="en-GB"/>
              </w:rPr>
              <w:tab/>
            </w:r>
            <w:r w:rsidRPr="00743BB1">
              <w:rPr>
                <w:rStyle w:val="Hyperlink"/>
                <w:noProof/>
                <w:sz w:val="20"/>
                <w:szCs w:val="20"/>
              </w:rPr>
              <w:t>Effect of temperature</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_Toc183633151 \h </w:instrText>
            </w:r>
            <w:r w:rsidRPr="00743BB1">
              <w:rPr>
                <w:noProof/>
                <w:webHidden/>
                <w:sz w:val="20"/>
                <w:szCs w:val="20"/>
              </w:rPr>
            </w:r>
            <w:r w:rsidRPr="00743BB1">
              <w:rPr>
                <w:noProof/>
                <w:webHidden/>
                <w:sz w:val="20"/>
                <w:szCs w:val="20"/>
              </w:rPr>
              <w:fldChar w:fldCharType="separate"/>
            </w:r>
            <w:r w:rsidRPr="00743BB1">
              <w:rPr>
                <w:noProof/>
                <w:webHidden/>
                <w:sz w:val="20"/>
                <w:szCs w:val="20"/>
              </w:rPr>
              <w:t>7</w:t>
            </w:r>
            <w:r w:rsidRPr="00743BB1">
              <w:rPr>
                <w:noProof/>
                <w:webHidden/>
                <w:sz w:val="20"/>
                <w:szCs w:val="20"/>
              </w:rPr>
              <w:fldChar w:fldCharType="end"/>
            </w:r>
          </w:hyperlink>
        </w:p>
        <w:p w14:paraId="47D7AAAE" w14:textId="433D8CC8" w:rsidR="00743BB1" w:rsidRPr="00743BB1" w:rsidRDefault="00743BB1">
          <w:pPr>
            <w:pStyle w:val="TOC2"/>
            <w:tabs>
              <w:tab w:val="left" w:pos="960"/>
              <w:tab w:val="right" w:leader="dot" w:pos="9016"/>
            </w:tabs>
            <w:rPr>
              <w:rFonts w:eastAsiaTheme="minorEastAsia"/>
              <w:noProof/>
              <w:lang w:eastAsia="en-GB"/>
            </w:rPr>
          </w:pPr>
          <w:hyperlink w:anchor="_Toc183633152" w:history="1">
            <w:r w:rsidRPr="00743BB1">
              <w:rPr>
                <w:rStyle w:val="Hyperlink"/>
                <w:noProof/>
                <w:sz w:val="20"/>
                <w:szCs w:val="20"/>
              </w:rPr>
              <w:t>2.3</w:t>
            </w:r>
            <w:r w:rsidRPr="00743BB1">
              <w:rPr>
                <w:rFonts w:eastAsiaTheme="minorEastAsia"/>
                <w:noProof/>
                <w:lang w:eastAsia="en-GB"/>
              </w:rPr>
              <w:tab/>
            </w:r>
            <w:r w:rsidRPr="00743BB1">
              <w:rPr>
                <w:rStyle w:val="Hyperlink"/>
                <w:noProof/>
                <w:sz w:val="20"/>
                <w:szCs w:val="20"/>
              </w:rPr>
              <w:t>Effect of surface area</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_Toc183633152 \h </w:instrText>
            </w:r>
            <w:r w:rsidRPr="00743BB1">
              <w:rPr>
                <w:noProof/>
                <w:webHidden/>
                <w:sz w:val="20"/>
                <w:szCs w:val="20"/>
              </w:rPr>
            </w:r>
            <w:r w:rsidRPr="00743BB1">
              <w:rPr>
                <w:noProof/>
                <w:webHidden/>
                <w:sz w:val="20"/>
                <w:szCs w:val="20"/>
              </w:rPr>
              <w:fldChar w:fldCharType="separate"/>
            </w:r>
            <w:r w:rsidRPr="00743BB1">
              <w:rPr>
                <w:noProof/>
                <w:webHidden/>
                <w:sz w:val="20"/>
                <w:szCs w:val="20"/>
              </w:rPr>
              <w:t>10</w:t>
            </w:r>
            <w:r w:rsidRPr="00743BB1">
              <w:rPr>
                <w:noProof/>
                <w:webHidden/>
                <w:sz w:val="20"/>
                <w:szCs w:val="20"/>
              </w:rPr>
              <w:fldChar w:fldCharType="end"/>
            </w:r>
          </w:hyperlink>
        </w:p>
        <w:p w14:paraId="37BBA1CA" w14:textId="03C81076" w:rsidR="00743BB1" w:rsidRPr="00743BB1" w:rsidRDefault="00743BB1">
          <w:pPr>
            <w:pStyle w:val="TOC1"/>
            <w:rPr>
              <w:rFonts w:eastAsiaTheme="minorEastAsia"/>
              <w:noProof/>
              <w:lang w:eastAsia="en-GB"/>
            </w:rPr>
          </w:pPr>
          <w:hyperlink w:anchor="_Toc183633153" w:history="1">
            <w:r w:rsidRPr="00743BB1">
              <w:rPr>
                <w:rStyle w:val="Hyperlink"/>
                <w:noProof/>
                <w:sz w:val="20"/>
                <w:szCs w:val="20"/>
              </w:rPr>
              <w:t>3</w:t>
            </w:r>
            <w:r w:rsidRPr="00743BB1">
              <w:rPr>
                <w:rFonts w:eastAsiaTheme="minorEastAsia"/>
                <w:noProof/>
                <w:lang w:eastAsia="en-GB"/>
              </w:rPr>
              <w:tab/>
            </w:r>
            <w:r w:rsidRPr="00743BB1">
              <w:rPr>
                <w:rStyle w:val="Hyperlink"/>
                <w:noProof/>
                <w:sz w:val="20"/>
                <w:szCs w:val="20"/>
              </w:rPr>
              <w:t>Discussion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_Toc183633153 \h </w:instrText>
            </w:r>
            <w:r w:rsidRPr="00743BB1">
              <w:rPr>
                <w:noProof/>
                <w:webHidden/>
                <w:sz w:val="20"/>
                <w:szCs w:val="20"/>
              </w:rPr>
            </w:r>
            <w:r w:rsidRPr="00743BB1">
              <w:rPr>
                <w:noProof/>
                <w:webHidden/>
                <w:sz w:val="20"/>
                <w:szCs w:val="20"/>
              </w:rPr>
              <w:fldChar w:fldCharType="separate"/>
            </w:r>
            <w:r w:rsidRPr="00743BB1">
              <w:rPr>
                <w:noProof/>
                <w:webHidden/>
                <w:sz w:val="20"/>
                <w:szCs w:val="20"/>
              </w:rPr>
              <w:t>11</w:t>
            </w:r>
            <w:r w:rsidRPr="00743BB1">
              <w:rPr>
                <w:noProof/>
                <w:webHidden/>
                <w:sz w:val="20"/>
                <w:szCs w:val="20"/>
              </w:rPr>
              <w:fldChar w:fldCharType="end"/>
            </w:r>
          </w:hyperlink>
        </w:p>
        <w:p w14:paraId="343A8E49" w14:textId="23C955A1" w:rsidR="00743BB1" w:rsidRPr="00743BB1" w:rsidRDefault="00743BB1">
          <w:pPr>
            <w:pStyle w:val="TOC2"/>
            <w:tabs>
              <w:tab w:val="left" w:pos="960"/>
              <w:tab w:val="right" w:leader="dot" w:pos="9016"/>
            </w:tabs>
            <w:rPr>
              <w:rFonts w:eastAsiaTheme="minorEastAsia"/>
              <w:noProof/>
              <w:lang w:eastAsia="en-GB"/>
            </w:rPr>
          </w:pPr>
          <w:hyperlink w:anchor="_Toc183633154" w:history="1">
            <w:r w:rsidRPr="00743BB1">
              <w:rPr>
                <w:rStyle w:val="Hyperlink"/>
                <w:noProof/>
                <w:sz w:val="20"/>
                <w:szCs w:val="20"/>
              </w:rPr>
              <w:t>3.1</w:t>
            </w:r>
            <w:r w:rsidRPr="00743BB1">
              <w:rPr>
                <w:rFonts w:eastAsiaTheme="minorEastAsia"/>
                <w:noProof/>
                <w:lang w:eastAsia="en-GB"/>
              </w:rPr>
              <w:tab/>
            </w:r>
            <w:r w:rsidRPr="00743BB1">
              <w:rPr>
                <w:rStyle w:val="Hyperlink"/>
                <w:noProof/>
                <w:sz w:val="20"/>
                <w:szCs w:val="20"/>
              </w:rPr>
              <w:t>Effect of concentration of HCl</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_Toc183633154 \h </w:instrText>
            </w:r>
            <w:r w:rsidRPr="00743BB1">
              <w:rPr>
                <w:noProof/>
                <w:webHidden/>
                <w:sz w:val="20"/>
                <w:szCs w:val="20"/>
              </w:rPr>
            </w:r>
            <w:r w:rsidRPr="00743BB1">
              <w:rPr>
                <w:noProof/>
                <w:webHidden/>
                <w:sz w:val="20"/>
                <w:szCs w:val="20"/>
              </w:rPr>
              <w:fldChar w:fldCharType="separate"/>
            </w:r>
            <w:r w:rsidRPr="00743BB1">
              <w:rPr>
                <w:noProof/>
                <w:webHidden/>
                <w:sz w:val="20"/>
                <w:szCs w:val="20"/>
              </w:rPr>
              <w:t>11</w:t>
            </w:r>
            <w:r w:rsidRPr="00743BB1">
              <w:rPr>
                <w:noProof/>
                <w:webHidden/>
                <w:sz w:val="20"/>
                <w:szCs w:val="20"/>
              </w:rPr>
              <w:fldChar w:fldCharType="end"/>
            </w:r>
          </w:hyperlink>
        </w:p>
        <w:p w14:paraId="4571606F" w14:textId="0A064B38" w:rsidR="00743BB1" w:rsidRPr="00743BB1" w:rsidRDefault="00743BB1">
          <w:pPr>
            <w:pStyle w:val="TOC2"/>
            <w:tabs>
              <w:tab w:val="left" w:pos="960"/>
              <w:tab w:val="right" w:leader="dot" w:pos="9016"/>
            </w:tabs>
            <w:rPr>
              <w:rFonts w:eastAsiaTheme="minorEastAsia"/>
              <w:noProof/>
              <w:lang w:eastAsia="en-GB"/>
            </w:rPr>
          </w:pPr>
          <w:hyperlink w:anchor="_Toc183633155" w:history="1">
            <w:r w:rsidRPr="00743BB1">
              <w:rPr>
                <w:rStyle w:val="Hyperlink"/>
                <w:noProof/>
                <w:sz w:val="20"/>
                <w:szCs w:val="20"/>
              </w:rPr>
              <w:t>3.2</w:t>
            </w:r>
            <w:r w:rsidRPr="00743BB1">
              <w:rPr>
                <w:rFonts w:eastAsiaTheme="minorEastAsia"/>
                <w:noProof/>
                <w:lang w:eastAsia="en-GB"/>
              </w:rPr>
              <w:tab/>
            </w:r>
            <w:r w:rsidRPr="00743BB1">
              <w:rPr>
                <w:rStyle w:val="Hyperlink"/>
                <w:noProof/>
                <w:sz w:val="20"/>
                <w:szCs w:val="20"/>
              </w:rPr>
              <w:t>Effects of Temperature</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_Toc183633155 \h </w:instrText>
            </w:r>
            <w:r w:rsidRPr="00743BB1">
              <w:rPr>
                <w:noProof/>
                <w:webHidden/>
                <w:sz w:val="20"/>
                <w:szCs w:val="20"/>
              </w:rPr>
            </w:r>
            <w:r w:rsidRPr="00743BB1">
              <w:rPr>
                <w:noProof/>
                <w:webHidden/>
                <w:sz w:val="20"/>
                <w:szCs w:val="20"/>
              </w:rPr>
              <w:fldChar w:fldCharType="separate"/>
            </w:r>
            <w:r w:rsidRPr="00743BB1">
              <w:rPr>
                <w:noProof/>
                <w:webHidden/>
                <w:sz w:val="20"/>
                <w:szCs w:val="20"/>
              </w:rPr>
              <w:t>11</w:t>
            </w:r>
            <w:r w:rsidRPr="00743BB1">
              <w:rPr>
                <w:noProof/>
                <w:webHidden/>
                <w:sz w:val="20"/>
                <w:szCs w:val="20"/>
              </w:rPr>
              <w:fldChar w:fldCharType="end"/>
            </w:r>
          </w:hyperlink>
        </w:p>
        <w:p w14:paraId="298D5AF7" w14:textId="61F17F74" w:rsidR="00743BB1" w:rsidRPr="00743BB1" w:rsidRDefault="00743BB1">
          <w:pPr>
            <w:pStyle w:val="TOC2"/>
            <w:tabs>
              <w:tab w:val="left" w:pos="960"/>
              <w:tab w:val="right" w:leader="dot" w:pos="9016"/>
            </w:tabs>
            <w:rPr>
              <w:rFonts w:eastAsiaTheme="minorEastAsia"/>
              <w:noProof/>
              <w:lang w:eastAsia="en-GB"/>
            </w:rPr>
          </w:pPr>
          <w:hyperlink w:anchor="_Toc183633156" w:history="1">
            <w:r w:rsidRPr="00743BB1">
              <w:rPr>
                <w:rStyle w:val="Hyperlink"/>
                <w:noProof/>
                <w:sz w:val="20"/>
                <w:szCs w:val="20"/>
              </w:rPr>
              <w:t>3.3</w:t>
            </w:r>
            <w:r w:rsidRPr="00743BB1">
              <w:rPr>
                <w:rFonts w:eastAsiaTheme="minorEastAsia"/>
                <w:noProof/>
                <w:lang w:eastAsia="en-GB"/>
              </w:rPr>
              <w:tab/>
            </w:r>
            <w:r w:rsidRPr="00743BB1">
              <w:rPr>
                <w:rStyle w:val="Hyperlink"/>
                <w:noProof/>
                <w:sz w:val="20"/>
                <w:szCs w:val="20"/>
              </w:rPr>
              <w:t>Effects of surface area.</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_Toc183633156 \h </w:instrText>
            </w:r>
            <w:r w:rsidRPr="00743BB1">
              <w:rPr>
                <w:noProof/>
                <w:webHidden/>
                <w:sz w:val="20"/>
                <w:szCs w:val="20"/>
              </w:rPr>
            </w:r>
            <w:r w:rsidRPr="00743BB1">
              <w:rPr>
                <w:noProof/>
                <w:webHidden/>
                <w:sz w:val="20"/>
                <w:szCs w:val="20"/>
              </w:rPr>
              <w:fldChar w:fldCharType="separate"/>
            </w:r>
            <w:r w:rsidRPr="00743BB1">
              <w:rPr>
                <w:noProof/>
                <w:webHidden/>
                <w:sz w:val="20"/>
                <w:szCs w:val="20"/>
              </w:rPr>
              <w:t>12</w:t>
            </w:r>
            <w:r w:rsidRPr="00743BB1">
              <w:rPr>
                <w:noProof/>
                <w:webHidden/>
                <w:sz w:val="20"/>
                <w:szCs w:val="20"/>
              </w:rPr>
              <w:fldChar w:fldCharType="end"/>
            </w:r>
          </w:hyperlink>
        </w:p>
        <w:p w14:paraId="2EE78B00" w14:textId="3BEC966E" w:rsidR="00743BB1" w:rsidRPr="00743BB1" w:rsidRDefault="00743BB1">
          <w:pPr>
            <w:pStyle w:val="TOC2"/>
            <w:tabs>
              <w:tab w:val="left" w:pos="960"/>
              <w:tab w:val="right" w:leader="dot" w:pos="9016"/>
            </w:tabs>
            <w:rPr>
              <w:rFonts w:eastAsiaTheme="minorEastAsia"/>
              <w:noProof/>
              <w:lang w:eastAsia="en-GB"/>
            </w:rPr>
          </w:pPr>
          <w:hyperlink w:anchor="_Toc183633157" w:history="1">
            <w:r w:rsidRPr="00743BB1">
              <w:rPr>
                <w:rStyle w:val="Hyperlink"/>
                <w:noProof/>
                <w:sz w:val="20"/>
                <w:szCs w:val="20"/>
              </w:rPr>
              <w:t>3.4</w:t>
            </w:r>
            <w:r w:rsidRPr="00743BB1">
              <w:rPr>
                <w:rFonts w:eastAsiaTheme="minorEastAsia"/>
                <w:noProof/>
                <w:lang w:eastAsia="en-GB"/>
              </w:rPr>
              <w:tab/>
            </w:r>
            <w:r w:rsidRPr="00743BB1">
              <w:rPr>
                <w:rStyle w:val="Hyperlink"/>
                <w:noProof/>
                <w:sz w:val="20"/>
                <w:szCs w:val="20"/>
              </w:rPr>
              <w:t>Sources of Experimental Error.</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_Toc183633157 \h </w:instrText>
            </w:r>
            <w:r w:rsidRPr="00743BB1">
              <w:rPr>
                <w:noProof/>
                <w:webHidden/>
                <w:sz w:val="20"/>
                <w:szCs w:val="20"/>
              </w:rPr>
            </w:r>
            <w:r w:rsidRPr="00743BB1">
              <w:rPr>
                <w:noProof/>
                <w:webHidden/>
                <w:sz w:val="20"/>
                <w:szCs w:val="20"/>
              </w:rPr>
              <w:fldChar w:fldCharType="separate"/>
            </w:r>
            <w:r w:rsidRPr="00743BB1">
              <w:rPr>
                <w:noProof/>
                <w:webHidden/>
                <w:sz w:val="20"/>
                <w:szCs w:val="20"/>
              </w:rPr>
              <w:t>12</w:t>
            </w:r>
            <w:r w:rsidRPr="00743BB1">
              <w:rPr>
                <w:noProof/>
                <w:webHidden/>
                <w:sz w:val="20"/>
                <w:szCs w:val="20"/>
              </w:rPr>
              <w:fldChar w:fldCharType="end"/>
            </w:r>
          </w:hyperlink>
        </w:p>
        <w:p w14:paraId="03CC4D9B" w14:textId="64308233" w:rsidR="00743BB1" w:rsidRPr="00743BB1" w:rsidRDefault="00743BB1">
          <w:pPr>
            <w:pStyle w:val="TOC1"/>
            <w:rPr>
              <w:rFonts w:eastAsiaTheme="minorEastAsia"/>
              <w:noProof/>
              <w:lang w:eastAsia="en-GB"/>
            </w:rPr>
          </w:pPr>
          <w:hyperlink w:anchor="_Toc183633158" w:history="1">
            <w:r w:rsidRPr="00743BB1">
              <w:rPr>
                <w:rStyle w:val="Hyperlink"/>
                <w:noProof/>
                <w:sz w:val="20"/>
                <w:szCs w:val="20"/>
              </w:rPr>
              <w:t>4</w:t>
            </w:r>
            <w:r w:rsidRPr="00743BB1">
              <w:rPr>
                <w:rFonts w:eastAsiaTheme="minorEastAsia"/>
                <w:noProof/>
                <w:lang w:eastAsia="en-GB"/>
              </w:rPr>
              <w:tab/>
            </w:r>
            <w:r w:rsidRPr="00743BB1">
              <w:rPr>
                <w:rStyle w:val="Hyperlink"/>
                <w:noProof/>
                <w:sz w:val="20"/>
                <w:szCs w:val="20"/>
              </w:rPr>
              <w:t>Conclusion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_Toc183633158 \h </w:instrText>
            </w:r>
            <w:r w:rsidRPr="00743BB1">
              <w:rPr>
                <w:noProof/>
                <w:webHidden/>
                <w:sz w:val="20"/>
                <w:szCs w:val="20"/>
              </w:rPr>
            </w:r>
            <w:r w:rsidRPr="00743BB1">
              <w:rPr>
                <w:noProof/>
                <w:webHidden/>
                <w:sz w:val="20"/>
                <w:szCs w:val="20"/>
              </w:rPr>
              <w:fldChar w:fldCharType="separate"/>
            </w:r>
            <w:r w:rsidRPr="00743BB1">
              <w:rPr>
                <w:noProof/>
                <w:webHidden/>
                <w:sz w:val="20"/>
                <w:szCs w:val="20"/>
              </w:rPr>
              <w:t>12</w:t>
            </w:r>
            <w:r w:rsidRPr="00743BB1">
              <w:rPr>
                <w:noProof/>
                <w:webHidden/>
                <w:sz w:val="20"/>
                <w:szCs w:val="20"/>
              </w:rPr>
              <w:fldChar w:fldCharType="end"/>
            </w:r>
          </w:hyperlink>
        </w:p>
        <w:p w14:paraId="4FC9D52D" w14:textId="6406D2D9" w:rsidR="00743BB1" w:rsidRPr="00743BB1" w:rsidRDefault="00743BB1">
          <w:pPr>
            <w:pStyle w:val="TOC1"/>
            <w:rPr>
              <w:rFonts w:eastAsiaTheme="minorEastAsia"/>
              <w:noProof/>
              <w:lang w:eastAsia="en-GB"/>
            </w:rPr>
          </w:pPr>
          <w:hyperlink w:anchor="_Toc183633159" w:history="1">
            <w:r w:rsidRPr="00743BB1">
              <w:rPr>
                <w:rStyle w:val="Hyperlink"/>
                <w:noProof/>
                <w:sz w:val="20"/>
                <w:szCs w:val="20"/>
                <w:lang w:val="en-US"/>
              </w:rPr>
              <w:t>5</w:t>
            </w:r>
            <w:r w:rsidRPr="00743BB1">
              <w:rPr>
                <w:rFonts w:eastAsiaTheme="minorEastAsia"/>
                <w:noProof/>
                <w:lang w:eastAsia="en-GB"/>
              </w:rPr>
              <w:tab/>
            </w:r>
            <w:r w:rsidRPr="00743BB1">
              <w:rPr>
                <w:rStyle w:val="Hyperlink"/>
                <w:noProof/>
                <w:sz w:val="20"/>
                <w:szCs w:val="20"/>
                <w:lang w:val="en-US"/>
              </w:rPr>
              <w:t>References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_Toc183633159 \h </w:instrText>
            </w:r>
            <w:r w:rsidRPr="00743BB1">
              <w:rPr>
                <w:noProof/>
                <w:webHidden/>
                <w:sz w:val="20"/>
                <w:szCs w:val="20"/>
              </w:rPr>
            </w:r>
            <w:r w:rsidRPr="00743BB1">
              <w:rPr>
                <w:noProof/>
                <w:webHidden/>
                <w:sz w:val="20"/>
                <w:szCs w:val="20"/>
              </w:rPr>
              <w:fldChar w:fldCharType="separate"/>
            </w:r>
            <w:r w:rsidRPr="00743BB1">
              <w:rPr>
                <w:noProof/>
                <w:webHidden/>
                <w:sz w:val="20"/>
                <w:szCs w:val="20"/>
              </w:rPr>
              <w:t>12</w:t>
            </w:r>
            <w:r w:rsidRPr="00743BB1">
              <w:rPr>
                <w:noProof/>
                <w:webHidden/>
                <w:sz w:val="20"/>
                <w:szCs w:val="20"/>
              </w:rPr>
              <w:fldChar w:fldCharType="end"/>
            </w:r>
          </w:hyperlink>
        </w:p>
        <w:p w14:paraId="0D03FD16" w14:textId="42DF83B2" w:rsidR="00743BB1" w:rsidRPr="00743BB1" w:rsidRDefault="00743BB1">
          <w:pPr>
            <w:pStyle w:val="TOC1"/>
            <w:rPr>
              <w:rFonts w:eastAsiaTheme="minorEastAsia"/>
              <w:noProof/>
              <w:lang w:eastAsia="en-GB"/>
            </w:rPr>
          </w:pPr>
          <w:hyperlink w:anchor="_Toc183633160" w:history="1">
            <w:r w:rsidRPr="00743BB1">
              <w:rPr>
                <w:rStyle w:val="Hyperlink"/>
                <w:noProof/>
                <w:sz w:val="20"/>
                <w:szCs w:val="20"/>
              </w:rPr>
              <w:t>6</w:t>
            </w:r>
            <w:r w:rsidRPr="00743BB1">
              <w:rPr>
                <w:rFonts w:eastAsiaTheme="minorEastAsia"/>
                <w:noProof/>
                <w:lang w:eastAsia="en-GB"/>
              </w:rPr>
              <w:tab/>
            </w:r>
            <w:r w:rsidRPr="00743BB1">
              <w:rPr>
                <w:rStyle w:val="Hyperlink"/>
                <w:noProof/>
                <w:sz w:val="20"/>
                <w:szCs w:val="20"/>
              </w:rPr>
              <w:t>Appendix A -Methods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_Toc183633160 \h </w:instrText>
            </w:r>
            <w:r w:rsidRPr="00743BB1">
              <w:rPr>
                <w:noProof/>
                <w:webHidden/>
                <w:sz w:val="20"/>
                <w:szCs w:val="20"/>
              </w:rPr>
            </w:r>
            <w:r w:rsidRPr="00743BB1">
              <w:rPr>
                <w:noProof/>
                <w:webHidden/>
                <w:sz w:val="20"/>
                <w:szCs w:val="20"/>
              </w:rPr>
              <w:fldChar w:fldCharType="separate"/>
            </w:r>
            <w:r w:rsidRPr="00743BB1">
              <w:rPr>
                <w:noProof/>
                <w:webHidden/>
                <w:sz w:val="20"/>
                <w:szCs w:val="20"/>
              </w:rPr>
              <w:t>13</w:t>
            </w:r>
            <w:r w:rsidRPr="00743BB1">
              <w:rPr>
                <w:noProof/>
                <w:webHidden/>
                <w:sz w:val="20"/>
                <w:szCs w:val="20"/>
              </w:rPr>
              <w:fldChar w:fldCharType="end"/>
            </w:r>
          </w:hyperlink>
        </w:p>
        <w:p w14:paraId="6D10F162" w14:textId="0AEEEACC" w:rsidR="00743BB1" w:rsidRPr="00743BB1" w:rsidRDefault="00743BB1">
          <w:pPr>
            <w:pStyle w:val="TOC2"/>
            <w:tabs>
              <w:tab w:val="left" w:pos="960"/>
              <w:tab w:val="right" w:leader="dot" w:pos="9016"/>
            </w:tabs>
            <w:rPr>
              <w:rFonts w:eastAsiaTheme="minorEastAsia"/>
              <w:noProof/>
              <w:lang w:eastAsia="en-GB"/>
            </w:rPr>
          </w:pPr>
          <w:hyperlink w:anchor="_Toc183633161" w:history="1">
            <w:r w:rsidRPr="00743BB1">
              <w:rPr>
                <w:rStyle w:val="Hyperlink"/>
                <w:noProof/>
                <w:sz w:val="20"/>
                <w:szCs w:val="20"/>
              </w:rPr>
              <w:t>6.1</w:t>
            </w:r>
            <w:r w:rsidRPr="00743BB1">
              <w:rPr>
                <w:rFonts w:eastAsiaTheme="minorEastAsia"/>
                <w:noProof/>
                <w:lang w:eastAsia="en-GB"/>
              </w:rPr>
              <w:tab/>
            </w:r>
            <w:r w:rsidRPr="00743BB1">
              <w:rPr>
                <w:rStyle w:val="Hyperlink"/>
                <w:noProof/>
                <w:sz w:val="20"/>
                <w:szCs w:val="20"/>
              </w:rPr>
              <w:t>Effect of Concentration of HCl method</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_Toc183633161 \h </w:instrText>
            </w:r>
            <w:r w:rsidRPr="00743BB1">
              <w:rPr>
                <w:noProof/>
                <w:webHidden/>
                <w:sz w:val="20"/>
                <w:szCs w:val="20"/>
              </w:rPr>
            </w:r>
            <w:r w:rsidRPr="00743BB1">
              <w:rPr>
                <w:noProof/>
                <w:webHidden/>
                <w:sz w:val="20"/>
                <w:szCs w:val="20"/>
              </w:rPr>
              <w:fldChar w:fldCharType="separate"/>
            </w:r>
            <w:r w:rsidRPr="00743BB1">
              <w:rPr>
                <w:noProof/>
                <w:webHidden/>
                <w:sz w:val="20"/>
                <w:szCs w:val="20"/>
              </w:rPr>
              <w:t>13</w:t>
            </w:r>
            <w:r w:rsidRPr="00743BB1">
              <w:rPr>
                <w:noProof/>
                <w:webHidden/>
                <w:sz w:val="20"/>
                <w:szCs w:val="20"/>
              </w:rPr>
              <w:fldChar w:fldCharType="end"/>
            </w:r>
          </w:hyperlink>
        </w:p>
        <w:p w14:paraId="3E0925E0" w14:textId="0258A3BB" w:rsidR="00743BB1" w:rsidRPr="00743BB1" w:rsidRDefault="00743BB1">
          <w:pPr>
            <w:pStyle w:val="TOC2"/>
            <w:tabs>
              <w:tab w:val="left" w:pos="960"/>
              <w:tab w:val="right" w:leader="dot" w:pos="9016"/>
            </w:tabs>
            <w:rPr>
              <w:rFonts w:eastAsiaTheme="minorEastAsia"/>
              <w:noProof/>
              <w:lang w:eastAsia="en-GB"/>
            </w:rPr>
          </w:pPr>
          <w:hyperlink w:anchor="_Toc183633162" w:history="1">
            <w:r w:rsidRPr="00743BB1">
              <w:rPr>
                <w:rStyle w:val="Hyperlink"/>
                <w:noProof/>
                <w:sz w:val="20"/>
                <w:szCs w:val="20"/>
              </w:rPr>
              <w:t>6.2</w:t>
            </w:r>
            <w:r w:rsidRPr="00743BB1">
              <w:rPr>
                <w:rFonts w:eastAsiaTheme="minorEastAsia"/>
                <w:noProof/>
                <w:lang w:eastAsia="en-GB"/>
              </w:rPr>
              <w:tab/>
            </w:r>
            <w:r w:rsidRPr="00743BB1">
              <w:rPr>
                <w:rStyle w:val="Hyperlink"/>
                <w:noProof/>
                <w:sz w:val="20"/>
                <w:szCs w:val="20"/>
              </w:rPr>
              <w:t>Effect of temperature method</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_Toc183633162 \h </w:instrText>
            </w:r>
            <w:r w:rsidRPr="00743BB1">
              <w:rPr>
                <w:noProof/>
                <w:webHidden/>
                <w:sz w:val="20"/>
                <w:szCs w:val="20"/>
              </w:rPr>
            </w:r>
            <w:r w:rsidRPr="00743BB1">
              <w:rPr>
                <w:noProof/>
                <w:webHidden/>
                <w:sz w:val="20"/>
                <w:szCs w:val="20"/>
              </w:rPr>
              <w:fldChar w:fldCharType="separate"/>
            </w:r>
            <w:r w:rsidRPr="00743BB1">
              <w:rPr>
                <w:noProof/>
                <w:webHidden/>
                <w:sz w:val="20"/>
                <w:szCs w:val="20"/>
              </w:rPr>
              <w:t>13</w:t>
            </w:r>
            <w:r w:rsidRPr="00743BB1">
              <w:rPr>
                <w:noProof/>
                <w:webHidden/>
                <w:sz w:val="20"/>
                <w:szCs w:val="20"/>
              </w:rPr>
              <w:fldChar w:fldCharType="end"/>
            </w:r>
          </w:hyperlink>
        </w:p>
        <w:p w14:paraId="7FFEE427" w14:textId="6BE4566E" w:rsidR="00743BB1" w:rsidRPr="00743BB1" w:rsidRDefault="00743BB1">
          <w:pPr>
            <w:pStyle w:val="TOC2"/>
            <w:tabs>
              <w:tab w:val="left" w:pos="960"/>
              <w:tab w:val="right" w:leader="dot" w:pos="9016"/>
            </w:tabs>
            <w:rPr>
              <w:rFonts w:eastAsiaTheme="minorEastAsia"/>
              <w:noProof/>
              <w:lang w:eastAsia="en-GB"/>
            </w:rPr>
          </w:pPr>
          <w:hyperlink w:anchor="_Toc183633163" w:history="1">
            <w:r w:rsidRPr="00743BB1">
              <w:rPr>
                <w:rStyle w:val="Hyperlink"/>
                <w:noProof/>
                <w:sz w:val="20"/>
                <w:szCs w:val="20"/>
              </w:rPr>
              <w:t>6.3</w:t>
            </w:r>
            <w:r w:rsidRPr="00743BB1">
              <w:rPr>
                <w:rFonts w:eastAsiaTheme="minorEastAsia"/>
                <w:noProof/>
                <w:lang w:eastAsia="en-GB"/>
              </w:rPr>
              <w:tab/>
            </w:r>
            <w:r w:rsidRPr="00743BB1">
              <w:rPr>
                <w:rStyle w:val="Hyperlink"/>
                <w:noProof/>
                <w:sz w:val="20"/>
                <w:szCs w:val="20"/>
              </w:rPr>
              <w:t>Effect of surface area method</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_Toc183633163 \h </w:instrText>
            </w:r>
            <w:r w:rsidRPr="00743BB1">
              <w:rPr>
                <w:noProof/>
                <w:webHidden/>
                <w:sz w:val="20"/>
                <w:szCs w:val="20"/>
              </w:rPr>
            </w:r>
            <w:r w:rsidRPr="00743BB1">
              <w:rPr>
                <w:noProof/>
                <w:webHidden/>
                <w:sz w:val="20"/>
                <w:szCs w:val="20"/>
              </w:rPr>
              <w:fldChar w:fldCharType="separate"/>
            </w:r>
            <w:r w:rsidRPr="00743BB1">
              <w:rPr>
                <w:noProof/>
                <w:webHidden/>
                <w:sz w:val="20"/>
                <w:szCs w:val="20"/>
              </w:rPr>
              <w:t>14</w:t>
            </w:r>
            <w:r w:rsidRPr="00743BB1">
              <w:rPr>
                <w:noProof/>
                <w:webHidden/>
                <w:sz w:val="20"/>
                <w:szCs w:val="20"/>
              </w:rPr>
              <w:fldChar w:fldCharType="end"/>
            </w:r>
          </w:hyperlink>
        </w:p>
        <w:p w14:paraId="7083ADF1" w14:textId="5824DF88" w:rsidR="00743BB1" w:rsidRPr="00743BB1" w:rsidRDefault="00743BB1">
          <w:pPr>
            <w:pStyle w:val="TOC1"/>
            <w:rPr>
              <w:rFonts w:eastAsiaTheme="minorEastAsia"/>
              <w:noProof/>
              <w:lang w:eastAsia="en-GB"/>
            </w:rPr>
          </w:pPr>
          <w:hyperlink w:anchor="_Toc183633164" w:history="1">
            <w:r w:rsidRPr="00743BB1">
              <w:rPr>
                <w:rStyle w:val="Hyperlink"/>
                <w:noProof/>
                <w:sz w:val="20"/>
                <w:szCs w:val="20"/>
              </w:rPr>
              <w:t>7</w:t>
            </w:r>
            <w:r w:rsidRPr="00743BB1">
              <w:rPr>
                <w:rFonts w:eastAsiaTheme="minorEastAsia"/>
                <w:noProof/>
                <w:lang w:eastAsia="en-GB"/>
              </w:rPr>
              <w:tab/>
            </w:r>
            <w:r w:rsidRPr="00743BB1">
              <w:rPr>
                <w:rStyle w:val="Hyperlink"/>
                <w:noProof/>
                <w:sz w:val="20"/>
                <w:szCs w:val="20"/>
              </w:rPr>
              <w:t>Appendix B –Results calculations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_Toc183633164 \h </w:instrText>
            </w:r>
            <w:r w:rsidRPr="00743BB1">
              <w:rPr>
                <w:noProof/>
                <w:webHidden/>
                <w:sz w:val="20"/>
                <w:szCs w:val="20"/>
              </w:rPr>
            </w:r>
            <w:r w:rsidRPr="00743BB1">
              <w:rPr>
                <w:noProof/>
                <w:webHidden/>
                <w:sz w:val="20"/>
                <w:szCs w:val="20"/>
              </w:rPr>
              <w:fldChar w:fldCharType="separate"/>
            </w:r>
            <w:r w:rsidRPr="00743BB1">
              <w:rPr>
                <w:noProof/>
                <w:webHidden/>
                <w:sz w:val="20"/>
                <w:szCs w:val="20"/>
              </w:rPr>
              <w:t>15</w:t>
            </w:r>
            <w:r w:rsidRPr="00743BB1">
              <w:rPr>
                <w:noProof/>
                <w:webHidden/>
                <w:sz w:val="20"/>
                <w:szCs w:val="20"/>
              </w:rPr>
              <w:fldChar w:fldCharType="end"/>
            </w:r>
          </w:hyperlink>
        </w:p>
        <w:p w14:paraId="06B4E779" w14:textId="192D3763" w:rsidR="00743BB1" w:rsidRPr="00743BB1" w:rsidRDefault="00743BB1">
          <w:pPr>
            <w:pStyle w:val="TOC2"/>
            <w:tabs>
              <w:tab w:val="left" w:pos="960"/>
              <w:tab w:val="right" w:leader="dot" w:pos="9016"/>
            </w:tabs>
            <w:rPr>
              <w:rFonts w:eastAsiaTheme="minorEastAsia"/>
              <w:noProof/>
              <w:lang w:eastAsia="en-GB"/>
            </w:rPr>
          </w:pPr>
          <w:hyperlink w:anchor="_Toc183633165" w:history="1">
            <w:r w:rsidRPr="00743BB1">
              <w:rPr>
                <w:rStyle w:val="Hyperlink"/>
                <w:noProof/>
                <w:sz w:val="20"/>
                <w:szCs w:val="20"/>
              </w:rPr>
              <w:t>7.1</w:t>
            </w:r>
            <w:r w:rsidRPr="00743BB1">
              <w:rPr>
                <w:rFonts w:eastAsiaTheme="minorEastAsia"/>
                <w:noProof/>
                <w:lang w:eastAsia="en-GB"/>
              </w:rPr>
              <w:tab/>
            </w:r>
            <w:r w:rsidRPr="00743BB1">
              <w:rPr>
                <w:rStyle w:val="Hyperlink"/>
                <w:noProof/>
                <w:sz w:val="20"/>
                <w:szCs w:val="20"/>
              </w:rPr>
              <w:t>Concentration of HCl</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_Toc183633165 \h </w:instrText>
            </w:r>
            <w:r w:rsidRPr="00743BB1">
              <w:rPr>
                <w:noProof/>
                <w:webHidden/>
                <w:sz w:val="20"/>
                <w:szCs w:val="20"/>
              </w:rPr>
            </w:r>
            <w:r w:rsidRPr="00743BB1">
              <w:rPr>
                <w:noProof/>
                <w:webHidden/>
                <w:sz w:val="20"/>
                <w:szCs w:val="20"/>
              </w:rPr>
              <w:fldChar w:fldCharType="separate"/>
            </w:r>
            <w:r w:rsidRPr="00743BB1">
              <w:rPr>
                <w:noProof/>
                <w:webHidden/>
                <w:sz w:val="20"/>
                <w:szCs w:val="20"/>
              </w:rPr>
              <w:t>15</w:t>
            </w:r>
            <w:r w:rsidRPr="00743BB1">
              <w:rPr>
                <w:noProof/>
                <w:webHidden/>
                <w:sz w:val="20"/>
                <w:szCs w:val="20"/>
              </w:rPr>
              <w:fldChar w:fldCharType="end"/>
            </w:r>
          </w:hyperlink>
        </w:p>
        <w:p w14:paraId="6520B63E" w14:textId="42D2E9CB" w:rsidR="00743BB1" w:rsidRPr="00743BB1" w:rsidRDefault="00743BB1">
          <w:pPr>
            <w:pStyle w:val="TOC2"/>
            <w:tabs>
              <w:tab w:val="left" w:pos="960"/>
              <w:tab w:val="right" w:leader="dot" w:pos="9016"/>
            </w:tabs>
            <w:rPr>
              <w:rFonts w:eastAsiaTheme="minorEastAsia"/>
              <w:noProof/>
              <w:lang w:eastAsia="en-GB"/>
            </w:rPr>
          </w:pPr>
          <w:hyperlink w:anchor="_Toc183633166" w:history="1">
            <w:r w:rsidRPr="00743BB1">
              <w:rPr>
                <w:rStyle w:val="Hyperlink"/>
                <w:noProof/>
                <w:sz w:val="20"/>
                <w:szCs w:val="20"/>
              </w:rPr>
              <w:t>7.2</w:t>
            </w:r>
            <w:r w:rsidRPr="00743BB1">
              <w:rPr>
                <w:rFonts w:eastAsiaTheme="minorEastAsia"/>
                <w:noProof/>
                <w:lang w:eastAsia="en-GB"/>
              </w:rPr>
              <w:tab/>
            </w:r>
            <w:r w:rsidRPr="00743BB1">
              <w:rPr>
                <w:rStyle w:val="Hyperlink"/>
                <w:noProof/>
                <w:sz w:val="20"/>
                <w:szCs w:val="20"/>
              </w:rPr>
              <w:t>Temperature of Reaction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_Toc183633166 \h </w:instrText>
            </w:r>
            <w:r w:rsidRPr="00743BB1">
              <w:rPr>
                <w:noProof/>
                <w:webHidden/>
                <w:sz w:val="20"/>
                <w:szCs w:val="20"/>
              </w:rPr>
            </w:r>
            <w:r w:rsidRPr="00743BB1">
              <w:rPr>
                <w:noProof/>
                <w:webHidden/>
                <w:sz w:val="20"/>
                <w:szCs w:val="20"/>
              </w:rPr>
              <w:fldChar w:fldCharType="separate"/>
            </w:r>
            <w:r w:rsidRPr="00743BB1">
              <w:rPr>
                <w:noProof/>
                <w:webHidden/>
                <w:sz w:val="20"/>
                <w:szCs w:val="20"/>
              </w:rPr>
              <w:t>15</w:t>
            </w:r>
            <w:r w:rsidRPr="00743BB1">
              <w:rPr>
                <w:noProof/>
                <w:webHidden/>
                <w:sz w:val="20"/>
                <w:szCs w:val="20"/>
              </w:rPr>
              <w:fldChar w:fldCharType="end"/>
            </w:r>
          </w:hyperlink>
        </w:p>
        <w:p w14:paraId="32FC4596" w14:textId="4A6B3CFA" w:rsidR="00743BB1" w:rsidRPr="00743BB1" w:rsidRDefault="00743BB1">
          <w:pPr>
            <w:pStyle w:val="TOC2"/>
            <w:tabs>
              <w:tab w:val="left" w:pos="960"/>
              <w:tab w:val="right" w:leader="dot" w:pos="9016"/>
            </w:tabs>
            <w:rPr>
              <w:rFonts w:eastAsiaTheme="minorEastAsia"/>
              <w:noProof/>
              <w:lang w:eastAsia="en-GB"/>
            </w:rPr>
          </w:pPr>
          <w:hyperlink w:anchor="_Toc183633167" w:history="1">
            <w:r w:rsidRPr="00743BB1">
              <w:rPr>
                <w:rStyle w:val="Hyperlink"/>
                <w:noProof/>
                <w:sz w:val="20"/>
                <w:szCs w:val="20"/>
              </w:rPr>
              <w:t>7.3</w:t>
            </w:r>
            <w:r w:rsidRPr="00743BB1">
              <w:rPr>
                <w:rFonts w:eastAsiaTheme="minorEastAsia"/>
                <w:noProof/>
                <w:lang w:eastAsia="en-GB"/>
              </w:rPr>
              <w:tab/>
            </w:r>
            <w:r w:rsidRPr="00743BB1">
              <w:rPr>
                <w:rStyle w:val="Hyperlink"/>
                <w:noProof/>
                <w:sz w:val="20"/>
                <w:szCs w:val="20"/>
              </w:rPr>
              <w:t>Surface area of Mg.</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_Toc183633167 \h </w:instrText>
            </w:r>
            <w:r w:rsidRPr="00743BB1">
              <w:rPr>
                <w:noProof/>
                <w:webHidden/>
                <w:sz w:val="20"/>
                <w:szCs w:val="20"/>
              </w:rPr>
            </w:r>
            <w:r w:rsidRPr="00743BB1">
              <w:rPr>
                <w:noProof/>
                <w:webHidden/>
                <w:sz w:val="20"/>
                <w:szCs w:val="20"/>
              </w:rPr>
              <w:fldChar w:fldCharType="separate"/>
            </w:r>
            <w:r w:rsidRPr="00743BB1">
              <w:rPr>
                <w:noProof/>
                <w:webHidden/>
                <w:sz w:val="20"/>
                <w:szCs w:val="20"/>
              </w:rPr>
              <w:t>16</w:t>
            </w:r>
            <w:r w:rsidRPr="00743BB1">
              <w:rPr>
                <w:noProof/>
                <w:webHidden/>
                <w:sz w:val="20"/>
                <w:szCs w:val="20"/>
              </w:rPr>
              <w:fldChar w:fldCharType="end"/>
            </w:r>
          </w:hyperlink>
        </w:p>
        <w:p w14:paraId="130655E6" w14:textId="452F8127" w:rsidR="00743BB1" w:rsidRPr="00743BB1" w:rsidRDefault="00743BB1">
          <w:pPr>
            <w:pStyle w:val="TOC1"/>
            <w:rPr>
              <w:rFonts w:eastAsiaTheme="minorEastAsia"/>
              <w:noProof/>
              <w:lang w:eastAsia="en-GB"/>
            </w:rPr>
          </w:pPr>
          <w:hyperlink w:anchor="_Toc183633168" w:history="1">
            <w:r w:rsidRPr="00743BB1">
              <w:rPr>
                <w:rStyle w:val="Hyperlink"/>
                <w:noProof/>
                <w:sz w:val="20"/>
                <w:szCs w:val="20"/>
              </w:rPr>
              <w:t>8</w:t>
            </w:r>
            <w:r w:rsidRPr="00743BB1">
              <w:rPr>
                <w:rFonts w:eastAsiaTheme="minorEastAsia"/>
                <w:noProof/>
                <w:lang w:eastAsia="en-GB"/>
              </w:rPr>
              <w:tab/>
            </w:r>
            <w:r w:rsidRPr="00743BB1">
              <w:rPr>
                <w:rStyle w:val="Hyperlink"/>
                <w:noProof/>
                <w:sz w:val="20"/>
                <w:szCs w:val="20"/>
              </w:rPr>
              <w:t>Appendix C –Experiment hand out results table.</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_Toc183633168 \h </w:instrText>
            </w:r>
            <w:r w:rsidRPr="00743BB1">
              <w:rPr>
                <w:noProof/>
                <w:webHidden/>
                <w:sz w:val="20"/>
                <w:szCs w:val="20"/>
              </w:rPr>
            </w:r>
            <w:r w:rsidRPr="00743BB1">
              <w:rPr>
                <w:noProof/>
                <w:webHidden/>
                <w:sz w:val="20"/>
                <w:szCs w:val="20"/>
              </w:rPr>
              <w:fldChar w:fldCharType="separate"/>
            </w:r>
            <w:r w:rsidRPr="00743BB1">
              <w:rPr>
                <w:noProof/>
                <w:webHidden/>
                <w:sz w:val="20"/>
                <w:szCs w:val="20"/>
              </w:rPr>
              <w:t>17</w:t>
            </w:r>
            <w:r w:rsidRPr="00743BB1">
              <w:rPr>
                <w:noProof/>
                <w:webHidden/>
                <w:sz w:val="20"/>
                <w:szCs w:val="20"/>
              </w:rPr>
              <w:fldChar w:fldCharType="end"/>
            </w:r>
          </w:hyperlink>
        </w:p>
        <w:p w14:paraId="62CC1435" w14:textId="751A1A30" w:rsidR="002A14C3" w:rsidRDefault="00503F74" w:rsidP="002A14C3">
          <w:pPr>
            <w:rPr>
              <w:bCs/>
              <w:noProof/>
            </w:rPr>
          </w:pPr>
          <w:r w:rsidRPr="00743BB1">
            <w:rPr>
              <w:b/>
              <w:bCs/>
              <w:noProof/>
              <w:sz w:val="18"/>
              <w:szCs w:val="18"/>
            </w:rPr>
            <w:fldChar w:fldCharType="end"/>
          </w:r>
        </w:p>
      </w:sdtContent>
    </w:sdt>
    <w:p w14:paraId="033465A8" w14:textId="412BCFBC" w:rsidR="00743BB1" w:rsidRPr="00743BB1" w:rsidRDefault="00743BB1">
      <w:pPr>
        <w:pStyle w:val="TableofFigures"/>
        <w:tabs>
          <w:tab w:val="right" w:leader="dot" w:pos="9016"/>
        </w:tabs>
        <w:rPr>
          <w:rFonts w:eastAsiaTheme="minorEastAsia"/>
          <w:noProof/>
          <w:lang w:eastAsia="en-GB"/>
        </w:rPr>
      </w:pPr>
      <w:r>
        <w:rPr>
          <w:bCs/>
          <w:noProof/>
          <w:sz w:val="20"/>
          <w:szCs w:val="20"/>
        </w:rPr>
        <w:fldChar w:fldCharType="begin"/>
      </w:r>
      <w:r>
        <w:rPr>
          <w:bCs/>
          <w:noProof/>
          <w:sz w:val="20"/>
          <w:szCs w:val="20"/>
        </w:rPr>
        <w:instrText xml:space="preserve"> TOC \h \z \c "Figure" </w:instrText>
      </w:r>
      <w:r>
        <w:rPr>
          <w:bCs/>
          <w:noProof/>
          <w:sz w:val="20"/>
          <w:szCs w:val="20"/>
        </w:rPr>
        <w:fldChar w:fldCharType="separate"/>
      </w:r>
      <w:hyperlink w:anchor="_Toc183633226" w:history="1">
        <w:r w:rsidRPr="00743BB1">
          <w:rPr>
            <w:rStyle w:val="Hyperlink"/>
            <w:noProof/>
            <w:sz w:val="20"/>
            <w:szCs w:val="20"/>
          </w:rPr>
          <w:t>Figure 1 Concentration comparison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_Toc183633226 \h </w:instrText>
        </w:r>
        <w:r w:rsidRPr="00743BB1">
          <w:rPr>
            <w:noProof/>
            <w:webHidden/>
            <w:sz w:val="20"/>
            <w:szCs w:val="20"/>
          </w:rPr>
        </w:r>
        <w:r w:rsidRPr="00743BB1">
          <w:rPr>
            <w:noProof/>
            <w:webHidden/>
            <w:sz w:val="20"/>
            <w:szCs w:val="20"/>
          </w:rPr>
          <w:fldChar w:fldCharType="separate"/>
        </w:r>
        <w:r w:rsidRPr="00743BB1">
          <w:rPr>
            <w:noProof/>
            <w:webHidden/>
            <w:sz w:val="20"/>
            <w:szCs w:val="20"/>
          </w:rPr>
          <w:t>4</w:t>
        </w:r>
        <w:r w:rsidRPr="00743BB1">
          <w:rPr>
            <w:noProof/>
            <w:webHidden/>
            <w:sz w:val="20"/>
            <w:szCs w:val="20"/>
          </w:rPr>
          <w:fldChar w:fldCharType="end"/>
        </w:r>
      </w:hyperlink>
    </w:p>
    <w:p w14:paraId="0C2C823A" w14:textId="4C4F59F3" w:rsidR="00743BB1" w:rsidRPr="00743BB1" w:rsidRDefault="00743BB1">
      <w:pPr>
        <w:pStyle w:val="TableofFigures"/>
        <w:tabs>
          <w:tab w:val="right" w:leader="dot" w:pos="9016"/>
        </w:tabs>
        <w:rPr>
          <w:rFonts w:eastAsiaTheme="minorEastAsia"/>
          <w:noProof/>
          <w:lang w:eastAsia="en-GB"/>
        </w:rPr>
      </w:pPr>
      <w:hyperlink w:anchor="_Toc183633227" w:history="1">
        <w:r w:rsidRPr="00743BB1">
          <w:rPr>
            <w:rStyle w:val="Hyperlink"/>
            <w:noProof/>
            <w:sz w:val="20"/>
            <w:szCs w:val="20"/>
          </w:rPr>
          <w:t>Figure 2 1 Mole gradients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_Toc183633227 \h </w:instrText>
        </w:r>
        <w:r w:rsidRPr="00743BB1">
          <w:rPr>
            <w:noProof/>
            <w:webHidden/>
            <w:sz w:val="20"/>
            <w:szCs w:val="20"/>
          </w:rPr>
        </w:r>
        <w:r w:rsidRPr="00743BB1">
          <w:rPr>
            <w:noProof/>
            <w:webHidden/>
            <w:sz w:val="20"/>
            <w:szCs w:val="20"/>
          </w:rPr>
          <w:fldChar w:fldCharType="separate"/>
        </w:r>
        <w:r w:rsidRPr="00743BB1">
          <w:rPr>
            <w:noProof/>
            <w:webHidden/>
            <w:sz w:val="20"/>
            <w:szCs w:val="20"/>
          </w:rPr>
          <w:t>5</w:t>
        </w:r>
        <w:r w:rsidRPr="00743BB1">
          <w:rPr>
            <w:noProof/>
            <w:webHidden/>
            <w:sz w:val="20"/>
            <w:szCs w:val="20"/>
          </w:rPr>
          <w:fldChar w:fldCharType="end"/>
        </w:r>
      </w:hyperlink>
    </w:p>
    <w:p w14:paraId="228C9449" w14:textId="6AE34E59" w:rsidR="00743BB1" w:rsidRPr="00743BB1" w:rsidRDefault="00743BB1">
      <w:pPr>
        <w:pStyle w:val="TableofFigures"/>
        <w:tabs>
          <w:tab w:val="right" w:leader="dot" w:pos="9016"/>
        </w:tabs>
        <w:rPr>
          <w:rFonts w:eastAsiaTheme="minorEastAsia"/>
          <w:noProof/>
          <w:lang w:eastAsia="en-GB"/>
        </w:rPr>
      </w:pPr>
      <w:hyperlink w:anchor="_Toc183633228" w:history="1">
        <w:r w:rsidRPr="00743BB1">
          <w:rPr>
            <w:rStyle w:val="Hyperlink"/>
            <w:noProof/>
            <w:sz w:val="20"/>
            <w:szCs w:val="20"/>
          </w:rPr>
          <w:t>Figure 3 1.5 Mole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_Toc183633228 \h </w:instrText>
        </w:r>
        <w:r w:rsidRPr="00743BB1">
          <w:rPr>
            <w:noProof/>
            <w:webHidden/>
            <w:sz w:val="20"/>
            <w:szCs w:val="20"/>
          </w:rPr>
        </w:r>
        <w:r w:rsidRPr="00743BB1">
          <w:rPr>
            <w:noProof/>
            <w:webHidden/>
            <w:sz w:val="20"/>
            <w:szCs w:val="20"/>
          </w:rPr>
          <w:fldChar w:fldCharType="separate"/>
        </w:r>
        <w:r w:rsidRPr="00743BB1">
          <w:rPr>
            <w:noProof/>
            <w:webHidden/>
            <w:sz w:val="20"/>
            <w:szCs w:val="20"/>
          </w:rPr>
          <w:t>5</w:t>
        </w:r>
        <w:r w:rsidRPr="00743BB1">
          <w:rPr>
            <w:noProof/>
            <w:webHidden/>
            <w:sz w:val="20"/>
            <w:szCs w:val="20"/>
          </w:rPr>
          <w:fldChar w:fldCharType="end"/>
        </w:r>
      </w:hyperlink>
    </w:p>
    <w:p w14:paraId="06217B3F" w14:textId="117ADADD" w:rsidR="00743BB1" w:rsidRPr="00743BB1" w:rsidRDefault="00743BB1">
      <w:pPr>
        <w:pStyle w:val="TableofFigures"/>
        <w:tabs>
          <w:tab w:val="right" w:leader="dot" w:pos="9016"/>
        </w:tabs>
        <w:rPr>
          <w:rFonts w:eastAsiaTheme="minorEastAsia"/>
          <w:noProof/>
          <w:lang w:eastAsia="en-GB"/>
        </w:rPr>
      </w:pPr>
      <w:hyperlink w:anchor="_Toc183633229" w:history="1">
        <w:r w:rsidRPr="00743BB1">
          <w:rPr>
            <w:rStyle w:val="Hyperlink"/>
            <w:noProof/>
            <w:sz w:val="20"/>
            <w:szCs w:val="20"/>
          </w:rPr>
          <w:t>Figure 4 2 Mole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_Toc183633229 \h </w:instrText>
        </w:r>
        <w:r w:rsidRPr="00743BB1">
          <w:rPr>
            <w:noProof/>
            <w:webHidden/>
            <w:sz w:val="20"/>
            <w:szCs w:val="20"/>
          </w:rPr>
        </w:r>
        <w:r w:rsidRPr="00743BB1">
          <w:rPr>
            <w:noProof/>
            <w:webHidden/>
            <w:sz w:val="20"/>
            <w:szCs w:val="20"/>
          </w:rPr>
          <w:fldChar w:fldCharType="separate"/>
        </w:r>
        <w:r w:rsidRPr="00743BB1">
          <w:rPr>
            <w:noProof/>
            <w:webHidden/>
            <w:sz w:val="20"/>
            <w:szCs w:val="20"/>
          </w:rPr>
          <w:t>6</w:t>
        </w:r>
        <w:r w:rsidRPr="00743BB1">
          <w:rPr>
            <w:noProof/>
            <w:webHidden/>
            <w:sz w:val="20"/>
            <w:szCs w:val="20"/>
          </w:rPr>
          <w:fldChar w:fldCharType="end"/>
        </w:r>
      </w:hyperlink>
    </w:p>
    <w:p w14:paraId="4D81D619" w14:textId="1AD0D2C3" w:rsidR="00743BB1" w:rsidRPr="00743BB1" w:rsidRDefault="00743BB1">
      <w:pPr>
        <w:pStyle w:val="TableofFigures"/>
        <w:tabs>
          <w:tab w:val="right" w:leader="dot" w:pos="9016"/>
        </w:tabs>
        <w:rPr>
          <w:rFonts w:eastAsiaTheme="minorEastAsia"/>
          <w:noProof/>
          <w:lang w:eastAsia="en-GB"/>
        </w:rPr>
      </w:pPr>
      <w:hyperlink w:anchor="_Toc183633230" w:history="1">
        <w:r w:rsidRPr="00743BB1">
          <w:rPr>
            <w:rStyle w:val="Hyperlink"/>
            <w:noProof/>
            <w:sz w:val="20"/>
            <w:szCs w:val="20"/>
          </w:rPr>
          <w:t>Figure 5 Temperature comparison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_Toc183633230 \h </w:instrText>
        </w:r>
        <w:r w:rsidRPr="00743BB1">
          <w:rPr>
            <w:noProof/>
            <w:webHidden/>
            <w:sz w:val="20"/>
            <w:szCs w:val="20"/>
          </w:rPr>
        </w:r>
        <w:r w:rsidRPr="00743BB1">
          <w:rPr>
            <w:noProof/>
            <w:webHidden/>
            <w:sz w:val="20"/>
            <w:szCs w:val="20"/>
          </w:rPr>
          <w:fldChar w:fldCharType="separate"/>
        </w:r>
        <w:r w:rsidRPr="00743BB1">
          <w:rPr>
            <w:noProof/>
            <w:webHidden/>
            <w:sz w:val="20"/>
            <w:szCs w:val="20"/>
          </w:rPr>
          <w:t>6</w:t>
        </w:r>
        <w:r w:rsidRPr="00743BB1">
          <w:rPr>
            <w:noProof/>
            <w:webHidden/>
            <w:sz w:val="20"/>
            <w:szCs w:val="20"/>
          </w:rPr>
          <w:fldChar w:fldCharType="end"/>
        </w:r>
      </w:hyperlink>
    </w:p>
    <w:p w14:paraId="08FF53BE" w14:textId="01B77056" w:rsidR="00743BB1" w:rsidRPr="00743BB1" w:rsidRDefault="00743BB1">
      <w:pPr>
        <w:pStyle w:val="TableofFigures"/>
        <w:tabs>
          <w:tab w:val="right" w:leader="dot" w:pos="9016"/>
        </w:tabs>
        <w:rPr>
          <w:rFonts w:eastAsiaTheme="minorEastAsia"/>
          <w:noProof/>
          <w:lang w:eastAsia="en-GB"/>
        </w:rPr>
      </w:pPr>
      <w:hyperlink w:anchor="_Toc183633231" w:history="1">
        <w:r w:rsidRPr="00743BB1">
          <w:rPr>
            <w:rStyle w:val="Hyperlink"/>
            <w:noProof/>
            <w:sz w:val="20"/>
            <w:szCs w:val="20"/>
          </w:rPr>
          <w:t>Figure 6 23.8°C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_Toc183633231 \h </w:instrText>
        </w:r>
        <w:r w:rsidRPr="00743BB1">
          <w:rPr>
            <w:noProof/>
            <w:webHidden/>
            <w:sz w:val="20"/>
            <w:szCs w:val="20"/>
          </w:rPr>
        </w:r>
        <w:r w:rsidRPr="00743BB1">
          <w:rPr>
            <w:noProof/>
            <w:webHidden/>
            <w:sz w:val="20"/>
            <w:szCs w:val="20"/>
          </w:rPr>
          <w:fldChar w:fldCharType="separate"/>
        </w:r>
        <w:r w:rsidRPr="00743BB1">
          <w:rPr>
            <w:noProof/>
            <w:webHidden/>
            <w:sz w:val="20"/>
            <w:szCs w:val="20"/>
          </w:rPr>
          <w:t>7</w:t>
        </w:r>
        <w:r w:rsidRPr="00743BB1">
          <w:rPr>
            <w:noProof/>
            <w:webHidden/>
            <w:sz w:val="20"/>
            <w:szCs w:val="20"/>
          </w:rPr>
          <w:fldChar w:fldCharType="end"/>
        </w:r>
      </w:hyperlink>
    </w:p>
    <w:p w14:paraId="463C42F1" w14:textId="2A9019AD" w:rsidR="00743BB1" w:rsidRPr="00743BB1" w:rsidRDefault="00743BB1">
      <w:pPr>
        <w:pStyle w:val="TableofFigures"/>
        <w:tabs>
          <w:tab w:val="right" w:leader="dot" w:pos="9016"/>
        </w:tabs>
        <w:rPr>
          <w:rFonts w:eastAsiaTheme="minorEastAsia"/>
          <w:noProof/>
          <w:lang w:eastAsia="en-GB"/>
        </w:rPr>
      </w:pPr>
      <w:hyperlink w:anchor="_Toc183633232" w:history="1">
        <w:r w:rsidRPr="00743BB1">
          <w:rPr>
            <w:rStyle w:val="Hyperlink"/>
            <w:noProof/>
            <w:sz w:val="20"/>
            <w:szCs w:val="20"/>
          </w:rPr>
          <w:t>Figure 7 35°C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_Toc183633232 \h </w:instrText>
        </w:r>
        <w:r w:rsidRPr="00743BB1">
          <w:rPr>
            <w:noProof/>
            <w:webHidden/>
            <w:sz w:val="20"/>
            <w:szCs w:val="20"/>
          </w:rPr>
        </w:r>
        <w:r w:rsidRPr="00743BB1">
          <w:rPr>
            <w:noProof/>
            <w:webHidden/>
            <w:sz w:val="20"/>
            <w:szCs w:val="20"/>
          </w:rPr>
          <w:fldChar w:fldCharType="separate"/>
        </w:r>
        <w:r w:rsidRPr="00743BB1">
          <w:rPr>
            <w:noProof/>
            <w:webHidden/>
            <w:sz w:val="20"/>
            <w:szCs w:val="20"/>
          </w:rPr>
          <w:t>7</w:t>
        </w:r>
        <w:r w:rsidRPr="00743BB1">
          <w:rPr>
            <w:noProof/>
            <w:webHidden/>
            <w:sz w:val="20"/>
            <w:szCs w:val="20"/>
          </w:rPr>
          <w:fldChar w:fldCharType="end"/>
        </w:r>
      </w:hyperlink>
    </w:p>
    <w:p w14:paraId="10E0E3C2" w14:textId="657AF463" w:rsidR="00743BB1" w:rsidRPr="00743BB1" w:rsidRDefault="00743BB1">
      <w:pPr>
        <w:pStyle w:val="TableofFigures"/>
        <w:tabs>
          <w:tab w:val="right" w:leader="dot" w:pos="9016"/>
        </w:tabs>
        <w:rPr>
          <w:rFonts w:eastAsiaTheme="minorEastAsia"/>
          <w:noProof/>
          <w:lang w:eastAsia="en-GB"/>
        </w:rPr>
      </w:pPr>
      <w:hyperlink w:anchor="_Toc183633233" w:history="1">
        <w:r w:rsidRPr="00743BB1">
          <w:rPr>
            <w:rStyle w:val="Hyperlink"/>
            <w:noProof/>
            <w:sz w:val="20"/>
            <w:szCs w:val="20"/>
          </w:rPr>
          <w:t>Figure 8 45°C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_Toc183633233 \h </w:instrText>
        </w:r>
        <w:r w:rsidRPr="00743BB1">
          <w:rPr>
            <w:noProof/>
            <w:webHidden/>
            <w:sz w:val="20"/>
            <w:szCs w:val="20"/>
          </w:rPr>
        </w:r>
        <w:r w:rsidRPr="00743BB1">
          <w:rPr>
            <w:noProof/>
            <w:webHidden/>
            <w:sz w:val="20"/>
            <w:szCs w:val="20"/>
          </w:rPr>
          <w:fldChar w:fldCharType="separate"/>
        </w:r>
        <w:r w:rsidRPr="00743BB1">
          <w:rPr>
            <w:noProof/>
            <w:webHidden/>
            <w:sz w:val="20"/>
            <w:szCs w:val="20"/>
          </w:rPr>
          <w:t>8</w:t>
        </w:r>
        <w:r w:rsidRPr="00743BB1">
          <w:rPr>
            <w:noProof/>
            <w:webHidden/>
            <w:sz w:val="20"/>
            <w:szCs w:val="20"/>
          </w:rPr>
          <w:fldChar w:fldCharType="end"/>
        </w:r>
      </w:hyperlink>
    </w:p>
    <w:p w14:paraId="1E8E328A" w14:textId="04A2CDC0" w:rsidR="00743BB1" w:rsidRPr="00743BB1" w:rsidRDefault="00743BB1">
      <w:pPr>
        <w:pStyle w:val="TableofFigures"/>
        <w:tabs>
          <w:tab w:val="right" w:leader="dot" w:pos="9016"/>
        </w:tabs>
        <w:rPr>
          <w:rFonts w:eastAsiaTheme="minorEastAsia"/>
          <w:noProof/>
          <w:lang w:eastAsia="en-GB"/>
        </w:rPr>
      </w:pPr>
      <w:hyperlink w:anchor="_Toc183633234" w:history="1">
        <w:r w:rsidRPr="00743BB1">
          <w:rPr>
            <w:rStyle w:val="Hyperlink"/>
            <w:noProof/>
            <w:sz w:val="20"/>
            <w:szCs w:val="20"/>
          </w:rPr>
          <w:t>Figure 9 55°C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_Toc183633234 \h </w:instrText>
        </w:r>
        <w:r w:rsidRPr="00743BB1">
          <w:rPr>
            <w:noProof/>
            <w:webHidden/>
            <w:sz w:val="20"/>
            <w:szCs w:val="20"/>
          </w:rPr>
        </w:r>
        <w:r w:rsidRPr="00743BB1">
          <w:rPr>
            <w:noProof/>
            <w:webHidden/>
            <w:sz w:val="20"/>
            <w:szCs w:val="20"/>
          </w:rPr>
          <w:fldChar w:fldCharType="separate"/>
        </w:r>
        <w:r w:rsidRPr="00743BB1">
          <w:rPr>
            <w:noProof/>
            <w:webHidden/>
            <w:sz w:val="20"/>
            <w:szCs w:val="20"/>
          </w:rPr>
          <w:t>8</w:t>
        </w:r>
        <w:r w:rsidRPr="00743BB1">
          <w:rPr>
            <w:noProof/>
            <w:webHidden/>
            <w:sz w:val="20"/>
            <w:szCs w:val="20"/>
          </w:rPr>
          <w:fldChar w:fldCharType="end"/>
        </w:r>
      </w:hyperlink>
    </w:p>
    <w:p w14:paraId="5035A04A" w14:textId="2E7E600F" w:rsidR="00743BB1" w:rsidRPr="00743BB1" w:rsidRDefault="00743BB1">
      <w:pPr>
        <w:pStyle w:val="TableofFigures"/>
        <w:tabs>
          <w:tab w:val="right" w:leader="dot" w:pos="9016"/>
        </w:tabs>
        <w:rPr>
          <w:rFonts w:eastAsiaTheme="minorEastAsia"/>
          <w:noProof/>
          <w:lang w:eastAsia="en-GB"/>
        </w:rPr>
      </w:pPr>
      <w:hyperlink w:anchor="_Toc183633235" w:history="1">
        <w:r w:rsidRPr="00743BB1">
          <w:rPr>
            <w:rStyle w:val="Hyperlink"/>
            <w:noProof/>
            <w:sz w:val="20"/>
            <w:szCs w:val="20"/>
          </w:rPr>
          <w:t>Figure 10 Surface area comparison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_Toc183633235 \h </w:instrText>
        </w:r>
        <w:r w:rsidRPr="00743BB1">
          <w:rPr>
            <w:noProof/>
            <w:webHidden/>
            <w:sz w:val="20"/>
            <w:szCs w:val="20"/>
          </w:rPr>
        </w:r>
        <w:r w:rsidRPr="00743BB1">
          <w:rPr>
            <w:noProof/>
            <w:webHidden/>
            <w:sz w:val="20"/>
            <w:szCs w:val="20"/>
          </w:rPr>
          <w:fldChar w:fldCharType="separate"/>
        </w:r>
        <w:r w:rsidRPr="00743BB1">
          <w:rPr>
            <w:noProof/>
            <w:webHidden/>
            <w:sz w:val="20"/>
            <w:szCs w:val="20"/>
          </w:rPr>
          <w:t>9</w:t>
        </w:r>
        <w:r w:rsidRPr="00743BB1">
          <w:rPr>
            <w:noProof/>
            <w:webHidden/>
            <w:sz w:val="20"/>
            <w:szCs w:val="20"/>
          </w:rPr>
          <w:fldChar w:fldCharType="end"/>
        </w:r>
      </w:hyperlink>
    </w:p>
    <w:p w14:paraId="34530DA7" w14:textId="19589C14" w:rsidR="00743BB1" w:rsidRPr="00743BB1" w:rsidRDefault="00743BB1">
      <w:pPr>
        <w:pStyle w:val="TableofFigures"/>
        <w:tabs>
          <w:tab w:val="right" w:leader="dot" w:pos="9016"/>
        </w:tabs>
        <w:rPr>
          <w:rFonts w:eastAsiaTheme="minorEastAsia"/>
          <w:noProof/>
          <w:lang w:eastAsia="en-GB"/>
        </w:rPr>
      </w:pPr>
      <w:hyperlink w:anchor="_Toc183633236" w:history="1">
        <w:r w:rsidRPr="00743BB1">
          <w:rPr>
            <w:rStyle w:val="Hyperlink"/>
            <w:noProof/>
            <w:sz w:val="20"/>
            <w:szCs w:val="20"/>
          </w:rPr>
          <w:t>Figure 11 Solid sample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_Toc183633236 \h </w:instrText>
        </w:r>
        <w:r w:rsidRPr="00743BB1">
          <w:rPr>
            <w:noProof/>
            <w:webHidden/>
            <w:sz w:val="20"/>
            <w:szCs w:val="20"/>
          </w:rPr>
        </w:r>
        <w:r w:rsidRPr="00743BB1">
          <w:rPr>
            <w:noProof/>
            <w:webHidden/>
            <w:sz w:val="20"/>
            <w:szCs w:val="20"/>
          </w:rPr>
          <w:fldChar w:fldCharType="separate"/>
        </w:r>
        <w:r w:rsidRPr="00743BB1">
          <w:rPr>
            <w:noProof/>
            <w:webHidden/>
            <w:sz w:val="20"/>
            <w:szCs w:val="20"/>
          </w:rPr>
          <w:t>9</w:t>
        </w:r>
        <w:r w:rsidRPr="00743BB1">
          <w:rPr>
            <w:noProof/>
            <w:webHidden/>
            <w:sz w:val="20"/>
            <w:szCs w:val="20"/>
          </w:rPr>
          <w:fldChar w:fldCharType="end"/>
        </w:r>
      </w:hyperlink>
    </w:p>
    <w:p w14:paraId="713F802E" w14:textId="64E2EBB5" w:rsidR="00743BB1" w:rsidRPr="00743BB1" w:rsidRDefault="00743BB1">
      <w:pPr>
        <w:pStyle w:val="TableofFigures"/>
        <w:tabs>
          <w:tab w:val="right" w:leader="dot" w:pos="9016"/>
        </w:tabs>
        <w:rPr>
          <w:rFonts w:eastAsiaTheme="minorEastAsia"/>
          <w:noProof/>
          <w:lang w:eastAsia="en-GB"/>
        </w:rPr>
      </w:pPr>
      <w:hyperlink w:anchor="_Toc183633237" w:history="1">
        <w:r w:rsidRPr="00743BB1">
          <w:rPr>
            <w:rStyle w:val="Hyperlink"/>
            <w:noProof/>
            <w:sz w:val="20"/>
            <w:szCs w:val="20"/>
          </w:rPr>
          <w:t>Figure 12 Powder sample gradient graph</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_Toc183633237 \h </w:instrText>
        </w:r>
        <w:r w:rsidRPr="00743BB1">
          <w:rPr>
            <w:noProof/>
            <w:webHidden/>
            <w:sz w:val="20"/>
            <w:szCs w:val="20"/>
          </w:rPr>
        </w:r>
        <w:r w:rsidRPr="00743BB1">
          <w:rPr>
            <w:noProof/>
            <w:webHidden/>
            <w:sz w:val="20"/>
            <w:szCs w:val="20"/>
          </w:rPr>
          <w:fldChar w:fldCharType="separate"/>
        </w:r>
        <w:r w:rsidRPr="00743BB1">
          <w:rPr>
            <w:noProof/>
            <w:webHidden/>
            <w:sz w:val="20"/>
            <w:szCs w:val="20"/>
          </w:rPr>
          <w:t>10</w:t>
        </w:r>
        <w:r w:rsidRPr="00743BB1">
          <w:rPr>
            <w:noProof/>
            <w:webHidden/>
            <w:sz w:val="20"/>
            <w:szCs w:val="20"/>
          </w:rPr>
          <w:fldChar w:fldCharType="end"/>
        </w:r>
      </w:hyperlink>
    </w:p>
    <w:p w14:paraId="570A8DDB" w14:textId="77777777" w:rsidR="00743BB1" w:rsidRDefault="00743BB1" w:rsidP="00743BB1">
      <w:pPr>
        <w:spacing w:after="0"/>
        <w:rPr>
          <w:noProof/>
        </w:rPr>
      </w:pPr>
      <w:r>
        <w:rPr>
          <w:bCs/>
          <w:noProof/>
          <w:sz w:val="20"/>
          <w:szCs w:val="20"/>
        </w:rPr>
        <w:fldChar w:fldCharType="end"/>
      </w:r>
      <w:r>
        <w:t xml:space="preserve"> </w:t>
      </w:r>
      <w:r>
        <w:fldChar w:fldCharType="begin"/>
      </w:r>
      <w:r>
        <w:instrText xml:space="preserve"> TOC \h \z \c "Equation" </w:instrText>
      </w:r>
      <w:r>
        <w:fldChar w:fldCharType="separate"/>
      </w:r>
    </w:p>
    <w:p w14:paraId="4AF0FBED" w14:textId="0DB43C9F" w:rsidR="00743BB1" w:rsidRPr="00743BB1" w:rsidRDefault="00743BB1">
      <w:pPr>
        <w:pStyle w:val="TableofFigures"/>
        <w:tabs>
          <w:tab w:val="right" w:leader="dot" w:pos="9016"/>
        </w:tabs>
        <w:rPr>
          <w:rFonts w:eastAsiaTheme="minorEastAsia"/>
          <w:noProof/>
          <w:lang w:eastAsia="en-GB"/>
        </w:rPr>
      </w:pPr>
      <w:hyperlink w:anchor="_Toc183633254" w:history="1">
        <w:r w:rsidRPr="00743BB1">
          <w:rPr>
            <w:rStyle w:val="Hyperlink"/>
            <w:noProof/>
            <w:sz w:val="20"/>
            <w:szCs w:val="20"/>
          </w:rPr>
          <w:t>Equation 1 Balanced HCl and Mg reaction equation.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_Toc183633254 \h </w:instrText>
        </w:r>
        <w:r w:rsidRPr="00743BB1">
          <w:rPr>
            <w:noProof/>
            <w:webHidden/>
            <w:sz w:val="20"/>
            <w:szCs w:val="20"/>
          </w:rPr>
        </w:r>
        <w:r w:rsidRPr="00743BB1">
          <w:rPr>
            <w:noProof/>
            <w:webHidden/>
            <w:sz w:val="20"/>
            <w:szCs w:val="20"/>
          </w:rPr>
          <w:fldChar w:fldCharType="separate"/>
        </w:r>
        <w:r w:rsidRPr="00743BB1">
          <w:rPr>
            <w:noProof/>
            <w:webHidden/>
            <w:sz w:val="20"/>
            <w:szCs w:val="20"/>
          </w:rPr>
          <w:t>3</w:t>
        </w:r>
        <w:r w:rsidRPr="00743BB1">
          <w:rPr>
            <w:noProof/>
            <w:webHidden/>
            <w:sz w:val="20"/>
            <w:szCs w:val="20"/>
          </w:rPr>
          <w:fldChar w:fldCharType="end"/>
        </w:r>
      </w:hyperlink>
    </w:p>
    <w:p w14:paraId="19FD861F" w14:textId="65E73D9B" w:rsidR="00743BB1" w:rsidRPr="00743BB1" w:rsidRDefault="00743BB1">
      <w:pPr>
        <w:pStyle w:val="TableofFigures"/>
        <w:tabs>
          <w:tab w:val="right" w:leader="dot" w:pos="9016"/>
        </w:tabs>
        <w:rPr>
          <w:rFonts w:eastAsiaTheme="minorEastAsia"/>
          <w:noProof/>
          <w:lang w:eastAsia="en-GB"/>
        </w:rPr>
      </w:pPr>
      <w:hyperlink w:anchor="_Toc183633255" w:history="1">
        <w:r w:rsidRPr="00743BB1">
          <w:rPr>
            <w:rStyle w:val="Hyperlink"/>
            <w:noProof/>
            <w:sz w:val="20"/>
            <w:szCs w:val="20"/>
          </w:rPr>
          <w:t>Equation 2 Generic reaction rate equation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_Toc183633255 \h </w:instrText>
        </w:r>
        <w:r w:rsidRPr="00743BB1">
          <w:rPr>
            <w:noProof/>
            <w:webHidden/>
            <w:sz w:val="20"/>
            <w:szCs w:val="20"/>
          </w:rPr>
        </w:r>
        <w:r w:rsidRPr="00743BB1">
          <w:rPr>
            <w:noProof/>
            <w:webHidden/>
            <w:sz w:val="20"/>
            <w:szCs w:val="20"/>
          </w:rPr>
          <w:fldChar w:fldCharType="separate"/>
        </w:r>
        <w:r w:rsidRPr="00743BB1">
          <w:rPr>
            <w:noProof/>
            <w:webHidden/>
            <w:sz w:val="20"/>
            <w:szCs w:val="20"/>
          </w:rPr>
          <w:t>3</w:t>
        </w:r>
        <w:r w:rsidRPr="00743BB1">
          <w:rPr>
            <w:noProof/>
            <w:webHidden/>
            <w:sz w:val="20"/>
            <w:szCs w:val="20"/>
          </w:rPr>
          <w:fldChar w:fldCharType="end"/>
        </w:r>
      </w:hyperlink>
    </w:p>
    <w:p w14:paraId="2E0F10A1" w14:textId="0E0FFAEE" w:rsidR="00743BB1" w:rsidRPr="00743BB1" w:rsidRDefault="00743BB1">
      <w:pPr>
        <w:pStyle w:val="TableofFigures"/>
        <w:tabs>
          <w:tab w:val="right" w:leader="dot" w:pos="9016"/>
        </w:tabs>
        <w:rPr>
          <w:rFonts w:eastAsiaTheme="minorEastAsia"/>
          <w:noProof/>
          <w:lang w:eastAsia="en-GB"/>
        </w:rPr>
      </w:pPr>
      <w:hyperlink w:anchor="_Toc183633256" w:history="1">
        <w:r w:rsidRPr="00743BB1">
          <w:rPr>
            <w:rStyle w:val="Hyperlink"/>
            <w:noProof/>
            <w:sz w:val="20"/>
            <w:szCs w:val="20"/>
          </w:rPr>
          <w:t>Equation 3 Experiment reaction rate equation</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_Toc183633256 \h </w:instrText>
        </w:r>
        <w:r w:rsidRPr="00743BB1">
          <w:rPr>
            <w:noProof/>
            <w:webHidden/>
            <w:sz w:val="20"/>
            <w:szCs w:val="20"/>
          </w:rPr>
        </w:r>
        <w:r w:rsidRPr="00743BB1">
          <w:rPr>
            <w:noProof/>
            <w:webHidden/>
            <w:sz w:val="20"/>
            <w:szCs w:val="20"/>
          </w:rPr>
          <w:fldChar w:fldCharType="separate"/>
        </w:r>
        <w:r w:rsidRPr="00743BB1">
          <w:rPr>
            <w:noProof/>
            <w:webHidden/>
            <w:sz w:val="20"/>
            <w:szCs w:val="20"/>
          </w:rPr>
          <w:t>3</w:t>
        </w:r>
        <w:r w:rsidRPr="00743BB1">
          <w:rPr>
            <w:noProof/>
            <w:webHidden/>
            <w:sz w:val="20"/>
            <w:szCs w:val="20"/>
          </w:rPr>
          <w:fldChar w:fldCharType="end"/>
        </w:r>
      </w:hyperlink>
    </w:p>
    <w:p w14:paraId="4756A9FE" w14:textId="0C05D6B5" w:rsidR="00743BB1" w:rsidRDefault="00743BB1" w:rsidP="00743BB1">
      <w:pPr>
        <w:spacing w:after="0"/>
      </w:pPr>
      <w:r>
        <w:fldChar w:fldCharType="end"/>
      </w:r>
    </w:p>
    <w:p w14:paraId="4976DB1E" w14:textId="1E18F274" w:rsidR="00743BB1" w:rsidRPr="00743BB1" w:rsidRDefault="00743BB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83633268" w:history="1">
        <w:r w:rsidRPr="00743BB1">
          <w:rPr>
            <w:rStyle w:val="Hyperlink"/>
            <w:noProof/>
            <w:sz w:val="20"/>
            <w:szCs w:val="20"/>
          </w:rPr>
          <w:t>Table 1 Gradient figures for all concentrations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_Toc183633268 \h </w:instrText>
        </w:r>
        <w:r w:rsidRPr="00743BB1">
          <w:rPr>
            <w:noProof/>
            <w:webHidden/>
            <w:sz w:val="20"/>
            <w:szCs w:val="20"/>
          </w:rPr>
        </w:r>
        <w:r w:rsidRPr="00743BB1">
          <w:rPr>
            <w:noProof/>
            <w:webHidden/>
            <w:sz w:val="20"/>
            <w:szCs w:val="20"/>
          </w:rPr>
          <w:fldChar w:fldCharType="separate"/>
        </w:r>
        <w:r w:rsidRPr="00743BB1">
          <w:rPr>
            <w:noProof/>
            <w:webHidden/>
            <w:sz w:val="20"/>
            <w:szCs w:val="20"/>
          </w:rPr>
          <w:t>7</w:t>
        </w:r>
        <w:r w:rsidRPr="00743BB1">
          <w:rPr>
            <w:noProof/>
            <w:webHidden/>
            <w:sz w:val="20"/>
            <w:szCs w:val="20"/>
          </w:rPr>
          <w:fldChar w:fldCharType="end"/>
        </w:r>
      </w:hyperlink>
    </w:p>
    <w:p w14:paraId="6FC0DF1E" w14:textId="5BD75A4D" w:rsidR="00743BB1" w:rsidRPr="00743BB1" w:rsidRDefault="00743BB1">
      <w:pPr>
        <w:pStyle w:val="TableofFigures"/>
        <w:tabs>
          <w:tab w:val="right" w:leader="dot" w:pos="9016"/>
        </w:tabs>
        <w:rPr>
          <w:rFonts w:eastAsiaTheme="minorEastAsia"/>
          <w:noProof/>
          <w:lang w:eastAsia="en-GB"/>
        </w:rPr>
      </w:pPr>
      <w:hyperlink w:anchor="_Toc183633269" w:history="1">
        <w:r w:rsidRPr="00743BB1">
          <w:rPr>
            <w:rStyle w:val="Hyperlink"/>
            <w:noProof/>
            <w:sz w:val="20"/>
            <w:szCs w:val="20"/>
          </w:rPr>
          <w:t>Table 2 Gradient figures or all temperatures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_Toc183633269 \h </w:instrText>
        </w:r>
        <w:r w:rsidRPr="00743BB1">
          <w:rPr>
            <w:noProof/>
            <w:webHidden/>
            <w:sz w:val="20"/>
            <w:szCs w:val="20"/>
          </w:rPr>
        </w:r>
        <w:r w:rsidRPr="00743BB1">
          <w:rPr>
            <w:noProof/>
            <w:webHidden/>
            <w:sz w:val="20"/>
            <w:szCs w:val="20"/>
          </w:rPr>
          <w:fldChar w:fldCharType="separate"/>
        </w:r>
        <w:r w:rsidRPr="00743BB1">
          <w:rPr>
            <w:noProof/>
            <w:webHidden/>
            <w:sz w:val="20"/>
            <w:szCs w:val="20"/>
          </w:rPr>
          <w:t>9</w:t>
        </w:r>
        <w:r w:rsidRPr="00743BB1">
          <w:rPr>
            <w:noProof/>
            <w:webHidden/>
            <w:sz w:val="20"/>
            <w:szCs w:val="20"/>
          </w:rPr>
          <w:fldChar w:fldCharType="end"/>
        </w:r>
      </w:hyperlink>
    </w:p>
    <w:p w14:paraId="553C7E34" w14:textId="7E8F2E18" w:rsidR="00743BB1" w:rsidRPr="00743BB1" w:rsidRDefault="00743BB1">
      <w:pPr>
        <w:pStyle w:val="TableofFigures"/>
        <w:tabs>
          <w:tab w:val="right" w:leader="dot" w:pos="9016"/>
        </w:tabs>
        <w:rPr>
          <w:rFonts w:eastAsiaTheme="minorEastAsia"/>
          <w:noProof/>
          <w:lang w:eastAsia="en-GB"/>
        </w:rPr>
      </w:pPr>
      <w:hyperlink w:anchor="_Toc183633270" w:history="1">
        <w:r w:rsidRPr="00743BB1">
          <w:rPr>
            <w:rStyle w:val="Hyperlink"/>
            <w:noProof/>
            <w:sz w:val="20"/>
            <w:szCs w:val="20"/>
          </w:rPr>
          <w:t>Table 3 Gradient figures for all surface areas</w:t>
        </w:r>
        <w:r w:rsidRPr="00743BB1">
          <w:rPr>
            <w:noProof/>
            <w:webHidden/>
            <w:sz w:val="20"/>
            <w:szCs w:val="20"/>
          </w:rPr>
          <w:tab/>
        </w:r>
        <w:r w:rsidRPr="00743BB1">
          <w:rPr>
            <w:noProof/>
            <w:webHidden/>
            <w:sz w:val="20"/>
            <w:szCs w:val="20"/>
          </w:rPr>
          <w:fldChar w:fldCharType="begin"/>
        </w:r>
        <w:r w:rsidRPr="00743BB1">
          <w:rPr>
            <w:noProof/>
            <w:webHidden/>
            <w:sz w:val="20"/>
            <w:szCs w:val="20"/>
          </w:rPr>
          <w:instrText xml:space="preserve"> PAGEREF _Toc183633270 \h </w:instrText>
        </w:r>
        <w:r w:rsidRPr="00743BB1">
          <w:rPr>
            <w:noProof/>
            <w:webHidden/>
            <w:sz w:val="20"/>
            <w:szCs w:val="20"/>
          </w:rPr>
        </w:r>
        <w:r w:rsidRPr="00743BB1">
          <w:rPr>
            <w:noProof/>
            <w:webHidden/>
            <w:sz w:val="20"/>
            <w:szCs w:val="20"/>
          </w:rPr>
          <w:fldChar w:fldCharType="separate"/>
        </w:r>
        <w:r w:rsidRPr="00743BB1">
          <w:rPr>
            <w:noProof/>
            <w:webHidden/>
            <w:sz w:val="20"/>
            <w:szCs w:val="20"/>
          </w:rPr>
          <w:t>11</w:t>
        </w:r>
        <w:r w:rsidRPr="00743BB1">
          <w:rPr>
            <w:noProof/>
            <w:webHidden/>
            <w:sz w:val="20"/>
            <w:szCs w:val="20"/>
          </w:rPr>
          <w:fldChar w:fldCharType="end"/>
        </w:r>
      </w:hyperlink>
    </w:p>
    <w:p w14:paraId="5C1B5AEC" w14:textId="5E6FB1EC" w:rsidR="003C18B7" w:rsidRDefault="00743BB1" w:rsidP="00743BB1">
      <w:pPr>
        <w:pStyle w:val="Heading1"/>
      </w:pPr>
      <w:r>
        <w:fldChar w:fldCharType="end"/>
      </w:r>
      <w:bookmarkStart w:id="0" w:name="_Toc183633148"/>
      <w:r w:rsidR="003C18B7">
        <w:t>Introduction</w:t>
      </w:r>
      <w:bookmarkEnd w:id="0"/>
    </w:p>
    <w:p w14:paraId="7E00BA82" w14:textId="400F4A49" w:rsidR="00D53B64" w:rsidRDefault="00EF5F83" w:rsidP="00CD6D7C">
      <w:r>
        <w:t>This laboratory reports documents</w:t>
      </w:r>
      <w:r w:rsidR="00145C16">
        <w:t xml:space="preserve"> experiments carried out by the learner to determine the effect of concentration</w:t>
      </w:r>
      <w:r w:rsidR="00345159">
        <w:t>, temperature and surface area on the rate of reaction for Magnesium (Mg) reacting in Hydrochloric acid (HCl)</w:t>
      </w:r>
      <w:r w:rsidR="00BC000E">
        <w:t xml:space="preserve"> by measuring how much Hydrogen (H</w:t>
      </w:r>
      <w:r w:rsidR="00BC000E">
        <w:rPr>
          <w:vertAlign w:val="subscript"/>
        </w:rPr>
        <w:t>2</w:t>
      </w:r>
      <w:r w:rsidR="00BC000E">
        <w:t>)</w:t>
      </w:r>
      <w:r w:rsidR="00D42F67">
        <w:t xml:space="preserve"> was produced</w:t>
      </w:r>
      <w:r w:rsidR="008B632B">
        <w:t xml:space="preserve">. The balanced chemical equation for this reaction can be seen in </w:t>
      </w:r>
      <w:r w:rsidR="008B632B" w:rsidRPr="00FC605B">
        <w:rPr>
          <w:b/>
          <w:bCs/>
        </w:rPr>
        <w:t>equation 1</w:t>
      </w:r>
      <w:r w:rsidR="008B632B">
        <w:t>.</w:t>
      </w:r>
    </w:p>
    <w:p w14:paraId="72494FAD" w14:textId="24513407" w:rsidR="001335BB" w:rsidRDefault="001335BB" w:rsidP="001335BB">
      <w:pPr>
        <w:pStyle w:val="Caption"/>
        <w:keepNext/>
        <w:jc w:val="center"/>
      </w:pPr>
      <w:bookmarkStart w:id="1" w:name="_Toc183446926"/>
      <w:bookmarkStart w:id="2" w:name="_Toc183633254"/>
      <w:r>
        <w:t xml:space="preserve">Equation </w:t>
      </w:r>
      <w:r w:rsidR="00D26BC3">
        <w:fldChar w:fldCharType="begin"/>
      </w:r>
      <w:r w:rsidR="00D26BC3">
        <w:instrText xml:space="preserve"> SEQ Equation \* ARABIC </w:instrText>
      </w:r>
      <w:r w:rsidR="00D26BC3">
        <w:fldChar w:fldCharType="separate"/>
      </w:r>
      <w:r w:rsidR="00D26BC3">
        <w:rPr>
          <w:noProof/>
        </w:rPr>
        <w:t>1</w:t>
      </w:r>
      <w:r w:rsidR="00D26BC3">
        <w:rPr>
          <w:noProof/>
        </w:rPr>
        <w:fldChar w:fldCharType="end"/>
      </w:r>
      <w:r>
        <w:t xml:space="preserve"> Balanced HCl and Mg reaction equation.</w:t>
      </w:r>
      <w:bookmarkEnd w:id="1"/>
      <w:bookmarkEnd w:id="2"/>
    </w:p>
    <w:p w14:paraId="07775679" w14:textId="64C42A3A" w:rsidR="00D53B64" w:rsidRDefault="00D53B64" w:rsidP="00CD6D7C">
      <m:oMathPara>
        <m:oMath>
          <m:r>
            <w:rPr>
              <w:rFonts w:ascii="Cambria Math" w:hAnsi="Cambria Math"/>
            </w:rPr>
            <m:t>2HCl+2Mg→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+2MgCl</m:t>
          </m:r>
        </m:oMath>
      </m:oMathPara>
    </w:p>
    <w:p w14:paraId="528B2F37" w14:textId="3C84E945" w:rsidR="00D0704D" w:rsidRDefault="00EF5F83" w:rsidP="00CD6D7C">
      <w:r>
        <w:t>The experiment</w:t>
      </w:r>
      <w:r w:rsidR="0063276F">
        <w:t>s</w:t>
      </w:r>
      <w:r>
        <w:t xml:space="preserve"> </w:t>
      </w:r>
      <w:r w:rsidR="0063276F">
        <w:t>were</w:t>
      </w:r>
      <w:r>
        <w:t xml:space="preserve"> carried out by the learner and their two fellow students S. Dean and S. Shepherdson.</w:t>
      </w:r>
    </w:p>
    <w:p w14:paraId="6069C839" w14:textId="06EF631C" w:rsidR="00DB71D9" w:rsidRDefault="00286706" w:rsidP="00CD6D7C">
      <w:pPr>
        <w:rPr>
          <w:rFonts w:cstheme="minorHAnsi"/>
        </w:rPr>
      </w:pPr>
      <w:r>
        <w:t xml:space="preserve"> </w:t>
      </w:r>
      <w:r w:rsidR="00854FA1">
        <w:t>The first</w:t>
      </w:r>
      <w:r w:rsidR="00746A55">
        <w:t xml:space="preserve"> set of</w:t>
      </w:r>
      <w:r w:rsidR="00854FA1">
        <w:t xml:space="preserve"> experiment</w:t>
      </w:r>
      <w:r w:rsidR="00746A55">
        <w:t>s</w:t>
      </w:r>
      <w:r w:rsidR="00854FA1">
        <w:t xml:space="preserve"> </w:t>
      </w:r>
      <w:r w:rsidR="00A200E3">
        <w:t>looked</w:t>
      </w:r>
      <w:r w:rsidR="00854FA1">
        <w:t xml:space="preserve"> the effect of change in concentration of the HCl</w:t>
      </w:r>
      <w:r w:rsidR="00DB71D9">
        <w:t xml:space="preserve"> using 1 mole, 1.5 mole and 2 mole concentrations for the </w:t>
      </w:r>
      <w:r w:rsidR="00D0704D">
        <w:t>reaction. The</w:t>
      </w:r>
      <w:r w:rsidR="00DB71D9">
        <w:t xml:space="preserve"> second</w:t>
      </w:r>
      <w:r w:rsidR="00746A55">
        <w:t xml:space="preserve"> set of</w:t>
      </w:r>
      <w:r w:rsidR="00DB71D9">
        <w:t xml:space="preserve"> experiment</w:t>
      </w:r>
      <w:r w:rsidR="00746A55">
        <w:t>s</w:t>
      </w:r>
      <w:r w:rsidR="00A200E3">
        <w:t xml:space="preserve"> looked at effect of change </w:t>
      </w:r>
      <w:r w:rsidR="00A200E3" w:rsidRPr="00D0704D">
        <w:rPr>
          <w:rFonts w:cstheme="minorHAnsi"/>
        </w:rPr>
        <w:t>temperature the reaction was</w:t>
      </w:r>
      <w:r w:rsidR="00EA5230" w:rsidRPr="00D0704D">
        <w:rPr>
          <w:rFonts w:cstheme="minorHAnsi"/>
        </w:rPr>
        <w:t xml:space="preserve"> undertaken at looking at ambient (23.8°C), </w:t>
      </w:r>
      <w:r w:rsidR="00A97CBC" w:rsidRPr="00D0704D">
        <w:rPr>
          <w:rFonts w:cstheme="minorHAnsi"/>
        </w:rPr>
        <w:t>35°C, 45°C and 55°C</w:t>
      </w:r>
      <w:r w:rsidR="00634F86" w:rsidRPr="00D0704D">
        <w:rPr>
          <w:rFonts w:cstheme="minorHAnsi"/>
        </w:rPr>
        <w:t xml:space="preserve"> for the HCl. The third</w:t>
      </w:r>
      <w:r w:rsidR="00746A55">
        <w:rPr>
          <w:rFonts w:cstheme="minorHAnsi"/>
        </w:rPr>
        <w:t xml:space="preserve"> set of </w:t>
      </w:r>
      <w:r w:rsidR="00746A55" w:rsidRPr="00D0704D">
        <w:rPr>
          <w:rFonts w:cstheme="minorHAnsi"/>
        </w:rPr>
        <w:t>experiments</w:t>
      </w:r>
      <w:r w:rsidR="00634F86" w:rsidRPr="00D0704D">
        <w:rPr>
          <w:rFonts w:cstheme="minorHAnsi"/>
        </w:rPr>
        <w:t xml:space="preserve"> looked at the effect of change in surface area of the Mg sample with the first being</w:t>
      </w:r>
      <w:r w:rsidR="00D0704D" w:rsidRPr="00D0704D">
        <w:rPr>
          <w:rFonts w:cstheme="minorHAnsi"/>
        </w:rPr>
        <w:t xml:space="preserve"> in solid form and the second being in powder form, thus increasing the surface area of the sample.</w:t>
      </w:r>
      <w:r w:rsidR="00D0704D">
        <w:rPr>
          <w:rFonts w:cstheme="minorHAnsi"/>
        </w:rPr>
        <w:t xml:space="preserve"> All experimental steps </w:t>
      </w:r>
      <w:r w:rsidR="001335BB">
        <w:rPr>
          <w:rFonts w:cstheme="minorHAnsi"/>
        </w:rPr>
        <w:t xml:space="preserve">are documented in </w:t>
      </w:r>
      <w:r w:rsidR="001335BB" w:rsidRPr="001335BB">
        <w:rPr>
          <w:rFonts w:cstheme="minorHAnsi"/>
          <w:b/>
          <w:bCs/>
        </w:rPr>
        <w:t>Appendix A</w:t>
      </w:r>
      <w:r w:rsidR="001335BB">
        <w:rPr>
          <w:rFonts w:cstheme="minorHAnsi"/>
        </w:rPr>
        <w:t xml:space="preserve"> of this report.</w:t>
      </w:r>
    </w:p>
    <w:p w14:paraId="4D4FCA7B" w14:textId="6D7DB225" w:rsidR="00096887" w:rsidRDefault="00E97BB2" w:rsidP="00CD6D7C">
      <w:pPr>
        <w:rPr>
          <w:rFonts w:cstheme="minorHAnsi"/>
        </w:rPr>
      </w:pPr>
      <w:r>
        <w:rPr>
          <w:rFonts w:cstheme="minorHAnsi"/>
        </w:rPr>
        <w:t>Reaction rate</w:t>
      </w:r>
      <w:r w:rsidR="00E06786">
        <w:rPr>
          <w:rFonts w:cstheme="minorHAnsi"/>
        </w:rPr>
        <w:t xml:space="preserve"> is a concept that </w:t>
      </w:r>
      <w:r w:rsidR="00001B88">
        <w:rPr>
          <w:rFonts w:cstheme="minorHAnsi"/>
        </w:rPr>
        <w:t>is used to determine</w:t>
      </w:r>
      <w:r w:rsidR="00FA0A4C">
        <w:rPr>
          <w:rFonts w:cstheme="minorHAnsi"/>
        </w:rPr>
        <w:t xml:space="preserve"> how fast a chemical reaction is taking place to turn reactants into pro</w:t>
      </w:r>
      <w:r w:rsidR="007061F9">
        <w:rPr>
          <w:rFonts w:cstheme="minorHAnsi"/>
        </w:rPr>
        <w:t>ducts by indicating how much of the reactant is consumed or how muc</w:t>
      </w:r>
      <w:r w:rsidR="00D26BC3">
        <w:rPr>
          <w:rFonts w:cstheme="minorHAnsi"/>
        </w:rPr>
        <w:t xml:space="preserve">h of a product form </w:t>
      </w:r>
      <w:proofErr w:type="gramStart"/>
      <w:r w:rsidR="00D26BC3">
        <w:rPr>
          <w:rFonts w:cstheme="minorHAnsi"/>
        </w:rPr>
        <w:t>in a given</w:t>
      </w:r>
      <w:proofErr w:type="gramEnd"/>
      <w:r w:rsidR="00D26BC3">
        <w:rPr>
          <w:rFonts w:cstheme="minorHAnsi"/>
        </w:rPr>
        <w:t xml:space="preserve"> time. </w:t>
      </w:r>
      <w:r w:rsidR="00E36EB2">
        <w:rPr>
          <w:rFonts w:cstheme="minorHAnsi"/>
        </w:rPr>
        <w:t>[1]</w:t>
      </w:r>
      <w:r w:rsidR="00D26BC3">
        <w:rPr>
          <w:rFonts w:cstheme="minorHAnsi"/>
        </w:rPr>
        <w:t xml:space="preserve"> </w:t>
      </w:r>
      <w:r w:rsidR="00096887">
        <w:rPr>
          <w:rFonts w:cstheme="minorHAnsi"/>
        </w:rPr>
        <w:t xml:space="preserve">The rate of a reaction can be determined using </w:t>
      </w:r>
      <w:r w:rsidR="00096887" w:rsidRPr="00D26BC3">
        <w:rPr>
          <w:rFonts w:cstheme="minorHAnsi"/>
          <w:b/>
          <w:bCs/>
        </w:rPr>
        <w:t>equation 2</w:t>
      </w:r>
      <w:r w:rsidR="00096887">
        <w:rPr>
          <w:rFonts w:cstheme="minorHAnsi"/>
        </w:rPr>
        <w:t xml:space="preserve"> and for the s</w:t>
      </w:r>
      <w:r w:rsidR="00F37BCB">
        <w:rPr>
          <w:rFonts w:cstheme="minorHAnsi"/>
        </w:rPr>
        <w:t>ake of these experiments carried out</w:t>
      </w:r>
      <w:r w:rsidR="00FC605B">
        <w:rPr>
          <w:rFonts w:cstheme="minorHAnsi"/>
        </w:rPr>
        <w:t xml:space="preserve"> the change of something was the amount of Hydrogen produced which can be seen in </w:t>
      </w:r>
      <w:r w:rsidR="00FC605B" w:rsidRPr="00D26BC3">
        <w:rPr>
          <w:rFonts w:cstheme="minorHAnsi"/>
          <w:b/>
          <w:bCs/>
        </w:rPr>
        <w:t>equation 3</w:t>
      </w:r>
      <w:r w:rsidR="00FC605B">
        <w:rPr>
          <w:rFonts w:cstheme="minorHAnsi"/>
        </w:rPr>
        <w:t>.</w:t>
      </w:r>
    </w:p>
    <w:p w14:paraId="5634DD37" w14:textId="44CCECC9" w:rsidR="00D26BC3" w:rsidRDefault="00D26BC3" w:rsidP="00D26BC3">
      <w:pPr>
        <w:pStyle w:val="Caption"/>
        <w:keepNext/>
        <w:jc w:val="center"/>
      </w:pPr>
      <w:bookmarkStart w:id="3" w:name="_Toc183446927"/>
      <w:bookmarkStart w:id="4" w:name="_Toc183633255"/>
      <w:r>
        <w:t xml:space="preserve">Equation </w:t>
      </w:r>
      <w:r>
        <w:fldChar w:fldCharType="begin"/>
      </w:r>
      <w:r>
        <w:instrText xml:space="preserve"> SEQ Equation \* ARABIC </w:instrText>
      </w:r>
      <w:r>
        <w:fldChar w:fldCharType="separate"/>
      </w:r>
      <w:r>
        <w:rPr>
          <w:noProof/>
        </w:rPr>
        <w:t>2</w:t>
      </w:r>
      <w:r>
        <w:rPr>
          <w:noProof/>
        </w:rPr>
        <w:fldChar w:fldCharType="end"/>
      </w:r>
      <w:r>
        <w:t xml:space="preserve"> Generic reaction rate equation</w:t>
      </w:r>
      <w:bookmarkEnd w:id="3"/>
      <w:bookmarkEnd w:id="4"/>
    </w:p>
    <w:p w14:paraId="6CCF12B7" w14:textId="35A672DC" w:rsidR="00FC605B" w:rsidRPr="0069317C" w:rsidRDefault="00900599" w:rsidP="00CD6D7C">
      <w:pPr>
        <w:rPr>
          <w:rFonts w:ascii="Nirmala UI" w:eastAsiaTheme="minorEastAsia" w:hAnsi="Nirmala UI" w:cs="Nirmala UI"/>
        </w:rPr>
      </w:pPr>
      <m:oMathPara>
        <m:oMath>
          <m:r>
            <w:rPr>
              <w:rFonts w:ascii="Cambria Math" w:hAnsi="Cambria Math" w:cs="Nirmala UI"/>
            </w:rPr>
            <m:t xml:space="preserve">Reaction rate= </m:t>
          </m:r>
          <m:f>
            <m:fPr>
              <m:ctrlPr>
                <w:rPr>
                  <w:rFonts w:ascii="Cambria Math" w:hAnsi="Cambria Math" w:cs="Nirmala UI"/>
                  <w:i/>
                </w:rPr>
              </m:ctrlPr>
            </m:fPr>
            <m:num>
              <m:r>
                <w:rPr>
                  <w:rFonts w:ascii="Cambria Math" w:hAnsi="Cambria Math" w:cs="Nirmala UI"/>
                </w:rPr>
                <m:t xml:space="preserve">Changed in amount </m:t>
              </m:r>
              <m:d>
                <m:dPr>
                  <m:ctrlPr>
                    <w:rPr>
                      <w:rFonts w:ascii="Cambria Math" w:hAnsi="Cambria Math" w:cs="Nirmala UI"/>
                      <w:i/>
                    </w:rPr>
                  </m:ctrlPr>
                </m:dPr>
                <m:e>
                  <m:r>
                    <w:rPr>
                      <w:rFonts w:ascii="Cambria Math" w:hAnsi="Cambria Math" w:cs="Nirmala UI"/>
                    </w:rPr>
                    <m:t>or concentation</m:t>
                  </m:r>
                </m:e>
              </m:d>
              <m:r>
                <w:rPr>
                  <w:rFonts w:ascii="Cambria Math" w:hAnsi="Cambria Math" w:cs="Nirmala UI"/>
                </w:rPr>
                <m:t xml:space="preserve"> of a substance (dy)</m:t>
              </m:r>
            </m:num>
            <m:den>
              <m:r>
                <w:rPr>
                  <w:rFonts w:ascii="Cambria Math" w:hAnsi="Cambria Math" w:cs="Nirmala UI"/>
                </w:rPr>
                <m:t>time taken (dx)</m:t>
              </m:r>
            </m:den>
          </m:f>
        </m:oMath>
      </m:oMathPara>
    </w:p>
    <w:p w14:paraId="5251BB4B" w14:textId="77777777" w:rsidR="0069317C" w:rsidRDefault="0069317C" w:rsidP="00CD6D7C">
      <w:pPr>
        <w:rPr>
          <w:rFonts w:ascii="Nirmala UI" w:eastAsiaTheme="minorEastAsia" w:hAnsi="Nirmala UI" w:cs="Nirmala U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358"/>
      </w:tblGrid>
      <w:tr w:rsidR="00CC12A8" w14:paraId="14DD2238" w14:textId="77777777" w:rsidTr="00D26BC3">
        <w:tc>
          <w:tcPr>
            <w:tcW w:w="6658" w:type="dxa"/>
          </w:tcPr>
          <w:p w14:paraId="1F55DD18" w14:textId="0D226CD2" w:rsidR="00D26BC3" w:rsidRDefault="00D26BC3" w:rsidP="00D26BC3">
            <w:pPr>
              <w:pStyle w:val="Caption"/>
              <w:keepNext/>
              <w:jc w:val="center"/>
            </w:pPr>
            <w:bookmarkStart w:id="5" w:name="_Toc183446928"/>
            <w:bookmarkStart w:id="6" w:name="_Toc183633256"/>
            <w:r>
              <w:t xml:space="preserve">Equation </w:t>
            </w:r>
            <w:r>
              <w:fldChar w:fldCharType="begin"/>
            </w:r>
            <w:r>
              <w:instrText xml:space="preserve"> SEQ Equation \* ARABIC </w:instrText>
            </w:r>
            <w:r>
              <w:fldChar w:fldCharType="separate"/>
            </w:r>
            <w:r>
              <w:rPr>
                <w:noProof/>
              </w:rPr>
              <w:t>3</w:t>
            </w:r>
            <w:r>
              <w:rPr>
                <w:noProof/>
              </w:rPr>
              <w:fldChar w:fldCharType="end"/>
            </w:r>
            <w:r>
              <w:t xml:space="preserve"> Experiment reaction rate equation</w:t>
            </w:r>
            <w:bookmarkEnd w:id="5"/>
            <w:bookmarkEnd w:id="6"/>
          </w:p>
          <w:p w14:paraId="2DC14BF2" w14:textId="77777777" w:rsidR="00CC12A8" w:rsidRPr="00EA5230" w:rsidRDefault="00CC12A8" w:rsidP="00CC12A8">
            <w:pPr>
              <w:rPr>
                <w:rFonts w:ascii="Nirmala UI" w:hAnsi="Nirmala UI" w:cs="Nirmala UI"/>
              </w:rPr>
            </w:pPr>
            <m:oMathPara>
              <m:oMath>
                <m:r>
                  <w:rPr>
                    <w:rFonts w:ascii="Cambria Math" w:hAnsi="Cambria Math" w:cs="Nirmala UI"/>
                  </w:rPr>
                  <m:t xml:space="preserve">Rate= </m:t>
                </m:r>
                <m:f>
                  <m:fPr>
                    <m:ctrlPr>
                      <w:rPr>
                        <w:rFonts w:ascii="Cambria Math" w:hAnsi="Cambria Math" w:cs="Nirmala UI"/>
                        <w:i/>
                      </w:rPr>
                    </m:ctrlPr>
                  </m:fPr>
                  <m:num>
                    <m:r>
                      <w:rPr>
                        <w:rFonts w:ascii="Cambria Math" w:hAnsi="Cambria Math" w:cs="Nirmala UI"/>
                      </w:rPr>
                      <m:t>∆V</m:t>
                    </m:r>
                    <m:sSub>
                      <m:sSubPr>
                        <m:ctrlPr>
                          <w:rPr>
                            <w:rFonts w:ascii="Cambria Math" w:hAnsi="Cambria Math" w:cs="Nirmala UI"/>
                            <w:i/>
                          </w:rPr>
                        </m:ctrlPr>
                      </m:sSubPr>
                      <m:e>
                        <m:r>
                          <w:rPr>
                            <w:rFonts w:ascii="Cambria Math" w:hAnsi="Cambria Math" w:cs="Nirmala UI"/>
                          </w:rPr>
                          <m:t>H</m:t>
                        </m:r>
                      </m:e>
                      <m:sub>
                        <m:r>
                          <w:rPr>
                            <w:rFonts w:ascii="Cambria Math" w:hAnsi="Cambria Math" w:cs="Nirmala UI"/>
                          </w:rPr>
                          <m:t>2</m:t>
                        </m:r>
                      </m:sub>
                    </m:sSub>
                  </m:num>
                  <m:den>
                    <m:r>
                      <w:rPr>
                        <w:rFonts w:ascii="Cambria Math" w:hAnsi="Cambria Math" w:cs="Nirmala UI"/>
                      </w:rPr>
                      <m:t>∆t</m:t>
                    </m:r>
                  </m:den>
                </m:f>
              </m:oMath>
            </m:oMathPara>
          </w:p>
          <w:p w14:paraId="3F9E3984" w14:textId="77777777" w:rsidR="00CC12A8" w:rsidRDefault="00CC12A8" w:rsidP="00CD6D7C">
            <w:pPr>
              <w:rPr>
                <w:rFonts w:ascii="Nirmala UI" w:eastAsiaTheme="minorEastAsia" w:hAnsi="Nirmala UI" w:cs="Nirmala UI"/>
              </w:rPr>
            </w:pPr>
          </w:p>
        </w:tc>
        <w:tc>
          <w:tcPr>
            <w:tcW w:w="2358" w:type="dxa"/>
          </w:tcPr>
          <w:p w14:paraId="00A988F7" w14:textId="77777777" w:rsidR="00CC12A8" w:rsidRDefault="005B3ECE" w:rsidP="00CD6D7C">
            <w:pPr>
              <w:rPr>
                <w:rFonts w:ascii="Nirmala UI" w:eastAsiaTheme="minorEastAsia" w:hAnsi="Nirmala UI" w:cs="Nirmala UI"/>
              </w:rPr>
            </w:pPr>
            <w:r>
              <w:rPr>
                <w:rFonts w:ascii="Calibri" w:eastAsiaTheme="minorEastAsia" w:hAnsi="Calibri" w:cs="Calibri"/>
              </w:rPr>
              <w:t>Δ</w:t>
            </w:r>
            <w:r>
              <w:rPr>
                <w:rFonts w:ascii="Nirmala UI" w:eastAsiaTheme="minorEastAsia" w:hAnsi="Nirmala UI" w:cs="Nirmala UI"/>
              </w:rPr>
              <w:t xml:space="preserve"> = change</w:t>
            </w:r>
          </w:p>
          <w:p w14:paraId="1360EE22" w14:textId="77777777" w:rsidR="005B3ECE" w:rsidRDefault="005B3ECE" w:rsidP="00CD6D7C">
            <w:pPr>
              <w:rPr>
                <w:rFonts w:ascii="Nirmala UI" w:eastAsiaTheme="minorEastAsia" w:hAnsi="Nirmala UI" w:cs="Nirmala UI"/>
              </w:rPr>
            </w:pPr>
            <w:r>
              <w:rPr>
                <w:rFonts w:ascii="Nirmala UI" w:eastAsiaTheme="minorEastAsia" w:hAnsi="Nirmala UI" w:cs="Nirmala UI"/>
              </w:rPr>
              <w:t>V = volume</w:t>
            </w:r>
          </w:p>
          <w:p w14:paraId="34114051" w14:textId="0BDF06A4" w:rsidR="005B3ECE" w:rsidRDefault="005B3ECE" w:rsidP="00CD6D7C">
            <w:pPr>
              <w:rPr>
                <w:rFonts w:ascii="Nirmala UI" w:eastAsiaTheme="minorEastAsia" w:hAnsi="Nirmala UI" w:cs="Nirmala UI"/>
              </w:rPr>
            </w:pPr>
            <w:r>
              <w:rPr>
                <w:rFonts w:ascii="Nirmala UI" w:eastAsiaTheme="minorEastAsia" w:hAnsi="Nirmala UI" w:cs="Nirmala UI"/>
              </w:rPr>
              <w:t>T = time</w:t>
            </w:r>
          </w:p>
        </w:tc>
      </w:tr>
    </w:tbl>
    <w:p w14:paraId="55018507" w14:textId="3EA893EE" w:rsidR="00F33BA5" w:rsidRPr="002A600A" w:rsidRDefault="007050A3" w:rsidP="00CD6D7C">
      <w:pPr>
        <w:rPr>
          <w:rFonts w:eastAsiaTheme="minorEastAsia" w:cstheme="minorHAnsi"/>
        </w:rPr>
      </w:pPr>
      <w:r w:rsidRPr="002A600A">
        <w:rPr>
          <w:rFonts w:eastAsiaTheme="minorEastAsia" w:cstheme="minorHAnsi"/>
        </w:rPr>
        <w:t>Controlling variables in the reaction like concentration</w:t>
      </w:r>
      <w:r w:rsidR="00831270" w:rsidRPr="002A600A">
        <w:rPr>
          <w:rFonts w:eastAsiaTheme="minorEastAsia" w:cstheme="minorHAnsi"/>
        </w:rPr>
        <w:t xml:space="preserve"> and surface area (particle size) of the reactants</w:t>
      </w:r>
      <w:r w:rsidR="0075702C" w:rsidRPr="002A600A">
        <w:rPr>
          <w:rFonts w:eastAsiaTheme="minorEastAsia" w:cstheme="minorHAnsi"/>
        </w:rPr>
        <w:t xml:space="preserve">, </w:t>
      </w:r>
      <w:r w:rsidR="00831270" w:rsidRPr="002A600A">
        <w:rPr>
          <w:rFonts w:eastAsiaTheme="minorEastAsia" w:cstheme="minorHAnsi"/>
        </w:rPr>
        <w:t>the pressure and temperature the reaction occurs at</w:t>
      </w:r>
      <w:r w:rsidR="00152523" w:rsidRPr="002A600A">
        <w:rPr>
          <w:rFonts w:eastAsiaTheme="minorEastAsia" w:cstheme="minorHAnsi"/>
        </w:rPr>
        <w:t>,</w:t>
      </w:r>
      <w:r w:rsidR="0075702C" w:rsidRPr="002A600A">
        <w:rPr>
          <w:rFonts w:eastAsiaTheme="minorEastAsia" w:cstheme="minorHAnsi"/>
        </w:rPr>
        <w:t xml:space="preserve"> or addition of a catalyst</w:t>
      </w:r>
      <w:r w:rsidR="00831270" w:rsidRPr="002A600A">
        <w:rPr>
          <w:rFonts w:eastAsiaTheme="minorEastAsia" w:cstheme="minorHAnsi"/>
        </w:rPr>
        <w:t xml:space="preserve"> can assist in </w:t>
      </w:r>
      <w:r w:rsidR="00152523" w:rsidRPr="002A600A">
        <w:rPr>
          <w:rFonts w:eastAsiaTheme="minorEastAsia" w:cstheme="minorHAnsi"/>
        </w:rPr>
        <w:t xml:space="preserve">determining the </w:t>
      </w:r>
      <w:r w:rsidR="0075702C" w:rsidRPr="002A600A">
        <w:rPr>
          <w:rFonts w:eastAsiaTheme="minorEastAsia" w:cstheme="minorHAnsi"/>
        </w:rPr>
        <w:t>optimal</w:t>
      </w:r>
      <w:r w:rsidR="00152523" w:rsidRPr="002A600A">
        <w:rPr>
          <w:rFonts w:eastAsiaTheme="minorEastAsia" w:cstheme="minorHAnsi"/>
        </w:rPr>
        <w:t xml:space="preserve"> </w:t>
      </w:r>
      <w:r w:rsidR="0075702C" w:rsidRPr="002A600A">
        <w:rPr>
          <w:rFonts w:eastAsiaTheme="minorEastAsia" w:cstheme="minorHAnsi"/>
        </w:rPr>
        <w:t>parameters</w:t>
      </w:r>
      <w:r w:rsidR="00152523" w:rsidRPr="002A600A">
        <w:rPr>
          <w:rFonts w:eastAsiaTheme="minorEastAsia" w:cstheme="minorHAnsi"/>
        </w:rPr>
        <w:t xml:space="preserve"> for the reaction to occur at</w:t>
      </w:r>
      <w:r w:rsidR="008E0741">
        <w:rPr>
          <w:rFonts w:eastAsiaTheme="minorEastAsia" w:cstheme="minorHAnsi"/>
        </w:rPr>
        <w:t xml:space="preserve"> </w:t>
      </w:r>
      <w:r w:rsidR="008E0741" w:rsidRPr="00F9784D">
        <w:rPr>
          <w:rFonts w:eastAsiaTheme="minorEastAsia" w:cstheme="minorHAnsi"/>
        </w:rPr>
        <w:t>[</w:t>
      </w:r>
      <w:r w:rsidR="00F9784D" w:rsidRPr="00F9784D">
        <w:rPr>
          <w:rFonts w:eastAsiaTheme="minorEastAsia" w:cstheme="minorHAnsi"/>
        </w:rPr>
        <w:t>2</w:t>
      </w:r>
      <w:r w:rsidR="001A3E08" w:rsidRPr="00F9784D">
        <w:rPr>
          <w:rFonts w:eastAsiaTheme="minorEastAsia" w:cstheme="minorHAnsi"/>
        </w:rPr>
        <w:t>]</w:t>
      </w:r>
      <w:r w:rsidR="00152523" w:rsidRPr="00F9784D">
        <w:rPr>
          <w:rFonts w:eastAsiaTheme="minorEastAsia" w:cstheme="minorHAnsi"/>
        </w:rPr>
        <w:t>.</w:t>
      </w:r>
      <w:r w:rsidR="00152523" w:rsidRPr="002A600A">
        <w:rPr>
          <w:rFonts w:eastAsiaTheme="minorEastAsia" w:cstheme="minorHAnsi"/>
        </w:rPr>
        <w:t xml:space="preserve"> Any example of this that relates to OME would be the formulation and manufacture of propellants used in rock motors.</w:t>
      </w:r>
      <w:r w:rsidR="00735345" w:rsidRPr="002A600A">
        <w:rPr>
          <w:rFonts w:eastAsiaTheme="minorEastAsia" w:cstheme="minorHAnsi"/>
        </w:rPr>
        <w:t xml:space="preserve"> The addition of certain metals and </w:t>
      </w:r>
      <w:r w:rsidR="005A69A0" w:rsidRPr="002A600A">
        <w:rPr>
          <w:rFonts w:eastAsiaTheme="minorEastAsia" w:cstheme="minorHAnsi"/>
        </w:rPr>
        <w:t xml:space="preserve">increasing the surface area by using </w:t>
      </w:r>
      <w:proofErr w:type="gramStart"/>
      <w:r w:rsidR="005A69A0" w:rsidRPr="002A600A">
        <w:rPr>
          <w:rFonts w:eastAsiaTheme="minorEastAsia" w:cstheme="minorHAnsi"/>
        </w:rPr>
        <w:t>nano-particles</w:t>
      </w:r>
      <w:proofErr w:type="gramEnd"/>
      <w:r w:rsidR="005A69A0" w:rsidRPr="002A600A">
        <w:rPr>
          <w:rFonts w:eastAsiaTheme="minorEastAsia" w:cstheme="minorHAnsi"/>
        </w:rPr>
        <w:t xml:space="preserve"> can increase the power output of the rocket motor </w:t>
      </w:r>
      <w:r w:rsidR="005A69A0" w:rsidRPr="00F9784D">
        <w:rPr>
          <w:rFonts w:eastAsiaTheme="minorEastAsia" w:cstheme="minorHAnsi"/>
        </w:rPr>
        <w:t>[</w:t>
      </w:r>
      <w:r w:rsidR="00F9784D">
        <w:t xml:space="preserve">3]. </w:t>
      </w:r>
      <w:r w:rsidR="00C15734">
        <w:rPr>
          <w:rFonts w:eastAsiaTheme="minorEastAsia" w:cstheme="minorHAnsi"/>
        </w:rPr>
        <w:t xml:space="preserve">This principle applies also to gun propellants </w:t>
      </w:r>
      <w:r w:rsidR="00C907DB">
        <w:rPr>
          <w:rFonts w:eastAsiaTheme="minorEastAsia" w:cstheme="minorHAnsi"/>
        </w:rPr>
        <w:t>which are used to provide gas to propel a projectile at high kinetic energies.</w:t>
      </w:r>
      <w:r w:rsidR="00B75F84">
        <w:rPr>
          <w:rFonts w:eastAsiaTheme="minorEastAsia" w:cstheme="minorHAnsi"/>
        </w:rPr>
        <w:t xml:space="preserve"> The velocity of the projectile is dependant of the rate at which the gas is produced,</w:t>
      </w:r>
      <w:r w:rsidR="005B728F">
        <w:rPr>
          <w:rFonts w:eastAsiaTheme="minorEastAsia" w:cstheme="minorHAnsi"/>
        </w:rPr>
        <w:t xml:space="preserve"> which is in turn</w:t>
      </w:r>
      <w:r w:rsidR="00990389">
        <w:rPr>
          <w:rFonts w:eastAsiaTheme="minorEastAsia" w:cstheme="minorHAnsi"/>
        </w:rPr>
        <w:t xml:space="preserve"> dependant on the amount of chemical energy released,</w:t>
      </w:r>
      <w:r w:rsidR="00B75F84">
        <w:rPr>
          <w:rFonts w:eastAsiaTheme="minorEastAsia" w:cstheme="minorHAnsi"/>
        </w:rPr>
        <w:t xml:space="preserve"> thus the quicker the reaction and the rate of the reaction</w:t>
      </w:r>
      <w:r w:rsidR="006171F9">
        <w:rPr>
          <w:rFonts w:eastAsiaTheme="minorEastAsia" w:cstheme="minorHAnsi"/>
        </w:rPr>
        <w:t>, the higher the velocity of the projectile</w:t>
      </w:r>
      <w:r w:rsidR="00F9784D">
        <w:rPr>
          <w:rFonts w:eastAsiaTheme="minorEastAsia" w:cstheme="minorHAnsi"/>
        </w:rPr>
        <w:t xml:space="preserve"> [4].</w:t>
      </w:r>
      <w:r w:rsidR="006171F9">
        <w:rPr>
          <w:rFonts w:eastAsiaTheme="minorEastAsia" w:cstheme="minorHAnsi"/>
        </w:rPr>
        <w:t xml:space="preserve"> </w:t>
      </w:r>
    </w:p>
    <w:p w14:paraId="177D9E7A" w14:textId="77777777" w:rsidR="00F33BA5" w:rsidRDefault="00F33BA5" w:rsidP="00CD6D7C">
      <w:pPr>
        <w:rPr>
          <w:rFonts w:eastAsiaTheme="minorEastAsia" w:cstheme="minorHAnsi"/>
          <w:highlight w:val="green"/>
        </w:rPr>
      </w:pPr>
    </w:p>
    <w:p w14:paraId="04E79120" w14:textId="4D53B978" w:rsidR="00CD5AAF" w:rsidRPr="009B027B" w:rsidRDefault="00A27CFA" w:rsidP="00CD6D7C">
      <w:pPr>
        <w:rPr>
          <w:rFonts w:eastAsiaTheme="minorEastAsia" w:cstheme="minorHAnsi"/>
        </w:rPr>
      </w:pPr>
      <w:r>
        <w:rPr>
          <w:rFonts w:eastAsiaTheme="minorEastAsia" w:cstheme="minorHAnsi"/>
        </w:rPr>
        <w:t>T</w:t>
      </w:r>
      <w:r w:rsidR="00CD5AAF" w:rsidRPr="009B027B">
        <w:rPr>
          <w:rFonts w:eastAsiaTheme="minorEastAsia" w:cstheme="minorHAnsi"/>
        </w:rPr>
        <w:t xml:space="preserve">he learner </w:t>
      </w:r>
      <w:r w:rsidR="00B852AC" w:rsidRPr="009B027B">
        <w:rPr>
          <w:rFonts w:eastAsiaTheme="minorEastAsia" w:cstheme="minorHAnsi"/>
        </w:rPr>
        <w:t>hypothesized</w:t>
      </w:r>
      <w:r w:rsidR="00CD5AAF" w:rsidRPr="009B027B">
        <w:rPr>
          <w:rFonts w:eastAsiaTheme="minorEastAsia" w:cstheme="minorHAnsi"/>
        </w:rPr>
        <w:t xml:space="preserve"> that increasing </w:t>
      </w:r>
      <w:r w:rsidR="006D7C24" w:rsidRPr="009B027B">
        <w:rPr>
          <w:rFonts w:eastAsiaTheme="minorEastAsia" w:cstheme="minorHAnsi"/>
        </w:rPr>
        <w:t xml:space="preserve">the concentration of the HCl, increasing the temperature of the reaction and increasing the surface area of the Mg would all increase the </w:t>
      </w:r>
      <w:r w:rsidR="00B852AC" w:rsidRPr="009B027B">
        <w:rPr>
          <w:rFonts w:eastAsiaTheme="minorEastAsia" w:cstheme="minorHAnsi"/>
        </w:rPr>
        <w:t>rate of reaction and provide a similar volume of H</w:t>
      </w:r>
      <w:r w:rsidR="00B852AC" w:rsidRPr="009B027B">
        <w:rPr>
          <w:rFonts w:eastAsiaTheme="minorEastAsia" w:cstheme="minorHAnsi"/>
          <w:vertAlign w:val="subscript"/>
        </w:rPr>
        <w:t xml:space="preserve">2 </w:t>
      </w:r>
      <w:r w:rsidR="00B852AC" w:rsidRPr="009B027B">
        <w:rPr>
          <w:rFonts w:eastAsiaTheme="minorEastAsia" w:cstheme="minorHAnsi"/>
        </w:rPr>
        <w:t>produced as the mass of the Mg and HCl stayed constant for all the experiments.</w:t>
      </w:r>
      <w:r w:rsidR="00CC655F" w:rsidRPr="009B027B">
        <w:rPr>
          <w:rFonts w:eastAsiaTheme="minorEastAsia" w:cstheme="minorHAnsi"/>
        </w:rPr>
        <w:t xml:space="preserve"> This hypothesis was based on the principle of collision theory</w:t>
      </w:r>
      <w:r w:rsidR="008E7DD8" w:rsidRPr="009B027B">
        <w:rPr>
          <w:rFonts w:eastAsiaTheme="minorEastAsia" w:cstheme="minorHAnsi"/>
        </w:rPr>
        <w:t xml:space="preserve"> in the sense that “Molecules must collide before they can react” [</w:t>
      </w:r>
      <w:r w:rsidR="00F9784D">
        <w:t xml:space="preserve">5]. </w:t>
      </w:r>
      <w:r w:rsidR="00115355" w:rsidRPr="009B027B">
        <w:rPr>
          <w:rFonts w:eastAsiaTheme="minorEastAsia" w:cstheme="minorHAnsi"/>
        </w:rPr>
        <w:t xml:space="preserve">Increasing the concentration of the </w:t>
      </w:r>
      <w:r w:rsidR="00021FA2" w:rsidRPr="009B027B">
        <w:rPr>
          <w:rFonts w:eastAsiaTheme="minorEastAsia" w:cstheme="minorHAnsi"/>
        </w:rPr>
        <w:t>HCl increases the number of HCl molecules that can react with the Mg, thus increasing the chance of collision occurring. In</w:t>
      </w:r>
      <w:r w:rsidR="00AC5C2C" w:rsidRPr="009B027B">
        <w:rPr>
          <w:rFonts w:eastAsiaTheme="minorEastAsia" w:cstheme="minorHAnsi"/>
        </w:rPr>
        <w:t>creasing the temperature of the reaction increases the energy of the molecules making them move faster, thus increasing the chance of collision occurring. Increasing the surface area of the Mg increases the number of collision sites/points</w:t>
      </w:r>
      <w:r w:rsidR="003D1B2C" w:rsidRPr="009B027B">
        <w:rPr>
          <w:rFonts w:eastAsiaTheme="minorEastAsia" w:cstheme="minorHAnsi"/>
        </w:rPr>
        <w:t>, thus increasing the chance of collision occurring.</w:t>
      </w:r>
    </w:p>
    <w:p w14:paraId="30A65C95" w14:textId="77777777" w:rsidR="00E97BB2" w:rsidRDefault="00E97BB2" w:rsidP="00CD6D7C">
      <w:pPr>
        <w:rPr>
          <w:rFonts w:ascii="Nirmala UI" w:eastAsiaTheme="minorEastAsia" w:hAnsi="Nirmala UI" w:cs="Nirmala UI"/>
        </w:rPr>
      </w:pPr>
    </w:p>
    <w:p w14:paraId="2877DA3E" w14:textId="60861D98" w:rsidR="00503F74" w:rsidRDefault="005A330D" w:rsidP="00503F74">
      <w:pPr>
        <w:pStyle w:val="Heading1"/>
      </w:pPr>
      <w:bookmarkStart w:id="7" w:name="_Toc183633149"/>
      <w:r>
        <w:t>Results</w:t>
      </w:r>
      <w:bookmarkEnd w:id="7"/>
    </w:p>
    <w:p w14:paraId="47FF11FC" w14:textId="715D5304" w:rsidR="00376872" w:rsidRPr="006F5BF9" w:rsidRDefault="003D1B2C" w:rsidP="00F75D4A">
      <w:pPr>
        <w:spacing w:after="0"/>
      </w:pPr>
      <w:r>
        <w:t>Three</w:t>
      </w:r>
      <w:r w:rsidR="00746A55">
        <w:t xml:space="preserve"> sets of</w:t>
      </w:r>
      <w:r w:rsidR="00376872">
        <w:t xml:space="preserve"> </w:t>
      </w:r>
      <w:r w:rsidR="002E4F8D">
        <w:t>experiment</w:t>
      </w:r>
      <w:r w:rsidR="00376872">
        <w:t>s</w:t>
      </w:r>
      <w:r w:rsidR="002E4F8D">
        <w:t xml:space="preserve"> w</w:t>
      </w:r>
      <w:r w:rsidR="00376872">
        <w:t>ere</w:t>
      </w:r>
      <w:r w:rsidR="002E4F8D">
        <w:t xml:space="preserve"> carried out by the learn</w:t>
      </w:r>
      <w:r w:rsidR="004E6053">
        <w:t>ers</w:t>
      </w:r>
      <w:r w:rsidR="00376872">
        <w:t xml:space="preserve">, the first following Appendix A section 1 to measure </w:t>
      </w:r>
      <w:r w:rsidR="00110773">
        <w:t>the effect of concentration of HCl on speed of H</w:t>
      </w:r>
      <w:r w:rsidR="00110773">
        <w:rPr>
          <w:vertAlign w:val="subscript"/>
        </w:rPr>
        <w:t>2</w:t>
      </w:r>
      <w:r w:rsidR="00110773">
        <w:t xml:space="preserve"> gas evolution</w:t>
      </w:r>
      <w:r w:rsidR="00787B2C">
        <w:t>, the</w:t>
      </w:r>
      <w:r w:rsidR="00376872">
        <w:t xml:space="preserve"> second following </w:t>
      </w:r>
      <w:r>
        <w:t>A</w:t>
      </w:r>
      <w:r w:rsidR="00376872">
        <w:t xml:space="preserve">ppendix A section 2 to measure the </w:t>
      </w:r>
      <w:r w:rsidR="00787B2C">
        <w:t>effect of temperature on speed of H</w:t>
      </w:r>
      <w:r w:rsidR="00787B2C">
        <w:rPr>
          <w:vertAlign w:val="subscript"/>
        </w:rPr>
        <w:t>2</w:t>
      </w:r>
      <w:r w:rsidR="00787B2C">
        <w:t xml:space="preserve"> gas evolution and the third following Appendix A section 2 to measure</w:t>
      </w:r>
      <w:r w:rsidR="006F5BF9">
        <w:t xml:space="preserve"> the effect of surface area of Mg on speed of H</w:t>
      </w:r>
      <w:r w:rsidR="006F5BF9">
        <w:rPr>
          <w:vertAlign w:val="subscript"/>
        </w:rPr>
        <w:t>2</w:t>
      </w:r>
      <w:r w:rsidR="006F5BF9">
        <w:t xml:space="preserve"> gas evolution.</w:t>
      </w:r>
    </w:p>
    <w:p w14:paraId="03733B6E" w14:textId="4A919234" w:rsidR="00376872" w:rsidRDefault="00376872" w:rsidP="00F75D4A">
      <w:pPr>
        <w:spacing w:after="0"/>
      </w:pPr>
      <w:r>
        <w:t xml:space="preserve"> </w:t>
      </w:r>
      <w:r w:rsidRPr="00376872">
        <w:rPr>
          <w:b/>
          <w:bCs/>
        </w:rPr>
        <w:t>Note:</w:t>
      </w:r>
      <w:r>
        <w:t xml:space="preserve"> </w:t>
      </w:r>
      <w:r w:rsidR="006F5BF9">
        <w:t>Mg</w:t>
      </w:r>
      <w:r>
        <w:t xml:space="preserve"> mass calculations were reported to </w:t>
      </w:r>
      <w:r w:rsidR="008C532C">
        <w:t>4</w:t>
      </w:r>
      <w:r>
        <w:t xml:space="preserve"> decimal places as this was the capability of the balances used, </w:t>
      </w:r>
      <w:r w:rsidR="006241A2">
        <w:t>H</w:t>
      </w:r>
      <w:r w:rsidR="006241A2">
        <w:rPr>
          <w:vertAlign w:val="subscript"/>
        </w:rPr>
        <w:t>2</w:t>
      </w:r>
      <w:r w:rsidR="006241A2">
        <w:t xml:space="preserve"> gas</w:t>
      </w:r>
      <w:r>
        <w:t xml:space="preserve"> measurements were reported to </w:t>
      </w:r>
      <w:r w:rsidR="006241A2">
        <w:t>full numbers</w:t>
      </w:r>
      <w:r>
        <w:t xml:space="preserve"> </w:t>
      </w:r>
      <w:r w:rsidR="00832E3D">
        <w:t>as per indication on the gas syringe</w:t>
      </w:r>
      <w:r>
        <w:t>, temperatures measurements were reported to 1 decimal place as this was the capability of the thermometer used. All other results were reported to 2 decimal places.</w:t>
      </w:r>
    </w:p>
    <w:p w14:paraId="6FF8FA03" w14:textId="77777777" w:rsidR="00690D4D" w:rsidRDefault="00690D4D" w:rsidP="00F75D4A">
      <w:pPr>
        <w:spacing w:after="0"/>
      </w:pPr>
    </w:p>
    <w:p w14:paraId="479B66AA" w14:textId="3959C335" w:rsidR="00376872" w:rsidRPr="00484972" w:rsidRDefault="00746A55" w:rsidP="00376872">
      <w:pPr>
        <w:pStyle w:val="Heading2"/>
      </w:pPr>
      <w:bookmarkStart w:id="8" w:name="_Toc183633150"/>
      <w:r>
        <w:t>Effect of Concentration of HCl</w:t>
      </w:r>
      <w:bookmarkEnd w:id="8"/>
    </w:p>
    <w:p w14:paraId="70A96DBF" w14:textId="6C33B99C" w:rsidR="00376872" w:rsidRDefault="000B6B1A" w:rsidP="00376872">
      <w:r>
        <w:t>Figure 1</w:t>
      </w:r>
      <w:r w:rsidR="00376872">
        <w:t xml:space="preserve"> documents</w:t>
      </w:r>
      <w:r w:rsidR="006140B8">
        <w:t xml:space="preserve"> the results for</w:t>
      </w:r>
      <w:r w:rsidR="00376872">
        <w:t xml:space="preserve"> the</w:t>
      </w:r>
      <w:r w:rsidR="000C37CC">
        <w:t xml:space="preserve"> comparison </w:t>
      </w:r>
      <w:r w:rsidR="0038416B">
        <w:t>of the</w:t>
      </w:r>
      <w:r w:rsidR="000C37CC">
        <w:t xml:space="preserve"> rate of reaction between 1 mole, 1.5 mole and 2 mole concentration of the HCl</w:t>
      </w:r>
      <w:r w:rsidR="006140B8">
        <w:t>.</w:t>
      </w:r>
      <w:r w:rsidR="00477DDF">
        <w:t xml:space="preserve"> </w:t>
      </w:r>
    </w:p>
    <w:p w14:paraId="707BA1B6" w14:textId="77777777" w:rsidR="000B6B1A" w:rsidRDefault="00BA2E57" w:rsidP="000B6B1A">
      <w:pPr>
        <w:keepNext/>
      </w:pPr>
      <w:r>
        <w:rPr>
          <w:noProof/>
        </w:rPr>
        <w:drawing>
          <wp:inline distT="0" distB="0" distL="0" distR="0" wp14:anchorId="4C53FC97" wp14:editId="2EDA13C1">
            <wp:extent cx="5940612" cy="3053715"/>
            <wp:effectExtent l="0" t="0" r="3175" b="0"/>
            <wp:docPr id="1878445791" name="Chart 1">
              <a:extLst xmlns:a="http://schemas.openxmlformats.org/drawingml/2006/main">
                <a:ext uri="{FF2B5EF4-FFF2-40B4-BE49-F238E27FC236}">
                  <a16:creationId xmlns:a16="http://schemas.microsoft.com/office/drawing/2014/main" id="{719E0486-E50D-938A-4E4E-5C88835954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FE6F09" w14:textId="67DDA529" w:rsidR="00BA2E57" w:rsidRDefault="000B6B1A" w:rsidP="000B6B1A">
      <w:pPr>
        <w:pStyle w:val="Caption"/>
        <w:jc w:val="center"/>
      </w:pPr>
      <w:bookmarkStart w:id="9" w:name="_Toc183633133"/>
      <w:bookmarkStart w:id="10" w:name="_Toc183633226"/>
      <w:r>
        <w:t xml:space="preserve">Figure </w:t>
      </w:r>
      <w:r w:rsidR="00B67D00">
        <w:fldChar w:fldCharType="begin"/>
      </w:r>
      <w:r w:rsidR="00B67D00">
        <w:instrText xml:space="preserve"> SEQ Figure \* ARABIC </w:instrText>
      </w:r>
      <w:r w:rsidR="00B67D00">
        <w:fldChar w:fldCharType="separate"/>
      </w:r>
      <w:r w:rsidR="00B67D00">
        <w:rPr>
          <w:noProof/>
        </w:rPr>
        <w:t>1</w:t>
      </w:r>
      <w:r w:rsidR="00B67D00">
        <w:rPr>
          <w:noProof/>
        </w:rPr>
        <w:fldChar w:fldCharType="end"/>
      </w:r>
      <w:r>
        <w:t xml:space="preserve"> Concentration comparison graph</w:t>
      </w:r>
      <w:bookmarkEnd w:id="9"/>
      <w:bookmarkEnd w:id="10"/>
    </w:p>
    <w:p w14:paraId="1FAC02F8" w14:textId="683AA4A3" w:rsidR="00887494" w:rsidRDefault="005D149B" w:rsidP="00376872">
      <w:r>
        <w:t>Figures</w:t>
      </w:r>
      <w:r w:rsidR="00887494">
        <w:t xml:space="preserve"> 2,3 and 4 indicate the gradients for T=0 the initial reaction rate at the first data point, T=1 50% of the</w:t>
      </w:r>
      <w:r w:rsidR="001F30D0">
        <w:t xml:space="preserve"> total</w:t>
      </w:r>
      <w:r w:rsidR="00887494">
        <w:t xml:space="preserve"> reaction</w:t>
      </w:r>
      <w:r w:rsidR="00312A5E">
        <w:t xml:space="preserve"> time</w:t>
      </w:r>
      <w:r w:rsidR="00887494">
        <w:t xml:space="preserve"> had occurred and T=2 the reaction had completed, and no further gas evolution was observed</w:t>
      </w:r>
      <w:r w:rsidR="00614D03">
        <w:t xml:space="preserve"> for the concentrations</w:t>
      </w:r>
      <w:r w:rsidR="00887494">
        <w:t>. Table 1 documents the figure for T=0, T=1 and T=2</w:t>
      </w:r>
      <w:r w:rsidR="00CA57F2">
        <w:t xml:space="preserve"> for all concentrations</w:t>
      </w:r>
      <w:r w:rsidR="00C15B07">
        <w:t xml:space="preserve"> in cm</w:t>
      </w:r>
      <w:r w:rsidR="00C15B07">
        <w:rPr>
          <w:vertAlign w:val="superscript"/>
        </w:rPr>
        <w:t xml:space="preserve">3 </w:t>
      </w:r>
      <w:r w:rsidR="00C15B07">
        <w:t>per second (cm</w:t>
      </w:r>
      <w:r w:rsidR="00C15B07">
        <w:rPr>
          <w:vertAlign w:val="superscript"/>
        </w:rPr>
        <w:t>3</w:t>
      </w:r>
      <w:r w:rsidR="00C15B07">
        <w:t>/s</w:t>
      </w:r>
      <w:r w:rsidR="00C15B07">
        <w:rPr>
          <w:vertAlign w:val="superscript"/>
        </w:rPr>
        <w:t>-1</w:t>
      </w:r>
      <w:r w:rsidR="00C15B07">
        <w:t>)</w:t>
      </w:r>
      <w:r w:rsidR="00887494">
        <w:t>. All calculations can be found in Appendix B section 1</w:t>
      </w:r>
    </w:p>
    <w:p w14:paraId="74828FDB" w14:textId="77777777" w:rsidR="000B6B1A" w:rsidRDefault="00A579F7" w:rsidP="000B6B1A">
      <w:pPr>
        <w:keepNext/>
      </w:pPr>
      <w:r>
        <w:rPr>
          <w:noProof/>
        </w:rPr>
        <mc:AlternateContent>
          <mc:Choice Requires="wps">
            <w:drawing>
              <wp:anchor distT="45720" distB="45720" distL="114300" distR="114300" simplePos="0" relativeHeight="251663360" behindDoc="0" locked="0" layoutInCell="1" allowOverlap="1" wp14:anchorId="535FDB5B" wp14:editId="6B307D24">
                <wp:simplePos x="0" y="0"/>
                <wp:positionH relativeFrom="column">
                  <wp:posOffset>4284475</wp:posOffset>
                </wp:positionH>
                <wp:positionV relativeFrom="paragraph">
                  <wp:posOffset>116429</wp:posOffset>
                </wp:positionV>
                <wp:extent cx="424363" cy="272804"/>
                <wp:effectExtent l="0" t="0" r="0" b="0"/>
                <wp:wrapNone/>
                <wp:docPr id="1054980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3" cy="272804"/>
                        </a:xfrm>
                        <a:prstGeom prst="rect">
                          <a:avLst/>
                        </a:prstGeom>
                        <a:noFill/>
                        <a:ln w="9525">
                          <a:noFill/>
                          <a:miter lim="800000"/>
                          <a:headEnd/>
                          <a:tailEnd/>
                        </a:ln>
                      </wps:spPr>
                      <wps:txbx>
                        <w:txbxContent>
                          <w:p w14:paraId="4AB2A992" w14:textId="639E17CC" w:rsidR="00A579F7" w:rsidRDefault="00A579F7" w:rsidP="00A579F7">
                            <w:r>
                              <w:t>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FDB5B" id="_x0000_t202" coordsize="21600,21600" o:spt="202" path="m,l,21600r21600,l21600,xe">
                <v:stroke joinstyle="miter"/>
                <v:path gradientshapeok="t" o:connecttype="rect"/>
              </v:shapetype>
              <v:shape id="Text Box 2" o:spid="_x0000_s1026" type="#_x0000_t202" style="position:absolute;left:0;text-align:left;margin-left:337.35pt;margin-top:9.15pt;width:33.4pt;height: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" filled="f" stroked="f">
                <v:textbox>
                  <w:txbxContent>
                    <w:p w14:paraId="4AB2A992" w14:textId="639E17CC" w:rsidR="00A579F7" w:rsidRDefault="00A579F7" w:rsidP="00A579F7">
                      <w:r>
                        <w:t>T=2</w:t>
                      </w:r>
                    </w:p>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60F4C1CA" wp14:editId="3F765F34">
                <wp:simplePos x="0" y="0"/>
                <wp:positionH relativeFrom="column">
                  <wp:posOffset>3035851</wp:posOffset>
                </wp:positionH>
                <wp:positionV relativeFrom="paragraph">
                  <wp:posOffset>156210</wp:posOffset>
                </wp:positionV>
                <wp:extent cx="424363" cy="272804"/>
                <wp:effectExtent l="0" t="0" r="0" b="0"/>
                <wp:wrapNone/>
                <wp:docPr id="115029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3" cy="272804"/>
                        </a:xfrm>
                        <a:prstGeom prst="rect">
                          <a:avLst/>
                        </a:prstGeom>
                        <a:noFill/>
                        <a:ln w="9525">
                          <a:noFill/>
                          <a:miter lim="800000"/>
                          <a:headEnd/>
                          <a:tailEnd/>
                        </a:ln>
                      </wps:spPr>
                      <wps:txbx>
                        <w:txbxContent>
                          <w:p w14:paraId="2172130D" w14:textId="18428312" w:rsidR="00A579F7" w:rsidRDefault="00A579F7" w:rsidP="00A579F7">
                            <w:r>
                              <w:t>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4C1CA" id="_x0000_s1027" type="#_x0000_t202" style="position:absolute;left:0;text-align:left;margin-left:239.05pt;margin-top:12.3pt;width:33.4pt;height: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" filled="f" stroked="f">
                <v:textbox>
                  <w:txbxContent>
                    <w:p w14:paraId="2172130D" w14:textId="18428312" w:rsidR="00A579F7" w:rsidRDefault="00A579F7" w:rsidP="00A579F7">
                      <w:r>
                        <w:t>T=1</w:t>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2E4E90EB" wp14:editId="26A80D9B">
                <wp:simplePos x="0" y="0"/>
                <wp:positionH relativeFrom="column">
                  <wp:posOffset>1727070</wp:posOffset>
                </wp:positionH>
                <wp:positionV relativeFrom="paragraph">
                  <wp:posOffset>1610957</wp:posOffset>
                </wp:positionV>
                <wp:extent cx="424363" cy="272804"/>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3" cy="272804"/>
                        </a:xfrm>
                        <a:prstGeom prst="rect">
                          <a:avLst/>
                        </a:prstGeom>
                        <a:noFill/>
                        <a:ln w="9525">
                          <a:noFill/>
                          <a:miter lim="800000"/>
                          <a:headEnd/>
                          <a:tailEnd/>
                        </a:ln>
                      </wps:spPr>
                      <wps:txbx>
                        <w:txbxContent>
                          <w:p w14:paraId="6D67E5EF" w14:textId="7B484992" w:rsidR="00A579F7" w:rsidRDefault="00A579F7">
                            <w:r>
                              <w:t>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E90EB" id="_x0000_s1028" type="#_x0000_t202" style="position:absolute;left:0;text-align:left;margin-left:136pt;margin-top:126.85pt;width:33.4pt;height:2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" filled="f" stroked="f">
                <v:textbox>
                  <w:txbxContent>
                    <w:p w14:paraId="6D67E5EF" w14:textId="7B484992" w:rsidR="00A579F7" w:rsidRDefault="00A579F7">
                      <w:r>
                        <w:t>T=0</w:t>
                      </w:r>
                    </w:p>
                  </w:txbxContent>
                </v:textbox>
              </v:shape>
            </w:pict>
          </mc:Fallback>
        </mc:AlternateContent>
      </w:r>
      <w:r w:rsidR="00887494">
        <w:rPr>
          <w:noProof/>
        </w:rPr>
        <w:drawing>
          <wp:inline distT="0" distB="0" distL="0" distR="0" wp14:anchorId="0D2E0E69" wp14:editId="79519EDD">
            <wp:extent cx="6234430" cy="3126967"/>
            <wp:effectExtent l="0" t="0" r="0" b="0"/>
            <wp:docPr id="215433130" name="Chart 1">
              <a:extLst xmlns:a="http://schemas.openxmlformats.org/drawingml/2006/main">
                <a:ext uri="{FF2B5EF4-FFF2-40B4-BE49-F238E27FC236}">
                  <a16:creationId xmlns:a16="http://schemas.microsoft.com/office/drawing/2014/main" id="{AFCA5E8C-4AD4-4953-8FCD-B3B617F8F1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2FABC1" w14:textId="13EF016D" w:rsidR="00887494" w:rsidRDefault="000B6B1A" w:rsidP="000B6B1A">
      <w:pPr>
        <w:pStyle w:val="Caption"/>
        <w:jc w:val="center"/>
      </w:pPr>
      <w:bookmarkStart w:id="11" w:name="_Toc183633134"/>
      <w:bookmarkStart w:id="12" w:name="_Toc183633227"/>
      <w:r>
        <w:t xml:space="preserve">Figure </w:t>
      </w:r>
      <w:r w:rsidR="00B67D00">
        <w:fldChar w:fldCharType="begin"/>
      </w:r>
      <w:r w:rsidR="00B67D00">
        <w:instrText xml:space="preserve"> SEQ Figure \* ARABIC </w:instrText>
      </w:r>
      <w:r w:rsidR="00B67D00">
        <w:fldChar w:fldCharType="separate"/>
      </w:r>
      <w:r w:rsidR="00B67D00">
        <w:rPr>
          <w:noProof/>
        </w:rPr>
        <w:t>2</w:t>
      </w:r>
      <w:r w:rsidR="00B67D00">
        <w:rPr>
          <w:noProof/>
        </w:rPr>
        <w:fldChar w:fldCharType="end"/>
      </w:r>
      <w:r>
        <w:t xml:space="preserve"> 1 Mole gradients graph</w:t>
      </w:r>
      <w:bookmarkEnd w:id="11"/>
      <w:bookmarkEnd w:id="12"/>
    </w:p>
    <w:p w14:paraId="4B3E6FCC" w14:textId="28543120" w:rsidR="000B6B1A" w:rsidRDefault="00372D0B" w:rsidP="000B6B1A">
      <w:pPr>
        <w:keepNext/>
      </w:pPr>
      <w:r>
        <w:rPr>
          <w:noProof/>
        </w:rPr>
        <mc:AlternateContent>
          <mc:Choice Requires="wps">
            <w:drawing>
              <wp:anchor distT="45720" distB="45720" distL="114300" distR="114300" simplePos="0" relativeHeight="251669504" behindDoc="0" locked="0" layoutInCell="1" allowOverlap="1" wp14:anchorId="1A64E4B6" wp14:editId="0489569E">
                <wp:simplePos x="0" y="0"/>
                <wp:positionH relativeFrom="column">
                  <wp:posOffset>5142320</wp:posOffset>
                </wp:positionH>
                <wp:positionV relativeFrom="paragraph">
                  <wp:posOffset>166733</wp:posOffset>
                </wp:positionV>
                <wp:extent cx="424362" cy="247545"/>
                <wp:effectExtent l="0" t="0" r="0" b="635"/>
                <wp:wrapNone/>
                <wp:docPr id="2055470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2" cy="247545"/>
                        </a:xfrm>
                        <a:prstGeom prst="rect">
                          <a:avLst/>
                        </a:prstGeom>
                        <a:noFill/>
                        <a:ln w="9525">
                          <a:noFill/>
                          <a:miter lim="800000"/>
                          <a:headEnd/>
                          <a:tailEnd/>
                        </a:ln>
                      </wps:spPr>
                      <wps:txbx>
                        <w:txbxContent>
                          <w:p w14:paraId="2D3AA09B" w14:textId="44C695BC" w:rsidR="00B142B5" w:rsidRDefault="00B142B5" w:rsidP="00B142B5">
                            <w:r>
                              <w:t>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4E4B6" id="_x0000_s1029" type="#_x0000_t202" style="position:absolute;left:0;text-align:left;margin-left:404.9pt;margin-top:13.15pt;width:33.4pt;height:1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" filled="f" stroked="f">
                <v:textbox>
                  <w:txbxContent>
                    <w:p w14:paraId="2D3AA09B" w14:textId="44C695BC" w:rsidR="00B142B5" w:rsidRDefault="00B142B5" w:rsidP="00B142B5">
                      <w:r>
                        <w:t>T=2</w:t>
                      </w:r>
                    </w:p>
                  </w:txbxContent>
                </v:textbox>
              </v:shape>
            </w:pict>
          </mc:Fallback>
        </mc:AlternateContent>
      </w:r>
      <w:r>
        <w:rPr>
          <w:noProof/>
        </w:rPr>
        <mc:AlternateContent>
          <mc:Choice Requires="wps">
            <w:drawing>
              <wp:anchor distT="45720" distB="45720" distL="114300" distR="114300" simplePos="0" relativeHeight="251667456" behindDoc="0" locked="0" layoutInCell="1" allowOverlap="1" wp14:anchorId="2AFF4434" wp14:editId="5B022743">
                <wp:simplePos x="0" y="0"/>
                <wp:positionH relativeFrom="column">
                  <wp:posOffset>3290933</wp:posOffset>
                </wp:positionH>
                <wp:positionV relativeFrom="paragraph">
                  <wp:posOffset>146413</wp:posOffset>
                </wp:positionV>
                <wp:extent cx="424362" cy="247545"/>
                <wp:effectExtent l="0" t="0" r="0" b="635"/>
                <wp:wrapNone/>
                <wp:docPr id="151977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2" cy="247545"/>
                        </a:xfrm>
                        <a:prstGeom prst="rect">
                          <a:avLst/>
                        </a:prstGeom>
                        <a:noFill/>
                        <a:ln w="9525">
                          <a:noFill/>
                          <a:miter lim="800000"/>
                          <a:headEnd/>
                          <a:tailEnd/>
                        </a:ln>
                      </wps:spPr>
                      <wps:txbx>
                        <w:txbxContent>
                          <w:p w14:paraId="04DE6977" w14:textId="33AB9233" w:rsidR="00B142B5" w:rsidRDefault="00B142B5" w:rsidP="00B142B5">
                            <w:r>
                              <w:t>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F4434" id="_x0000_s1030" type="#_x0000_t202" style="position:absolute;left:0;text-align:left;margin-left:259.15pt;margin-top:11.55pt;width:33.4pt;height:1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" filled="f" stroked="f">
                <v:textbox>
                  <w:txbxContent>
                    <w:p w14:paraId="04DE6977" w14:textId="33AB9233" w:rsidR="00B142B5" w:rsidRDefault="00B142B5" w:rsidP="00B142B5">
                      <w:r>
                        <w:t>T=1</w:t>
                      </w:r>
                    </w:p>
                  </w:txbxContent>
                </v:textbox>
              </v:shape>
            </w:pict>
          </mc:Fallback>
        </mc:AlternateContent>
      </w:r>
      <w:r w:rsidR="00B142B5">
        <w:rPr>
          <w:noProof/>
        </w:rPr>
        <mc:AlternateContent>
          <mc:Choice Requires="wps">
            <w:drawing>
              <wp:anchor distT="45720" distB="45720" distL="114300" distR="114300" simplePos="0" relativeHeight="251665408" behindDoc="0" locked="0" layoutInCell="1" allowOverlap="1" wp14:anchorId="16512994" wp14:editId="7BB6E828">
                <wp:simplePos x="0" y="0"/>
                <wp:positionH relativeFrom="column">
                  <wp:posOffset>1070572</wp:posOffset>
                </wp:positionH>
                <wp:positionV relativeFrom="paragraph">
                  <wp:posOffset>900462</wp:posOffset>
                </wp:positionV>
                <wp:extent cx="424362" cy="247545"/>
                <wp:effectExtent l="0" t="0" r="0" b="635"/>
                <wp:wrapNone/>
                <wp:docPr id="9812830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62" cy="247545"/>
                        </a:xfrm>
                        <a:prstGeom prst="rect">
                          <a:avLst/>
                        </a:prstGeom>
                        <a:noFill/>
                        <a:ln w="9525">
                          <a:noFill/>
                          <a:miter lim="800000"/>
                          <a:headEnd/>
                          <a:tailEnd/>
                        </a:ln>
                      </wps:spPr>
                      <wps:txbx>
                        <w:txbxContent>
                          <w:p w14:paraId="40726377" w14:textId="76574589" w:rsidR="00B142B5" w:rsidRDefault="00B142B5">
                            <w:r>
                              <w:t>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12994" id="_x0000_s1031" type="#_x0000_t202" style="position:absolute;left:0;text-align:left;margin-left:84.3pt;margin-top:70.9pt;width:33.4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" filled="f" stroked="f">
                <v:textbox>
                  <w:txbxContent>
                    <w:p w14:paraId="40726377" w14:textId="76574589" w:rsidR="00B142B5" w:rsidRDefault="00B142B5">
                      <w:r>
                        <w:t>T=0</w:t>
                      </w:r>
                    </w:p>
                  </w:txbxContent>
                </v:textbox>
              </v:shape>
            </w:pict>
          </mc:Fallback>
        </mc:AlternateContent>
      </w:r>
      <w:r w:rsidR="00A579F7">
        <w:rPr>
          <w:noProof/>
        </w:rPr>
        <w:drawing>
          <wp:inline distT="0" distB="0" distL="0" distR="0" wp14:anchorId="30C23824" wp14:editId="3E93E884">
            <wp:extent cx="6063916" cy="3320716"/>
            <wp:effectExtent l="0" t="0" r="0" b="0"/>
            <wp:docPr id="592654593" name="Chart 1">
              <a:extLst xmlns:a="http://schemas.openxmlformats.org/drawingml/2006/main">
                <a:ext uri="{FF2B5EF4-FFF2-40B4-BE49-F238E27FC236}">
                  <a16:creationId xmlns:a16="http://schemas.microsoft.com/office/drawing/2014/main" id="{AFCA5E8C-4AD4-4953-8FCD-B3B617F8F1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077F72" w14:textId="5C5F96E9" w:rsidR="00A579F7" w:rsidRDefault="000B6B1A" w:rsidP="000B6B1A">
      <w:pPr>
        <w:pStyle w:val="Caption"/>
        <w:jc w:val="center"/>
      </w:pPr>
      <w:bookmarkStart w:id="13" w:name="_Toc183633135"/>
      <w:bookmarkStart w:id="14" w:name="_Toc183633228"/>
      <w:r>
        <w:t xml:space="preserve">Figure </w:t>
      </w:r>
      <w:r w:rsidR="00B67D00">
        <w:fldChar w:fldCharType="begin"/>
      </w:r>
      <w:r w:rsidR="00B67D00">
        <w:instrText xml:space="preserve"> SEQ Figure \* ARABIC </w:instrText>
      </w:r>
      <w:r w:rsidR="00B67D00">
        <w:fldChar w:fldCharType="separate"/>
      </w:r>
      <w:r w:rsidR="00B67D00">
        <w:rPr>
          <w:noProof/>
        </w:rPr>
        <w:t>3</w:t>
      </w:r>
      <w:r w:rsidR="00B67D00">
        <w:rPr>
          <w:noProof/>
        </w:rPr>
        <w:fldChar w:fldCharType="end"/>
      </w:r>
      <w:r>
        <w:t xml:space="preserve"> 1.5 Mole gradient graph</w:t>
      </w:r>
      <w:bookmarkEnd w:id="13"/>
      <w:bookmarkEnd w:id="14"/>
    </w:p>
    <w:p w14:paraId="3608548B" w14:textId="77777777" w:rsidR="009E695B" w:rsidRDefault="009E695B" w:rsidP="009E695B">
      <w:pPr>
        <w:keepNext/>
      </w:pPr>
      <w:r>
        <w:rPr>
          <w:noProof/>
        </w:rPr>
        <mc:AlternateContent>
          <mc:Choice Requires="wps">
            <w:drawing>
              <wp:anchor distT="0" distB="0" distL="114300" distR="114300" simplePos="0" relativeHeight="251672576" behindDoc="0" locked="0" layoutInCell="1" allowOverlap="1" wp14:anchorId="35EC652E" wp14:editId="0F0D348F">
                <wp:simplePos x="0" y="0"/>
                <wp:positionH relativeFrom="column">
                  <wp:posOffset>570641</wp:posOffset>
                </wp:positionH>
                <wp:positionV relativeFrom="paragraph">
                  <wp:posOffset>206255</wp:posOffset>
                </wp:positionV>
                <wp:extent cx="2626321" cy="1706989"/>
                <wp:effectExtent l="0" t="0" r="22225" b="26670"/>
                <wp:wrapNone/>
                <wp:docPr id="1751163359" name="Straight Connector 1"/>
                <wp:cNvGraphicFramePr/>
                <a:graphic xmlns:a="http://schemas.openxmlformats.org/drawingml/2006/main">
                  <a:graphicData uri="http://schemas.microsoft.com/office/word/2010/wordprocessingShape">
                    <wps:wsp>
                      <wps:cNvCnPr/>
                      <wps:spPr>
                        <a:xfrm flipV="1">
                          <a:off x="0" y="0"/>
                          <a:ext cx="2626321" cy="1706989"/>
                        </a:xfrm>
                        <a:prstGeom prst="line">
                          <a:avLst/>
                        </a:prstGeom>
                        <a:ln w="1587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E7F533" id="Straight Connector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16.25pt" to="251.75pt,1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" strokecolor="black [3200]" strokeweight="1.2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0A5226C2" wp14:editId="28E32BC6">
                <wp:simplePos x="0" y="0"/>
                <wp:positionH relativeFrom="column">
                  <wp:posOffset>570641</wp:posOffset>
                </wp:positionH>
                <wp:positionV relativeFrom="paragraph">
                  <wp:posOffset>240631</wp:posOffset>
                </wp:positionV>
                <wp:extent cx="1918177" cy="1660964"/>
                <wp:effectExtent l="0" t="0" r="25400" b="34925"/>
                <wp:wrapNone/>
                <wp:docPr id="1670814196" name="Straight Connector 1"/>
                <wp:cNvGraphicFramePr/>
                <a:graphic xmlns:a="http://schemas.openxmlformats.org/drawingml/2006/main">
                  <a:graphicData uri="http://schemas.microsoft.com/office/word/2010/wordprocessingShape">
                    <wps:wsp>
                      <wps:cNvCnPr/>
                      <wps:spPr>
                        <a:xfrm flipV="1">
                          <a:off x="0" y="0"/>
                          <a:ext cx="1918177" cy="1660964"/>
                        </a:xfrm>
                        <a:prstGeom prst="line">
                          <a:avLst/>
                        </a:prstGeom>
                        <a:ln w="1587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43F8E" id="Straight Connector 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18.95pt" to="196pt,1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" strokecolor="black [3200]" strokeweight="1.2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467F8DAE" wp14:editId="2F6ED9E0">
                <wp:simplePos x="0" y="0"/>
                <wp:positionH relativeFrom="column">
                  <wp:posOffset>570641</wp:posOffset>
                </wp:positionH>
                <wp:positionV relativeFrom="paragraph">
                  <wp:posOffset>756271</wp:posOffset>
                </wp:positionV>
                <wp:extent cx="508764" cy="1165115"/>
                <wp:effectExtent l="0" t="0" r="24765" b="16510"/>
                <wp:wrapNone/>
                <wp:docPr id="2045300977" name="Straight Connector 1"/>
                <wp:cNvGraphicFramePr/>
                <a:graphic xmlns:a="http://schemas.openxmlformats.org/drawingml/2006/main">
                  <a:graphicData uri="http://schemas.microsoft.com/office/word/2010/wordprocessingShape">
                    <wps:wsp>
                      <wps:cNvCnPr/>
                      <wps:spPr>
                        <a:xfrm flipV="1">
                          <a:off x="0" y="0"/>
                          <a:ext cx="508764" cy="1165115"/>
                        </a:xfrm>
                        <a:prstGeom prst="line">
                          <a:avLst/>
                        </a:prstGeom>
                        <a:ln w="1587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CE985" id="Straight Connector 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59.55pt" to="8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" strokecolor="black [3200]" strokeweight="1.25pt">
                <v:stroke joinstyle="miter"/>
              </v:line>
            </w:pict>
          </mc:Fallback>
        </mc:AlternateContent>
      </w:r>
      <w:r w:rsidR="00CA57F2">
        <w:rPr>
          <w:noProof/>
        </w:rPr>
        <w:drawing>
          <wp:inline distT="0" distB="0" distL="0" distR="0" wp14:anchorId="2CA2E8CA" wp14:editId="18C4853B">
            <wp:extent cx="6084541" cy="2762250"/>
            <wp:effectExtent l="0" t="0" r="12065" b="0"/>
            <wp:docPr id="819651854" name="Chart 1">
              <a:extLst xmlns:a="http://schemas.openxmlformats.org/drawingml/2006/main">
                <a:ext uri="{FF2B5EF4-FFF2-40B4-BE49-F238E27FC236}">
                  <a16:creationId xmlns:a16="http://schemas.microsoft.com/office/drawing/2014/main" id="{AFCA5E8C-4AD4-4953-8FCD-B3B617F8F1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2C570B" w14:textId="599813D1" w:rsidR="00CA57F2" w:rsidRDefault="009E695B" w:rsidP="009E695B">
      <w:pPr>
        <w:pStyle w:val="Caption"/>
        <w:jc w:val="center"/>
      </w:pPr>
      <w:bookmarkStart w:id="15" w:name="_Toc183633136"/>
      <w:bookmarkStart w:id="16" w:name="_Toc183633229"/>
      <w:r>
        <w:t xml:space="preserve">Figure </w:t>
      </w:r>
      <w:r w:rsidR="00B67D00">
        <w:fldChar w:fldCharType="begin"/>
      </w:r>
      <w:r w:rsidR="00B67D00">
        <w:instrText xml:space="preserve"> SEQ Figure \* ARABIC </w:instrText>
      </w:r>
      <w:r w:rsidR="00B67D00">
        <w:fldChar w:fldCharType="separate"/>
      </w:r>
      <w:r w:rsidR="00B67D00">
        <w:rPr>
          <w:noProof/>
        </w:rPr>
        <w:t>4</w:t>
      </w:r>
      <w:r w:rsidR="00B67D00">
        <w:rPr>
          <w:noProof/>
        </w:rPr>
        <w:fldChar w:fldCharType="end"/>
      </w:r>
      <w:r>
        <w:t xml:space="preserve"> 2 </w:t>
      </w:r>
      <w:r w:rsidR="0063276F">
        <w:t>M</w:t>
      </w:r>
      <w:r>
        <w:t>ole gradient graph</w:t>
      </w:r>
      <w:bookmarkEnd w:id="15"/>
      <w:bookmarkEnd w:id="16"/>
    </w:p>
    <w:p w14:paraId="090B6B13" w14:textId="77777777" w:rsidR="003C21F4" w:rsidRDefault="003C21F4" w:rsidP="003C21F4"/>
    <w:p w14:paraId="0209A97D" w14:textId="5E2EC2D9" w:rsidR="007C6CF3" w:rsidRDefault="007C6CF3" w:rsidP="007C6CF3">
      <w:pPr>
        <w:pStyle w:val="Caption"/>
        <w:keepNext/>
        <w:jc w:val="center"/>
      </w:pPr>
      <w:bookmarkStart w:id="17" w:name="_Toc183633145"/>
      <w:bookmarkStart w:id="18" w:name="_Toc183633268"/>
      <w:r>
        <w:t xml:space="preserve">Table </w:t>
      </w:r>
      <w:r w:rsidR="00B67D00">
        <w:fldChar w:fldCharType="begin"/>
      </w:r>
      <w:r w:rsidR="00B67D00">
        <w:instrText xml:space="preserve"> SEQ Table \* ARABIC </w:instrText>
      </w:r>
      <w:r w:rsidR="00B67D00">
        <w:fldChar w:fldCharType="separate"/>
      </w:r>
      <w:r w:rsidR="00B67D00">
        <w:rPr>
          <w:noProof/>
        </w:rPr>
        <w:t>1</w:t>
      </w:r>
      <w:r w:rsidR="00B67D00">
        <w:rPr>
          <w:noProof/>
        </w:rPr>
        <w:fldChar w:fldCharType="end"/>
      </w:r>
      <w:r>
        <w:t xml:space="preserve"> Gradient figures for all concentrations</w:t>
      </w:r>
      <w:bookmarkEnd w:id="17"/>
      <w:bookmarkEnd w:id="18"/>
    </w:p>
    <w:tbl>
      <w:tblPr>
        <w:tblStyle w:val="TableGrid"/>
        <w:tblW w:w="0" w:type="auto"/>
        <w:tblLook w:val="04A0" w:firstRow="1" w:lastRow="0" w:firstColumn="1" w:lastColumn="0" w:noHBand="0" w:noVBand="1"/>
      </w:tblPr>
      <w:tblGrid>
        <w:gridCol w:w="2254"/>
        <w:gridCol w:w="2254"/>
        <w:gridCol w:w="2254"/>
        <w:gridCol w:w="2254"/>
      </w:tblGrid>
      <w:tr w:rsidR="009E21EA" w14:paraId="56DCB77B" w14:textId="77777777" w:rsidTr="0046744A">
        <w:tc>
          <w:tcPr>
            <w:tcW w:w="2254" w:type="dxa"/>
            <w:shd w:val="clear" w:color="auto" w:fill="BFBFBF" w:themeFill="background1" w:themeFillShade="BF"/>
          </w:tcPr>
          <w:p w14:paraId="0986343E" w14:textId="1513D670" w:rsidR="009E21EA" w:rsidRDefault="009E21EA" w:rsidP="0046744A">
            <w:pPr>
              <w:jc w:val="center"/>
            </w:pPr>
            <w:r>
              <w:t>Concentration</w:t>
            </w:r>
          </w:p>
        </w:tc>
        <w:tc>
          <w:tcPr>
            <w:tcW w:w="2254" w:type="dxa"/>
            <w:shd w:val="clear" w:color="auto" w:fill="BFBFBF" w:themeFill="background1" w:themeFillShade="BF"/>
          </w:tcPr>
          <w:p w14:paraId="7C8EF46E" w14:textId="26404A93" w:rsidR="009E21EA" w:rsidRDefault="009E21EA" w:rsidP="0046744A">
            <w:pPr>
              <w:jc w:val="center"/>
            </w:pPr>
            <w:r>
              <w:t>T=0</w:t>
            </w:r>
            <w:r w:rsidR="00B95E3E">
              <w:t xml:space="preserve"> (cm</w:t>
            </w:r>
            <w:r w:rsidR="00B95E3E">
              <w:rPr>
                <w:vertAlign w:val="superscript"/>
              </w:rPr>
              <w:t>3</w:t>
            </w:r>
            <w:r w:rsidR="00B95E3E">
              <w:t>/s</w:t>
            </w:r>
            <w:r w:rsidR="00B95E3E">
              <w:rPr>
                <w:vertAlign w:val="superscript"/>
              </w:rPr>
              <w:t>-1</w:t>
            </w:r>
            <w:r w:rsidR="00B95E3E">
              <w:t>)</w:t>
            </w:r>
          </w:p>
        </w:tc>
        <w:tc>
          <w:tcPr>
            <w:tcW w:w="2254" w:type="dxa"/>
            <w:shd w:val="clear" w:color="auto" w:fill="BFBFBF" w:themeFill="background1" w:themeFillShade="BF"/>
          </w:tcPr>
          <w:p w14:paraId="13440BDC" w14:textId="0B79A4E6" w:rsidR="009E21EA" w:rsidRDefault="009E21EA" w:rsidP="0046744A">
            <w:pPr>
              <w:jc w:val="center"/>
            </w:pPr>
            <w:r>
              <w:t>T=1</w:t>
            </w:r>
            <w:r w:rsidR="00B95E3E">
              <w:t xml:space="preserve"> (cm</w:t>
            </w:r>
            <w:r w:rsidR="00B95E3E">
              <w:rPr>
                <w:vertAlign w:val="superscript"/>
              </w:rPr>
              <w:t>3</w:t>
            </w:r>
            <w:r w:rsidR="00B95E3E">
              <w:t>/s</w:t>
            </w:r>
            <w:r w:rsidR="00B95E3E">
              <w:rPr>
                <w:vertAlign w:val="superscript"/>
              </w:rPr>
              <w:t>-1</w:t>
            </w:r>
            <w:r w:rsidR="00B95E3E">
              <w:t>)</w:t>
            </w:r>
          </w:p>
        </w:tc>
        <w:tc>
          <w:tcPr>
            <w:tcW w:w="2254" w:type="dxa"/>
            <w:shd w:val="clear" w:color="auto" w:fill="BFBFBF" w:themeFill="background1" w:themeFillShade="BF"/>
          </w:tcPr>
          <w:p w14:paraId="3487BFFA" w14:textId="54B7D313" w:rsidR="009E21EA" w:rsidRDefault="009E21EA" w:rsidP="0046744A">
            <w:pPr>
              <w:jc w:val="center"/>
            </w:pPr>
            <w:r>
              <w:t>T=2</w:t>
            </w:r>
            <w:r w:rsidR="00B95E3E">
              <w:t xml:space="preserve"> (cm</w:t>
            </w:r>
            <w:r w:rsidR="00B95E3E">
              <w:rPr>
                <w:vertAlign w:val="superscript"/>
              </w:rPr>
              <w:t>3</w:t>
            </w:r>
            <w:r w:rsidR="00B95E3E">
              <w:t>/s</w:t>
            </w:r>
            <w:r w:rsidR="00B95E3E">
              <w:rPr>
                <w:vertAlign w:val="superscript"/>
              </w:rPr>
              <w:t>-1</w:t>
            </w:r>
            <w:r w:rsidR="00B95E3E">
              <w:t>)</w:t>
            </w:r>
          </w:p>
        </w:tc>
      </w:tr>
      <w:tr w:rsidR="009E21EA" w14:paraId="4DDBB8B1" w14:textId="77777777" w:rsidTr="009E21EA">
        <w:tc>
          <w:tcPr>
            <w:tcW w:w="2254" w:type="dxa"/>
          </w:tcPr>
          <w:p w14:paraId="6C77C578" w14:textId="4808C42F" w:rsidR="009E21EA" w:rsidRDefault="009E21EA" w:rsidP="003C21F4">
            <w:r>
              <w:t>1 Mole</w:t>
            </w:r>
          </w:p>
        </w:tc>
        <w:tc>
          <w:tcPr>
            <w:tcW w:w="2254" w:type="dxa"/>
          </w:tcPr>
          <w:p w14:paraId="49DF79FD" w14:textId="64CFEDE7" w:rsidR="009E21EA" w:rsidRDefault="00931796" w:rsidP="0046744A">
            <w:pPr>
              <w:jc w:val="center"/>
            </w:pPr>
            <w:r>
              <w:t>0.7</w:t>
            </w:r>
            <w:r w:rsidR="00B95E3E">
              <w:t>0</w:t>
            </w:r>
          </w:p>
        </w:tc>
        <w:tc>
          <w:tcPr>
            <w:tcW w:w="2254" w:type="dxa"/>
          </w:tcPr>
          <w:p w14:paraId="1D57C03F" w14:textId="034175DE" w:rsidR="009E21EA" w:rsidRDefault="0067478E" w:rsidP="0046744A">
            <w:pPr>
              <w:jc w:val="center"/>
            </w:pPr>
            <w:r>
              <w:t>0.80</w:t>
            </w:r>
          </w:p>
        </w:tc>
        <w:tc>
          <w:tcPr>
            <w:tcW w:w="2254" w:type="dxa"/>
          </w:tcPr>
          <w:p w14:paraId="4A76E27D" w14:textId="5750B046" w:rsidR="009E21EA" w:rsidRDefault="0067478E" w:rsidP="0046744A">
            <w:pPr>
              <w:jc w:val="center"/>
            </w:pPr>
            <w:r>
              <w:t>0.70</w:t>
            </w:r>
          </w:p>
        </w:tc>
      </w:tr>
      <w:tr w:rsidR="009E21EA" w14:paraId="47FFCD8D" w14:textId="77777777" w:rsidTr="009E21EA">
        <w:tc>
          <w:tcPr>
            <w:tcW w:w="2254" w:type="dxa"/>
          </w:tcPr>
          <w:p w14:paraId="01492BA2" w14:textId="48B12F16" w:rsidR="009E21EA" w:rsidRDefault="009E21EA" w:rsidP="003C21F4">
            <w:r>
              <w:t>1.5 Mole</w:t>
            </w:r>
          </w:p>
        </w:tc>
        <w:tc>
          <w:tcPr>
            <w:tcW w:w="2254" w:type="dxa"/>
          </w:tcPr>
          <w:p w14:paraId="6F1B8458" w14:textId="2ADD63B8" w:rsidR="009E21EA" w:rsidRDefault="001A3D56" w:rsidP="0046744A">
            <w:pPr>
              <w:jc w:val="center"/>
            </w:pPr>
            <w:r>
              <w:t>2.30</w:t>
            </w:r>
          </w:p>
        </w:tc>
        <w:tc>
          <w:tcPr>
            <w:tcW w:w="2254" w:type="dxa"/>
          </w:tcPr>
          <w:p w14:paraId="0DB12167" w14:textId="5E705F55" w:rsidR="009E21EA" w:rsidRDefault="0067478E" w:rsidP="0046744A">
            <w:pPr>
              <w:jc w:val="center"/>
            </w:pPr>
            <w:r>
              <w:t>0.95</w:t>
            </w:r>
          </w:p>
        </w:tc>
        <w:tc>
          <w:tcPr>
            <w:tcW w:w="2254" w:type="dxa"/>
          </w:tcPr>
          <w:p w14:paraId="5F5B2DFB" w14:textId="32F69344" w:rsidR="009E21EA" w:rsidRDefault="0067478E" w:rsidP="0046744A">
            <w:pPr>
              <w:jc w:val="center"/>
            </w:pPr>
            <w:r>
              <w:t>0.56</w:t>
            </w:r>
          </w:p>
        </w:tc>
      </w:tr>
      <w:tr w:rsidR="009E21EA" w14:paraId="76D952A5" w14:textId="77777777" w:rsidTr="009E21EA">
        <w:tc>
          <w:tcPr>
            <w:tcW w:w="2254" w:type="dxa"/>
          </w:tcPr>
          <w:p w14:paraId="3B7D6C1F" w14:textId="6D33190E" w:rsidR="009E21EA" w:rsidRDefault="009E21EA" w:rsidP="003C21F4">
            <w:r>
              <w:t>2 Mole</w:t>
            </w:r>
          </w:p>
        </w:tc>
        <w:tc>
          <w:tcPr>
            <w:tcW w:w="2254" w:type="dxa"/>
          </w:tcPr>
          <w:p w14:paraId="55A9A931" w14:textId="36DEA6C6" w:rsidR="009E21EA" w:rsidRDefault="001A3D56" w:rsidP="0046744A">
            <w:pPr>
              <w:jc w:val="center"/>
            </w:pPr>
            <w:r>
              <w:t>3.70</w:t>
            </w:r>
          </w:p>
        </w:tc>
        <w:tc>
          <w:tcPr>
            <w:tcW w:w="2254" w:type="dxa"/>
          </w:tcPr>
          <w:p w14:paraId="68CCA506" w14:textId="469139CC" w:rsidR="009E21EA" w:rsidRDefault="0067478E" w:rsidP="0046744A">
            <w:pPr>
              <w:jc w:val="center"/>
            </w:pPr>
            <w:r>
              <w:t>1.28</w:t>
            </w:r>
          </w:p>
        </w:tc>
        <w:tc>
          <w:tcPr>
            <w:tcW w:w="2254" w:type="dxa"/>
          </w:tcPr>
          <w:p w14:paraId="0DE3CA6C" w14:textId="54AE87C6" w:rsidR="009E21EA" w:rsidRDefault="0067478E" w:rsidP="0046744A">
            <w:pPr>
              <w:jc w:val="center"/>
            </w:pPr>
            <w:r>
              <w:t>0.</w:t>
            </w:r>
            <w:r w:rsidR="00A32491">
              <w:t>93</w:t>
            </w:r>
          </w:p>
        </w:tc>
      </w:tr>
    </w:tbl>
    <w:p w14:paraId="1BDE15A5" w14:textId="77777777" w:rsidR="003C21F4" w:rsidRPr="003C21F4" w:rsidRDefault="003C21F4" w:rsidP="003C21F4"/>
    <w:p w14:paraId="7CCD2763" w14:textId="5C1D5600" w:rsidR="00484972" w:rsidRDefault="00016CDB" w:rsidP="00484972">
      <w:pPr>
        <w:pStyle w:val="Heading2"/>
      </w:pPr>
      <w:bookmarkStart w:id="19" w:name="_Toc183633151"/>
      <w:r>
        <w:t>Effect of temperature</w:t>
      </w:r>
      <w:bookmarkEnd w:id="19"/>
    </w:p>
    <w:p w14:paraId="6592E9DC" w14:textId="7A348474" w:rsidR="00F75D4A" w:rsidRPr="00322DC6" w:rsidRDefault="00016CDB" w:rsidP="00B31620">
      <w:r>
        <w:t xml:space="preserve">Figure 5 documents the results for the comparison </w:t>
      </w:r>
      <w:r w:rsidR="0038416B">
        <w:t>of</w:t>
      </w:r>
      <w:r w:rsidR="00B31620">
        <w:t xml:space="preserve"> the</w:t>
      </w:r>
      <w:r>
        <w:t xml:space="preserve"> rate of reaction between </w:t>
      </w:r>
      <w:r w:rsidR="00322DC6">
        <w:t>23.8°C, 35°C, 45°C and 55°C reaction temperatures</w:t>
      </w:r>
    </w:p>
    <w:p w14:paraId="2C57731D" w14:textId="77777777" w:rsidR="006E5541" w:rsidRDefault="00667A56" w:rsidP="006E5541">
      <w:pPr>
        <w:keepNext/>
      </w:pPr>
      <w:r>
        <w:rPr>
          <w:noProof/>
        </w:rPr>
        <w:drawing>
          <wp:inline distT="0" distB="0" distL="0" distR="0" wp14:anchorId="02BB4BDD" wp14:editId="1306EF0B">
            <wp:extent cx="6073541" cy="3108960"/>
            <wp:effectExtent l="0" t="0" r="3810" b="0"/>
            <wp:docPr id="324422549" name="Chart 1">
              <a:extLst xmlns:a="http://schemas.openxmlformats.org/drawingml/2006/main">
                <a:ext uri="{FF2B5EF4-FFF2-40B4-BE49-F238E27FC236}">
                  <a16:creationId xmlns:a16="http://schemas.microsoft.com/office/drawing/2014/main" id="{76D6749D-6B3C-538A-DC2E-D969F6290C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F21D1C" w14:textId="2664CCF8" w:rsidR="00B31620" w:rsidRDefault="006E5541" w:rsidP="006E5541">
      <w:pPr>
        <w:pStyle w:val="Caption"/>
        <w:jc w:val="center"/>
      </w:pPr>
      <w:bookmarkStart w:id="20" w:name="_Toc183633137"/>
      <w:bookmarkStart w:id="21" w:name="_Toc183633230"/>
      <w:r>
        <w:t xml:space="preserve">Figure </w:t>
      </w:r>
      <w:r w:rsidR="00B67D00">
        <w:fldChar w:fldCharType="begin"/>
      </w:r>
      <w:r w:rsidR="00B67D00">
        <w:instrText xml:space="preserve"> SEQ Figure \* ARABIC </w:instrText>
      </w:r>
      <w:r w:rsidR="00B67D00">
        <w:fldChar w:fldCharType="separate"/>
      </w:r>
      <w:r w:rsidR="00B67D00">
        <w:rPr>
          <w:noProof/>
        </w:rPr>
        <w:t>5</w:t>
      </w:r>
      <w:r w:rsidR="00B67D00">
        <w:rPr>
          <w:noProof/>
        </w:rPr>
        <w:fldChar w:fldCharType="end"/>
      </w:r>
      <w:r>
        <w:t xml:space="preserve"> Temperature comparison graph</w:t>
      </w:r>
      <w:bookmarkEnd w:id="20"/>
      <w:bookmarkEnd w:id="21"/>
    </w:p>
    <w:p w14:paraId="79ABF170" w14:textId="746E8CFF" w:rsidR="008A337E" w:rsidRDefault="008A337E" w:rsidP="008A337E">
      <w:r>
        <w:t>Figures 6,7</w:t>
      </w:r>
      <w:r w:rsidR="00056B95">
        <w:t>,</w:t>
      </w:r>
      <w:r>
        <w:t>8</w:t>
      </w:r>
      <w:r w:rsidR="00056B95">
        <w:t xml:space="preserve"> and 9</w:t>
      </w:r>
      <w:r>
        <w:t xml:space="preserve"> indicate the gradients for T=0 the initial reaction rate at the first data point, T=1 50% of the</w:t>
      </w:r>
      <w:r w:rsidR="001F30D0">
        <w:t xml:space="preserve"> total</w:t>
      </w:r>
      <w:r>
        <w:t xml:space="preserve"> reaction time had occurred and T=2 the reaction had completed, and no further gas evolution was observed</w:t>
      </w:r>
      <w:r w:rsidR="00614D03">
        <w:t xml:space="preserve"> for all temperatures</w:t>
      </w:r>
      <w:r>
        <w:t xml:space="preserve">. Table 2 documents the figure for T=0, T=1 and T=2 for all </w:t>
      </w:r>
      <w:r w:rsidR="00614D03">
        <w:t>temperatures</w:t>
      </w:r>
      <w:r>
        <w:t xml:space="preserve"> in cm</w:t>
      </w:r>
      <w:r>
        <w:rPr>
          <w:vertAlign w:val="superscript"/>
        </w:rPr>
        <w:t xml:space="preserve">3 </w:t>
      </w:r>
      <w:r>
        <w:t>per second (cm</w:t>
      </w:r>
      <w:r>
        <w:rPr>
          <w:vertAlign w:val="superscript"/>
        </w:rPr>
        <w:t>3</w:t>
      </w:r>
      <w:r>
        <w:t>/s</w:t>
      </w:r>
      <w:r>
        <w:rPr>
          <w:vertAlign w:val="superscript"/>
        </w:rPr>
        <w:t>-1</w:t>
      </w:r>
      <w:r>
        <w:t xml:space="preserve">). All calculations can be found in Appendix B section </w:t>
      </w:r>
      <w:r w:rsidR="008510A6">
        <w:t>2</w:t>
      </w:r>
    </w:p>
    <w:p w14:paraId="23B32551" w14:textId="04E38A15" w:rsidR="00B67D00" w:rsidRDefault="000B5063" w:rsidP="00B67D00">
      <w:pPr>
        <w:keepNext/>
      </w:pPr>
      <w:r>
        <w:rPr>
          <w:noProof/>
        </w:rPr>
        <mc:AlternateContent>
          <mc:Choice Requires="wps">
            <w:drawing>
              <wp:anchor distT="45720" distB="45720" distL="114300" distR="114300" simplePos="0" relativeHeight="251680768" behindDoc="0" locked="0" layoutInCell="1" allowOverlap="1" wp14:anchorId="28350BD1" wp14:editId="7763388C">
                <wp:simplePos x="0" y="0"/>
                <wp:positionH relativeFrom="column">
                  <wp:posOffset>4188432</wp:posOffset>
                </wp:positionH>
                <wp:positionV relativeFrom="paragraph">
                  <wp:posOffset>6922</wp:posOffset>
                </wp:positionV>
                <wp:extent cx="429415" cy="328375"/>
                <wp:effectExtent l="0" t="0" r="0" b="0"/>
                <wp:wrapNone/>
                <wp:docPr id="42853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415" cy="328375"/>
                        </a:xfrm>
                        <a:prstGeom prst="rect">
                          <a:avLst/>
                        </a:prstGeom>
                        <a:noFill/>
                        <a:ln w="9525">
                          <a:noFill/>
                          <a:miter lim="800000"/>
                          <a:headEnd/>
                          <a:tailEnd/>
                        </a:ln>
                      </wps:spPr>
                      <wps:txbx>
                        <w:txbxContent>
                          <w:p w14:paraId="6F749C4B" w14:textId="7CAF6EDD" w:rsidR="000B5063" w:rsidRDefault="000B5063" w:rsidP="000B5063">
                            <w:r>
                              <w:t>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50BD1" id="_x0000_s1032" type="#_x0000_t202" style="position:absolute;left:0;text-align:left;margin-left:329.8pt;margin-top:.55pt;width:33.8pt;height:25.8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" filled="f" stroked="f">
                <v:textbox>
                  <w:txbxContent>
                    <w:p w14:paraId="6F749C4B" w14:textId="7CAF6EDD" w:rsidR="000B5063" w:rsidRDefault="000B5063" w:rsidP="000B5063">
                      <w:r>
                        <w:t>T=2</w:t>
                      </w:r>
                    </w:p>
                  </w:txbxContent>
                </v:textbox>
              </v:shape>
            </w:pict>
          </mc:Fallback>
        </mc:AlternateContent>
      </w:r>
      <w:r>
        <w:rPr>
          <w:noProof/>
        </w:rPr>
        <mc:AlternateContent>
          <mc:Choice Requires="wps">
            <w:drawing>
              <wp:anchor distT="45720" distB="45720" distL="114300" distR="114300" simplePos="0" relativeHeight="251678720" behindDoc="0" locked="0" layoutInCell="1" allowOverlap="1" wp14:anchorId="0B821A8B" wp14:editId="2383C9A9">
                <wp:simplePos x="0" y="0"/>
                <wp:positionH relativeFrom="column">
                  <wp:posOffset>3117716</wp:posOffset>
                </wp:positionH>
                <wp:positionV relativeFrom="paragraph">
                  <wp:posOffset>72527</wp:posOffset>
                </wp:positionV>
                <wp:extent cx="429415" cy="328375"/>
                <wp:effectExtent l="0" t="0" r="0" b="0"/>
                <wp:wrapNone/>
                <wp:docPr id="954512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415" cy="328375"/>
                        </a:xfrm>
                        <a:prstGeom prst="rect">
                          <a:avLst/>
                        </a:prstGeom>
                        <a:noFill/>
                        <a:ln w="9525">
                          <a:noFill/>
                          <a:miter lim="800000"/>
                          <a:headEnd/>
                          <a:tailEnd/>
                        </a:ln>
                      </wps:spPr>
                      <wps:txbx>
                        <w:txbxContent>
                          <w:p w14:paraId="37E511AB" w14:textId="43EBC0F6" w:rsidR="000B5063" w:rsidRDefault="000B5063" w:rsidP="000B5063">
                            <w:r>
                              <w:t>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21A8B" id="_x0000_s1033" type="#_x0000_t202" style="position:absolute;left:0;text-align:left;margin-left:245.5pt;margin-top:5.7pt;width:33.8pt;height:25.8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" filled="f" stroked="f">
                <v:textbox>
                  <w:txbxContent>
                    <w:p w14:paraId="37E511AB" w14:textId="43EBC0F6" w:rsidR="000B5063" w:rsidRDefault="000B5063" w:rsidP="000B5063">
                      <w:r>
                        <w:t>T=1</w:t>
                      </w:r>
                    </w:p>
                  </w:txbxContent>
                </v:textbox>
              </v:shape>
            </w:pict>
          </mc:Fallback>
        </mc:AlternateContent>
      </w:r>
      <w:r>
        <w:rPr>
          <w:noProof/>
        </w:rPr>
        <mc:AlternateContent>
          <mc:Choice Requires="wps">
            <w:drawing>
              <wp:anchor distT="45720" distB="45720" distL="114300" distR="114300" simplePos="0" relativeHeight="251676672" behindDoc="0" locked="0" layoutInCell="1" allowOverlap="1" wp14:anchorId="13E53E49" wp14:editId="2A07B12A">
                <wp:simplePos x="0" y="0"/>
                <wp:positionH relativeFrom="column">
                  <wp:posOffset>1797871</wp:posOffset>
                </wp:positionH>
                <wp:positionV relativeFrom="paragraph">
                  <wp:posOffset>1430708</wp:posOffset>
                </wp:positionV>
                <wp:extent cx="429415" cy="328375"/>
                <wp:effectExtent l="0" t="0" r="0" b="0"/>
                <wp:wrapNone/>
                <wp:docPr id="1544615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415" cy="328375"/>
                        </a:xfrm>
                        <a:prstGeom prst="rect">
                          <a:avLst/>
                        </a:prstGeom>
                        <a:noFill/>
                        <a:ln w="9525">
                          <a:noFill/>
                          <a:miter lim="800000"/>
                          <a:headEnd/>
                          <a:tailEnd/>
                        </a:ln>
                      </wps:spPr>
                      <wps:txbx>
                        <w:txbxContent>
                          <w:p w14:paraId="427321BD" w14:textId="195F24CA" w:rsidR="000B5063" w:rsidRDefault="000B5063">
                            <w:r>
                              <w:t>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53E49" id="_x0000_s1034" type="#_x0000_t202" style="position:absolute;left:0;text-align:left;margin-left:141.55pt;margin-top:112.65pt;width:33.8pt;height:25.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" filled="f" stroked="f">
                <v:textbox>
                  <w:txbxContent>
                    <w:p w14:paraId="427321BD" w14:textId="195F24CA" w:rsidR="000B5063" w:rsidRDefault="000B5063">
                      <w:r>
                        <w:t>T=0</w:t>
                      </w:r>
                    </w:p>
                  </w:txbxContent>
                </v:textbox>
              </v:shape>
            </w:pict>
          </mc:Fallback>
        </mc:AlternateContent>
      </w:r>
      <w:r w:rsidR="003D38B5">
        <w:rPr>
          <w:noProof/>
        </w:rPr>
        <w:drawing>
          <wp:inline distT="0" distB="0" distL="0" distR="0" wp14:anchorId="3FC5B994" wp14:editId="51BDC114">
            <wp:extent cx="5983705" cy="3079750"/>
            <wp:effectExtent l="0" t="0" r="17145" b="6350"/>
            <wp:docPr id="688037926" name="Chart 1">
              <a:extLst xmlns:a="http://schemas.openxmlformats.org/drawingml/2006/main">
                <a:ext uri="{FF2B5EF4-FFF2-40B4-BE49-F238E27FC236}">
                  <a16:creationId xmlns:a16="http://schemas.microsoft.com/office/drawing/2014/main" id="{7B591EBF-8176-4517-88B7-B579C007D6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4B0FDA" w14:textId="0CF77FCE" w:rsidR="008A337E" w:rsidRDefault="00B67D00" w:rsidP="00B67D00">
      <w:pPr>
        <w:pStyle w:val="Caption"/>
        <w:jc w:val="center"/>
      </w:pPr>
      <w:bookmarkStart w:id="22" w:name="_Toc183633138"/>
      <w:bookmarkStart w:id="23" w:name="_Toc183633231"/>
      <w:r>
        <w:t xml:space="preserve">Figure </w:t>
      </w:r>
      <w:r>
        <w:fldChar w:fldCharType="begin"/>
      </w:r>
      <w:r>
        <w:instrText xml:space="preserve"> SEQ Figure \* ARABIC </w:instrText>
      </w:r>
      <w:r>
        <w:fldChar w:fldCharType="separate"/>
      </w:r>
      <w:r>
        <w:rPr>
          <w:noProof/>
        </w:rPr>
        <w:t>6</w:t>
      </w:r>
      <w:r>
        <w:rPr>
          <w:noProof/>
        </w:rPr>
        <w:fldChar w:fldCharType="end"/>
      </w:r>
      <w:r>
        <w:t xml:space="preserve"> 23.8°C gradient graph</w:t>
      </w:r>
      <w:bookmarkEnd w:id="22"/>
      <w:bookmarkEnd w:id="23"/>
    </w:p>
    <w:p w14:paraId="5E7CD14B" w14:textId="77777777" w:rsidR="00EE232B" w:rsidRDefault="00EE232B" w:rsidP="00B31620"/>
    <w:p w14:paraId="3BD8AA0B" w14:textId="77777777" w:rsidR="00B67D00" w:rsidRDefault="00EE232B" w:rsidP="00B67D00">
      <w:pPr>
        <w:keepNext/>
      </w:pPr>
      <w:r>
        <w:rPr>
          <w:noProof/>
        </w:rPr>
        <w:drawing>
          <wp:inline distT="0" distB="0" distL="0" distR="0" wp14:anchorId="0ABC7382" wp14:editId="0C7B7837">
            <wp:extent cx="6063615" cy="3320715"/>
            <wp:effectExtent l="0" t="0" r="13335" b="13335"/>
            <wp:docPr id="425080267" name="Chart 1">
              <a:extLst xmlns:a="http://schemas.openxmlformats.org/drawingml/2006/main">
                <a:ext uri="{FF2B5EF4-FFF2-40B4-BE49-F238E27FC236}">
                  <a16:creationId xmlns:a16="http://schemas.microsoft.com/office/drawing/2014/main" id="{7B591EBF-8176-4517-88B7-B579C007D6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573DE8" w14:textId="616BAE26" w:rsidR="00EE232B" w:rsidRDefault="00B67D00" w:rsidP="00B67D00">
      <w:pPr>
        <w:pStyle w:val="Caption"/>
        <w:jc w:val="center"/>
      </w:pPr>
      <w:bookmarkStart w:id="24" w:name="_Toc183633139"/>
      <w:bookmarkStart w:id="25" w:name="_Toc183633232"/>
      <w:r>
        <w:t xml:space="preserve">Figure </w:t>
      </w:r>
      <w:r>
        <w:fldChar w:fldCharType="begin"/>
      </w:r>
      <w:r>
        <w:instrText xml:space="preserve"> SEQ Figure \* ARABIC </w:instrText>
      </w:r>
      <w:r>
        <w:fldChar w:fldCharType="separate"/>
      </w:r>
      <w:r>
        <w:rPr>
          <w:noProof/>
        </w:rPr>
        <w:t>7</w:t>
      </w:r>
      <w:r>
        <w:rPr>
          <w:noProof/>
        </w:rPr>
        <w:fldChar w:fldCharType="end"/>
      </w:r>
      <w:r>
        <w:t xml:space="preserve"> 35°C gradient graph</w:t>
      </w:r>
      <w:bookmarkEnd w:id="24"/>
      <w:bookmarkEnd w:id="25"/>
    </w:p>
    <w:p w14:paraId="7165EDF6" w14:textId="77777777" w:rsidR="00B67D00" w:rsidRDefault="00307B35" w:rsidP="00B67D00">
      <w:pPr>
        <w:keepNext/>
      </w:pPr>
      <w:r>
        <w:rPr>
          <w:noProof/>
        </w:rPr>
        <w:drawing>
          <wp:inline distT="0" distB="0" distL="0" distR="0" wp14:anchorId="3AC71EB3" wp14:editId="572C516F">
            <wp:extent cx="6191885" cy="3320716"/>
            <wp:effectExtent l="0" t="0" r="18415" b="13335"/>
            <wp:docPr id="1550807982" name="Chart 1">
              <a:extLst xmlns:a="http://schemas.openxmlformats.org/drawingml/2006/main">
                <a:ext uri="{FF2B5EF4-FFF2-40B4-BE49-F238E27FC236}">
                  <a16:creationId xmlns:a16="http://schemas.microsoft.com/office/drawing/2014/main" id="{7B591EBF-8176-4517-88B7-B579C007D6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0DF01A" w14:textId="6C85D87D" w:rsidR="00307B35" w:rsidRDefault="00B67D00" w:rsidP="00B67D00">
      <w:pPr>
        <w:pStyle w:val="Caption"/>
        <w:jc w:val="center"/>
      </w:pPr>
      <w:bookmarkStart w:id="26" w:name="_Toc183633140"/>
      <w:bookmarkStart w:id="27" w:name="_Toc183633233"/>
      <w:r>
        <w:t xml:space="preserve">Figure </w:t>
      </w:r>
      <w:r>
        <w:fldChar w:fldCharType="begin"/>
      </w:r>
      <w:r>
        <w:instrText xml:space="preserve"> SEQ Figure \* ARABIC </w:instrText>
      </w:r>
      <w:r>
        <w:fldChar w:fldCharType="separate"/>
      </w:r>
      <w:r>
        <w:rPr>
          <w:noProof/>
        </w:rPr>
        <w:t>8</w:t>
      </w:r>
      <w:r>
        <w:rPr>
          <w:noProof/>
        </w:rPr>
        <w:fldChar w:fldCharType="end"/>
      </w:r>
      <w:r>
        <w:t xml:space="preserve"> 45°C gradient graph</w:t>
      </w:r>
      <w:bookmarkEnd w:id="26"/>
      <w:bookmarkEnd w:id="27"/>
    </w:p>
    <w:p w14:paraId="43B29DAF" w14:textId="77777777" w:rsidR="00B67D00" w:rsidRDefault="00E609B6" w:rsidP="00B67D00">
      <w:pPr>
        <w:keepNext/>
      </w:pPr>
      <w:r>
        <w:rPr>
          <w:noProof/>
        </w:rPr>
        <w:drawing>
          <wp:inline distT="0" distB="0" distL="0" distR="0" wp14:anchorId="7ACE453C" wp14:editId="0BD0F4A8">
            <wp:extent cx="6280150" cy="3104148"/>
            <wp:effectExtent l="0" t="0" r="6350" b="1270"/>
            <wp:docPr id="315174379" name="Chart 1">
              <a:extLst xmlns:a="http://schemas.openxmlformats.org/drawingml/2006/main">
                <a:ext uri="{FF2B5EF4-FFF2-40B4-BE49-F238E27FC236}">
                  <a16:creationId xmlns:a16="http://schemas.microsoft.com/office/drawing/2014/main" id="{7B591EBF-8176-4517-88B7-B579C007D6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0935A66" w14:textId="62988123" w:rsidR="00307B35" w:rsidRDefault="00B67D00" w:rsidP="00B67D00">
      <w:pPr>
        <w:pStyle w:val="Caption"/>
        <w:jc w:val="center"/>
      </w:pPr>
      <w:bookmarkStart w:id="28" w:name="_Toc183633141"/>
      <w:bookmarkStart w:id="29" w:name="_Toc183633234"/>
      <w:r>
        <w:t xml:space="preserve">Figure </w:t>
      </w:r>
      <w:r>
        <w:fldChar w:fldCharType="begin"/>
      </w:r>
      <w:r>
        <w:instrText xml:space="preserve"> SEQ Figure \* ARABIC </w:instrText>
      </w:r>
      <w:r>
        <w:fldChar w:fldCharType="separate"/>
      </w:r>
      <w:r>
        <w:rPr>
          <w:noProof/>
        </w:rPr>
        <w:t>9</w:t>
      </w:r>
      <w:r>
        <w:rPr>
          <w:noProof/>
        </w:rPr>
        <w:fldChar w:fldCharType="end"/>
      </w:r>
      <w:r>
        <w:t xml:space="preserve"> 55°C gradient graph</w:t>
      </w:r>
      <w:bookmarkEnd w:id="28"/>
      <w:bookmarkEnd w:id="29"/>
    </w:p>
    <w:p w14:paraId="0DEDA8F9" w14:textId="77777777" w:rsidR="00EE232B" w:rsidRDefault="00EE232B" w:rsidP="00B31620"/>
    <w:p w14:paraId="65353245" w14:textId="57C1DD99" w:rsidR="00B67D00" w:rsidRDefault="00B67D00" w:rsidP="00B67D00">
      <w:pPr>
        <w:pStyle w:val="Caption"/>
        <w:keepNext/>
        <w:jc w:val="center"/>
      </w:pPr>
      <w:bookmarkStart w:id="30" w:name="_Toc183633146"/>
      <w:bookmarkStart w:id="31" w:name="_Toc183633269"/>
      <w:r>
        <w:t xml:space="preserve">Table </w:t>
      </w:r>
      <w:r>
        <w:fldChar w:fldCharType="begin"/>
      </w:r>
      <w:r>
        <w:instrText xml:space="preserve"> SEQ Table \* ARABIC </w:instrText>
      </w:r>
      <w:r>
        <w:fldChar w:fldCharType="separate"/>
      </w:r>
      <w:r>
        <w:rPr>
          <w:noProof/>
        </w:rPr>
        <w:t>2</w:t>
      </w:r>
      <w:r>
        <w:rPr>
          <w:noProof/>
        </w:rPr>
        <w:fldChar w:fldCharType="end"/>
      </w:r>
      <w:r>
        <w:t xml:space="preserve"> Gradient figures or all temperatures</w:t>
      </w:r>
      <w:bookmarkEnd w:id="30"/>
      <w:bookmarkEnd w:id="31"/>
    </w:p>
    <w:tbl>
      <w:tblPr>
        <w:tblStyle w:val="TableGrid"/>
        <w:tblW w:w="0" w:type="auto"/>
        <w:tblLook w:val="04A0" w:firstRow="1" w:lastRow="0" w:firstColumn="1" w:lastColumn="0" w:noHBand="0" w:noVBand="1"/>
      </w:tblPr>
      <w:tblGrid>
        <w:gridCol w:w="2254"/>
        <w:gridCol w:w="2254"/>
        <w:gridCol w:w="2254"/>
        <w:gridCol w:w="2254"/>
      </w:tblGrid>
      <w:tr w:rsidR="00E609B6" w14:paraId="513A9B58" w14:textId="77777777" w:rsidTr="00175F99">
        <w:tc>
          <w:tcPr>
            <w:tcW w:w="2254" w:type="dxa"/>
            <w:shd w:val="clear" w:color="auto" w:fill="BFBFBF" w:themeFill="background1" w:themeFillShade="BF"/>
          </w:tcPr>
          <w:p w14:paraId="2AB24A27" w14:textId="6410AE84" w:rsidR="00E609B6" w:rsidRDefault="00712036" w:rsidP="00175F99">
            <w:pPr>
              <w:jc w:val="center"/>
            </w:pPr>
            <w:r>
              <w:t>Temperature</w:t>
            </w:r>
            <w:r w:rsidR="00B46770">
              <w:t xml:space="preserve"> (°C)</w:t>
            </w:r>
          </w:p>
        </w:tc>
        <w:tc>
          <w:tcPr>
            <w:tcW w:w="2254" w:type="dxa"/>
            <w:shd w:val="clear" w:color="auto" w:fill="BFBFBF" w:themeFill="background1" w:themeFillShade="BF"/>
          </w:tcPr>
          <w:p w14:paraId="14D38699" w14:textId="77777777" w:rsidR="00E609B6" w:rsidRDefault="00E609B6" w:rsidP="00175F99">
            <w:pPr>
              <w:jc w:val="center"/>
            </w:pPr>
            <w:r>
              <w:t>T=0 (cm</w:t>
            </w:r>
            <w:r>
              <w:rPr>
                <w:vertAlign w:val="superscript"/>
              </w:rPr>
              <w:t>3</w:t>
            </w:r>
            <w:r>
              <w:t>/s</w:t>
            </w:r>
            <w:r>
              <w:rPr>
                <w:vertAlign w:val="superscript"/>
              </w:rPr>
              <w:t>-1</w:t>
            </w:r>
            <w:r>
              <w:t>)</w:t>
            </w:r>
          </w:p>
        </w:tc>
        <w:tc>
          <w:tcPr>
            <w:tcW w:w="2254" w:type="dxa"/>
            <w:shd w:val="clear" w:color="auto" w:fill="BFBFBF" w:themeFill="background1" w:themeFillShade="BF"/>
          </w:tcPr>
          <w:p w14:paraId="11DF598D" w14:textId="77777777" w:rsidR="00E609B6" w:rsidRDefault="00E609B6" w:rsidP="00175F99">
            <w:pPr>
              <w:jc w:val="center"/>
            </w:pPr>
            <w:r>
              <w:t>T=1 (cm</w:t>
            </w:r>
            <w:r>
              <w:rPr>
                <w:vertAlign w:val="superscript"/>
              </w:rPr>
              <w:t>3</w:t>
            </w:r>
            <w:r>
              <w:t>/s</w:t>
            </w:r>
            <w:r>
              <w:rPr>
                <w:vertAlign w:val="superscript"/>
              </w:rPr>
              <w:t>-1</w:t>
            </w:r>
            <w:r>
              <w:t>)</w:t>
            </w:r>
          </w:p>
        </w:tc>
        <w:tc>
          <w:tcPr>
            <w:tcW w:w="2254" w:type="dxa"/>
            <w:shd w:val="clear" w:color="auto" w:fill="BFBFBF" w:themeFill="background1" w:themeFillShade="BF"/>
          </w:tcPr>
          <w:p w14:paraId="407B3204" w14:textId="77777777" w:rsidR="00E609B6" w:rsidRDefault="00E609B6" w:rsidP="00175F99">
            <w:pPr>
              <w:jc w:val="center"/>
            </w:pPr>
            <w:r>
              <w:t>T=2 (cm</w:t>
            </w:r>
            <w:r>
              <w:rPr>
                <w:vertAlign w:val="superscript"/>
              </w:rPr>
              <w:t>3</w:t>
            </w:r>
            <w:r>
              <w:t>/s</w:t>
            </w:r>
            <w:r>
              <w:rPr>
                <w:vertAlign w:val="superscript"/>
              </w:rPr>
              <w:t>-1</w:t>
            </w:r>
            <w:r>
              <w:t>)</w:t>
            </w:r>
          </w:p>
        </w:tc>
      </w:tr>
      <w:tr w:rsidR="00E609B6" w14:paraId="35B9F2DE" w14:textId="77777777" w:rsidTr="00175F99">
        <w:tc>
          <w:tcPr>
            <w:tcW w:w="2254" w:type="dxa"/>
          </w:tcPr>
          <w:p w14:paraId="50665B48" w14:textId="33880AAB" w:rsidR="00E609B6" w:rsidRDefault="00E609B6" w:rsidP="00175F99">
            <w:r>
              <w:t>Ambient (23</w:t>
            </w:r>
            <w:r w:rsidR="00712036">
              <w:t>.8)</w:t>
            </w:r>
          </w:p>
        </w:tc>
        <w:tc>
          <w:tcPr>
            <w:tcW w:w="2254" w:type="dxa"/>
          </w:tcPr>
          <w:p w14:paraId="01C8AA9C" w14:textId="77777777" w:rsidR="00E609B6" w:rsidRDefault="00E609B6" w:rsidP="00175F99">
            <w:pPr>
              <w:jc w:val="center"/>
            </w:pPr>
            <w:r>
              <w:t>0.70</w:t>
            </w:r>
          </w:p>
        </w:tc>
        <w:tc>
          <w:tcPr>
            <w:tcW w:w="2254" w:type="dxa"/>
          </w:tcPr>
          <w:p w14:paraId="0A45C0CC" w14:textId="7868DE03" w:rsidR="00E609B6" w:rsidRDefault="00B46770" w:rsidP="00175F99">
            <w:pPr>
              <w:jc w:val="center"/>
            </w:pPr>
            <w:r>
              <w:t>0.80</w:t>
            </w:r>
          </w:p>
        </w:tc>
        <w:tc>
          <w:tcPr>
            <w:tcW w:w="2254" w:type="dxa"/>
          </w:tcPr>
          <w:p w14:paraId="31020657" w14:textId="572A590B" w:rsidR="00E609B6" w:rsidRDefault="00B46770" w:rsidP="00175F99">
            <w:pPr>
              <w:jc w:val="center"/>
            </w:pPr>
            <w:r>
              <w:t>0.70</w:t>
            </w:r>
          </w:p>
        </w:tc>
      </w:tr>
      <w:tr w:rsidR="00E609B6" w14:paraId="235CAC87" w14:textId="77777777" w:rsidTr="00175F99">
        <w:tc>
          <w:tcPr>
            <w:tcW w:w="2254" w:type="dxa"/>
          </w:tcPr>
          <w:p w14:paraId="39A6ECE1" w14:textId="6096C2FF" w:rsidR="00E609B6" w:rsidRDefault="00712036" w:rsidP="00175F99">
            <w:r>
              <w:t>35</w:t>
            </w:r>
          </w:p>
        </w:tc>
        <w:tc>
          <w:tcPr>
            <w:tcW w:w="2254" w:type="dxa"/>
          </w:tcPr>
          <w:p w14:paraId="53DA34C6" w14:textId="58DDAD8A" w:rsidR="00E609B6" w:rsidRDefault="0044666F" w:rsidP="00175F99">
            <w:pPr>
              <w:jc w:val="center"/>
            </w:pPr>
            <w:r>
              <w:t>0.4</w:t>
            </w:r>
            <w:r w:rsidR="008510A6">
              <w:t>0</w:t>
            </w:r>
          </w:p>
        </w:tc>
        <w:tc>
          <w:tcPr>
            <w:tcW w:w="2254" w:type="dxa"/>
          </w:tcPr>
          <w:p w14:paraId="7527833E" w14:textId="2F6FB39D" w:rsidR="00E609B6" w:rsidRDefault="00E561F0" w:rsidP="00175F99">
            <w:pPr>
              <w:jc w:val="center"/>
            </w:pPr>
            <w:r>
              <w:t>0.28</w:t>
            </w:r>
          </w:p>
        </w:tc>
        <w:tc>
          <w:tcPr>
            <w:tcW w:w="2254" w:type="dxa"/>
          </w:tcPr>
          <w:p w14:paraId="07E2D045" w14:textId="0E5AF400" w:rsidR="00E609B6" w:rsidRDefault="00E561F0" w:rsidP="00175F99">
            <w:pPr>
              <w:jc w:val="center"/>
            </w:pPr>
            <w:r>
              <w:t>0.17</w:t>
            </w:r>
          </w:p>
        </w:tc>
      </w:tr>
      <w:tr w:rsidR="00E609B6" w14:paraId="50EDD53C" w14:textId="77777777" w:rsidTr="00175F99">
        <w:tc>
          <w:tcPr>
            <w:tcW w:w="2254" w:type="dxa"/>
          </w:tcPr>
          <w:p w14:paraId="35537921" w14:textId="4E1784C6" w:rsidR="00E609B6" w:rsidRDefault="00712036" w:rsidP="00175F99">
            <w:r>
              <w:t>45</w:t>
            </w:r>
          </w:p>
        </w:tc>
        <w:tc>
          <w:tcPr>
            <w:tcW w:w="2254" w:type="dxa"/>
          </w:tcPr>
          <w:p w14:paraId="5E5AC8C5" w14:textId="4B57629F" w:rsidR="00E609B6" w:rsidRDefault="0044666F" w:rsidP="00175F99">
            <w:pPr>
              <w:jc w:val="center"/>
            </w:pPr>
            <w:r>
              <w:t>0.9</w:t>
            </w:r>
            <w:r w:rsidR="008510A6">
              <w:t>0</w:t>
            </w:r>
          </w:p>
        </w:tc>
        <w:tc>
          <w:tcPr>
            <w:tcW w:w="2254" w:type="dxa"/>
          </w:tcPr>
          <w:p w14:paraId="5BD508FA" w14:textId="13FF4A76" w:rsidR="00E609B6" w:rsidRDefault="00E561F0" w:rsidP="00175F99">
            <w:pPr>
              <w:jc w:val="center"/>
            </w:pPr>
            <w:r>
              <w:t>0.34</w:t>
            </w:r>
          </w:p>
        </w:tc>
        <w:tc>
          <w:tcPr>
            <w:tcW w:w="2254" w:type="dxa"/>
          </w:tcPr>
          <w:p w14:paraId="16C64FBD" w14:textId="50F432DE" w:rsidR="00E609B6" w:rsidRDefault="008510A6" w:rsidP="00175F99">
            <w:pPr>
              <w:jc w:val="center"/>
            </w:pPr>
            <w:r>
              <w:t>0.23</w:t>
            </w:r>
          </w:p>
        </w:tc>
      </w:tr>
      <w:tr w:rsidR="00712036" w14:paraId="1F348EF6" w14:textId="77777777" w:rsidTr="00175F99">
        <w:tc>
          <w:tcPr>
            <w:tcW w:w="2254" w:type="dxa"/>
          </w:tcPr>
          <w:p w14:paraId="52B896C1" w14:textId="1B598816" w:rsidR="00712036" w:rsidRDefault="00712036" w:rsidP="00175F99">
            <w:r>
              <w:t>55</w:t>
            </w:r>
          </w:p>
        </w:tc>
        <w:tc>
          <w:tcPr>
            <w:tcW w:w="2254" w:type="dxa"/>
          </w:tcPr>
          <w:p w14:paraId="0E7C43CE" w14:textId="726F3F48" w:rsidR="00712036" w:rsidRDefault="00E561F0" w:rsidP="00175F99">
            <w:pPr>
              <w:jc w:val="center"/>
            </w:pPr>
            <w:r>
              <w:t>1.3</w:t>
            </w:r>
            <w:r w:rsidR="008510A6">
              <w:t>0</w:t>
            </w:r>
          </w:p>
        </w:tc>
        <w:tc>
          <w:tcPr>
            <w:tcW w:w="2254" w:type="dxa"/>
          </w:tcPr>
          <w:p w14:paraId="5041F992" w14:textId="08A2F025" w:rsidR="00712036" w:rsidRDefault="00E561F0" w:rsidP="00175F99">
            <w:pPr>
              <w:jc w:val="center"/>
            </w:pPr>
            <w:r>
              <w:t>0.45</w:t>
            </w:r>
          </w:p>
        </w:tc>
        <w:tc>
          <w:tcPr>
            <w:tcW w:w="2254" w:type="dxa"/>
          </w:tcPr>
          <w:p w14:paraId="0E1037AD" w14:textId="1F23BF98" w:rsidR="00712036" w:rsidRDefault="008510A6" w:rsidP="00175F99">
            <w:pPr>
              <w:jc w:val="center"/>
            </w:pPr>
            <w:r>
              <w:t>0.30</w:t>
            </w:r>
          </w:p>
        </w:tc>
      </w:tr>
    </w:tbl>
    <w:p w14:paraId="5421AB37" w14:textId="77777777" w:rsidR="00E609B6" w:rsidRDefault="00E609B6" w:rsidP="00B31620"/>
    <w:p w14:paraId="6237292D" w14:textId="0F665FA9" w:rsidR="00F75D4A" w:rsidRDefault="00B31620" w:rsidP="00B31620">
      <w:pPr>
        <w:pStyle w:val="Heading2"/>
      </w:pPr>
      <w:bookmarkStart w:id="32" w:name="_Toc183633152"/>
      <w:r>
        <w:t>Effect of surface area</w:t>
      </w:r>
      <w:bookmarkEnd w:id="32"/>
    </w:p>
    <w:p w14:paraId="219E0731" w14:textId="14EB2059" w:rsidR="00552551" w:rsidRPr="00322DC6" w:rsidRDefault="00552551" w:rsidP="00552551">
      <w:r>
        <w:t>Figure 10 documents the results for the comparison of the rate of reaction between the solid</w:t>
      </w:r>
      <w:r w:rsidR="001F30D0">
        <w:t xml:space="preserve"> ribbon</w:t>
      </w:r>
      <w:r>
        <w:t xml:space="preserve"> and powd</w:t>
      </w:r>
      <w:r w:rsidR="00C90089">
        <w:t>ered sample of Mg.</w:t>
      </w:r>
    </w:p>
    <w:p w14:paraId="181AA38F" w14:textId="77777777" w:rsidR="00B67D00" w:rsidRDefault="001F30D0" w:rsidP="00B67D00">
      <w:pPr>
        <w:keepNext/>
      </w:pPr>
      <w:r>
        <w:rPr>
          <w:noProof/>
        </w:rPr>
        <w:drawing>
          <wp:inline distT="0" distB="0" distL="0" distR="0" wp14:anchorId="7684A1CC" wp14:editId="65633AFF">
            <wp:extent cx="6235065" cy="3416968"/>
            <wp:effectExtent l="0" t="0" r="13335" b="12065"/>
            <wp:docPr id="1622497487" name="Chart 1">
              <a:extLst xmlns:a="http://schemas.openxmlformats.org/drawingml/2006/main">
                <a:ext uri="{FF2B5EF4-FFF2-40B4-BE49-F238E27FC236}">
                  <a16:creationId xmlns:a16="http://schemas.microsoft.com/office/drawing/2014/main" id="{0AF586AB-F4A3-88E1-819C-509FFAD254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88291D" w14:textId="725BF772" w:rsidR="00552551" w:rsidRDefault="00B67D00" w:rsidP="00B67D00">
      <w:pPr>
        <w:pStyle w:val="Caption"/>
        <w:jc w:val="center"/>
      </w:pPr>
      <w:bookmarkStart w:id="33" w:name="_Toc183633142"/>
      <w:bookmarkStart w:id="34" w:name="_Toc183633235"/>
      <w:r>
        <w:t xml:space="preserve">Figure </w:t>
      </w:r>
      <w:r>
        <w:fldChar w:fldCharType="begin"/>
      </w:r>
      <w:r>
        <w:instrText xml:space="preserve"> SEQ Figure \* ARABIC </w:instrText>
      </w:r>
      <w:r>
        <w:fldChar w:fldCharType="separate"/>
      </w:r>
      <w:r>
        <w:rPr>
          <w:noProof/>
        </w:rPr>
        <w:t>10</w:t>
      </w:r>
      <w:r>
        <w:rPr>
          <w:noProof/>
        </w:rPr>
        <w:fldChar w:fldCharType="end"/>
      </w:r>
      <w:r>
        <w:t xml:space="preserve"> Surface area comparison graph</w:t>
      </w:r>
      <w:bookmarkEnd w:id="33"/>
      <w:bookmarkEnd w:id="34"/>
    </w:p>
    <w:p w14:paraId="583273C3" w14:textId="11C5C182" w:rsidR="001F30D0" w:rsidRDefault="001F30D0" w:rsidP="001F30D0">
      <w:r>
        <w:t xml:space="preserve">Figures 11 and 12 indicate the gradients for T=0 the initial reaction rate at the first data point, T=1 50% of the total reaction time had occurred and T=2 the reaction had completed, and no further gas evolution was observed for all </w:t>
      </w:r>
      <w:r w:rsidR="00AF2888">
        <w:t>both surface areas.</w:t>
      </w:r>
      <w:r>
        <w:t xml:space="preserve"> Table </w:t>
      </w:r>
      <w:r w:rsidR="00AF2888">
        <w:t>3</w:t>
      </w:r>
      <w:r>
        <w:t xml:space="preserve"> documents the figure for T=0, T=1 and T=2 for all temperatures in cm</w:t>
      </w:r>
      <w:r>
        <w:rPr>
          <w:vertAlign w:val="superscript"/>
        </w:rPr>
        <w:t xml:space="preserve">3 </w:t>
      </w:r>
      <w:r>
        <w:t>per second (cm</w:t>
      </w:r>
      <w:r>
        <w:rPr>
          <w:vertAlign w:val="superscript"/>
        </w:rPr>
        <w:t>3</w:t>
      </w:r>
      <w:r>
        <w:t>/s</w:t>
      </w:r>
      <w:r>
        <w:rPr>
          <w:vertAlign w:val="superscript"/>
        </w:rPr>
        <w:t>-1</w:t>
      </w:r>
      <w:r>
        <w:t xml:space="preserve">). All calculations can be found in Appendix B section </w:t>
      </w:r>
      <w:r w:rsidR="008510A6">
        <w:t>3</w:t>
      </w:r>
    </w:p>
    <w:p w14:paraId="3DF02D16" w14:textId="77777777" w:rsidR="00B67D00" w:rsidRDefault="002D397B" w:rsidP="00B67D00">
      <w:pPr>
        <w:keepNext/>
      </w:pPr>
      <w:r>
        <w:rPr>
          <w:noProof/>
        </w:rPr>
        <w:drawing>
          <wp:inline distT="0" distB="0" distL="0" distR="0" wp14:anchorId="15EA90DA" wp14:editId="09D93AFF">
            <wp:extent cx="6208395" cy="3094892"/>
            <wp:effectExtent l="0" t="0" r="1905" b="10795"/>
            <wp:docPr id="611554920" name="Chart 1">
              <a:extLst xmlns:a="http://schemas.openxmlformats.org/drawingml/2006/main">
                <a:ext uri="{FF2B5EF4-FFF2-40B4-BE49-F238E27FC236}">
                  <a16:creationId xmlns:a16="http://schemas.microsoft.com/office/drawing/2014/main" id="{0AF586AB-F4A3-88E1-819C-509FFAD254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546C68" w14:textId="4A6101A5" w:rsidR="002D397B" w:rsidRDefault="00B67D00" w:rsidP="00B67D00">
      <w:pPr>
        <w:pStyle w:val="Caption"/>
        <w:jc w:val="center"/>
      </w:pPr>
      <w:bookmarkStart w:id="35" w:name="_Toc183633143"/>
      <w:bookmarkStart w:id="36" w:name="_Toc183633236"/>
      <w:r>
        <w:t xml:space="preserve">Figure </w:t>
      </w:r>
      <w:r>
        <w:fldChar w:fldCharType="begin"/>
      </w:r>
      <w:r>
        <w:instrText xml:space="preserve"> SEQ Figure \* ARABIC </w:instrText>
      </w:r>
      <w:r>
        <w:fldChar w:fldCharType="separate"/>
      </w:r>
      <w:r>
        <w:rPr>
          <w:noProof/>
        </w:rPr>
        <w:t>11</w:t>
      </w:r>
      <w:r>
        <w:rPr>
          <w:noProof/>
        </w:rPr>
        <w:fldChar w:fldCharType="end"/>
      </w:r>
      <w:r>
        <w:t xml:space="preserve"> Solid sample gradient graph</w:t>
      </w:r>
      <w:bookmarkEnd w:id="35"/>
      <w:bookmarkEnd w:id="36"/>
    </w:p>
    <w:p w14:paraId="21272A00" w14:textId="77777777" w:rsidR="00B67D00" w:rsidRDefault="00391F19" w:rsidP="00B67D00">
      <w:pPr>
        <w:keepNext/>
      </w:pPr>
      <w:r>
        <w:rPr>
          <w:noProof/>
        </w:rPr>
        <w:drawing>
          <wp:inline distT="0" distB="0" distL="0" distR="0" wp14:anchorId="1766EAEB" wp14:editId="487941AA">
            <wp:extent cx="6179185" cy="2920181"/>
            <wp:effectExtent l="0" t="0" r="12065" b="13970"/>
            <wp:docPr id="488534096" name="Chart 1">
              <a:extLst xmlns:a="http://schemas.openxmlformats.org/drawingml/2006/main">
                <a:ext uri="{FF2B5EF4-FFF2-40B4-BE49-F238E27FC236}">
                  <a16:creationId xmlns:a16="http://schemas.microsoft.com/office/drawing/2014/main" id="{0AF586AB-F4A3-88E1-819C-509FFAD254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06BD13E" w14:textId="4A1617B8" w:rsidR="002D397B" w:rsidRDefault="00B67D00" w:rsidP="00B67D00">
      <w:pPr>
        <w:pStyle w:val="Caption"/>
        <w:jc w:val="center"/>
      </w:pPr>
      <w:bookmarkStart w:id="37" w:name="_Toc183633144"/>
      <w:bookmarkStart w:id="38" w:name="_Toc183633237"/>
      <w:r>
        <w:t xml:space="preserve">Figure </w:t>
      </w:r>
      <w:r>
        <w:fldChar w:fldCharType="begin"/>
      </w:r>
      <w:r>
        <w:instrText xml:space="preserve"> SEQ Figure \* ARABIC </w:instrText>
      </w:r>
      <w:r>
        <w:fldChar w:fldCharType="separate"/>
      </w:r>
      <w:r>
        <w:rPr>
          <w:noProof/>
        </w:rPr>
        <w:t>12</w:t>
      </w:r>
      <w:r>
        <w:rPr>
          <w:noProof/>
        </w:rPr>
        <w:fldChar w:fldCharType="end"/>
      </w:r>
      <w:r>
        <w:t xml:space="preserve"> Powder sample gradient graph</w:t>
      </w:r>
      <w:bookmarkEnd w:id="37"/>
      <w:bookmarkEnd w:id="38"/>
    </w:p>
    <w:p w14:paraId="1405091B" w14:textId="77777777" w:rsidR="00391F19" w:rsidRDefault="00391F19" w:rsidP="001F30D0"/>
    <w:p w14:paraId="23921678" w14:textId="27E7F020" w:rsidR="00B67D00" w:rsidRDefault="00B67D00" w:rsidP="00B67D00">
      <w:pPr>
        <w:pStyle w:val="Caption"/>
        <w:keepNext/>
        <w:jc w:val="center"/>
      </w:pPr>
      <w:bookmarkStart w:id="39" w:name="_Toc183633147"/>
      <w:bookmarkStart w:id="40" w:name="_Toc183633270"/>
      <w:r>
        <w:t xml:space="preserve">Table </w:t>
      </w:r>
      <w:r>
        <w:fldChar w:fldCharType="begin"/>
      </w:r>
      <w:r>
        <w:instrText xml:space="preserve"> SEQ Table \* ARABIC </w:instrText>
      </w:r>
      <w:r>
        <w:fldChar w:fldCharType="separate"/>
      </w:r>
      <w:r>
        <w:rPr>
          <w:noProof/>
        </w:rPr>
        <w:t>3</w:t>
      </w:r>
      <w:r>
        <w:rPr>
          <w:noProof/>
        </w:rPr>
        <w:fldChar w:fldCharType="end"/>
      </w:r>
      <w:r>
        <w:t xml:space="preserve"> Gradient figures for all surface areas</w:t>
      </w:r>
      <w:bookmarkEnd w:id="39"/>
      <w:bookmarkEnd w:id="40"/>
    </w:p>
    <w:tbl>
      <w:tblPr>
        <w:tblStyle w:val="TableGrid"/>
        <w:tblW w:w="0" w:type="auto"/>
        <w:tblLook w:val="04A0" w:firstRow="1" w:lastRow="0" w:firstColumn="1" w:lastColumn="0" w:noHBand="0" w:noVBand="1"/>
      </w:tblPr>
      <w:tblGrid>
        <w:gridCol w:w="2254"/>
        <w:gridCol w:w="2254"/>
        <w:gridCol w:w="2254"/>
        <w:gridCol w:w="2254"/>
      </w:tblGrid>
      <w:tr w:rsidR="00391F19" w14:paraId="282EAAEC" w14:textId="77777777" w:rsidTr="008812CA">
        <w:tc>
          <w:tcPr>
            <w:tcW w:w="2254" w:type="dxa"/>
            <w:shd w:val="clear" w:color="auto" w:fill="BFBFBF" w:themeFill="background1" w:themeFillShade="BF"/>
          </w:tcPr>
          <w:p w14:paraId="32867004" w14:textId="454183CB" w:rsidR="00391F19" w:rsidRDefault="00391F19" w:rsidP="008812CA">
            <w:pPr>
              <w:jc w:val="center"/>
            </w:pPr>
            <w:r>
              <w:t>Sample Type</w:t>
            </w:r>
          </w:p>
        </w:tc>
        <w:tc>
          <w:tcPr>
            <w:tcW w:w="2254" w:type="dxa"/>
            <w:shd w:val="clear" w:color="auto" w:fill="BFBFBF" w:themeFill="background1" w:themeFillShade="BF"/>
          </w:tcPr>
          <w:p w14:paraId="6A841A00" w14:textId="77777777" w:rsidR="00391F19" w:rsidRDefault="00391F19" w:rsidP="008812CA">
            <w:pPr>
              <w:jc w:val="center"/>
            </w:pPr>
            <w:r>
              <w:t>T=0 (cm</w:t>
            </w:r>
            <w:r>
              <w:rPr>
                <w:vertAlign w:val="superscript"/>
              </w:rPr>
              <w:t>3</w:t>
            </w:r>
            <w:r>
              <w:t>/s</w:t>
            </w:r>
            <w:r>
              <w:rPr>
                <w:vertAlign w:val="superscript"/>
              </w:rPr>
              <w:t>-1</w:t>
            </w:r>
            <w:r>
              <w:t>)</w:t>
            </w:r>
          </w:p>
        </w:tc>
        <w:tc>
          <w:tcPr>
            <w:tcW w:w="2254" w:type="dxa"/>
            <w:shd w:val="clear" w:color="auto" w:fill="BFBFBF" w:themeFill="background1" w:themeFillShade="BF"/>
          </w:tcPr>
          <w:p w14:paraId="68E655F4" w14:textId="77777777" w:rsidR="00391F19" w:rsidRDefault="00391F19" w:rsidP="008812CA">
            <w:pPr>
              <w:jc w:val="center"/>
            </w:pPr>
            <w:r>
              <w:t>T=1 (cm</w:t>
            </w:r>
            <w:r>
              <w:rPr>
                <w:vertAlign w:val="superscript"/>
              </w:rPr>
              <w:t>3</w:t>
            </w:r>
            <w:r>
              <w:t>/s</w:t>
            </w:r>
            <w:r>
              <w:rPr>
                <w:vertAlign w:val="superscript"/>
              </w:rPr>
              <w:t>-1</w:t>
            </w:r>
            <w:r>
              <w:t>)</w:t>
            </w:r>
          </w:p>
        </w:tc>
        <w:tc>
          <w:tcPr>
            <w:tcW w:w="2254" w:type="dxa"/>
            <w:shd w:val="clear" w:color="auto" w:fill="BFBFBF" w:themeFill="background1" w:themeFillShade="BF"/>
          </w:tcPr>
          <w:p w14:paraId="677C5751" w14:textId="77777777" w:rsidR="00391F19" w:rsidRDefault="00391F19" w:rsidP="008812CA">
            <w:pPr>
              <w:jc w:val="center"/>
            </w:pPr>
            <w:r>
              <w:t>T=2 (cm</w:t>
            </w:r>
            <w:r>
              <w:rPr>
                <w:vertAlign w:val="superscript"/>
              </w:rPr>
              <w:t>3</w:t>
            </w:r>
            <w:r>
              <w:t>/s</w:t>
            </w:r>
            <w:r>
              <w:rPr>
                <w:vertAlign w:val="superscript"/>
              </w:rPr>
              <w:t>-1</w:t>
            </w:r>
            <w:r>
              <w:t>)</w:t>
            </w:r>
          </w:p>
        </w:tc>
      </w:tr>
      <w:tr w:rsidR="00391F19" w14:paraId="7602CF9B" w14:textId="77777777" w:rsidTr="008812CA">
        <w:tc>
          <w:tcPr>
            <w:tcW w:w="2254" w:type="dxa"/>
          </w:tcPr>
          <w:p w14:paraId="215FFA2D" w14:textId="54EAEEF2" w:rsidR="00391F19" w:rsidRDefault="00990877" w:rsidP="008812CA">
            <w:r>
              <w:t>Solid Ribbon</w:t>
            </w:r>
          </w:p>
        </w:tc>
        <w:tc>
          <w:tcPr>
            <w:tcW w:w="2254" w:type="dxa"/>
          </w:tcPr>
          <w:p w14:paraId="7A0D4D09" w14:textId="77777777" w:rsidR="00391F19" w:rsidRDefault="00391F19" w:rsidP="008812CA">
            <w:pPr>
              <w:jc w:val="center"/>
            </w:pPr>
            <w:r>
              <w:t>0.70</w:t>
            </w:r>
          </w:p>
        </w:tc>
        <w:tc>
          <w:tcPr>
            <w:tcW w:w="2254" w:type="dxa"/>
          </w:tcPr>
          <w:p w14:paraId="6B51576A" w14:textId="77777777" w:rsidR="00391F19" w:rsidRDefault="00391F19" w:rsidP="008812CA">
            <w:pPr>
              <w:jc w:val="center"/>
            </w:pPr>
            <w:r>
              <w:t>0.80</w:t>
            </w:r>
          </w:p>
        </w:tc>
        <w:tc>
          <w:tcPr>
            <w:tcW w:w="2254" w:type="dxa"/>
          </w:tcPr>
          <w:p w14:paraId="2A93752C" w14:textId="77777777" w:rsidR="00391F19" w:rsidRDefault="00391F19" w:rsidP="008812CA">
            <w:pPr>
              <w:jc w:val="center"/>
            </w:pPr>
            <w:r>
              <w:t>0.70</w:t>
            </w:r>
          </w:p>
        </w:tc>
      </w:tr>
      <w:tr w:rsidR="00391F19" w14:paraId="7B14EBEE" w14:textId="77777777" w:rsidTr="008812CA">
        <w:tc>
          <w:tcPr>
            <w:tcW w:w="2254" w:type="dxa"/>
          </w:tcPr>
          <w:p w14:paraId="64E3571B" w14:textId="5A223126" w:rsidR="00391F19" w:rsidRDefault="00990877" w:rsidP="008812CA">
            <w:r>
              <w:t>Powder</w:t>
            </w:r>
          </w:p>
        </w:tc>
        <w:tc>
          <w:tcPr>
            <w:tcW w:w="2254" w:type="dxa"/>
          </w:tcPr>
          <w:p w14:paraId="009192EF" w14:textId="11CEDCA9" w:rsidR="00391F19" w:rsidRDefault="008510A6" w:rsidP="008812CA">
            <w:pPr>
              <w:jc w:val="center"/>
            </w:pPr>
            <w:r>
              <w:t>1.50</w:t>
            </w:r>
          </w:p>
        </w:tc>
        <w:tc>
          <w:tcPr>
            <w:tcW w:w="2254" w:type="dxa"/>
          </w:tcPr>
          <w:p w14:paraId="6BBE926B" w14:textId="1A783D28" w:rsidR="00391F19" w:rsidRDefault="008510A6" w:rsidP="008812CA">
            <w:pPr>
              <w:jc w:val="center"/>
            </w:pPr>
            <w:r>
              <w:t>0.60</w:t>
            </w:r>
          </w:p>
        </w:tc>
        <w:tc>
          <w:tcPr>
            <w:tcW w:w="2254" w:type="dxa"/>
          </w:tcPr>
          <w:p w14:paraId="09040A89" w14:textId="07656B9A" w:rsidR="00391F19" w:rsidRDefault="008510A6" w:rsidP="008812CA">
            <w:pPr>
              <w:jc w:val="center"/>
            </w:pPr>
            <w:r>
              <w:t>0.34</w:t>
            </w:r>
          </w:p>
        </w:tc>
      </w:tr>
    </w:tbl>
    <w:p w14:paraId="0D8591AE" w14:textId="77777777" w:rsidR="001F30D0" w:rsidRPr="00552551" w:rsidRDefault="001F30D0" w:rsidP="00552551"/>
    <w:p w14:paraId="477324CB" w14:textId="304FBE6B" w:rsidR="00503F74" w:rsidRDefault="005A330D" w:rsidP="00503F74">
      <w:pPr>
        <w:pStyle w:val="Heading1"/>
      </w:pPr>
      <w:bookmarkStart w:id="41" w:name="_Toc183633153"/>
      <w:r>
        <w:t>Discussion</w:t>
      </w:r>
      <w:bookmarkEnd w:id="41"/>
    </w:p>
    <w:p w14:paraId="03474BAB" w14:textId="105C84DF" w:rsidR="003516A2" w:rsidRDefault="003516A2" w:rsidP="003516A2">
      <w:pPr>
        <w:pStyle w:val="Heading2"/>
      </w:pPr>
      <w:bookmarkStart w:id="42" w:name="_Toc183633154"/>
      <w:r>
        <w:t>Effect o</w:t>
      </w:r>
      <w:r w:rsidR="00C47486">
        <w:t>f</w:t>
      </w:r>
      <w:r>
        <w:t xml:space="preserve"> concentration of HCl</w:t>
      </w:r>
      <w:bookmarkEnd w:id="42"/>
    </w:p>
    <w:p w14:paraId="6EDF9818" w14:textId="66F26765" w:rsidR="003516A2" w:rsidRDefault="00CE7813" w:rsidP="003516A2">
      <w:r>
        <w:t xml:space="preserve">Changing the concentration of the HCl used in the reaction </w:t>
      </w:r>
      <w:r w:rsidR="004F109C">
        <w:t>from 1 mole</w:t>
      </w:r>
      <w:r w:rsidR="006C4F46">
        <w:t xml:space="preserve"> to 1.5 mole, to 2 </w:t>
      </w:r>
      <w:r w:rsidR="004F109C">
        <w:t>mole</w:t>
      </w:r>
      <w:r w:rsidR="006C4F46">
        <w:t xml:space="preserve"> gave the result that the learner expected to see, that the </w:t>
      </w:r>
      <w:r w:rsidR="004F109C">
        <w:t>rate of reaction increased as seen in figure 1. The initial rate of reaction also increased with the concentration increase giving the results seen in table 1.</w:t>
      </w:r>
      <w:r w:rsidR="000C2D70">
        <w:t xml:space="preserve"> The volume of gas produced for the 1 mole and 1.5 mole reactions was less than that produced in the </w:t>
      </w:r>
      <w:r w:rsidR="00DF1DE4">
        <w:t>2-mole</w:t>
      </w:r>
      <w:r w:rsidR="000C2D70">
        <w:t xml:space="preserve"> </w:t>
      </w:r>
      <w:r w:rsidR="00DF1DE4">
        <w:t>reaction,</w:t>
      </w:r>
      <w:r w:rsidR="000C2D70">
        <w:t xml:space="preserve"> and this was down to the Mg not fully reacting with the HCl in both. For the 1 mole experiment, the learners finished the experiment too early and notices that a small part of the Mg was still present after the reaction. For the 1.5 mole experiment the </w:t>
      </w:r>
      <w:r w:rsidR="00DF1DE4">
        <w:t>Mg strip got stuck to the side of the test tube, so the full reaction was not able to occur for the whole mass of the Mg.</w:t>
      </w:r>
    </w:p>
    <w:p w14:paraId="6DD8D323" w14:textId="31182D7B" w:rsidR="003516A2" w:rsidRDefault="003516A2" w:rsidP="003516A2">
      <w:pPr>
        <w:pStyle w:val="Heading2"/>
      </w:pPr>
      <w:bookmarkStart w:id="43" w:name="_Toc183633155"/>
      <w:r>
        <w:t>Effects of Temperature</w:t>
      </w:r>
      <w:bookmarkEnd w:id="43"/>
    </w:p>
    <w:p w14:paraId="0E071589" w14:textId="1D3D39A4" w:rsidR="003516A2" w:rsidRDefault="001B3CC7" w:rsidP="003516A2">
      <w:r>
        <w:t>Changing the temperature of the reaction from ambient (23.8°C), to 35°C, to</w:t>
      </w:r>
      <w:r w:rsidR="0049014C">
        <w:t xml:space="preserve"> 45°C and 55°C also gave the result that the learner expected to see, that the rate of reaction increased as the temperature increased</w:t>
      </w:r>
      <w:r w:rsidR="001731BC">
        <w:t xml:space="preserve"> as seen in figure 5.</w:t>
      </w:r>
      <w:r w:rsidR="00E32B03">
        <w:t xml:space="preserve"> The initial rate of reaction also increased as the temperature of the reaction increased</w:t>
      </w:r>
      <w:r w:rsidR="004C1316">
        <w:t xml:space="preserve"> as seen in table 2,</w:t>
      </w:r>
      <w:r w:rsidR="00E32B03">
        <w:t xml:space="preserve"> though for the </w:t>
      </w:r>
      <w:r w:rsidR="00E156D3">
        <w:t xml:space="preserve">35°C experiment the first measurement was missed at the 10 second mark so the initial rate of reaction was taken from the 20 second mark. This sadly provided a lower initial rate of </w:t>
      </w:r>
      <w:r w:rsidR="001F22FF">
        <w:t>reaction,</w:t>
      </w:r>
      <w:r w:rsidR="00E156D3">
        <w:t xml:space="preserve"> but the remaining temperature in</w:t>
      </w:r>
      <w:r w:rsidR="004C1316">
        <w:t>creases</w:t>
      </w:r>
      <w:r w:rsidR="00751B70">
        <w:t xml:space="preserve"> provided an increased initial rate of reaction.</w:t>
      </w:r>
      <w:r w:rsidR="00257F69">
        <w:t xml:space="preserve"> The volume gas produced for the above ambient temperatures was largely consistent for each experiment.</w:t>
      </w:r>
    </w:p>
    <w:p w14:paraId="4C12848B" w14:textId="252E2F27" w:rsidR="003516A2" w:rsidRDefault="003516A2" w:rsidP="003516A2">
      <w:pPr>
        <w:pStyle w:val="Heading2"/>
      </w:pPr>
      <w:bookmarkStart w:id="44" w:name="_Toc183633156"/>
      <w:r>
        <w:t xml:space="preserve">Effects </w:t>
      </w:r>
      <w:r w:rsidR="00C47486">
        <w:t>of surface area.</w:t>
      </w:r>
      <w:bookmarkEnd w:id="44"/>
    </w:p>
    <w:p w14:paraId="57418D15" w14:textId="73AFFF4E" w:rsidR="00187132" w:rsidRDefault="00187132" w:rsidP="00187132">
      <w:r>
        <w:t>Changing the surface area of the Mg in the reaction from a solid ribbon to a powder form also gave the results that the learner expected to see, that the rate of reaction increased as the surface area of the Mg increased as seen in figure 10.</w:t>
      </w:r>
      <w:r w:rsidR="00301C03">
        <w:t xml:space="preserve"> The initial rate of reaction also increased as the surface area increased as seen in table 3</w:t>
      </w:r>
      <w:r w:rsidR="00F55786">
        <w:t xml:space="preserve">. The difference in gas measured was down to the solid ribbon sample not fully reacting and some being left over after the experiment. </w:t>
      </w:r>
    </w:p>
    <w:p w14:paraId="2BDB7C8F" w14:textId="6A5B0208" w:rsidR="00F3671E" w:rsidRDefault="00F3671E" w:rsidP="00F3671E">
      <w:pPr>
        <w:pStyle w:val="Heading2"/>
      </w:pPr>
      <w:bookmarkStart w:id="45" w:name="_Toc183633157"/>
      <w:r>
        <w:t>Sources of Experimental Error.</w:t>
      </w:r>
      <w:bookmarkEnd w:id="45"/>
    </w:p>
    <w:p w14:paraId="77FC41AF" w14:textId="77777777" w:rsidR="00833172" w:rsidRDefault="00F3671E" w:rsidP="00F3671E">
      <w:r>
        <w:t xml:space="preserve">The main source of </w:t>
      </w:r>
      <w:r w:rsidR="00833172">
        <w:t xml:space="preserve">potential </w:t>
      </w:r>
      <w:r>
        <w:t>experimental error for these reactions are</w:t>
      </w:r>
      <w:r w:rsidR="00833172">
        <w:t xml:space="preserve"> the following:</w:t>
      </w:r>
    </w:p>
    <w:p w14:paraId="03629C04" w14:textId="635FA389" w:rsidR="00F3671E" w:rsidRPr="00833172" w:rsidRDefault="00833172" w:rsidP="00833172">
      <w:pPr>
        <w:pStyle w:val="ListParagraph"/>
        <w:numPr>
          <w:ilvl w:val="0"/>
          <w:numId w:val="36"/>
        </w:numPr>
        <w:jc w:val="both"/>
        <w:rPr>
          <w:rFonts w:asciiTheme="minorHAnsi" w:hAnsiTheme="minorHAnsi" w:cstheme="minorHAnsi"/>
          <w:sz w:val="22"/>
          <w:szCs w:val="22"/>
        </w:rPr>
      </w:pPr>
      <w:r w:rsidRPr="00833172">
        <w:rPr>
          <w:rFonts w:asciiTheme="minorHAnsi" w:hAnsiTheme="minorHAnsi" w:cstheme="minorHAnsi"/>
          <w:sz w:val="22"/>
          <w:szCs w:val="22"/>
        </w:rPr>
        <w:t>N</w:t>
      </w:r>
      <w:r w:rsidR="00931F54" w:rsidRPr="00833172">
        <w:rPr>
          <w:rFonts w:asciiTheme="minorHAnsi" w:hAnsiTheme="minorHAnsi" w:cstheme="minorHAnsi"/>
          <w:sz w:val="22"/>
          <w:szCs w:val="22"/>
        </w:rPr>
        <w:t xml:space="preserve">ot letting the reaction fully </w:t>
      </w:r>
      <w:r w:rsidR="00074B11" w:rsidRPr="00833172">
        <w:rPr>
          <w:rFonts w:asciiTheme="minorHAnsi" w:hAnsiTheme="minorHAnsi" w:cstheme="minorHAnsi"/>
          <w:sz w:val="22"/>
          <w:szCs w:val="22"/>
        </w:rPr>
        <w:t>occur</w:t>
      </w:r>
      <w:r w:rsidR="00931F54" w:rsidRPr="00833172">
        <w:rPr>
          <w:rFonts w:asciiTheme="minorHAnsi" w:hAnsiTheme="minorHAnsi" w:cstheme="minorHAnsi"/>
          <w:sz w:val="22"/>
          <w:szCs w:val="22"/>
        </w:rPr>
        <w:t xml:space="preserve"> and this was observed during 2 of the experiments by the learner in that some of the Mg sample remained after one experiment and the Mg go</w:t>
      </w:r>
      <w:r w:rsidR="00074B11" w:rsidRPr="00833172">
        <w:rPr>
          <w:rFonts w:asciiTheme="minorHAnsi" w:hAnsiTheme="minorHAnsi" w:cstheme="minorHAnsi"/>
          <w:sz w:val="22"/>
          <w:szCs w:val="22"/>
        </w:rPr>
        <w:t>t stuck to the edge of the test tube on another.</w:t>
      </w:r>
      <w:r w:rsidRPr="00833172">
        <w:rPr>
          <w:rFonts w:asciiTheme="minorHAnsi" w:hAnsiTheme="minorHAnsi" w:cstheme="minorHAnsi"/>
          <w:sz w:val="22"/>
          <w:szCs w:val="22"/>
        </w:rPr>
        <w:t xml:space="preserve"> </w:t>
      </w:r>
    </w:p>
    <w:p w14:paraId="2D489A1B" w14:textId="2CC5D766" w:rsidR="00833172" w:rsidRPr="00426720" w:rsidRDefault="002E015C" w:rsidP="00426720">
      <w:pPr>
        <w:pStyle w:val="ListParagraph"/>
        <w:numPr>
          <w:ilvl w:val="0"/>
          <w:numId w:val="36"/>
        </w:numPr>
        <w:jc w:val="both"/>
        <w:rPr>
          <w:rFonts w:asciiTheme="minorHAnsi" w:hAnsiTheme="minorHAnsi" w:cstheme="minorHAnsi"/>
          <w:sz w:val="22"/>
          <w:szCs w:val="22"/>
        </w:rPr>
      </w:pPr>
      <w:r w:rsidRPr="00426720">
        <w:rPr>
          <w:rFonts w:asciiTheme="minorHAnsi" w:hAnsiTheme="minorHAnsi" w:cstheme="minorHAnsi"/>
          <w:sz w:val="22"/>
          <w:szCs w:val="22"/>
        </w:rPr>
        <w:t>Mass measurement of the Mg samples was carried out previously to experimentation, ideally the learner would have preferred to measure this themselves</w:t>
      </w:r>
      <w:r w:rsidR="00697469" w:rsidRPr="00426720">
        <w:rPr>
          <w:rFonts w:asciiTheme="minorHAnsi" w:hAnsiTheme="minorHAnsi" w:cstheme="minorHAnsi"/>
          <w:sz w:val="22"/>
          <w:szCs w:val="22"/>
        </w:rPr>
        <w:t>.</w:t>
      </w:r>
    </w:p>
    <w:p w14:paraId="3F22E748" w14:textId="489C27C5" w:rsidR="00697469" w:rsidRPr="00426720" w:rsidRDefault="00697469" w:rsidP="00426720">
      <w:pPr>
        <w:pStyle w:val="ListParagraph"/>
        <w:numPr>
          <w:ilvl w:val="0"/>
          <w:numId w:val="36"/>
        </w:numPr>
        <w:jc w:val="both"/>
        <w:rPr>
          <w:rFonts w:asciiTheme="minorHAnsi" w:hAnsiTheme="minorHAnsi" w:cstheme="minorHAnsi"/>
          <w:sz w:val="22"/>
          <w:szCs w:val="22"/>
        </w:rPr>
      </w:pPr>
      <w:r w:rsidRPr="00426720">
        <w:rPr>
          <w:rFonts w:asciiTheme="minorHAnsi" w:hAnsiTheme="minorHAnsi" w:cstheme="minorHAnsi"/>
          <w:sz w:val="22"/>
          <w:szCs w:val="22"/>
        </w:rPr>
        <w:t>The learner was unaware if any balance checks had been carried out prior to use – e.g. reference weights.</w:t>
      </w:r>
    </w:p>
    <w:p w14:paraId="297BF862" w14:textId="5528AE4F" w:rsidR="00697469" w:rsidRPr="00426720" w:rsidRDefault="00790262" w:rsidP="00426720">
      <w:pPr>
        <w:pStyle w:val="ListParagraph"/>
        <w:numPr>
          <w:ilvl w:val="0"/>
          <w:numId w:val="36"/>
        </w:numPr>
        <w:jc w:val="both"/>
        <w:rPr>
          <w:rFonts w:asciiTheme="minorHAnsi" w:hAnsiTheme="minorHAnsi" w:cstheme="minorHAnsi"/>
          <w:sz w:val="22"/>
          <w:szCs w:val="22"/>
        </w:rPr>
      </w:pPr>
      <w:r w:rsidRPr="00426720">
        <w:rPr>
          <w:rFonts w:asciiTheme="minorHAnsi" w:hAnsiTheme="minorHAnsi" w:cstheme="minorHAnsi"/>
          <w:sz w:val="22"/>
          <w:szCs w:val="22"/>
        </w:rPr>
        <w:t xml:space="preserve">For the effect on temperature experiments, the HCl was heated in a water bath and then </w:t>
      </w:r>
      <w:r w:rsidR="009B4D5E" w:rsidRPr="00426720">
        <w:rPr>
          <w:rFonts w:asciiTheme="minorHAnsi" w:hAnsiTheme="minorHAnsi" w:cstheme="minorHAnsi"/>
          <w:sz w:val="22"/>
          <w:szCs w:val="22"/>
        </w:rPr>
        <w:t xml:space="preserve">transferred out for the reaction measurement. Ideally the reaction would have been held at a controlled temperature for the duration of the reaction, rather than the risk of the temperature reducing </w:t>
      </w:r>
      <w:r w:rsidR="00426720" w:rsidRPr="00426720">
        <w:rPr>
          <w:rFonts w:asciiTheme="minorHAnsi" w:hAnsiTheme="minorHAnsi" w:cstheme="minorHAnsi"/>
          <w:sz w:val="22"/>
          <w:szCs w:val="22"/>
        </w:rPr>
        <w:t>through thermal loss during.</w:t>
      </w:r>
    </w:p>
    <w:p w14:paraId="600BC182" w14:textId="209FF39F" w:rsidR="00503F74" w:rsidRDefault="005A330D" w:rsidP="00503F74">
      <w:pPr>
        <w:pStyle w:val="Heading1"/>
      </w:pPr>
      <w:bookmarkStart w:id="46" w:name="_Toc183633158"/>
      <w:r>
        <w:t>Conclusion</w:t>
      </w:r>
      <w:bookmarkEnd w:id="46"/>
    </w:p>
    <w:p w14:paraId="077929E0" w14:textId="487AF42E" w:rsidR="000B3399" w:rsidRDefault="00576C71" w:rsidP="00F306F1">
      <w:r>
        <w:t xml:space="preserve">The results of the experiment carried out by the learner support the original hypothesis of the learner </w:t>
      </w:r>
      <w:r w:rsidR="00203FC2">
        <w:t xml:space="preserve">and shows </w:t>
      </w:r>
      <w:r w:rsidR="00FC46FF">
        <w:t xml:space="preserve">changing the specific parameters of concentration, temperature and surface area do in fact increase the rate of the reaction. </w:t>
      </w:r>
      <w:r w:rsidR="00153AA3">
        <w:t>Future research could be carried out on this experiment</w:t>
      </w:r>
      <w:r w:rsidR="00BA1B8B">
        <w:t xml:space="preserve"> addressing the limitations of this experiment described in section 3.</w:t>
      </w:r>
    </w:p>
    <w:p w14:paraId="3D7BFD88" w14:textId="4047B826" w:rsidR="007F503B" w:rsidRDefault="0057796B" w:rsidP="0057796B">
      <w:pPr>
        <w:pStyle w:val="Heading1"/>
        <w:rPr>
          <w:lang w:val="en-US"/>
        </w:rPr>
      </w:pPr>
      <w:bookmarkStart w:id="47" w:name="_Toc183633159"/>
      <w:r>
        <w:rPr>
          <w:lang w:val="en-US"/>
        </w:rPr>
        <w:t>References</w:t>
      </w:r>
      <w:bookmarkEnd w:id="47"/>
    </w:p>
    <w:p w14:paraId="686960F4" w14:textId="057471F7" w:rsidR="00EE21A1" w:rsidRPr="00EE21A1" w:rsidRDefault="00E36EB2" w:rsidP="00EE21A1">
      <w:pPr>
        <w:pStyle w:val="ListParagraph"/>
        <w:numPr>
          <w:ilvl w:val="0"/>
          <w:numId w:val="39"/>
        </w:numPr>
        <w:spacing w:after="240" w:line="360" w:lineRule="auto"/>
        <w:rPr>
          <w:lang w:val="en-US"/>
        </w:rPr>
      </w:pPr>
      <w:r w:rsidRPr="00E36EB2">
        <w:t>G. Hill, and J. Holman. </w:t>
      </w:r>
      <w:r w:rsidRPr="00E36EB2">
        <w:rPr>
          <w:i/>
          <w:iCs/>
        </w:rPr>
        <w:t>Chemistry in Context</w:t>
      </w:r>
      <w:r w:rsidRPr="00E36EB2">
        <w:t>, page</w:t>
      </w:r>
      <w:r w:rsidR="00207241">
        <w:t xml:space="preserve"> </w:t>
      </w:r>
      <w:r w:rsidRPr="00E36EB2">
        <w:t>353, 5</w:t>
      </w:r>
      <w:r w:rsidRPr="00207241">
        <w:rPr>
          <w:vertAlign w:val="superscript"/>
        </w:rPr>
        <w:t>th</w:t>
      </w:r>
      <w:r w:rsidRPr="00E36EB2">
        <w:t xml:space="preserve"> </w:t>
      </w:r>
      <w:r w:rsidR="00207241">
        <w:t>E</w:t>
      </w:r>
      <w:r w:rsidRPr="00E36EB2">
        <w:t>d. Walton-on-Thames, Surrey: Nelson, 2000.</w:t>
      </w:r>
    </w:p>
    <w:p w14:paraId="555B512F" w14:textId="18D2C871" w:rsidR="00E36EB2" w:rsidRPr="00913512" w:rsidRDefault="00913512" w:rsidP="00EE21A1">
      <w:pPr>
        <w:pStyle w:val="ListParagraph"/>
        <w:numPr>
          <w:ilvl w:val="0"/>
          <w:numId w:val="39"/>
        </w:numPr>
        <w:spacing w:after="240" w:line="276" w:lineRule="auto"/>
        <w:rPr>
          <w:lang w:val="en-US"/>
        </w:rPr>
      </w:pPr>
      <w:r w:rsidRPr="00913512">
        <w:t xml:space="preserve">J. </w:t>
      </w:r>
      <w:proofErr w:type="spellStart"/>
      <w:r w:rsidRPr="00913512">
        <w:t>Bandtock</w:t>
      </w:r>
      <w:proofErr w:type="spellEnd"/>
      <w:r w:rsidRPr="00913512">
        <w:t xml:space="preserve"> and P. Hanson. </w:t>
      </w:r>
      <w:r w:rsidRPr="00913512">
        <w:rPr>
          <w:i/>
          <w:iCs/>
        </w:rPr>
        <w:t>Success in Chemistry,</w:t>
      </w:r>
      <w:r w:rsidRPr="00913512">
        <w:t> page 146, 1</w:t>
      </w:r>
      <w:r w:rsidRPr="00207241">
        <w:rPr>
          <w:vertAlign w:val="superscript"/>
        </w:rPr>
        <w:t>st</w:t>
      </w:r>
      <w:r w:rsidRPr="00913512">
        <w:t xml:space="preserve"> </w:t>
      </w:r>
      <w:r w:rsidR="00207241">
        <w:t>E</w:t>
      </w:r>
      <w:r w:rsidRPr="00913512">
        <w:t>d. London, W1X4BD: John Murray, 1980.</w:t>
      </w:r>
    </w:p>
    <w:p w14:paraId="70BCC5B5" w14:textId="3A4A981A" w:rsidR="00913512" w:rsidRPr="00207241" w:rsidRDefault="00207241" w:rsidP="00EE21A1">
      <w:pPr>
        <w:pStyle w:val="ListParagraph"/>
        <w:numPr>
          <w:ilvl w:val="0"/>
          <w:numId w:val="39"/>
        </w:numPr>
        <w:spacing w:before="240" w:after="240" w:line="276" w:lineRule="auto"/>
        <w:ind w:left="714" w:hanging="357"/>
        <w:rPr>
          <w:lang w:val="en-US"/>
        </w:rPr>
      </w:pPr>
      <w:r w:rsidRPr="00207241">
        <w:t xml:space="preserve">Pang, W.; Li, Y.; DeLuca, L.T.; Liang, D.; Qin, Z.; Liu, X.; Xu, H.; Fan, X. Effect of Metal </w:t>
      </w:r>
      <w:r w:rsidR="00EE21A1" w:rsidRPr="00207241">
        <w:t>Nano powders</w:t>
      </w:r>
      <w:r w:rsidRPr="00207241">
        <w:t xml:space="preserve"> on the Performance of Solid Rocket Propellants: A Review. </w:t>
      </w:r>
      <w:r w:rsidRPr="00207241">
        <w:rPr>
          <w:i/>
          <w:iCs/>
        </w:rPr>
        <w:t>Nanomaterials</w:t>
      </w:r>
      <w:r w:rsidRPr="00207241">
        <w:t> </w:t>
      </w:r>
      <w:r w:rsidRPr="00207241">
        <w:rPr>
          <w:b/>
          <w:bCs/>
        </w:rPr>
        <w:t>2021</w:t>
      </w:r>
      <w:r w:rsidRPr="00207241">
        <w:t>, </w:t>
      </w:r>
      <w:r w:rsidRPr="00207241">
        <w:rPr>
          <w:i/>
          <w:iCs/>
        </w:rPr>
        <w:t>11</w:t>
      </w:r>
      <w:r w:rsidRPr="00207241">
        <w:t xml:space="preserve">, 2749. </w:t>
      </w:r>
      <w:hyperlink r:id="rId21" w:history="1">
        <w:r w:rsidRPr="002A064A">
          <w:rPr>
            <w:rStyle w:val="Hyperlink"/>
          </w:rPr>
          <w:t>https://doi.org/10.3390/nano11102749</w:t>
        </w:r>
      </w:hyperlink>
    </w:p>
    <w:p w14:paraId="0C07326A" w14:textId="7ECF27BD" w:rsidR="00207241" w:rsidRDefault="00207241" w:rsidP="00EE21A1">
      <w:pPr>
        <w:pStyle w:val="ListParagraph"/>
        <w:numPr>
          <w:ilvl w:val="0"/>
          <w:numId w:val="39"/>
        </w:numPr>
        <w:spacing w:line="276" w:lineRule="auto"/>
        <w:rPr>
          <w:lang w:val="en-US"/>
        </w:rPr>
      </w:pPr>
      <w:r>
        <w:rPr>
          <w:lang w:val="en-US"/>
        </w:rPr>
        <w:t>J. Akhavan. The Chemistry of Explosives, page 166-167, 4</w:t>
      </w:r>
      <w:r w:rsidRPr="00207241">
        <w:rPr>
          <w:vertAlign w:val="superscript"/>
          <w:lang w:val="en-US"/>
        </w:rPr>
        <w:t>th</w:t>
      </w:r>
      <w:r>
        <w:rPr>
          <w:lang w:val="en-US"/>
        </w:rPr>
        <w:t xml:space="preserve"> Ed</w:t>
      </w:r>
      <w:r w:rsidR="00EE21A1">
        <w:rPr>
          <w:lang w:val="en-US"/>
        </w:rPr>
        <w:t>. London, W1J0BA: Royal Society of Chemistry,2022.</w:t>
      </w:r>
    </w:p>
    <w:p w14:paraId="328E72E6" w14:textId="550DDBD0" w:rsidR="00EE21A1" w:rsidRPr="008F58BC" w:rsidRDefault="00752A71" w:rsidP="00F9784D">
      <w:pPr>
        <w:pStyle w:val="ListParagraph"/>
        <w:numPr>
          <w:ilvl w:val="0"/>
          <w:numId w:val="39"/>
        </w:numPr>
        <w:spacing w:line="276" w:lineRule="auto"/>
        <w:rPr>
          <w:lang w:val="en-US"/>
        </w:rPr>
      </w:pPr>
      <w:r w:rsidRPr="00752A71">
        <w:t>"The Collison Theory."</w:t>
      </w:r>
      <w:proofErr w:type="spellStart"/>
      <w:r w:rsidRPr="00752A71">
        <w:rPr>
          <w:i/>
          <w:iCs/>
        </w:rPr>
        <w:t>Libretexts</w:t>
      </w:r>
      <w:proofErr w:type="spellEnd"/>
      <w:r w:rsidRPr="00752A71">
        <w:rPr>
          <w:i/>
          <w:iCs/>
        </w:rPr>
        <w:t xml:space="preserve"> Chemistry</w:t>
      </w:r>
      <w:r w:rsidRPr="00752A71">
        <w:t xml:space="preserve">. Accessed: November 2024. [Online]. Available: </w:t>
      </w:r>
      <w:hyperlink r:id="rId22" w:history="1">
        <w:r w:rsidR="00F9784D" w:rsidRPr="002A064A">
          <w:rPr>
            <w:rStyle w:val="Hyperlink"/>
          </w:rPr>
          <w:t>https://chem.libretexts.org/Bookshelves/Physical_and_Theoretical_Chemistry_Textbook_Maps/Supplemental_Modules_(Physical_and_Theoretical_Chemistry)/Kinetics/06%3A_Modeling_Reaction_Kinetics/6.01%3A_Collision_Theory/6.1.06%3A_The_Collision_Theory</w:t>
        </w:r>
      </w:hyperlink>
      <w:r w:rsidR="00F9784D">
        <w:t xml:space="preserve"> </w:t>
      </w:r>
    </w:p>
    <w:p w14:paraId="08140D04" w14:textId="77777777" w:rsidR="00FD7743" w:rsidRPr="00FD7743" w:rsidRDefault="00FD7743" w:rsidP="00FD7743">
      <w:pPr>
        <w:rPr>
          <w:lang w:val="en-US"/>
        </w:rPr>
      </w:pPr>
    </w:p>
    <w:p w14:paraId="1A3D9911" w14:textId="4825F3D2" w:rsidR="00FD7743" w:rsidRDefault="00FD7743">
      <w:pPr>
        <w:jc w:val="left"/>
        <w:rPr>
          <w:lang w:val="en-US"/>
        </w:rPr>
      </w:pPr>
      <w:r>
        <w:rPr>
          <w:lang w:val="en-US"/>
        </w:rPr>
        <w:br w:type="page"/>
      </w:r>
    </w:p>
    <w:p w14:paraId="777ED11B" w14:textId="529C9F05" w:rsidR="00521579" w:rsidRDefault="00521579" w:rsidP="00521579">
      <w:pPr>
        <w:pStyle w:val="Heading1"/>
      </w:pPr>
      <w:bookmarkStart w:id="48" w:name="_Toc183633160"/>
      <w:r>
        <w:t>Appendi</w:t>
      </w:r>
      <w:r w:rsidR="00F75D4A">
        <w:t>x A</w:t>
      </w:r>
      <w:r w:rsidR="00674587">
        <w:t xml:space="preserve"> -Methods</w:t>
      </w:r>
      <w:bookmarkEnd w:id="48"/>
    </w:p>
    <w:p w14:paraId="764DC724" w14:textId="77777777" w:rsidR="0062358A" w:rsidRPr="00E0398A" w:rsidRDefault="0062358A" w:rsidP="0062358A">
      <w:pPr>
        <w:rPr>
          <w:rFonts w:cstheme="minorHAnsi"/>
          <w:u w:val="single"/>
        </w:rPr>
      </w:pPr>
      <w:r w:rsidRPr="00E0398A">
        <w:rPr>
          <w:rFonts w:cstheme="minorHAnsi"/>
          <w:u w:val="single"/>
        </w:rPr>
        <w:t>Lab tools</w:t>
      </w:r>
      <w:r>
        <w:rPr>
          <w:rFonts w:cstheme="minorHAnsi"/>
          <w:u w:val="single"/>
        </w:rPr>
        <w:t>, Materials</w:t>
      </w:r>
      <w:r w:rsidRPr="00E0398A">
        <w:rPr>
          <w:rFonts w:cstheme="minorHAnsi"/>
          <w:u w:val="single"/>
        </w:rPr>
        <w:t xml:space="preserve"> and Supplies:</w:t>
      </w:r>
    </w:p>
    <w:p w14:paraId="5DAE5B8F" w14:textId="03CCAA28" w:rsidR="0062358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Long test tube with arm.</w:t>
      </w:r>
    </w:p>
    <w:p w14:paraId="215D8F13" w14:textId="7E098084"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Gas Syringe</w:t>
      </w:r>
    </w:p>
    <w:p w14:paraId="4B258959" w14:textId="4799649E"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Rubber bung and delivery tube to fit the test tube.</w:t>
      </w:r>
    </w:p>
    <w:p w14:paraId="733BA0C3" w14:textId="1C3342CD"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2 large beakers for the water bath and the reaction mixture waste.</w:t>
      </w:r>
    </w:p>
    <w:p w14:paraId="26F9FFA1" w14:textId="6C6A1E2B"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Pipette and pipette filler</w:t>
      </w:r>
    </w:p>
    <w:p w14:paraId="2B692332" w14:textId="50364F82"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2 Clamp stands</w:t>
      </w:r>
    </w:p>
    <w:p w14:paraId="44C83857" w14:textId="08588BB6" w:rsidR="009A313A" w:rsidRDefault="009A313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6 test tubes and test tube holder</w:t>
      </w:r>
    </w:p>
    <w:p w14:paraId="06B248B1" w14:textId="4CE315C4" w:rsidR="009A313A" w:rsidRDefault="00F73186"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Graduated cylinder</w:t>
      </w:r>
    </w:p>
    <w:p w14:paraId="6CDE7E2F" w14:textId="6C58CBC1" w:rsidR="00F73186" w:rsidRDefault="00F73186"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Thermometer</w:t>
      </w:r>
    </w:p>
    <w:p w14:paraId="43E9F717" w14:textId="3AC08C70" w:rsidR="00F73186" w:rsidRDefault="00F73186"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Ring stand</w:t>
      </w:r>
    </w:p>
    <w:p w14:paraId="14F40FD1" w14:textId="35FB1204" w:rsidR="00F73186" w:rsidRDefault="00F73186"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Bunsen burner</w:t>
      </w:r>
    </w:p>
    <w:p w14:paraId="174D5C64" w14:textId="3B783912" w:rsidR="00F73186" w:rsidRPr="00E0398A" w:rsidRDefault="00F73186"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Graph paper</w:t>
      </w:r>
    </w:p>
    <w:p w14:paraId="04FB5BBD" w14:textId="77777777" w:rsidR="0062358A" w:rsidRPr="00E0398A" w:rsidRDefault="0062358A" w:rsidP="0062358A">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Heat-resistant mat</w:t>
      </w:r>
    </w:p>
    <w:p w14:paraId="18C896BB" w14:textId="77777777" w:rsidR="0062358A" w:rsidRDefault="0062358A" w:rsidP="0062358A">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Deionised water</w:t>
      </w:r>
    </w:p>
    <w:p w14:paraId="624B4C63" w14:textId="77777777" w:rsidR="0062358A" w:rsidRPr="00E0398A" w:rsidRDefault="0062358A" w:rsidP="0062358A">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Required PPE – Lab coats, nitrile gloves and Safety goggles conforming to correct EN standards.</w:t>
      </w:r>
    </w:p>
    <w:p w14:paraId="7DBE649A" w14:textId="77777777" w:rsidR="0062358A" w:rsidRPr="00E0398A" w:rsidRDefault="0062358A" w:rsidP="0062358A">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Pen and experiment hand out (including table for observations)</w:t>
      </w:r>
    </w:p>
    <w:p w14:paraId="65F0B075" w14:textId="77777777" w:rsidR="0062358A" w:rsidRPr="0062358A" w:rsidRDefault="0062358A" w:rsidP="0062358A"/>
    <w:p w14:paraId="5A43689F" w14:textId="1BCB0A02" w:rsidR="00C14552" w:rsidRDefault="0044007A" w:rsidP="0044007A">
      <w:pPr>
        <w:pStyle w:val="Heading2"/>
      </w:pPr>
      <w:r>
        <w:t xml:space="preserve"> </w:t>
      </w:r>
      <w:bookmarkStart w:id="49" w:name="_Toc183633161"/>
      <w:r w:rsidR="0062358A">
        <w:t>Effect of Concentration of HCl method</w:t>
      </w:r>
      <w:bookmarkEnd w:id="49"/>
    </w:p>
    <w:p w14:paraId="6429F3F2" w14:textId="79A1B0E6" w:rsidR="009F435F" w:rsidRPr="00E0398A" w:rsidRDefault="009F435F" w:rsidP="009F435F">
      <w:pPr>
        <w:rPr>
          <w:rFonts w:cstheme="minorHAnsi"/>
          <w:u w:val="single"/>
        </w:rPr>
      </w:pPr>
      <w:r w:rsidRPr="00E0398A">
        <w:rPr>
          <w:rFonts w:cstheme="minorHAnsi"/>
          <w:u w:val="single"/>
        </w:rPr>
        <w:t>Procedure:</w:t>
      </w:r>
    </w:p>
    <w:p w14:paraId="46FF6419" w14:textId="3AB32D08" w:rsidR="00AD698D" w:rsidRDefault="00AD698D"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 xml:space="preserve">The learned prepared </w:t>
      </w:r>
      <w:r w:rsidR="000E06EC">
        <w:rPr>
          <w:rFonts w:asciiTheme="minorHAnsi" w:hAnsiTheme="minorHAnsi" w:cstheme="minorHAnsi"/>
          <w:sz w:val="22"/>
          <w:szCs w:val="22"/>
        </w:rPr>
        <w:t>three 20.0ml solutions of HCL with the concentrations of 1 mole, 1.5 mole and 2 mole</w:t>
      </w:r>
      <w:r w:rsidR="00497C9F">
        <w:rPr>
          <w:rFonts w:asciiTheme="minorHAnsi" w:hAnsiTheme="minorHAnsi" w:cstheme="minorHAnsi"/>
          <w:sz w:val="22"/>
          <w:szCs w:val="22"/>
        </w:rPr>
        <w:t xml:space="preserve"> using a </w:t>
      </w:r>
      <w:r w:rsidR="00EF46D5">
        <w:rPr>
          <w:rFonts w:asciiTheme="minorHAnsi" w:hAnsiTheme="minorHAnsi" w:cstheme="minorHAnsi"/>
          <w:sz w:val="22"/>
          <w:szCs w:val="22"/>
        </w:rPr>
        <w:t>pipette</w:t>
      </w:r>
      <w:r w:rsidR="00497C9F">
        <w:rPr>
          <w:rFonts w:asciiTheme="minorHAnsi" w:hAnsiTheme="minorHAnsi" w:cstheme="minorHAnsi"/>
          <w:sz w:val="22"/>
          <w:szCs w:val="22"/>
        </w:rPr>
        <w:t>.</w:t>
      </w:r>
    </w:p>
    <w:p w14:paraId="2ADF869C" w14:textId="6064AE71" w:rsidR="00497C9F" w:rsidRDefault="00497C9F"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leaner pored the HCl solution with the lowest concentration</w:t>
      </w:r>
      <w:r w:rsidR="00EF46D5">
        <w:rPr>
          <w:rFonts w:asciiTheme="minorHAnsi" w:hAnsiTheme="minorHAnsi" w:cstheme="minorHAnsi"/>
          <w:sz w:val="22"/>
          <w:szCs w:val="22"/>
        </w:rPr>
        <w:t xml:space="preserve"> into the test tube with arm.</w:t>
      </w:r>
    </w:p>
    <w:p w14:paraId="396F28B8" w14:textId="4BCA9002" w:rsidR="00EF46D5" w:rsidRDefault="00EF46D5"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learned then added</w:t>
      </w:r>
      <w:r w:rsidR="00382152">
        <w:rPr>
          <w:rFonts w:asciiTheme="minorHAnsi" w:hAnsiTheme="minorHAnsi" w:cstheme="minorHAnsi"/>
          <w:sz w:val="22"/>
          <w:szCs w:val="22"/>
        </w:rPr>
        <w:t xml:space="preserve"> the ribbon of Mg into the test tube and quickly put the bung back and started a </w:t>
      </w:r>
      <w:proofErr w:type="gramStart"/>
      <w:r w:rsidR="00382152">
        <w:rPr>
          <w:rFonts w:asciiTheme="minorHAnsi" w:hAnsiTheme="minorHAnsi" w:cstheme="minorHAnsi"/>
          <w:sz w:val="22"/>
          <w:szCs w:val="22"/>
        </w:rPr>
        <w:t>stop watch</w:t>
      </w:r>
      <w:proofErr w:type="gramEnd"/>
      <w:r w:rsidR="00382152">
        <w:rPr>
          <w:rFonts w:asciiTheme="minorHAnsi" w:hAnsiTheme="minorHAnsi" w:cstheme="minorHAnsi"/>
          <w:sz w:val="22"/>
          <w:szCs w:val="22"/>
        </w:rPr>
        <w:t>.</w:t>
      </w:r>
    </w:p>
    <w:p w14:paraId="5EEE811B" w14:textId="518A2153" w:rsidR="00382152" w:rsidRDefault="001C6D09"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volume of Hydrogen gas given off was then recorded at suitable intervals until no more gas was given off.</w:t>
      </w:r>
    </w:p>
    <w:p w14:paraId="09CB9967" w14:textId="7EA8F257" w:rsidR="00872832" w:rsidRDefault="00872832"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After the reaction was completed, the reaction mixture was discarded and the test tube with arm cleaned.</w:t>
      </w:r>
    </w:p>
    <w:p w14:paraId="0C585D2C" w14:textId="7D9A26E6" w:rsidR="00872832" w:rsidRDefault="00DC61DC"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learner then repeated the experiment for the 2 other concentrations of HCl.</w:t>
      </w:r>
    </w:p>
    <w:p w14:paraId="6EA16778" w14:textId="086CDA11" w:rsidR="00F75D4A" w:rsidRDefault="0062358A" w:rsidP="00F75D4A">
      <w:pPr>
        <w:pStyle w:val="Heading2"/>
      </w:pPr>
      <w:bookmarkStart w:id="50" w:name="_Toc183633162"/>
      <w:r>
        <w:t>Effect of temperature method</w:t>
      </w:r>
      <w:bookmarkEnd w:id="50"/>
    </w:p>
    <w:p w14:paraId="26F09A9C" w14:textId="77777777" w:rsidR="00F75D4A" w:rsidRPr="00E0398A" w:rsidRDefault="00F75D4A" w:rsidP="00F75D4A">
      <w:pPr>
        <w:rPr>
          <w:rFonts w:cstheme="minorHAnsi"/>
          <w:u w:val="single"/>
        </w:rPr>
      </w:pPr>
      <w:r w:rsidRPr="00E0398A">
        <w:rPr>
          <w:rFonts w:cstheme="minorHAnsi"/>
          <w:u w:val="single"/>
        </w:rPr>
        <w:t>Procedure:</w:t>
      </w:r>
    </w:p>
    <w:p w14:paraId="201039DA"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The learner set up a water bath by pouring water into a large beaker and then heating over the Bunsen burner to the temperature of the water increased to 55°C.</w:t>
      </w:r>
    </w:p>
    <w:p w14:paraId="298828A7"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 xml:space="preserve">Using a graduated cylinder the learner measured 20.0ml of the 1 mole stock solution into </w:t>
      </w:r>
      <w:proofErr w:type="spellStart"/>
      <w:r>
        <w:rPr>
          <w:rFonts w:asciiTheme="minorHAnsi" w:hAnsiTheme="minorHAnsi" w:cstheme="minorHAnsi"/>
          <w:sz w:val="22"/>
          <w:szCs w:val="22"/>
        </w:rPr>
        <w:t>thre</w:t>
      </w:r>
      <w:proofErr w:type="spellEnd"/>
      <w:r>
        <w:rPr>
          <w:rFonts w:asciiTheme="minorHAnsi" w:hAnsiTheme="minorHAnsi" w:cstheme="minorHAnsi"/>
          <w:sz w:val="22"/>
          <w:szCs w:val="22"/>
        </w:rPr>
        <w:t xml:space="preserve"> test tubes.</w:t>
      </w:r>
    </w:p>
    <w:p w14:paraId="678C5AF1"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The first test tube was placed into the water bath and was left until the temperature of the acid reached the temperature of the HCl.</w:t>
      </w:r>
    </w:p>
    <w:p w14:paraId="0E89CC4F"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The heated HCl test tube was then quickly transferred to the test tube with the arm, the Mg ribbon placed into it, the bung put back and the stopwatch started.</w:t>
      </w:r>
    </w:p>
    <w:p w14:paraId="3126DF71"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The volume of Hydrogen gas given off was then recorded at suitable intervals until no more gas was given off.</w:t>
      </w:r>
    </w:p>
    <w:p w14:paraId="3B56C0CD" w14:textId="77777777" w:rsidR="00DE2331" w:rsidRDefault="00DE2331" w:rsidP="00DE233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After the reaction was completed, the reaction mixture was discarded and the test tube with arm cleaned.</w:t>
      </w:r>
    </w:p>
    <w:p w14:paraId="762B6DA4" w14:textId="7033D3F3" w:rsidR="00F75D4A" w:rsidRPr="003D4E92" w:rsidRDefault="00DE2331" w:rsidP="003D4E92">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 xml:space="preserve">The learner then repeated the experiment for the 2 other </w:t>
      </w:r>
      <w:r w:rsidR="003D4E92">
        <w:rPr>
          <w:rFonts w:asciiTheme="minorHAnsi" w:hAnsiTheme="minorHAnsi" w:cstheme="minorHAnsi"/>
          <w:sz w:val="22"/>
          <w:szCs w:val="22"/>
        </w:rPr>
        <w:t>temperatures of 45°C and 35°.</w:t>
      </w:r>
    </w:p>
    <w:p w14:paraId="0642F838" w14:textId="7F188AD8" w:rsidR="00FD7743" w:rsidRDefault="0062358A" w:rsidP="00FD7743">
      <w:pPr>
        <w:pStyle w:val="Heading2"/>
      </w:pPr>
      <w:bookmarkStart w:id="51" w:name="_Toc183633163"/>
      <w:r>
        <w:t>Effect of surface area method</w:t>
      </w:r>
      <w:bookmarkEnd w:id="51"/>
    </w:p>
    <w:p w14:paraId="7F466FB2" w14:textId="77777777" w:rsidR="0062358A" w:rsidRPr="00E0398A" w:rsidRDefault="0062358A" w:rsidP="0062358A">
      <w:pPr>
        <w:rPr>
          <w:rFonts w:cstheme="minorHAnsi"/>
          <w:u w:val="single"/>
        </w:rPr>
      </w:pPr>
      <w:r w:rsidRPr="00E0398A">
        <w:rPr>
          <w:rFonts w:cstheme="minorHAnsi"/>
          <w:u w:val="single"/>
        </w:rPr>
        <w:t>Procedure:</w:t>
      </w:r>
    </w:p>
    <w:p w14:paraId="04E397D2" w14:textId="77777777" w:rsidR="00D96801" w:rsidRDefault="00EC5B8A" w:rsidP="0062358A">
      <w:pPr>
        <w:pStyle w:val="ListParagraph"/>
        <w:numPr>
          <w:ilvl w:val="0"/>
          <w:numId w:val="37"/>
        </w:numPr>
        <w:ind w:left="426" w:hanging="426"/>
        <w:jc w:val="both"/>
        <w:rPr>
          <w:rFonts w:asciiTheme="minorHAnsi" w:hAnsiTheme="minorHAnsi" w:cstheme="minorHAnsi"/>
          <w:sz w:val="22"/>
          <w:szCs w:val="22"/>
        </w:rPr>
      </w:pPr>
      <w:r>
        <w:rPr>
          <w:rFonts w:asciiTheme="minorHAnsi" w:hAnsiTheme="minorHAnsi" w:cstheme="minorHAnsi"/>
          <w:sz w:val="22"/>
          <w:szCs w:val="22"/>
        </w:rPr>
        <w:t>The learner used a graduated cylinder to transfer 20ml of the1 mole HCl</w:t>
      </w:r>
      <w:r w:rsidR="00D96801">
        <w:rPr>
          <w:rFonts w:asciiTheme="minorHAnsi" w:hAnsiTheme="minorHAnsi" w:cstheme="minorHAnsi"/>
          <w:sz w:val="22"/>
          <w:szCs w:val="22"/>
        </w:rPr>
        <w:t xml:space="preserve"> at room temperature into the test tube with the arm.</w:t>
      </w:r>
    </w:p>
    <w:p w14:paraId="602BB56C" w14:textId="77777777" w:rsidR="00890025" w:rsidRDefault="00D96801" w:rsidP="0062358A">
      <w:pPr>
        <w:pStyle w:val="ListParagraph"/>
        <w:numPr>
          <w:ilvl w:val="0"/>
          <w:numId w:val="37"/>
        </w:numPr>
        <w:ind w:left="426" w:hanging="426"/>
        <w:jc w:val="both"/>
        <w:rPr>
          <w:rFonts w:asciiTheme="minorHAnsi" w:hAnsiTheme="minorHAnsi" w:cstheme="minorHAnsi"/>
          <w:sz w:val="22"/>
          <w:szCs w:val="22"/>
        </w:rPr>
      </w:pPr>
      <w:r>
        <w:rPr>
          <w:rFonts w:asciiTheme="minorHAnsi" w:hAnsiTheme="minorHAnsi" w:cstheme="minorHAnsi"/>
          <w:sz w:val="22"/>
          <w:szCs w:val="22"/>
        </w:rPr>
        <w:t xml:space="preserve">The Mg powder was then added to the HCl, the bung put back </w:t>
      </w:r>
      <w:r w:rsidR="00890025">
        <w:rPr>
          <w:rFonts w:asciiTheme="minorHAnsi" w:hAnsiTheme="minorHAnsi" w:cstheme="minorHAnsi"/>
          <w:sz w:val="22"/>
          <w:szCs w:val="22"/>
        </w:rPr>
        <w:t>and the stopwatch started.</w:t>
      </w:r>
    </w:p>
    <w:p w14:paraId="5313F924" w14:textId="77777777" w:rsidR="00890025" w:rsidRPr="00890025" w:rsidRDefault="00890025" w:rsidP="00890025">
      <w:pPr>
        <w:pStyle w:val="ListParagraph"/>
        <w:numPr>
          <w:ilvl w:val="0"/>
          <w:numId w:val="37"/>
        </w:numPr>
        <w:ind w:left="426" w:hanging="426"/>
        <w:rPr>
          <w:rFonts w:asciiTheme="minorHAnsi" w:hAnsiTheme="minorHAnsi" w:cstheme="minorHAnsi"/>
          <w:sz w:val="22"/>
          <w:szCs w:val="22"/>
        </w:rPr>
      </w:pPr>
      <w:r w:rsidRPr="00890025">
        <w:rPr>
          <w:rFonts w:asciiTheme="minorHAnsi" w:hAnsiTheme="minorHAnsi" w:cstheme="minorHAnsi"/>
          <w:sz w:val="22"/>
          <w:szCs w:val="22"/>
        </w:rPr>
        <w:t>The volume of Hydrogen gas given off was then recorded at suitable intervals until no more gas was given off.</w:t>
      </w:r>
    </w:p>
    <w:p w14:paraId="4049B0FF" w14:textId="77777777" w:rsidR="00890025" w:rsidRPr="00890025" w:rsidRDefault="00890025" w:rsidP="00890025">
      <w:pPr>
        <w:pStyle w:val="ListParagraph"/>
        <w:numPr>
          <w:ilvl w:val="0"/>
          <w:numId w:val="37"/>
        </w:numPr>
        <w:ind w:left="426" w:hanging="426"/>
        <w:rPr>
          <w:rFonts w:asciiTheme="minorHAnsi" w:hAnsiTheme="minorHAnsi" w:cstheme="minorHAnsi"/>
          <w:sz w:val="22"/>
          <w:szCs w:val="22"/>
        </w:rPr>
      </w:pPr>
      <w:r w:rsidRPr="00890025">
        <w:rPr>
          <w:rFonts w:asciiTheme="minorHAnsi" w:hAnsiTheme="minorHAnsi" w:cstheme="minorHAnsi"/>
          <w:sz w:val="22"/>
          <w:szCs w:val="22"/>
        </w:rPr>
        <w:t>After the reaction was completed, the reaction mixture was discarded and the test tube with arm cleaned.</w:t>
      </w:r>
    </w:p>
    <w:p w14:paraId="5073A324" w14:textId="77777777" w:rsidR="0062358A" w:rsidRPr="0062358A" w:rsidRDefault="0062358A" w:rsidP="0062358A"/>
    <w:p w14:paraId="41F03301" w14:textId="31295E46" w:rsidR="00E42EF2" w:rsidRPr="00647383" w:rsidRDefault="004E43B7" w:rsidP="00647383">
      <w:pPr>
        <w:rPr>
          <w:rFonts w:asciiTheme="majorHAnsi" w:eastAsia="Times New Roman" w:hAnsiTheme="majorHAnsi" w:cs="Times New Roman"/>
          <w:kern w:val="0"/>
          <w:lang w:eastAsia="en-GB"/>
          <w14:ligatures w14:val="none"/>
        </w:rPr>
      </w:pPr>
      <w:r>
        <w:br w:type="page"/>
      </w:r>
    </w:p>
    <w:p w14:paraId="65B18D94" w14:textId="5D8D55B0" w:rsidR="00B7097A" w:rsidRDefault="004E43B7" w:rsidP="00F75D4A">
      <w:pPr>
        <w:pStyle w:val="Heading1"/>
      </w:pPr>
      <w:bookmarkStart w:id="52" w:name="_Toc183633164"/>
      <w:r>
        <w:t>Appendix B –</w:t>
      </w:r>
      <w:r w:rsidR="00674587">
        <w:t>Results calculations</w:t>
      </w:r>
      <w:bookmarkEnd w:id="52"/>
      <w:r>
        <w:t xml:space="preserve"> </w:t>
      </w:r>
    </w:p>
    <w:p w14:paraId="599486BA" w14:textId="635EA86B" w:rsidR="00BB3C32" w:rsidRDefault="00BB3C32" w:rsidP="00BB3C32">
      <w:r>
        <w:t>Below are the calculations used for the results in table 1</w:t>
      </w:r>
      <w:r w:rsidR="00C52E8D">
        <w:t>, 2 and 3</w:t>
      </w:r>
      <w:r>
        <w:t xml:space="preserve"> using </w:t>
      </w:r>
      <w:r w:rsidR="00C52E8D">
        <w:t>equation 3.</w:t>
      </w:r>
    </w:p>
    <w:p w14:paraId="0ED13F0D" w14:textId="3C707C5D" w:rsidR="001B5766" w:rsidRDefault="00C52E8D" w:rsidP="001B5766">
      <w:pPr>
        <w:pStyle w:val="Heading2"/>
      </w:pPr>
      <w:bookmarkStart w:id="53" w:name="_Toc183633165"/>
      <w:r>
        <w:t>Concentration of HCl</w:t>
      </w:r>
      <w:bookmarkEnd w:id="53"/>
    </w:p>
    <w:tbl>
      <w:tblPr>
        <w:tblStyle w:val="TableGrid"/>
        <w:tblW w:w="0" w:type="auto"/>
        <w:jc w:val="center"/>
        <w:tblLook w:val="04A0" w:firstRow="1" w:lastRow="0" w:firstColumn="1" w:lastColumn="0" w:noHBand="0" w:noVBand="1"/>
      </w:tblPr>
      <w:tblGrid>
        <w:gridCol w:w="1413"/>
        <w:gridCol w:w="1984"/>
        <w:gridCol w:w="3119"/>
      </w:tblGrid>
      <w:tr w:rsidR="002534A1" w14:paraId="37655888" w14:textId="77777777" w:rsidTr="00A44D60">
        <w:trPr>
          <w:jc w:val="center"/>
        </w:trPr>
        <w:tc>
          <w:tcPr>
            <w:tcW w:w="1413" w:type="dxa"/>
          </w:tcPr>
          <w:p w14:paraId="1CE66F0A" w14:textId="16BACC23" w:rsidR="002534A1" w:rsidRDefault="00BA7F46" w:rsidP="00934A83">
            <w:r>
              <w:t>T=0</w:t>
            </w:r>
          </w:p>
        </w:tc>
        <w:tc>
          <w:tcPr>
            <w:tcW w:w="1984" w:type="dxa"/>
          </w:tcPr>
          <w:p w14:paraId="4A98E5FB" w14:textId="77777777" w:rsidR="002534A1" w:rsidRDefault="00BA7F46" w:rsidP="00934A83">
            <w:r>
              <w:t>1 mole</w:t>
            </w:r>
          </w:p>
          <w:p w14:paraId="4F3EA73A" w14:textId="5C734004" w:rsidR="00A44D60" w:rsidRDefault="00A44D60" w:rsidP="00934A83"/>
        </w:tc>
        <w:tc>
          <w:tcPr>
            <w:tcW w:w="3119" w:type="dxa"/>
          </w:tcPr>
          <w:p w14:paraId="31A238AF" w14:textId="1706CAF7" w:rsidR="002534A1" w:rsidRDefault="00743BB1" w:rsidP="00934A83">
            <m:oMathPara>
              <m:oMath>
                <m:f>
                  <m:fPr>
                    <m:ctrlPr>
                      <w:rPr>
                        <w:rFonts w:ascii="Cambria Math" w:hAnsi="Cambria Math"/>
                        <w:i/>
                      </w:rPr>
                    </m:ctrlPr>
                  </m:fPr>
                  <m:num>
                    <m:r>
                      <w:rPr>
                        <w:rFonts w:ascii="Cambria Math" w:hAnsi="Cambria Math"/>
                      </w:rPr>
                      <m:t xml:space="preserve">7 </m:t>
                    </m:r>
                  </m:num>
                  <m:den>
                    <m:r>
                      <w:rPr>
                        <w:rFonts w:ascii="Cambria Math" w:hAnsi="Cambria Math"/>
                      </w:rPr>
                      <m:t>10</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2534A1" w14:paraId="3444A540" w14:textId="77777777" w:rsidTr="00A44D60">
        <w:trPr>
          <w:jc w:val="center"/>
        </w:trPr>
        <w:tc>
          <w:tcPr>
            <w:tcW w:w="1413" w:type="dxa"/>
          </w:tcPr>
          <w:p w14:paraId="460233C5" w14:textId="0FD3DF17" w:rsidR="002534A1" w:rsidRDefault="00BA7F46" w:rsidP="00934A83">
            <w:r>
              <w:t>T=0</w:t>
            </w:r>
          </w:p>
        </w:tc>
        <w:tc>
          <w:tcPr>
            <w:tcW w:w="1984" w:type="dxa"/>
          </w:tcPr>
          <w:p w14:paraId="4A4347AB" w14:textId="77777777" w:rsidR="002534A1" w:rsidRDefault="00BA7F46" w:rsidP="00934A83">
            <w:r>
              <w:t>1.5 mole</w:t>
            </w:r>
          </w:p>
          <w:p w14:paraId="5D88E8A7" w14:textId="0385752E" w:rsidR="00A44D60" w:rsidRDefault="00A44D60" w:rsidP="00934A83"/>
        </w:tc>
        <w:tc>
          <w:tcPr>
            <w:tcW w:w="3119" w:type="dxa"/>
          </w:tcPr>
          <w:p w14:paraId="68523192" w14:textId="267FFC82" w:rsidR="002534A1" w:rsidRDefault="00743BB1" w:rsidP="00934A83">
            <m:oMathPara>
              <m:oMath>
                <m:f>
                  <m:fPr>
                    <m:ctrlPr>
                      <w:rPr>
                        <w:rFonts w:ascii="Cambria Math" w:hAnsi="Cambria Math"/>
                        <w:i/>
                      </w:rPr>
                    </m:ctrlPr>
                  </m:fPr>
                  <m:num>
                    <m:r>
                      <w:rPr>
                        <w:rFonts w:ascii="Cambria Math" w:hAnsi="Cambria Math"/>
                      </w:rPr>
                      <m:t xml:space="preserve">23 </m:t>
                    </m:r>
                  </m:num>
                  <m:den>
                    <m:r>
                      <w:rPr>
                        <w:rFonts w:ascii="Cambria Math" w:hAnsi="Cambria Math"/>
                      </w:rPr>
                      <m:t>10</m:t>
                    </m:r>
                  </m:den>
                </m:f>
                <m:r>
                  <w:rPr>
                    <w:rFonts w:ascii="Cambria Math" w:hAnsi="Cambria Math"/>
                  </w:rPr>
                  <m:t>= 2.30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2534A1" w14:paraId="09DC8D0A" w14:textId="77777777" w:rsidTr="00A44D60">
        <w:trPr>
          <w:jc w:val="center"/>
        </w:trPr>
        <w:tc>
          <w:tcPr>
            <w:tcW w:w="1413" w:type="dxa"/>
          </w:tcPr>
          <w:p w14:paraId="488461B7" w14:textId="4E221C05" w:rsidR="002534A1" w:rsidRDefault="00BA7F46" w:rsidP="00934A83">
            <w:r>
              <w:t>T=0</w:t>
            </w:r>
          </w:p>
        </w:tc>
        <w:tc>
          <w:tcPr>
            <w:tcW w:w="1984" w:type="dxa"/>
          </w:tcPr>
          <w:p w14:paraId="20CCC9A3" w14:textId="77777777" w:rsidR="002534A1" w:rsidRDefault="00BA7F46" w:rsidP="00934A83">
            <w:r>
              <w:t xml:space="preserve">2 </w:t>
            </w:r>
            <w:proofErr w:type="gramStart"/>
            <w:r>
              <w:t>mole</w:t>
            </w:r>
            <w:proofErr w:type="gramEnd"/>
          </w:p>
          <w:p w14:paraId="19A57EAD" w14:textId="34740796" w:rsidR="00A44D60" w:rsidRDefault="00A44D60" w:rsidP="00934A83"/>
        </w:tc>
        <w:tc>
          <w:tcPr>
            <w:tcW w:w="3119" w:type="dxa"/>
          </w:tcPr>
          <w:p w14:paraId="7CF97A7A" w14:textId="7AA520FF" w:rsidR="002534A1" w:rsidRDefault="00743BB1" w:rsidP="00934A83">
            <m:oMathPara>
              <m:oMath>
                <m:f>
                  <m:fPr>
                    <m:ctrlPr>
                      <w:rPr>
                        <w:rFonts w:ascii="Cambria Math" w:hAnsi="Cambria Math"/>
                        <w:i/>
                      </w:rPr>
                    </m:ctrlPr>
                  </m:fPr>
                  <m:num>
                    <m:r>
                      <w:rPr>
                        <w:rFonts w:ascii="Cambria Math" w:hAnsi="Cambria Math"/>
                      </w:rPr>
                      <m:t>37</m:t>
                    </m:r>
                  </m:num>
                  <m:den>
                    <m:r>
                      <w:rPr>
                        <w:rFonts w:ascii="Cambria Math" w:hAnsi="Cambria Math"/>
                      </w:rPr>
                      <m:t>10</m:t>
                    </m:r>
                  </m:den>
                </m:f>
                <m:r>
                  <w:rPr>
                    <w:rFonts w:ascii="Cambria Math" w:hAnsi="Cambria Math"/>
                  </w:rPr>
                  <m:t>= 3.70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6D95019E" w14:textId="77777777" w:rsidTr="00A44D60">
        <w:trPr>
          <w:jc w:val="center"/>
        </w:trPr>
        <w:tc>
          <w:tcPr>
            <w:tcW w:w="1413" w:type="dxa"/>
          </w:tcPr>
          <w:p w14:paraId="6D1B6FB4" w14:textId="7C53DD15" w:rsidR="00BA7F46" w:rsidRDefault="00BA7F46" w:rsidP="00BA7F46">
            <w:r>
              <w:t>T=1</w:t>
            </w:r>
          </w:p>
        </w:tc>
        <w:tc>
          <w:tcPr>
            <w:tcW w:w="1984" w:type="dxa"/>
          </w:tcPr>
          <w:p w14:paraId="6541CA10" w14:textId="77777777" w:rsidR="00BA7F46" w:rsidRDefault="00BA7F46" w:rsidP="00BA7F46">
            <w:r>
              <w:t>1 mole</w:t>
            </w:r>
          </w:p>
          <w:p w14:paraId="509939A3" w14:textId="16FC0B33" w:rsidR="00A44D60" w:rsidRDefault="00A44D60" w:rsidP="00BA7F46"/>
        </w:tc>
        <w:tc>
          <w:tcPr>
            <w:tcW w:w="3119" w:type="dxa"/>
          </w:tcPr>
          <w:p w14:paraId="2144F5C3" w14:textId="783943DB" w:rsidR="00BA7F46" w:rsidRDefault="00743BB1" w:rsidP="00BA7F46">
            <m:oMathPara>
              <m:oMath>
                <m:f>
                  <m:fPr>
                    <m:ctrlPr>
                      <w:rPr>
                        <w:rFonts w:ascii="Cambria Math" w:hAnsi="Cambria Math"/>
                        <w:i/>
                      </w:rPr>
                    </m:ctrlPr>
                  </m:fPr>
                  <m:num>
                    <m:r>
                      <w:rPr>
                        <w:rFonts w:ascii="Cambria Math" w:hAnsi="Cambria Math"/>
                      </w:rPr>
                      <m:t xml:space="preserve">60 </m:t>
                    </m:r>
                  </m:num>
                  <m:den>
                    <m:r>
                      <w:rPr>
                        <w:rFonts w:ascii="Cambria Math" w:hAnsi="Cambria Math"/>
                      </w:rPr>
                      <m:t>75</m:t>
                    </m:r>
                  </m:den>
                </m:f>
                <m:r>
                  <w:rPr>
                    <w:rFonts w:ascii="Cambria Math" w:hAnsi="Cambria Math"/>
                  </w:rPr>
                  <m:t>= 0.80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5F900BB7" w14:textId="77777777" w:rsidTr="00A44D60">
        <w:trPr>
          <w:jc w:val="center"/>
        </w:trPr>
        <w:tc>
          <w:tcPr>
            <w:tcW w:w="1413" w:type="dxa"/>
          </w:tcPr>
          <w:p w14:paraId="086C0B0E" w14:textId="4A22BAA2" w:rsidR="00BA7F46" w:rsidRDefault="00BA7F46" w:rsidP="00BA7F46">
            <w:r>
              <w:t>T=1</w:t>
            </w:r>
          </w:p>
        </w:tc>
        <w:tc>
          <w:tcPr>
            <w:tcW w:w="1984" w:type="dxa"/>
          </w:tcPr>
          <w:p w14:paraId="7DA50063" w14:textId="77777777" w:rsidR="00BA7F46" w:rsidRDefault="00BA7F46" w:rsidP="00BA7F46">
            <w:r>
              <w:t>1.5 mole</w:t>
            </w:r>
          </w:p>
          <w:p w14:paraId="33F0C6EB" w14:textId="5E466743" w:rsidR="00A44D60" w:rsidRDefault="00A44D60" w:rsidP="00BA7F46"/>
        </w:tc>
        <w:tc>
          <w:tcPr>
            <w:tcW w:w="3119" w:type="dxa"/>
          </w:tcPr>
          <w:p w14:paraId="370BED01" w14:textId="5A65D947" w:rsidR="00BA7F46" w:rsidRDefault="00743BB1" w:rsidP="00BA7F46">
            <m:oMathPara>
              <m:oMath>
                <m:f>
                  <m:fPr>
                    <m:ctrlPr>
                      <w:rPr>
                        <w:rFonts w:ascii="Cambria Math" w:hAnsi="Cambria Math"/>
                        <w:i/>
                      </w:rPr>
                    </m:ctrlPr>
                  </m:fPr>
                  <m:num>
                    <m:r>
                      <w:rPr>
                        <w:rFonts w:ascii="Cambria Math" w:hAnsi="Cambria Math"/>
                      </w:rPr>
                      <m:t>59</m:t>
                    </m:r>
                  </m:num>
                  <m:den>
                    <m:r>
                      <w:rPr>
                        <w:rFonts w:ascii="Cambria Math" w:hAnsi="Cambria Math"/>
                      </w:rPr>
                      <m:t>60</m:t>
                    </m:r>
                  </m:den>
                </m:f>
                <m:r>
                  <w:rPr>
                    <w:rFonts w:ascii="Cambria Math" w:hAnsi="Cambria Math"/>
                  </w:rPr>
                  <m:t>= 0.95</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16855FBC" w14:textId="77777777" w:rsidTr="00A44D60">
        <w:trPr>
          <w:jc w:val="center"/>
        </w:trPr>
        <w:tc>
          <w:tcPr>
            <w:tcW w:w="1413" w:type="dxa"/>
          </w:tcPr>
          <w:p w14:paraId="341E48D8" w14:textId="315EC007" w:rsidR="00BA7F46" w:rsidRDefault="00BA7F46" w:rsidP="00BA7F46">
            <w:r>
              <w:t>T=1</w:t>
            </w:r>
          </w:p>
        </w:tc>
        <w:tc>
          <w:tcPr>
            <w:tcW w:w="1984" w:type="dxa"/>
          </w:tcPr>
          <w:p w14:paraId="0B1F9CCA" w14:textId="77777777" w:rsidR="00BA7F46" w:rsidRDefault="00BA7F46" w:rsidP="00BA7F46">
            <w:r>
              <w:t xml:space="preserve">2 </w:t>
            </w:r>
            <w:proofErr w:type="gramStart"/>
            <w:r>
              <w:t>mole</w:t>
            </w:r>
            <w:proofErr w:type="gramEnd"/>
          </w:p>
          <w:p w14:paraId="08DD4663" w14:textId="4DF456F9" w:rsidR="00A44D60" w:rsidRDefault="00A44D60" w:rsidP="00BA7F46"/>
        </w:tc>
        <w:tc>
          <w:tcPr>
            <w:tcW w:w="3119" w:type="dxa"/>
          </w:tcPr>
          <w:p w14:paraId="2BE1F51F" w14:textId="78D68FC4" w:rsidR="00BA7F46" w:rsidRDefault="00743BB1" w:rsidP="00BA7F46">
            <m:oMathPara>
              <m:oMath>
                <m:f>
                  <m:fPr>
                    <m:ctrlPr>
                      <w:rPr>
                        <w:rFonts w:ascii="Cambria Math" w:hAnsi="Cambria Math"/>
                        <w:i/>
                      </w:rPr>
                    </m:ctrlPr>
                  </m:fPr>
                  <m:num>
                    <m:r>
                      <w:rPr>
                        <w:rFonts w:ascii="Cambria Math" w:hAnsi="Cambria Math"/>
                      </w:rPr>
                      <m:t xml:space="preserve">77 </m:t>
                    </m:r>
                  </m:num>
                  <m:den>
                    <m:r>
                      <w:rPr>
                        <w:rFonts w:ascii="Cambria Math" w:hAnsi="Cambria Math"/>
                      </w:rPr>
                      <m:t>60</m:t>
                    </m:r>
                  </m:den>
                </m:f>
                <m:r>
                  <w:rPr>
                    <w:rFonts w:ascii="Cambria Math" w:hAnsi="Cambria Math"/>
                  </w:rPr>
                  <m:t>= 1.28</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0AB0EA86" w14:textId="77777777" w:rsidTr="00A44D60">
        <w:trPr>
          <w:jc w:val="center"/>
        </w:trPr>
        <w:tc>
          <w:tcPr>
            <w:tcW w:w="1413" w:type="dxa"/>
          </w:tcPr>
          <w:p w14:paraId="15B66EFD" w14:textId="2793C527" w:rsidR="00BA7F46" w:rsidRDefault="00BA7F46" w:rsidP="00BA7F46">
            <w:r>
              <w:t>T=2</w:t>
            </w:r>
          </w:p>
        </w:tc>
        <w:tc>
          <w:tcPr>
            <w:tcW w:w="1984" w:type="dxa"/>
          </w:tcPr>
          <w:p w14:paraId="50440158" w14:textId="77777777" w:rsidR="00BA7F46" w:rsidRDefault="00BA7F46" w:rsidP="00BA7F46">
            <w:r>
              <w:t>1 mole</w:t>
            </w:r>
          </w:p>
          <w:p w14:paraId="12CCA286" w14:textId="2C641CD1" w:rsidR="00A44D60" w:rsidRDefault="00A44D60" w:rsidP="00BA7F46"/>
        </w:tc>
        <w:tc>
          <w:tcPr>
            <w:tcW w:w="3119" w:type="dxa"/>
          </w:tcPr>
          <w:p w14:paraId="4F83B483" w14:textId="36EFBF05" w:rsidR="00BA7F46" w:rsidRDefault="00743BB1" w:rsidP="00BA7F46">
            <m:oMathPara>
              <m:oMath>
                <m:f>
                  <m:fPr>
                    <m:ctrlPr>
                      <w:rPr>
                        <w:rFonts w:ascii="Cambria Math" w:hAnsi="Cambria Math"/>
                        <w:i/>
                      </w:rPr>
                    </m:ctrlPr>
                  </m:fPr>
                  <m:num>
                    <m:r>
                      <w:rPr>
                        <w:rFonts w:ascii="Cambria Math" w:hAnsi="Cambria Math"/>
                      </w:rPr>
                      <m:t>73</m:t>
                    </m:r>
                  </m:num>
                  <m:den>
                    <m:r>
                      <w:rPr>
                        <w:rFonts w:ascii="Cambria Math" w:hAnsi="Cambria Math"/>
                      </w:rPr>
                      <m:t>105</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654FAA93" w14:textId="77777777" w:rsidTr="00A44D60">
        <w:trPr>
          <w:jc w:val="center"/>
        </w:trPr>
        <w:tc>
          <w:tcPr>
            <w:tcW w:w="1413" w:type="dxa"/>
          </w:tcPr>
          <w:p w14:paraId="08DE1163" w14:textId="3489A32E" w:rsidR="00BA7F46" w:rsidRDefault="00BA7F46" w:rsidP="00BA7F46">
            <w:r>
              <w:t>T=2</w:t>
            </w:r>
          </w:p>
        </w:tc>
        <w:tc>
          <w:tcPr>
            <w:tcW w:w="1984" w:type="dxa"/>
          </w:tcPr>
          <w:p w14:paraId="4AB13E04" w14:textId="77777777" w:rsidR="00BA7F46" w:rsidRDefault="00BA7F46" w:rsidP="00BA7F46">
            <w:r>
              <w:t>1.5 mole</w:t>
            </w:r>
          </w:p>
          <w:p w14:paraId="4A4DC846" w14:textId="17B24110" w:rsidR="00A44D60" w:rsidRDefault="00A44D60" w:rsidP="00BA7F46"/>
        </w:tc>
        <w:tc>
          <w:tcPr>
            <w:tcW w:w="3119" w:type="dxa"/>
          </w:tcPr>
          <w:p w14:paraId="2508FFF2" w14:textId="7F196914" w:rsidR="00BA7F46" w:rsidRDefault="00743BB1" w:rsidP="00BA7F46">
            <m:oMathPara>
              <m:oMath>
                <m:f>
                  <m:fPr>
                    <m:ctrlPr>
                      <w:rPr>
                        <w:rFonts w:ascii="Cambria Math" w:hAnsi="Cambria Math"/>
                        <w:i/>
                      </w:rPr>
                    </m:ctrlPr>
                  </m:fPr>
                  <m:num>
                    <m:r>
                      <w:rPr>
                        <w:rFonts w:ascii="Cambria Math" w:hAnsi="Cambria Math"/>
                      </w:rPr>
                      <m:t>59</m:t>
                    </m:r>
                  </m:num>
                  <m:den>
                    <m:r>
                      <w:rPr>
                        <w:rFonts w:ascii="Cambria Math" w:hAnsi="Cambria Math"/>
                      </w:rPr>
                      <m:t>105</m:t>
                    </m:r>
                  </m:den>
                </m:f>
                <m:r>
                  <w:rPr>
                    <w:rFonts w:ascii="Cambria Math" w:hAnsi="Cambria Math"/>
                  </w:rPr>
                  <m:t>= 0.56</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BA7F46" w14:paraId="45569B00" w14:textId="77777777" w:rsidTr="00A44D60">
        <w:trPr>
          <w:jc w:val="center"/>
        </w:trPr>
        <w:tc>
          <w:tcPr>
            <w:tcW w:w="1413" w:type="dxa"/>
          </w:tcPr>
          <w:p w14:paraId="53A54E0A" w14:textId="1F45EC56" w:rsidR="00BA7F46" w:rsidRDefault="00BA7F46" w:rsidP="00BA7F46">
            <w:r>
              <w:t>T=2</w:t>
            </w:r>
          </w:p>
        </w:tc>
        <w:tc>
          <w:tcPr>
            <w:tcW w:w="1984" w:type="dxa"/>
          </w:tcPr>
          <w:p w14:paraId="31AE9064" w14:textId="77777777" w:rsidR="00BA7F46" w:rsidRDefault="00BA7F46" w:rsidP="00BA7F46">
            <w:r>
              <w:t xml:space="preserve">2 </w:t>
            </w:r>
            <w:proofErr w:type="gramStart"/>
            <w:r>
              <w:t>mole</w:t>
            </w:r>
            <w:proofErr w:type="gramEnd"/>
          </w:p>
          <w:p w14:paraId="07AFC761" w14:textId="2C76D310" w:rsidR="00A44D60" w:rsidRDefault="00A44D60" w:rsidP="00BA7F46"/>
        </w:tc>
        <w:tc>
          <w:tcPr>
            <w:tcW w:w="3119" w:type="dxa"/>
          </w:tcPr>
          <w:p w14:paraId="7D807D5F" w14:textId="33245680" w:rsidR="00BA7F46" w:rsidRDefault="00743BB1" w:rsidP="00BA7F46">
            <m:oMathPara>
              <m:oMath>
                <m:f>
                  <m:fPr>
                    <m:ctrlPr>
                      <w:rPr>
                        <w:rFonts w:ascii="Cambria Math" w:hAnsi="Cambria Math"/>
                        <w:i/>
                      </w:rPr>
                    </m:ctrlPr>
                  </m:fPr>
                  <m:num>
                    <m:r>
                      <w:rPr>
                        <w:rFonts w:ascii="Cambria Math" w:hAnsi="Cambria Math"/>
                      </w:rPr>
                      <m:t xml:space="preserve">84 </m:t>
                    </m:r>
                  </m:num>
                  <m:den>
                    <m:r>
                      <w:rPr>
                        <w:rFonts w:ascii="Cambria Math" w:hAnsi="Cambria Math"/>
                      </w:rPr>
                      <m:t>90</m:t>
                    </m:r>
                  </m:den>
                </m:f>
                <m:r>
                  <w:rPr>
                    <w:rFonts w:ascii="Cambria Math" w:hAnsi="Cambria Math"/>
                  </w:rPr>
                  <m:t>= 0.93</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bl>
    <w:p w14:paraId="6E6AD608" w14:textId="77777777" w:rsidR="00934A83" w:rsidRPr="00934A83" w:rsidRDefault="00934A83" w:rsidP="00934A83"/>
    <w:p w14:paraId="6187A033" w14:textId="61C6C4DD" w:rsidR="009F3A23" w:rsidRDefault="00C52E8D" w:rsidP="00B01079">
      <w:pPr>
        <w:pStyle w:val="Heading2"/>
      </w:pPr>
      <w:bookmarkStart w:id="54" w:name="_Toc183633166"/>
      <w:r>
        <w:t>Temperature of Reaction</w:t>
      </w:r>
      <w:bookmarkEnd w:id="54"/>
    </w:p>
    <w:tbl>
      <w:tblPr>
        <w:tblStyle w:val="TableGrid"/>
        <w:tblW w:w="0" w:type="auto"/>
        <w:jc w:val="center"/>
        <w:tblLook w:val="04A0" w:firstRow="1" w:lastRow="0" w:firstColumn="1" w:lastColumn="0" w:noHBand="0" w:noVBand="1"/>
      </w:tblPr>
      <w:tblGrid>
        <w:gridCol w:w="1413"/>
        <w:gridCol w:w="1984"/>
        <w:gridCol w:w="3119"/>
      </w:tblGrid>
      <w:tr w:rsidR="00992CA9" w14:paraId="06B61937" w14:textId="77777777" w:rsidTr="00A44D60">
        <w:trPr>
          <w:jc w:val="center"/>
        </w:trPr>
        <w:tc>
          <w:tcPr>
            <w:tcW w:w="1413" w:type="dxa"/>
          </w:tcPr>
          <w:p w14:paraId="4EABC28C" w14:textId="77777777" w:rsidR="00992CA9" w:rsidRDefault="00992CA9" w:rsidP="008812CA">
            <w:r>
              <w:t>T=0</w:t>
            </w:r>
          </w:p>
        </w:tc>
        <w:tc>
          <w:tcPr>
            <w:tcW w:w="1984" w:type="dxa"/>
          </w:tcPr>
          <w:p w14:paraId="66FD00AE" w14:textId="77777777" w:rsidR="00992CA9" w:rsidRDefault="00112AE3" w:rsidP="008812CA">
            <w:r>
              <w:t>23.8°C</w:t>
            </w:r>
          </w:p>
          <w:p w14:paraId="2E5345EF" w14:textId="2D45E2CB" w:rsidR="00A44D60" w:rsidRDefault="00A44D60" w:rsidP="008812CA"/>
        </w:tc>
        <w:tc>
          <w:tcPr>
            <w:tcW w:w="3119" w:type="dxa"/>
          </w:tcPr>
          <w:p w14:paraId="4BAEA9D4" w14:textId="77777777" w:rsidR="00992CA9" w:rsidRDefault="00743BB1" w:rsidP="008812CA">
            <m:oMathPara>
              <m:oMath>
                <m:f>
                  <m:fPr>
                    <m:ctrlPr>
                      <w:rPr>
                        <w:rFonts w:ascii="Cambria Math" w:hAnsi="Cambria Math"/>
                        <w:i/>
                      </w:rPr>
                    </m:ctrlPr>
                  </m:fPr>
                  <m:num>
                    <m:r>
                      <w:rPr>
                        <w:rFonts w:ascii="Cambria Math" w:hAnsi="Cambria Math"/>
                      </w:rPr>
                      <m:t xml:space="preserve">7 </m:t>
                    </m:r>
                  </m:num>
                  <m:den>
                    <m:r>
                      <w:rPr>
                        <w:rFonts w:ascii="Cambria Math" w:hAnsi="Cambria Math"/>
                      </w:rPr>
                      <m:t>10</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92CA9" w14:paraId="286A55A8" w14:textId="77777777" w:rsidTr="00A44D60">
        <w:trPr>
          <w:jc w:val="center"/>
        </w:trPr>
        <w:tc>
          <w:tcPr>
            <w:tcW w:w="1413" w:type="dxa"/>
          </w:tcPr>
          <w:p w14:paraId="12F1F560" w14:textId="77777777" w:rsidR="00992CA9" w:rsidRDefault="00992CA9" w:rsidP="008812CA">
            <w:r>
              <w:t>T=0</w:t>
            </w:r>
          </w:p>
        </w:tc>
        <w:tc>
          <w:tcPr>
            <w:tcW w:w="1984" w:type="dxa"/>
          </w:tcPr>
          <w:p w14:paraId="69754A4F" w14:textId="77777777" w:rsidR="00992CA9" w:rsidRDefault="00112AE3" w:rsidP="008812CA">
            <w:r>
              <w:t>35°C</w:t>
            </w:r>
          </w:p>
          <w:p w14:paraId="675F25A9" w14:textId="50AE30FD" w:rsidR="00A44D60" w:rsidRDefault="00A44D60" w:rsidP="008812CA"/>
        </w:tc>
        <w:tc>
          <w:tcPr>
            <w:tcW w:w="3119" w:type="dxa"/>
          </w:tcPr>
          <w:p w14:paraId="4834B0AA" w14:textId="7928C0AA" w:rsidR="00992CA9" w:rsidRDefault="00743BB1" w:rsidP="008812CA">
            <m:oMathPara>
              <m:oMath>
                <m:f>
                  <m:fPr>
                    <m:ctrlPr>
                      <w:rPr>
                        <w:rFonts w:ascii="Cambria Math" w:hAnsi="Cambria Math"/>
                        <w:i/>
                      </w:rPr>
                    </m:ctrlPr>
                  </m:fPr>
                  <m:num>
                    <m:r>
                      <w:rPr>
                        <w:rFonts w:ascii="Cambria Math" w:hAnsi="Cambria Math"/>
                      </w:rPr>
                      <m:t xml:space="preserve">8 </m:t>
                    </m:r>
                  </m:num>
                  <m:den>
                    <m:r>
                      <w:rPr>
                        <w:rFonts w:ascii="Cambria Math" w:hAnsi="Cambria Math"/>
                      </w:rPr>
                      <m:t>20</m:t>
                    </m:r>
                  </m:den>
                </m:f>
                <m:r>
                  <w:rPr>
                    <w:rFonts w:ascii="Cambria Math" w:hAnsi="Cambria Math"/>
                  </w:rPr>
                  <m:t>= 0.40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92CA9" w14:paraId="3552CD89" w14:textId="77777777" w:rsidTr="00A44D60">
        <w:trPr>
          <w:jc w:val="center"/>
        </w:trPr>
        <w:tc>
          <w:tcPr>
            <w:tcW w:w="1413" w:type="dxa"/>
          </w:tcPr>
          <w:p w14:paraId="1264D717" w14:textId="77777777" w:rsidR="00992CA9" w:rsidRDefault="00992CA9" w:rsidP="008812CA">
            <w:r>
              <w:t>T=0</w:t>
            </w:r>
          </w:p>
        </w:tc>
        <w:tc>
          <w:tcPr>
            <w:tcW w:w="1984" w:type="dxa"/>
          </w:tcPr>
          <w:p w14:paraId="3B25C4F3" w14:textId="77777777" w:rsidR="00992CA9" w:rsidRDefault="00112AE3" w:rsidP="008812CA">
            <w:r>
              <w:t>45</w:t>
            </w:r>
            <w:r w:rsidR="00912973">
              <w:t>°C</w:t>
            </w:r>
          </w:p>
          <w:p w14:paraId="419C44A7" w14:textId="345941AC" w:rsidR="00A44D60" w:rsidRDefault="00A44D60" w:rsidP="008812CA"/>
        </w:tc>
        <w:tc>
          <w:tcPr>
            <w:tcW w:w="3119" w:type="dxa"/>
          </w:tcPr>
          <w:p w14:paraId="23029675" w14:textId="5BF186B1" w:rsidR="00992CA9" w:rsidRDefault="00743BB1" w:rsidP="008812CA">
            <m:oMathPara>
              <m:oMath>
                <m:f>
                  <m:fPr>
                    <m:ctrlPr>
                      <w:rPr>
                        <w:rFonts w:ascii="Cambria Math" w:hAnsi="Cambria Math"/>
                        <w:i/>
                      </w:rPr>
                    </m:ctrlPr>
                  </m:fPr>
                  <m:num>
                    <m:r>
                      <w:rPr>
                        <w:rFonts w:ascii="Cambria Math" w:hAnsi="Cambria Math"/>
                      </w:rPr>
                      <m:t>9</m:t>
                    </m:r>
                  </m:num>
                  <m:den>
                    <m:r>
                      <w:rPr>
                        <w:rFonts w:ascii="Cambria Math" w:hAnsi="Cambria Math"/>
                      </w:rPr>
                      <m:t>10</m:t>
                    </m:r>
                  </m:den>
                </m:f>
                <m:r>
                  <w:rPr>
                    <w:rFonts w:ascii="Cambria Math" w:hAnsi="Cambria Math"/>
                  </w:rPr>
                  <m:t>= 0.90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92CA9" w14:paraId="788DB4EC" w14:textId="77777777" w:rsidTr="00A44D60">
        <w:trPr>
          <w:jc w:val="center"/>
        </w:trPr>
        <w:tc>
          <w:tcPr>
            <w:tcW w:w="1413" w:type="dxa"/>
          </w:tcPr>
          <w:p w14:paraId="44A3E21A" w14:textId="09CF6DE7" w:rsidR="00992CA9" w:rsidRDefault="00992CA9" w:rsidP="008812CA">
            <w:r>
              <w:t>T=</w:t>
            </w:r>
            <w:r w:rsidR="00912973">
              <w:t>0</w:t>
            </w:r>
          </w:p>
        </w:tc>
        <w:tc>
          <w:tcPr>
            <w:tcW w:w="1984" w:type="dxa"/>
          </w:tcPr>
          <w:p w14:paraId="56CF3215" w14:textId="77777777" w:rsidR="00992CA9" w:rsidRDefault="00912973" w:rsidP="008812CA">
            <w:r>
              <w:t>55°C</w:t>
            </w:r>
          </w:p>
          <w:p w14:paraId="5E25D769" w14:textId="2D2FFE50" w:rsidR="00A44D60" w:rsidRDefault="00A44D60" w:rsidP="008812CA"/>
        </w:tc>
        <w:tc>
          <w:tcPr>
            <w:tcW w:w="3119" w:type="dxa"/>
          </w:tcPr>
          <w:p w14:paraId="6CC5BA6C" w14:textId="14B6D75F" w:rsidR="00992CA9" w:rsidRDefault="00743BB1" w:rsidP="008812CA">
            <m:oMathPara>
              <m:oMath>
                <m:f>
                  <m:fPr>
                    <m:ctrlPr>
                      <w:rPr>
                        <w:rFonts w:ascii="Cambria Math" w:hAnsi="Cambria Math"/>
                        <w:i/>
                      </w:rPr>
                    </m:ctrlPr>
                  </m:fPr>
                  <m:num>
                    <m:r>
                      <w:rPr>
                        <w:rFonts w:ascii="Cambria Math" w:hAnsi="Cambria Math"/>
                      </w:rPr>
                      <m:t xml:space="preserve">13 </m:t>
                    </m:r>
                  </m:num>
                  <m:den>
                    <m:r>
                      <w:rPr>
                        <w:rFonts w:ascii="Cambria Math" w:hAnsi="Cambria Math"/>
                      </w:rPr>
                      <m:t>10</m:t>
                    </m:r>
                  </m:den>
                </m:f>
                <m:r>
                  <w:rPr>
                    <w:rFonts w:ascii="Cambria Math" w:hAnsi="Cambria Math"/>
                  </w:rPr>
                  <m:t>= 1.30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16401647" w14:textId="77777777" w:rsidTr="00A44D60">
        <w:trPr>
          <w:jc w:val="center"/>
        </w:trPr>
        <w:tc>
          <w:tcPr>
            <w:tcW w:w="1413" w:type="dxa"/>
          </w:tcPr>
          <w:p w14:paraId="6F62ACF4" w14:textId="77777777" w:rsidR="00912973" w:rsidRDefault="00912973" w:rsidP="00912973">
            <w:r>
              <w:t>T=1</w:t>
            </w:r>
          </w:p>
        </w:tc>
        <w:tc>
          <w:tcPr>
            <w:tcW w:w="1984" w:type="dxa"/>
          </w:tcPr>
          <w:p w14:paraId="41157319" w14:textId="77777777" w:rsidR="00912973" w:rsidRDefault="00912973" w:rsidP="00912973">
            <w:r>
              <w:t>23.8°C</w:t>
            </w:r>
          </w:p>
          <w:p w14:paraId="37920A25" w14:textId="269FA98B" w:rsidR="00A44D60" w:rsidRDefault="00A44D60" w:rsidP="00912973"/>
        </w:tc>
        <w:tc>
          <w:tcPr>
            <w:tcW w:w="3119" w:type="dxa"/>
          </w:tcPr>
          <w:p w14:paraId="789C10DE" w14:textId="2CE2DBBE" w:rsidR="00912973" w:rsidRDefault="00743BB1" w:rsidP="00912973">
            <m:oMathPara>
              <m:oMath>
                <m:f>
                  <m:fPr>
                    <m:ctrlPr>
                      <w:rPr>
                        <w:rFonts w:ascii="Cambria Math" w:hAnsi="Cambria Math"/>
                        <w:i/>
                      </w:rPr>
                    </m:ctrlPr>
                  </m:fPr>
                  <m:num>
                    <m:r>
                      <w:rPr>
                        <w:rFonts w:ascii="Cambria Math" w:hAnsi="Cambria Math"/>
                      </w:rPr>
                      <m:t>60</m:t>
                    </m:r>
                  </m:num>
                  <m:den>
                    <m:r>
                      <w:rPr>
                        <w:rFonts w:ascii="Cambria Math" w:hAnsi="Cambria Math"/>
                      </w:rPr>
                      <m:t>75</m:t>
                    </m:r>
                  </m:den>
                </m:f>
                <m:r>
                  <w:rPr>
                    <w:rFonts w:ascii="Cambria Math" w:hAnsi="Cambria Math"/>
                  </w:rPr>
                  <m:t>= 0.80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0FD1A718" w14:textId="77777777" w:rsidTr="00A44D60">
        <w:trPr>
          <w:jc w:val="center"/>
        </w:trPr>
        <w:tc>
          <w:tcPr>
            <w:tcW w:w="1413" w:type="dxa"/>
          </w:tcPr>
          <w:p w14:paraId="33A35E90" w14:textId="77777777" w:rsidR="00912973" w:rsidRDefault="00912973" w:rsidP="00912973">
            <w:r>
              <w:t>T=1</w:t>
            </w:r>
          </w:p>
        </w:tc>
        <w:tc>
          <w:tcPr>
            <w:tcW w:w="1984" w:type="dxa"/>
          </w:tcPr>
          <w:p w14:paraId="24184BD0" w14:textId="77777777" w:rsidR="00912973" w:rsidRDefault="00912973" w:rsidP="00912973">
            <w:r>
              <w:t>35°C</w:t>
            </w:r>
          </w:p>
          <w:p w14:paraId="1D6F79B4" w14:textId="3D0341AD" w:rsidR="00A44D60" w:rsidRDefault="00A44D60" w:rsidP="00912973"/>
        </w:tc>
        <w:tc>
          <w:tcPr>
            <w:tcW w:w="3119" w:type="dxa"/>
          </w:tcPr>
          <w:p w14:paraId="589CBB7E" w14:textId="49C9B2CA" w:rsidR="00912973" w:rsidRDefault="00743BB1" w:rsidP="00912973">
            <m:oMathPara>
              <m:oMath>
                <m:f>
                  <m:fPr>
                    <m:ctrlPr>
                      <w:rPr>
                        <w:rFonts w:ascii="Cambria Math" w:hAnsi="Cambria Math"/>
                        <w:i/>
                      </w:rPr>
                    </m:ctrlPr>
                  </m:fPr>
                  <m:num>
                    <m:r>
                      <w:rPr>
                        <w:rFonts w:ascii="Cambria Math" w:hAnsi="Cambria Math"/>
                      </w:rPr>
                      <m:t xml:space="preserve">62 </m:t>
                    </m:r>
                  </m:num>
                  <m:den>
                    <m:r>
                      <w:rPr>
                        <w:rFonts w:ascii="Cambria Math" w:hAnsi="Cambria Math"/>
                      </w:rPr>
                      <m:t>225</m:t>
                    </m:r>
                  </m:den>
                </m:f>
                <m:r>
                  <w:rPr>
                    <w:rFonts w:ascii="Cambria Math" w:hAnsi="Cambria Math"/>
                  </w:rPr>
                  <m:t xml:space="preserve">= </m:t>
                </m:r>
                <m:r>
                  <w:rPr>
                    <w:rFonts w:ascii="Cambria Math" w:hAnsi="Cambria Math"/>
                  </w:rPr>
                  <m:t>0.28</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08C3F947" w14:textId="77777777" w:rsidTr="00A44D60">
        <w:trPr>
          <w:jc w:val="center"/>
        </w:trPr>
        <w:tc>
          <w:tcPr>
            <w:tcW w:w="1413" w:type="dxa"/>
          </w:tcPr>
          <w:p w14:paraId="790400C8" w14:textId="346DA9B4" w:rsidR="00912973" w:rsidRDefault="00912973" w:rsidP="00912973">
            <w:r>
              <w:t>T=1</w:t>
            </w:r>
          </w:p>
        </w:tc>
        <w:tc>
          <w:tcPr>
            <w:tcW w:w="1984" w:type="dxa"/>
          </w:tcPr>
          <w:p w14:paraId="3B7B556C" w14:textId="77777777" w:rsidR="00912973" w:rsidRDefault="00912973" w:rsidP="00912973">
            <w:r>
              <w:t>45°C</w:t>
            </w:r>
          </w:p>
          <w:p w14:paraId="299EFA49" w14:textId="09375113" w:rsidR="00A44D60" w:rsidRDefault="00A44D60" w:rsidP="00912973"/>
        </w:tc>
        <w:tc>
          <w:tcPr>
            <w:tcW w:w="3119" w:type="dxa"/>
          </w:tcPr>
          <w:p w14:paraId="52F47F49" w14:textId="5A4B8DE2" w:rsidR="00912973" w:rsidRDefault="00743BB1" w:rsidP="00912973">
            <m:oMathPara>
              <m:oMath>
                <m:f>
                  <m:fPr>
                    <m:ctrlPr>
                      <w:rPr>
                        <w:rFonts w:ascii="Cambria Math" w:hAnsi="Cambria Math"/>
                        <w:i/>
                      </w:rPr>
                    </m:ctrlPr>
                  </m:fPr>
                  <m:num>
                    <m:r>
                      <w:rPr>
                        <w:rFonts w:ascii="Cambria Math" w:hAnsi="Cambria Math"/>
                      </w:rPr>
                      <m:t>73</m:t>
                    </m:r>
                  </m:num>
                  <m:den>
                    <m:r>
                      <w:rPr>
                        <w:rFonts w:ascii="Cambria Math" w:hAnsi="Cambria Math"/>
                      </w:rPr>
                      <m:t>210</m:t>
                    </m:r>
                  </m:den>
                </m:f>
                <m:r>
                  <w:rPr>
                    <w:rFonts w:ascii="Cambria Math" w:hAnsi="Cambria Math"/>
                  </w:rPr>
                  <m:t>= 0.34</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342EDE7B" w14:textId="77777777" w:rsidTr="00A44D60">
        <w:trPr>
          <w:jc w:val="center"/>
        </w:trPr>
        <w:tc>
          <w:tcPr>
            <w:tcW w:w="1413" w:type="dxa"/>
          </w:tcPr>
          <w:p w14:paraId="613EBF87" w14:textId="19451B08" w:rsidR="00912973" w:rsidRDefault="00912973" w:rsidP="00912973">
            <w:r>
              <w:t>T=1</w:t>
            </w:r>
          </w:p>
        </w:tc>
        <w:tc>
          <w:tcPr>
            <w:tcW w:w="1984" w:type="dxa"/>
          </w:tcPr>
          <w:p w14:paraId="6FA2B6EB" w14:textId="77777777" w:rsidR="00912973" w:rsidRDefault="00912973" w:rsidP="00912973">
            <w:r>
              <w:t>55°C</w:t>
            </w:r>
          </w:p>
          <w:p w14:paraId="3F469AB9" w14:textId="4348B2F1" w:rsidR="00A44D60" w:rsidRDefault="00A44D60" w:rsidP="00912973"/>
        </w:tc>
        <w:tc>
          <w:tcPr>
            <w:tcW w:w="3119" w:type="dxa"/>
          </w:tcPr>
          <w:p w14:paraId="12AA8EA4" w14:textId="10B773CF" w:rsidR="00912973" w:rsidRDefault="00743BB1" w:rsidP="00912973">
            <m:oMathPara>
              <m:oMath>
                <m:f>
                  <m:fPr>
                    <m:ctrlPr>
                      <w:rPr>
                        <w:rFonts w:ascii="Cambria Math" w:hAnsi="Cambria Math"/>
                        <w:i/>
                      </w:rPr>
                    </m:ctrlPr>
                  </m:fPr>
                  <m:num>
                    <m:r>
                      <w:rPr>
                        <w:rFonts w:ascii="Cambria Math" w:hAnsi="Cambria Math"/>
                      </w:rPr>
                      <m:t>67</m:t>
                    </m:r>
                  </m:num>
                  <m:den>
                    <m:r>
                      <w:rPr>
                        <w:rFonts w:ascii="Cambria Math" w:hAnsi="Cambria Math"/>
                      </w:rPr>
                      <m:t>150</m:t>
                    </m:r>
                  </m:den>
                </m:f>
                <m:r>
                  <w:rPr>
                    <w:rFonts w:ascii="Cambria Math" w:hAnsi="Cambria Math"/>
                  </w:rPr>
                  <m:t>= 0.45</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0C376524" w14:textId="77777777" w:rsidTr="00A44D60">
        <w:trPr>
          <w:jc w:val="center"/>
        </w:trPr>
        <w:tc>
          <w:tcPr>
            <w:tcW w:w="1413" w:type="dxa"/>
          </w:tcPr>
          <w:p w14:paraId="0519D14E" w14:textId="77777777" w:rsidR="00912973" w:rsidRDefault="00912973" w:rsidP="00912973">
            <w:r>
              <w:t>T=2</w:t>
            </w:r>
          </w:p>
        </w:tc>
        <w:tc>
          <w:tcPr>
            <w:tcW w:w="1984" w:type="dxa"/>
          </w:tcPr>
          <w:p w14:paraId="328895D3" w14:textId="77777777" w:rsidR="00912973" w:rsidRDefault="00912973" w:rsidP="00912973">
            <w:r>
              <w:t>23.8°C</w:t>
            </w:r>
          </w:p>
          <w:p w14:paraId="4A7F4ECA" w14:textId="37F4CCB2" w:rsidR="00A44D60" w:rsidRDefault="00A44D60" w:rsidP="00912973"/>
        </w:tc>
        <w:tc>
          <w:tcPr>
            <w:tcW w:w="3119" w:type="dxa"/>
          </w:tcPr>
          <w:p w14:paraId="10FE70BB" w14:textId="60D25DD1" w:rsidR="00912973" w:rsidRDefault="00743BB1" w:rsidP="00912973">
            <m:oMathPara>
              <m:oMath>
                <m:f>
                  <m:fPr>
                    <m:ctrlPr>
                      <w:rPr>
                        <w:rFonts w:ascii="Cambria Math" w:hAnsi="Cambria Math"/>
                        <w:i/>
                      </w:rPr>
                    </m:ctrlPr>
                  </m:fPr>
                  <m:num>
                    <m:r>
                      <w:rPr>
                        <w:rFonts w:ascii="Cambria Math" w:hAnsi="Cambria Math"/>
                      </w:rPr>
                      <m:t xml:space="preserve">73 </m:t>
                    </m:r>
                  </m:num>
                  <m:den>
                    <m:r>
                      <w:rPr>
                        <w:rFonts w:ascii="Cambria Math" w:hAnsi="Cambria Math"/>
                      </w:rPr>
                      <m:t>105</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18F3F5BB" w14:textId="77777777" w:rsidTr="00A44D60">
        <w:trPr>
          <w:jc w:val="center"/>
        </w:trPr>
        <w:tc>
          <w:tcPr>
            <w:tcW w:w="1413" w:type="dxa"/>
          </w:tcPr>
          <w:p w14:paraId="57D7E151" w14:textId="3E6AC287" w:rsidR="00912973" w:rsidRDefault="00912973" w:rsidP="00912973">
            <w:r>
              <w:t>T=2</w:t>
            </w:r>
          </w:p>
        </w:tc>
        <w:tc>
          <w:tcPr>
            <w:tcW w:w="1984" w:type="dxa"/>
          </w:tcPr>
          <w:p w14:paraId="433E1DF8" w14:textId="77777777" w:rsidR="00912973" w:rsidRDefault="00912973" w:rsidP="00912973">
            <w:r>
              <w:t>35°C</w:t>
            </w:r>
          </w:p>
          <w:p w14:paraId="0FEBCDD3" w14:textId="455D8B6D" w:rsidR="00A44D60" w:rsidRDefault="00A44D60" w:rsidP="00912973"/>
        </w:tc>
        <w:tc>
          <w:tcPr>
            <w:tcW w:w="3119" w:type="dxa"/>
          </w:tcPr>
          <w:p w14:paraId="6443D29E" w14:textId="31734E82" w:rsidR="00912973" w:rsidRPr="00AB0092" w:rsidRDefault="00743BB1" w:rsidP="00912973">
            <w:pPr>
              <w:rPr>
                <w:rFonts w:ascii="Calibri" w:eastAsia="Calibri" w:hAnsi="Calibri" w:cs="Times New Roman"/>
              </w:rPr>
            </w:pPr>
            <m:oMathPara>
              <m:oMath>
                <m:f>
                  <m:fPr>
                    <m:ctrlPr>
                      <w:rPr>
                        <w:rFonts w:ascii="Cambria Math" w:hAnsi="Cambria Math"/>
                        <w:i/>
                      </w:rPr>
                    </m:ctrlPr>
                  </m:fPr>
                  <m:num>
                    <m:r>
                      <w:rPr>
                        <w:rFonts w:ascii="Cambria Math" w:hAnsi="Cambria Math"/>
                      </w:rPr>
                      <m:t xml:space="preserve">80 </m:t>
                    </m:r>
                  </m:num>
                  <m:den>
                    <m:r>
                      <w:rPr>
                        <w:rFonts w:ascii="Cambria Math" w:hAnsi="Cambria Math"/>
                      </w:rPr>
                      <m:t>465</m:t>
                    </m:r>
                  </m:den>
                </m:f>
                <m:r>
                  <w:rPr>
                    <w:rFonts w:ascii="Cambria Math" w:hAnsi="Cambria Math"/>
                  </w:rPr>
                  <m:t>= 0.17</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3CA7B6F4" w14:textId="77777777" w:rsidTr="00A44D60">
        <w:trPr>
          <w:jc w:val="center"/>
        </w:trPr>
        <w:tc>
          <w:tcPr>
            <w:tcW w:w="1413" w:type="dxa"/>
          </w:tcPr>
          <w:p w14:paraId="4D0E9673" w14:textId="4D585D83" w:rsidR="00912973" w:rsidRDefault="00912973" w:rsidP="00912973">
            <w:r>
              <w:t xml:space="preserve">T=2 </w:t>
            </w:r>
          </w:p>
        </w:tc>
        <w:tc>
          <w:tcPr>
            <w:tcW w:w="1984" w:type="dxa"/>
          </w:tcPr>
          <w:p w14:paraId="34A20B7C" w14:textId="77777777" w:rsidR="00912973" w:rsidRDefault="00912973" w:rsidP="00912973">
            <w:r>
              <w:t>45°C</w:t>
            </w:r>
          </w:p>
          <w:p w14:paraId="43AEA779" w14:textId="30BAA85E" w:rsidR="00A44D60" w:rsidRDefault="00A44D60" w:rsidP="00912973"/>
        </w:tc>
        <w:tc>
          <w:tcPr>
            <w:tcW w:w="3119" w:type="dxa"/>
          </w:tcPr>
          <w:p w14:paraId="1E5BA3CD" w14:textId="2FB01AB9" w:rsidR="00912973" w:rsidRPr="00AB0092" w:rsidRDefault="00743BB1" w:rsidP="00912973">
            <w:pPr>
              <w:rPr>
                <w:rFonts w:ascii="Calibri" w:eastAsia="Calibri" w:hAnsi="Calibri" w:cs="Times New Roman"/>
              </w:rPr>
            </w:pPr>
            <m:oMathPara>
              <m:oMath>
                <m:f>
                  <m:fPr>
                    <m:ctrlPr>
                      <w:rPr>
                        <w:rFonts w:ascii="Cambria Math" w:hAnsi="Cambria Math"/>
                        <w:i/>
                      </w:rPr>
                    </m:ctrlPr>
                  </m:fPr>
                  <m:num>
                    <m:r>
                      <w:rPr>
                        <w:rFonts w:ascii="Cambria Math" w:hAnsi="Cambria Math"/>
                      </w:rPr>
                      <m:t xml:space="preserve">85 </m:t>
                    </m:r>
                  </m:num>
                  <m:den>
                    <m:r>
                      <w:rPr>
                        <w:rFonts w:ascii="Cambria Math" w:hAnsi="Cambria Math"/>
                      </w:rPr>
                      <m:t>360</m:t>
                    </m:r>
                  </m:den>
                </m:f>
                <m:r>
                  <w:rPr>
                    <w:rFonts w:ascii="Cambria Math" w:hAnsi="Cambria Math"/>
                  </w:rPr>
                  <m:t>= 0.23</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912973" w14:paraId="666BCE33" w14:textId="77777777" w:rsidTr="00A44D60">
        <w:trPr>
          <w:jc w:val="center"/>
        </w:trPr>
        <w:tc>
          <w:tcPr>
            <w:tcW w:w="1413" w:type="dxa"/>
          </w:tcPr>
          <w:p w14:paraId="2580CDF9" w14:textId="5208524A" w:rsidR="00912973" w:rsidRDefault="00A44D60" w:rsidP="00912973">
            <w:r>
              <w:t>T=2</w:t>
            </w:r>
          </w:p>
        </w:tc>
        <w:tc>
          <w:tcPr>
            <w:tcW w:w="1984" w:type="dxa"/>
          </w:tcPr>
          <w:p w14:paraId="4B69C213" w14:textId="77777777" w:rsidR="00912973" w:rsidRDefault="00912973" w:rsidP="00912973">
            <w:r>
              <w:t>55°C</w:t>
            </w:r>
          </w:p>
          <w:p w14:paraId="596A81F4" w14:textId="03D9FAD7" w:rsidR="00A44D60" w:rsidRDefault="00A44D60" w:rsidP="00912973"/>
        </w:tc>
        <w:tc>
          <w:tcPr>
            <w:tcW w:w="3119" w:type="dxa"/>
          </w:tcPr>
          <w:p w14:paraId="660845D4" w14:textId="3A635940" w:rsidR="00912973" w:rsidRPr="00AB0092" w:rsidRDefault="00743BB1" w:rsidP="00912973">
            <w:pPr>
              <w:rPr>
                <w:rFonts w:ascii="Calibri" w:eastAsia="Calibri" w:hAnsi="Calibri" w:cs="Times New Roman"/>
              </w:rPr>
            </w:pPr>
            <m:oMathPara>
              <m:oMath>
                <m:f>
                  <m:fPr>
                    <m:ctrlPr>
                      <w:rPr>
                        <w:rFonts w:ascii="Cambria Math" w:hAnsi="Cambria Math"/>
                        <w:i/>
                      </w:rPr>
                    </m:ctrlPr>
                  </m:fPr>
                  <m:num>
                    <m:r>
                      <w:rPr>
                        <w:rFonts w:ascii="Cambria Math" w:hAnsi="Cambria Math"/>
                      </w:rPr>
                      <m:t xml:space="preserve">82 </m:t>
                    </m:r>
                  </m:num>
                  <m:den>
                    <m:r>
                      <w:rPr>
                        <w:rFonts w:ascii="Cambria Math" w:hAnsi="Cambria Math"/>
                      </w:rPr>
                      <m:t>270</m:t>
                    </m:r>
                  </m:den>
                </m:f>
                <m:r>
                  <w:rPr>
                    <w:rFonts w:ascii="Cambria Math" w:hAnsi="Cambria Math"/>
                  </w:rPr>
                  <m:t>= 0.30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bl>
    <w:p w14:paraId="15107108" w14:textId="77777777" w:rsidR="008E34D8" w:rsidRPr="008E34D8" w:rsidRDefault="008E34D8" w:rsidP="008E34D8"/>
    <w:p w14:paraId="513124E8" w14:textId="5A201A2C" w:rsidR="00C94BDB" w:rsidRPr="00C94BDB" w:rsidRDefault="00C52E8D" w:rsidP="00FD7743">
      <w:pPr>
        <w:pStyle w:val="Heading2"/>
      </w:pPr>
      <w:bookmarkStart w:id="55" w:name="_Toc183633167"/>
      <w:r>
        <w:t>Surface area of Mg.</w:t>
      </w:r>
      <w:bookmarkEnd w:id="55"/>
    </w:p>
    <w:tbl>
      <w:tblPr>
        <w:tblStyle w:val="TableGrid"/>
        <w:tblW w:w="0" w:type="auto"/>
        <w:jc w:val="center"/>
        <w:tblLook w:val="04A0" w:firstRow="1" w:lastRow="0" w:firstColumn="1" w:lastColumn="0" w:noHBand="0" w:noVBand="1"/>
      </w:tblPr>
      <w:tblGrid>
        <w:gridCol w:w="1413"/>
        <w:gridCol w:w="1984"/>
        <w:gridCol w:w="3119"/>
      </w:tblGrid>
      <w:tr w:rsidR="00EA7354" w14:paraId="68090232" w14:textId="77777777" w:rsidTr="00A44D60">
        <w:trPr>
          <w:jc w:val="center"/>
        </w:trPr>
        <w:tc>
          <w:tcPr>
            <w:tcW w:w="1413" w:type="dxa"/>
          </w:tcPr>
          <w:p w14:paraId="74B08AB5" w14:textId="77777777" w:rsidR="00EA7354" w:rsidRDefault="00EA7354" w:rsidP="008812CA">
            <w:r>
              <w:t>T=0</w:t>
            </w:r>
          </w:p>
        </w:tc>
        <w:tc>
          <w:tcPr>
            <w:tcW w:w="1984" w:type="dxa"/>
          </w:tcPr>
          <w:p w14:paraId="3DCC0304" w14:textId="77777777" w:rsidR="00EA7354" w:rsidRDefault="00EA7354" w:rsidP="008812CA">
            <w:r>
              <w:t>Solid Ribbon</w:t>
            </w:r>
          </w:p>
          <w:p w14:paraId="33C6379E" w14:textId="3E86A99C" w:rsidR="00A44D60" w:rsidRDefault="00A44D60" w:rsidP="008812CA"/>
        </w:tc>
        <w:tc>
          <w:tcPr>
            <w:tcW w:w="3119" w:type="dxa"/>
          </w:tcPr>
          <w:p w14:paraId="56507799" w14:textId="77777777" w:rsidR="00EA7354" w:rsidRDefault="00743BB1" w:rsidP="008812CA">
            <m:oMathPara>
              <m:oMath>
                <m:f>
                  <m:fPr>
                    <m:ctrlPr>
                      <w:rPr>
                        <w:rFonts w:ascii="Cambria Math" w:hAnsi="Cambria Math"/>
                        <w:i/>
                      </w:rPr>
                    </m:ctrlPr>
                  </m:fPr>
                  <m:num>
                    <m:r>
                      <w:rPr>
                        <w:rFonts w:ascii="Cambria Math" w:hAnsi="Cambria Math"/>
                      </w:rPr>
                      <m:t xml:space="preserve">7 </m:t>
                    </m:r>
                  </m:num>
                  <m:den>
                    <m:r>
                      <w:rPr>
                        <w:rFonts w:ascii="Cambria Math" w:hAnsi="Cambria Math"/>
                      </w:rPr>
                      <m:t>10</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EA7354" w14:paraId="3F4636C3" w14:textId="77777777" w:rsidTr="00A44D60">
        <w:trPr>
          <w:jc w:val="center"/>
        </w:trPr>
        <w:tc>
          <w:tcPr>
            <w:tcW w:w="1413" w:type="dxa"/>
          </w:tcPr>
          <w:p w14:paraId="3CA61B4B" w14:textId="77777777" w:rsidR="00EA7354" w:rsidRDefault="00EA7354" w:rsidP="008812CA">
            <w:r>
              <w:t>T=0</w:t>
            </w:r>
          </w:p>
        </w:tc>
        <w:tc>
          <w:tcPr>
            <w:tcW w:w="1984" w:type="dxa"/>
          </w:tcPr>
          <w:p w14:paraId="4B9811C4" w14:textId="77777777" w:rsidR="00EA7354" w:rsidRDefault="00EA7354" w:rsidP="008812CA">
            <w:r>
              <w:t>Powder</w:t>
            </w:r>
          </w:p>
          <w:p w14:paraId="4B71F200" w14:textId="75F7BF92" w:rsidR="00A44D60" w:rsidRDefault="00A44D60" w:rsidP="008812CA"/>
        </w:tc>
        <w:tc>
          <w:tcPr>
            <w:tcW w:w="3119" w:type="dxa"/>
          </w:tcPr>
          <w:p w14:paraId="6D5DB719" w14:textId="5C77C633" w:rsidR="00EA7354" w:rsidRDefault="00743BB1" w:rsidP="008812CA">
            <m:oMathPara>
              <m:oMath>
                <m:f>
                  <m:fPr>
                    <m:ctrlPr>
                      <w:rPr>
                        <w:rFonts w:ascii="Cambria Math" w:hAnsi="Cambria Math"/>
                        <w:i/>
                      </w:rPr>
                    </m:ctrlPr>
                  </m:fPr>
                  <m:num>
                    <m:r>
                      <w:rPr>
                        <w:rFonts w:ascii="Cambria Math" w:hAnsi="Cambria Math"/>
                      </w:rPr>
                      <m:t xml:space="preserve">15 </m:t>
                    </m:r>
                  </m:num>
                  <m:den>
                    <m:r>
                      <w:rPr>
                        <w:rFonts w:ascii="Cambria Math" w:hAnsi="Cambria Math"/>
                      </w:rPr>
                      <m:t>10</m:t>
                    </m:r>
                  </m:den>
                </m:f>
                <m:r>
                  <w:rPr>
                    <w:rFonts w:ascii="Cambria Math" w:hAnsi="Cambria Math"/>
                  </w:rPr>
                  <m:t>= 1.50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370510" w14:paraId="1835B8F5" w14:textId="77777777" w:rsidTr="00A44D60">
        <w:trPr>
          <w:jc w:val="center"/>
        </w:trPr>
        <w:tc>
          <w:tcPr>
            <w:tcW w:w="1413" w:type="dxa"/>
          </w:tcPr>
          <w:p w14:paraId="03AFBA46" w14:textId="182BDED2" w:rsidR="00370510" w:rsidRDefault="00370510" w:rsidP="00370510">
            <w:r>
              <w:t>T=1</w:t>
            </w:r>
          </w:p>
        </w:tc>
        <w:tc>
          <w:tcPr>
            <w:tcW w:w="1984" w:type="dxa"/>
          </w:tcPr>
          <w:p w14:paraId="0D5FF391" w14:textId="77777777" w:rsidR="00370510" w:rsidRDefault="00370510" w:rsidP="00370510">
            <w:r>
              <w:t>Solid Ribbon</w:t>
            </w:r>
          </w:p>
          <w:p w14:paraId="0789C455" w14:textId="6F4F6753" w:rsidR="00A44D60" w:rsidRDefault="00A44D60" w:rsidP="00370510"/>
        </w:tc>
        <w:tc>
          <w:tcPr>
            <w:tcW w:w="3119" w:type="dxa"/>
          </w:tcPr>
          <w:p w14:paraId="4B3DAD7F" w14:textId="1F78C1E9" w:rsidR="00370510" w:rsidRDefault="00743BB1" w:rsidP="00370510">
            <m:oMathPara>
              <m:oMath>
                <m:f>
                  <m:fPr>
                    <m:ctrlPr>
                      <w:rPr>
                        <w:rFonts w:ascii="Cambria Math" w:hAnsi="Cambria Math"/>
                        <w:i/>
                      </w:rPr>
                    </m:ctrlPr>
                  </m:fPr>
                  <m:num>
                    <m:r>
                      <w:rPr>
                        <w:rFonts w:ascii="Cambria Math" w:hAnsi="Cambria Math"/>
                      </w:rPr>
                      <m:t>60</m:t>
                    </m:r>
                  </m:num>
                  <m:den>
                    <m:r>
                      <w:rPr>
                        <w:rFonts w:ascii="Cambria Math" w:hAnsi="Cambria Math"/>
                      </w:rPr>
                      <m:t>75</m:t>
                    </m:r>
                  </m:den>
                </m:f>
                <m:r>
                  <w:rPr>
                    <w:rFonts w:ascii="Cambria Math" w:hAnsi="Cambria Math"/>
                  </w:rPr>
                  <m:t>= 0.80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370510" w14:paraId="1BB5D3D7" w14:textId="77777777" w:rsidTr="00A44D60">
        <w:trPr>
          <w:jc w:val="center"/>
        </w:trPr>
        <w:tc>
          <w:tcPr>
            <w:tcW w:w="1413" w:type="dxa"/>
          </w:tcPr>
          <w:p w14:paraId="60053DFB" w14:textId="0AF45B17" w:rsidR="00370510" w:rsidRDefault="00370510" w:rsidP="00370510">
            <w:r>
              <w:t>T=1</w:t>
            </w:r>
          </w:p>
        </w:tc>
        <w:tc>
          <w:tcPr>
            <w:tcW w:w="1984" w:type="dxa"/>
          </w:tcPr>
          <w:p w14:paraId="365AAE34" w14:textId="77777777" w:rsidR="00370510" w:rsidRDefault="00370510" w:rsidP="00370510">
            <w:r>
              <w:t>Powder</w:t>
            </w:r>
          </w:p>
          <w:p w14:paraId="4427C21D" w14:textId="157DD947" w:rsidR="00A44D60" w:rsidRDefault="00A44D60" w:rsidP="00370510"/>
        </w:tc>
        <w:tc>
          <w:tcPr>
            <w:tcW w:w="3119" w:type="dxa"/>
          </w:tcPr>
          <w:p w14:paraId="444EBD02" w14:textId="3A40EACC" w:rsidR="00370510" w:rsidRDefault="00743BB1" w:rsidP="00370510">
            <m:oMathPara>
              <m:oMath>
                <m:f>
                  <m:fPr>
                    <m:ctrlPr>
                      <w:rPr>
                        <w:rFonts w:ascii="Cambria Math" w:hAnsi="Cambria Math"/>
                        <w:i/>
                      </w:rPr>
                    </m:ctrlPr>
                  </m:fPr>
                  <m:num>
                    <m:r>
                      <w:rPr>
                        <w:rFonts w:ascii="Cambria Math" w:hAnsi="Cambria Math"/>
                      </w:rPr>
                      <m:t xml:space="preserve">72 </m:t>
                    </m:r>
                  </m:num>
                  <m:den>
                    <m:r>
                      <w:rPr>
                        <w:rFonts w:ascii="Cambria Math" w:hAnsi="Cambria Math"/>
                      </w:rPr>
                      <m:t>120</m:t>
                    </m:r>
                  </m:den>
                </m:f>
                <m:r>
                  <w:rPr>
                    <w:rFonts w:ascii="Cambria Math" w:hAnsi="Cambria Math"/>
                  </w:rPr>
                  <m:t>= 0.60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370510" w14:paraId="32B60F1C" w14:textId="77777777" w:rsidTr="00A44D60">
        <w:trPr>
          <w:jc w:val="center"/>
        </w:trPr>
        <w:tc>
          <w:tcPr>
            <w:tcW w:w="1413" w:type="dxa"/>
          </w:tcPr>
          <w:p w14:paraId="298C97FA" w14:textId="3C19BAF9" w:rsidR="00370510" w:rsidRDefault="00370510" w:rsidP="00370510">
            <w:r>
              <w:t>T=2</w:t>
            </w:r>
          </w:p>
        </w:tc>
        <w:tc>
          <w:tcPr>
            <w:tcW w:w="1984" w:type="dxa"/>
          </w:tcPr>
          <w:p w14:paraId="72671816" w14:textId="77777777" w:rsidR="00370510" w:rsidRDefault="00370510" w:rsidP="00370510">
            <w:r>
              <w:t>Solid Ribbon</w:t>
            </w:r>
          </w:p>
          <w:p w14:paraId="11AF267E" w14:textId="6916AFDD" w:rsidR="00A44D60" w:rsidRDefault="00A44D60" w:rsidP="00370510"/>
        </w:tc>
        <w:tc>
          <w:tcPr>
            <w:tcW w:w="3119" w:type="dxa"/>
          </w:tcPr>
          <w:p w14:paraId="07646CFE" w14:textId="62250DAF" w:rsidR="00370510" w:rsidRDefault="00743BB1" w:rsidP="00370510">
            <m:oMathPara>
              <m:oMath>
                <m:f>
                  <m:fPr>
                    <m:ctrlPr>
                      <w:rPr>
                        <w:rFonts w:ascii="Cambria Math" w:hAnsi="Cambria Math"/>
                        <w:i/>
                      </w:rPr>
                    </m:ctrlPr>
                  </m:fPr>
                  <m:num>
                    <m:r>
                      <w:rPr>
                        <w:rFonts w:ascii="Cambria Math" w:hAnsi="Cambria Math"/>
                      </w:rPr>
                      <m:t>73</m:t>
                    </m:r>
                  </m:num>
                  <m:den>
                    <m:r>
                      <w:rPr>
                        <w:rFonts w:ascii="Cambria Math" w:hAnsi="Cambria Math"/>
                      </w:rPr>
                      <m:t>105</m:t>
                    </m:r>
                  </m:den>
                </m:f>
                <m:r>
                  <w:rPr>
                    <w:rFonts w:ascii="Cambria Math" w:hAnsi="Cambria Math"/>
                  </w:rPr>
                  <m:t>= 0.70</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r w:rsidR="00370510" w14:paraId="679CD117" w14:textId="77777777" w:rsidTr="00A44D60">
        <w:trPr>
          <w:jc w:val="center"/>
        </w:trPr>
        <w:tc>
          <w:tcPr>
            <w:tcW w:w="1413" w:type="dxa"/>
          </w:tcPr>
          <w:p w14:paraId="0D6E7FEA" w14:textId="62B9654A" w:rsidR="00370510" w:rsidRDefault="00370510" w:rsidP="00370510">
            <w:r>
              <w:t>T=2</w:t>
            </w:r>
          </w:p>
        </w:tc>
        <w:tc>
          <w:tcPr>
            <w:tcW w:w="1984" w:type="dxa"/>
          </w:tcPr>
          <w:p w14:paraId="330E829E" w14:textId="77777777" w:rsidR="00370510" w:rsidRDefault="00370510" w:rsidP="00370510">
            <w:r>
              <w:t>Powder</w:t>
            </w:r>
          </w:p>
          <w:p w14:paraId="632DE635" w14:textId="23267ED0" w:rsidR="00A44D60" w:rsidRDefault="00A44D60" w:rsidP="00370510"/>
        </w:tc>
        <w:tc>
          <w:tcPr>
            <w:tcW w:w="3119" w:type="dxa"/>
          </w:tcPr>
          <w:p w14:paraId="72E573EA" w14:textId="7034676F" w:rsidR="00370510" w:rsidRDefault="00743BB1" w:rsidP="00370510">
            <m:oMathPara>
              <m:oMath>
                <m:f>
                  <m:fPr>
                    <m:ctrlPr>
                      <w:rPr>
                        <w:rFonts w:ascii="Cambria Math" w:hAnsi="Cambria Math"/>
                        <w:i/>
                      </w:rPr>
                    </m:ctrlPr>
                  </m:fPr>
                  <m:num>
                    <m:r>
                      <w:rPr>
                        <w:rFonts w:ascii="Cambria Math" w:hAnsi="Cambria Math"/>
                      </w:rPr>
                      <m:t xml:space="preserve">81 </m:t>
                    </m:r>
                  </m:num>
                  <m:den>
                    <m:r>
                      <w:rPr>
                        <w:rFonts w:ascii="Cambria Math" w:hAnsi="Cambria Math"/>
                      </w:rPr>
                      <m:t>240</m:t>
                    </m:r>
                  </m:den>
                </m:f>
                <m:r>
                  <w:rPr>
                    <w:rFonts w:ascii="Cambria Math" w:hAnsi="Cambria Math"/>
                  </w:rPr>
                  <m:t>= 0.34</m:t>
                </m:r>
                <m:sSup>
                  <m:sSupPr>
                    <m:ctrlPr>
                      <w:rPr>
                        <w:rFonts w:ascii="Cambria Math" w:hAnsi="Cambria Math"/>
                        <w:i/>
                      </w:rPr>
                    </m:ctrlPr>
                  </m:sSupPr>
                  <m:e>
                    <m:r>
                      <w:rPr>
                        <w:rFonts w:ascii="Cambria Math" w:hAnsi="Cambria Math"/>
                      </w:rPr>
                      <m:t>cm</m:t>
                    </m:r>
                  </m:e>
                  <m:sup>
                    <m:r>
                      <w:rPr>
                        <w:rFonts w:ascii="Cambria Math" w:hAnsi="Cambria Math"/>
                      </w:rPr>
                      <m:t>3</m:t>
                    </m:r>
                  </m:sup>
                </m:sSup>
                <m:sSup>
                  <m:sSupPr>
                    <m:ctrlPr>
                      <w:rPr>
                        <w:rFonts w:ascii="Cambria Math" w:hAnsi="Cambria Math"/>
                        <w:i/>
                      </w:rPr>
                    </m:ctrlPr>
                  </m:sSupPr>
                  <m:e>
                    <m:r>
                      <w:rPr>
                        <w:rFonts w:ascii="Cambria Math" w:hAnsi="Cambria Math"/>
                      </w:rPr>
                      <m:t>s</m:t>
                    </m:r>
                  </m:e>
                  <m:sup>
                    <m:r>
                      <w:rPr>
                        <w:rFonts w:ascii="Cambria Math" w:hAnsi="Cambria Math"/>
                      </w:rPr>
                      <m:t>-</m:t>
                    </m:r>
                    <m:r>
                      <w:rPr>
                        <w:rFonts w:ascii="Cambria Math" w:hAnsi="Cambria Math"/>
                      </w:rPr>
                      <m:t>1</m:t>
                    </m:r>
                  </m:sup>
                </m:sSup>
              </m:oMath>
            </m:oMathPara>
          </w:p>
        </w:tc>
      </w:tr>
    </w:tbl>
    <w:p w14:paraId="0587DF5B" w14:textId="77777777" w:rsidR="00647383" w:rsidRDefault="00647383" w:rsidP="00647383"/>
    <w:p w14:paraId="676B300C" w14:textId="161F32C0" w:rsidR="00647383" w:rsidRDefault="00647383">
      <w:pPr>
        <w:jc w:val="left"/>
      </w:pPr>
      <w:r>
        <w:br w:type="page"/>
      </w:r>
    </w:p>
    <w:p w14:paraId="45EAA2ED" w14:textId="0B573388" w:rsidR="00647383" w:rsidRDefault="00647383" w:rsidP="00F75D4A">
      <w:pPr>
        <w:pStyle w:val="Heading1"/>
      </w:pPr>
      <w:bookmarkStart w:id="56" w:name="_Toc183633168"/>
      <w:r>
        <w:t>Appendix C –</w:t>
      </w:r>
      <w:r w:rsidR="00674587">
        <w:t>Experiment hand out results table.</w:t>
      </w:r>
      <w:bookmarkEnd w:id="56"/>
    </w:p>
    <w:p w14:paraId="18A94D06" w14:textId="5819921E" w:rsidR="00424BAB" w:rsidRDefault="00424BAB" w:rsidP="00424BAB">
      <w:r w:rsidRPr="00424BAB">
        <w:drawing>
          <wp:inline distT="0" distB="0" distL="0" distR="0" wp14:anchorId="68075DF1" wp14:editId="41EF2344">
            <wp:extent cx="5582429" cy="5925377"/>
            <wp:effectExtent l="0" t="0" r="0" b="0"/>
            <wp:docPr id="197263171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31711" name="Picture 1" descr="A close-up of a paper&#10;&#10;Description automatically generated"/>
                    <pic:cNvPicPr/>
                  </pic:nvPicPr>
                  <pic:blipFill>
                    <a:blip r:embed="rId23"/>
                    <a:stretch>
                      <a:fillRect/>
                    </a:stretch>
                  </pic:blipFill>
                  <pic:spPr>
                    <a:xfrm>
                      <a:off x="0" y="0"/>
                      <a:ext cx="5582429" cy="5925377"/>
                    </a:xfrm>
                    <a:prstGeom prst="rect">
                      <a:avLst/>
                    </a:prstGeom>
                  </pic:spPr>
                </pic:pic>
              </a:graphicData>
            </a:graphic>
          </wp:inline>
        </w:drawing>
      </w:r>
    </w:p>
    <w:p w14:paraId="3AB7ADB2" w14:textId="1C1E9FCC" w:rsidR="0095167C" w:rsidRDefault="0095167C" w:rsidP="00424BAB">
      <w:r w:rsidRPr="0095167C">
        <w:lastRenderedPageBreak/>
        <w:drawing>
          <wp:inline distT="0" distB="0" distL="0" distR="0" wp14:anchorId="5DE5220F" wp14:editId="716DAB78">
            <wp:extent cx="5372850" cy="6992326"/>
            <wp:effectExtent l="0" t="0" r="0" b="0"/>
            <wp:docPr id="856459444" name="Picture 1" descr="A sheet of paper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59444" name="Picture 1" descr="A sheet of paper with numbers and letters&#10;&#10;Description automatically generated"/>
                    <pic:cNvPicPr/>
                  </pic:nvPicPr>
                  <pic:blipFill>
                    <a:blip r:embed="rId24"/>
                    <a:stretch>
                      <a:fillRect/>
                    </a:stretch>
                  </pic:blipFill>
                  <pic:spPr>
                    <a:xfrm>
                      <a:off x="0" y="0"/>
                      <a:ext cx="5372850" cy="6992326"/>
                    </a:xfrm>
                    <a:prstGeom prst="rect">
                      <a:avLst/>
                    </a:prstGeom>
                  </pic:spPr>
                </pic:pic>
              </a:graphicData>
            </a:graphic>
          </wp:inline>
        </w:drawing>
      </w:r>
    </w:p>
    <w:p w14:paraId="2A22B49E" w14:textId="632CCEFB" w:rsidR="0095167C" w:rsidRDefault="005556B3" w:rsidP="00424BAB">
      <w:r w:rsidRPr="005556B3">
        <w:lastRenderedPageBreak/>
        <w:drawing>
          <wp:inline distT="0" distB="0" distL="0" distR="0" wp14:anchorId="490D678C" wp14:editId="15FBE1E2">
            <wp:extent cx="5534797" cy="7983064"/>
            <wp:effectExtent l="0" t="0" r="8890" b="0"/>
            <wp:docPr id="1130978358" name="Picture 1" descr="A table of number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78358" name="Picture 1" descr="A table of numbers and numbers&#10;&#10;Description automatically generated with medium confidence"/>
                    <pic:cNvPicPr/>
                  </pic:nvPicPr>
                  <pic:blipFill>
                    <a:blip r:embed="rId25"/>
                    <a:stretch>
                      <a:fillRect/>
                    </a:stretch>
                  </pic:blipFill>
                  <pic:spPr>
                    <a:xfrm>
                      <a:off x="0" y="0"/>
                      <a:ext cx="5534797" cy="7983064"/>
                    </a:xfrm>
                    <a:prstGeom prst="rect">
                      <a:avLst/>
                    </a:prstGeom>
                  </pic:spPr>
                </pic:pic>
              </a:graphicData>
            </a:graphic>
          </wp:inline>
        </w:drawing>
      </w:r>
    </w:p>
    <w:p w14:paraId="7C576B38" w14:textId="42D3C28B" w:rsidR="005556B3" w:rsidRPr="00424BAB" w:rsidRDefault="005A0025" w:rsidP="00424BAB">
      <w:r w:rsidRPr="005A0025">
        <w:lastRenderedPageBreak/>
        <w:drawing>
          <wp:inline distT="0" distB="0" distL="0" distR="0" wp14:anchorId="50DB2843" wp14:editId="78BA33AC">
            <wp:extent cx="5334744" cy="7868748"/>
            <wp:effectExtent l="0" t="0" r="0" b="0"/>
            <wp:docPr id="1077877438" name="Picture 1" descr="A paper with numbers and math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877438" name="Picture 1" descr="A paper with numbers and maths&#10;&#10;Description automatically generated with medium confidence"/>
                    <pic:cNvPicPr/>
                  </pic:nvPicPr>
                  <pic:blipFill>
                    <a:blip r:embed="rId26"/>
                    <a:stretch>
                      <a:fillRect/>
                    </a:stretch>
                  </pic:blipFill>
                  <pic:spPr>
                    <a:xfrm>
                      <a:off x="0" y="0"/>
                      <a:ext cx="5334744" cy="7868748"/>
                    </a:xfrm>
                    <a:prstGeom prst="rect">
                      <a:avLst/>
                    </a:prstGeom>
                  </pic:spPr>
                </pic:pic>
              </a:graphicData>
            </a:graphic>
          </wp:inline>
        </w:drawing>
      </w:r>
    </w:p>
    <w:sectPr w:rsidR="005556B3" w:rsidRPr="00424BAB">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C26D6" w14:textId="77777777" w:rsidR="003A7670" w:rsidRDefault="003A7670" w:rsidP="00521579">
      <w:pPr>
        <w:spacing w:after="0" w:line="240" w:lineRule="auto"/>
      </w:pPr>
      <w:r>
        <w:separator/>
      </w:r>
    </w:p>
  </w:endnote>
  <w:endnote w:type="continuationSeparator" w:id="0">
    <w:p w14:paraId="57E3CFD3" w14:textId="77777777" w:rsidR="003A7670" w:rsidRDefault="003A7670" w:rsidP="0052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474946"/>
      <w:docPartObj>
        <w:docPartGallery w:val="Page Numbers (Bottom of Page)"/>
        <w:docPartUnique/>
      </w:docPartObj>
    </w:sdtPr>
    <w:sdtEndPr/>
    <w:sdtContent>
      <w:sdt>
        <w:sdtPr>
          <w:id w:val="1728636285"/>
          <w:docPartObj>
            <w:docPartGallery w:val="Page Numbers (Top of Page)"/>
            <w:docPartUnique/>
          </w:docPartObj>
        </w:sdtPr>
        <w:sdtEndPr/>
        <w:sdtContent>
          <w:p w14:paraId="28FCBB51" w14:textId="7A16DB44" w:rsidR="00521579" w:rsidRDefault="00521579" w:rsidP="00D177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0EACE0" w14:textId="77777777" w:rsidR="00521579" w:rsidRDefault="0052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36199" w14:textId="77777777" w:rsidR="003A7670" w:rsidRDefault="003A7670" w:rsidP="00521579">
      <w:pPr>
        <w:spacing w:after="0" w:line="240" w:lineRule="auto"/>
      </w:pPr>
      <w:r>
        <w:separator/>
      </w:r>
    </w:p>
  </w:footnote>
  <w:footnote w:type="continuationSeparator" w:id="0">
    <w:p w14:paraId="5E98A47F" w14:textId="77777777" w:rsidR="003A7670" w:rsidRDefault="003A7670" w:rsidP="00521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47F59" w14:textId="2BFC27F0" w:rsidR="00D177A8" w:rsidRDefault="00795890" w:rsidP="00795890">
    <w:pPr>
      <w:pStyle w:val="Header"/>
      <w:tabs>
        <w:tab w:val="left" w:pos="5245"/>
      </w:tabs>
    </w:pPr>
    <w:r>
      <w:t>A</w:t>
    </w:r>
    <w:r w:rsidR="00D177A8">
      <w:t>.</w:t>
    </w:r>
    <w:r>
      <w:t xml:space="preserve"> Clarke</w:t>
    </w:r>
  </w:p>
  <w:p w14:paraId="25E4E449" w14:textId="7C9645AE" w:rsidR="00795890" w:rsidRDefault="00D177A8" w:rsidP="00795890">
    <w:pPr>
      <w:pStyle w:val="Header"/>
      <w:tabs>
        <w:tab w:val="left" w:pos="5245"/>
      </w:tabs>
    </w:pPr>
    <w:r>
      <w:t>Student ID: 2309711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02329"/>
    <w:multiLevelType w:val="hybridMultilevel"/>
    <w:tmpl w:val="2404EFA2"/>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129A9"/>
    <w:multiLevelType w:val="hybridMultilevel"/>
    <w:tmpl w:val="E370D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83064"/>
    <w:multiLevelType w:val="hybridMultilevel"/>
    <w:tmpl w:val="40EE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D791D"/>
    <w:multiLevelType w:val="multilevel"/>
    <w:tmpl w:val="3928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766BE"/>
    <w:multiLevelType w:val="hybridMultilevel"/>
    <w:tmpl w:val="BD1C4C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082851"/>
    <w:multiLevelType w:val="hybridMultilevel"/>
    <w:tmpl w:val="BEB6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D7FF7"/>
    <w:multiLevelType w:val="hybridMultilevel"/>
    <w:tmpl w:val="079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4201E0"/>
    <w:multiLevelType w:val="hybridMultilevel"/>
    <w:tmpl w:val="28FE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F615B9"/>
    <w:multiLevelType w:val="hybridMultilevel"/>
    <w:tmpl w:val="2B6E61E2"/>
    <w:lvl w:ilvl="0" w:tplc="0809000F">
      <w:start w:val="1"/>
      <w:numFmt w:val="decimal"/>
      <w:lvlText w:val="%1."/>
      <w:lvlJc w:val="left"/>
      <w:pPr>
        <w:ind w:left="1294" w:hanging="360"/>
      </w:pPr>
    </w:lvl>
    <w:lvl w:ilvl="1" w:tplc="08090019" w:tentative="1">
      <w:start w:val="1"/>
      <w:numFmt w:val="lowerLetter"/>
      <w:lvlText w:val="%2."/>
      <w:lvlJc w:val="left"/>
      <w:pPr>
        <w:ind w:left="2014" w:hanging="360"/>
      </w:pPr>
    </w:lvl>
    <w:lvl w:ilvl="2" w:tplc="0809001B" w:tentative="1">
      <w:start w:val="1"/>
      <w:numFmt w:val="lowerRoman"/>
      <w:lvlText w:val="%3."/>
      <w:lvlJc w:val="right"/>
      <w:pPr>
        <w:ind w:left="2734" w:hanging="180"/>
      </w:pPr>
    </w:lvl>
    <w:lvl w:ilvl="3" w:tplc="0809000F" w:tentative="1">
      <w:start w:val="1"/>
      <w:numFmt w:val="decimal"/>
      <w:lvlText w:val="%4."/>
      <w:lvlJc w:val="left"/>
      <w:pPr>
        <w:ind w:left="3454" w:hanging="360"/>
      </w:pPr>
    </w:lvl>
    <w:lvl w:ilvl="4" w:tplc="08090019" w:tentative="1">
      <w:start w:val="1"/>
      <w:numFmt w:val="lowerLetter"/>
      <w:lvlText w:val="%5."/>
      <w:lvlJc w:val="left"/>
      <w:pPr>
        <w:ind w:left="4174" w:hanging="360"/>
      </w:pPr>
    </w:lvl>
    <w:lvl w:ilvl="5" w:tplc="0809001B" w:tentative="1">
      <w:start w:val="1"/>
      <w:numFmt w:val="lowerRoman"/>
      <w:lvlText w:val="%6."/>
      <w:lvlJc w:val="right"/>
      <w:pPr>
        <w:ind w:left="4894" w:hanging="180"/>
      </w:pPr>
    </w:lvl>
    <w:lvl w:ilvl="6" w:tplc="0809000F" w:tentative="1">
      <w:start w:val="1"/>
      <w:numFmt w:val="decimal"/>
      <w:lvlText w:val="%7."/>
      <w:lvlJc w:val="left"/>
      <w:pPr>
        <w:ind w:left="5614" w:hanging="360"/>
      </w:pPr>
    </w:lvl>
    <w:lvl w:ilvl="7" w:tplc="08090019" w:tentative="1">
      <w:start w:val="1"/>
      <w:numFmt w:val="lowerLetter"/>
      <w:lvlText w:val="%8."/>
      <w:lvlJc w:val="left"/>
      <w:pPr>
        <w:ind w:left="6334" w:hanging="360"/>
      </w:pPr>
    </w:lvl>
    <w:lvl w:ilvl="8" w:tplc="0809001B" w:tentative="1">
      <w:start w:val="1"/>
      <w:numFmt w:val="lowerRoman"/>
      <w:lvlText w:val="%9."/>
      <w:lvlJc w:val="right"/>
      <w:pPr>
        <w:ind w:left="7054" w:hanging="180"/>
      </w:pPr>
    </w:lvl>
  </w:abstractNum>
  <w:abstractNum w:abstractNumId="11" w15:restartNumberingAfterBreak="0">
    <w:nsid w:val="341E3138"/>
    <w:multiLevelType w:val="hybridMultilevel"/>
    <w:tmpl w:val="E706570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EB2048B"/>
    <w:multiLevelType w:val="hybridMultilevel"/>
    <w:tmpl w:val="EF263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1233D"/>
    <w:multiLevelType w:val="hybridMultilevel"/>
    <w:tmpl w:val="9B58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8273462"/>
    <w:multiLevelType w:val="hybridMultilevel"/>
    <w:tmpl w:val="679AE4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8F020A"/>
    <w:multiLevelType w:val="hybridMultilevel"/>
    <w:tmpl w:val="DD5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2100BA"/>
    <w:multiLevelType w:val="hybridMultilevel"/>
    <w:tmpl w:val="6F2C78B2"/>
    <w:lvl w:ilvl="0" w:tplc="53AC6E2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903CD"/>
    <w:multiLevelType w:val="hybridMultilevel"/>
    <w:tmpl w:val="011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6435C4"/>
    <w:multiLevelType w:val="hybridMultilevel"/>
    <w:tmpl w:val="AFA4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C47C84"/>
    <w:multiLevelType w:val="hybridMultilevel"/>
    <w:tmpl w:val="53A69052"/>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A8779F"/>
    <w:multiLevelType w:val="hybridMultilevel"/>
    <w:tmpl w:val="BDC0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6A1034"/>
    <w:multiLevelType w:val="multilevel"/>
    <w:tmpl w:val="7F10E86E"/>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580173D3"/>
    <w:multiLevelType w:val="hybridMultilevel"/>
    <w:tmpl w:val="5C24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251EB4"/>
    <w:multiLevelType w:val="hybridMultilevel"/>
    <w:tmpl w:val="459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A93D0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1611D5C"/>
    <w:multiLevelType w:val="hybridMultilevel"/>
    <w:tmpl w:val="679AE4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04005A"/>
    <w:multiLevelType w:val="hybridMultilevel"/>
    <w:tmpl w:val="FEC455A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0" w15:restartNumberingAfterBreak="0">
    <w:nsid w:val="63091154"/>
    <w:multiLevelType w:val="hybridMultilevel"/>
    <w:tmpl w:val="F8021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7F591A"/>
    <w:multiLevelType w:val="hybridMultilevel"/>
    <w:tmpl w:val="FB34A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460BBE"/>
    <w:multiLevelType w:val="hybridMultilevel"/>
    <w:tmpl w:val="679AE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522B74"/>
    <w:multiLevelType w:val="hybridMultilevel"/>
    <w:tmpl w:val="5B32F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963A0D"/>
    <w:multiLevelType w:val="hybridMultilevel"/>
    <w:tmpl w:val="718CA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B136CC"/>
    <w:multiLevelType w:val="hybridMultilevel"/>
    <w:tmpl w:val="FD56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6B2D2D"/>
    <w:multiLevelType w:val="hybridMultilevel"/>
    <w:tmpl w:val="CA6C0CE8"/>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CB61831"/>
    <w:multiLevelType w:val="multilevel"/>
    <w:tmpl w:val="6B2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275548">
    <w:abstractNumId w:val="23"/>
  </w:num>
  <w:num w:numId="2" w16cid:durableId="1563835446">
    <w:abstractNumId w:val="37"/>
  </w:num>
  <w:num w:numId="3" w16cid:durableId="118229556">
    <w:abstractNumId w:val="21"/>
  </w:num>
  <w:num w:numId="4" w16cid:durableId="1285043326">
    <w:abstractNumId w:val="12"/>
  </w:num>
  <w:num w:numId="5" w16cid:durableId="335419655">
    <w:abstractNumId w:val="5"/>
  </w:num>
  <w:num w:numId="6" w16cid:durableId="1423994696">
    <w:abstractNumId w:val="8"/>
  </w:num>
  <w:num w:numId="7" w16cid:durableId="943074600">
    <w:abstractNumId w:val="14"/>
  </w:num>
  <w:num w:numId="8" w16cid:durableId="855465227">
    <w:abstractNumId w:val="27"/>
  </w:num>
  <w:num w:numId="9" w16cid:durableId="591159072">
    <w:abstractNumId w:val="6"/>
  </w:num>
  <w:num w:numId="10" w16cid:durableId="162012127">
    <w:abstractNumId w:val="30"/>
  </w:num>
  <w:num w:numId="11" w16cid:durableId="1880970920">
    <w:abstractNumId w:val="4"/>
  </w:num>
  <w:num w:numId="12" w16cid:durableId="913248306">
    <w:abstractNumId w:val="34"/>
  </w:num>
  <w:num w:numId="13" w16cid:durableId="104153004">
    <w:abstractNumId w:val="25"/>
  </w:num>
  <w:num w:numId="14" w16cid:durableId="2076389754">
    <w:abstractNumId w:val="22"/>
  </w:num>
  <w:num w:numId="15" w16cid:durableId="627857293">
    <w:abstractNumId w:val="3"/>
  </w:num>
  <w:num w:numId="16" w16cid:durableId="1372803340">
    <w:abstractNumId w:val="38"/>
  </w:num>
  <w:num w:numId="17" w16cid:durableId="2123914787">
    <w:abstractNumId w:val="9"/>
  </w:num>
  <w:num w:numId="18" w16cid:durableId="1647080330">
    <w:abstractNumId w:val="16"/>
  </w:num>
  <w:num w:numId="19" w16cid:durableId="617370496">
    <w:abstractNumId w:val="2"/>
  </w:num>
  <w:num w:numId="20" w16cid:durableId="700859889">
    <w:abstractNumId w:val="29"/>
  </w:num>
  <w:num w:numId="21" w16cid:durableId="427820804">
    <w:abstractNumId w:val="18"/>
  </w:num>
  <w:num w:numId="22" w16cid:durableId="134490757">
    <w:abstractNumId w:val="35"/>
  </w:num>
  <w:num w:numId="23" w16cid:durableId="539368605">
    <w:abstractNumId w:val="24"/>
  </w:num>
  <w:num w:numId="24" w16cid:durableId="1982929268">
    <w:abstractNumId w:val="7"/>
  </w:num>
  <w:num w:numId="25" w16cid:durableId="994995799">
    <w:abstractNumId w:val="19"/>
  </w:num>
  <w:num w:numId="26" w16cid:durableId="465126563">
    <w:abstractNumId w:val="32"/>
  </w:num>
  <w:num w:numId="27" w16cid:durableId="1191528213">
    <w:abstractNumId w:val="13"/>
  </w:num>
  <w:num w:numId="28" w16cid:durableId="16976106">
    <w:abstractNumId w:val="17"/>
  </w:num>
  <w:num w:numId="29" w16cid:durableId="1469514380">
    <w:abstractNumId w:val="36"/>
  </w:num>
  <w:num w:numId="30" w16cid:durableId="1713770686">
    <w:abstractNumId w:val="1"/>
  </w:num>
  <w:num w:numId="31" w16cid:durableId="448397978">
    <w:abstractNumId w:val="0"/>
  </w:num>
  <w:num w:numId="32" w16cid:durableId="490215870">
    <w:abstractNumId w:val="20"/>
  </w:num>
  <w:num w:numId="33" w16cid:durableId="405804842">
    <w:abstractNumId w:val="26"/>
  </w:num>
  <w:num w:numId="34" w16cid:durableId="95565592">
    <w:abstractNumId w:val="28"/>
  </w:num>
  <w:num w:numId="35" w16cid:durableId="626662580">
    <w:abstractNumId w:val="31"/>
  </w:num>
  <w:num w:numId="36" w16cid:durableId="782841910">
    <w:abstractNumId w:val="11"/>
  </w:num>
  <w:num w:numId="37" w16cid:durableId="1633562661">
    <w:abstractNumId w:val="15"/>
  </w:num>
  <w:num w:numId="38" w16cid:durableId="1903786076">
    <w:abstractNumId w:val="10"/>
  </w:num>
  <w:num w:numId="39" w16cid:durableId="141007626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74"/>
    <w:rsid w:val="00001B88"/>
    <w:rsid w:val="000038C9"/>
    <w:rsid w:val="0000615D"/>
    <w:rsid w:val="00007C32"/>
    <w:rsid w:val="000166D8"/>
    <w:rsid w:val="00016CDB"/>
    <w:rsid w:val="0001790D"/>
    <w:rsid w:val="00020D6F"/>
    <w:rsid w:val="00021233"/>
    <w:rsid w:val="00021FA2"/>
    <w:rsid w:val="00023ADF"/>
    <w:rsid w:val="00026160"/>
    <w:rsid w:val="00027BC5"/>
    <w:rsid w:val="000326BB"/>
    <w:rsid w:val="00032C98"/>
    <w:rsid w:val="00034B85"/>
    <w:rsid w:val="00035A69"/>
    <w:rsid w:val="00036F78"/>
    <w:rsid w:val="00045492"/>
    <w:rsid w:val="00046FCD"/>
    <w:rsid w:val="0005041A"/>
    <w:rsid w:val="000526B1"/>
    <w:rsid w:val="000549FF"/>
    <w:rsid w:val="00056004"/>
    <w:rsid w:val="00056B95"/>
    <w:rsid w:val="00056B98"/>
    <w:rsid w:val="00057A64"/>
    <w:rsid w:val="00060522"/>
    <w:rsid w:val="0006060C"/>
    <w:rsid w:val="00060EC6"/>
    <w:rsid w:val="0006650B"/>
    <w:rsid w:val="00071751"/>
    <w:rsid w:val="00071F55"/>
    <w:rsid w:val="00074B11"/>
    <w:rsid w:val="0008021C"/>
    <w:rsid w:val="00080A51"/>
    <w:rsid w:val="00082C86"/>
    <w:rsid w:val="000933FE"/>
    <w:rsid w:val="00093C42"/>
    <w:rsid w:val="0009590E"/>
    <w:rsid w:val="000963C4"/>
    <w:rsid w:val="00096887"/>
    <w:rsid w:val="00096E07"/>
    <w:rsid w:val="000A0213"/>
    <w:rsid w:val="000A0EB6"/>
    <w:rsid w:val="000A15BD"/>
    <w:rsid w:val="000A2083"/>
    <w:rsid w:val="000A2140"/>
    <w:rsid w:val="000A24E5"/>
    <w:rsid w:val="000A31A2"/>
    <w:rsid w:val="000A4ED3"/>
    <w:rsid w:val="000A5E64"/>
    <w:rsid w:val="000A6D3E"/>
    <w:rsid w:val="000B0800"/>
    <w:rsid w:val="000B17DF"/>
    <w:rsid w:val="000B25A4"/>
    <w:rsid w:val="000B3399"/>
    <w:rsid w:val="000B4A5B"/>
    <w:rsid w:val="000B5063"/>
    <w:rsid w:val="000B6B1A"/>
    <w:rsid w:val="000C161E"/>
    <w:rsid w:val="000C1CD8"/>
    <w:rsid w:val="000C1EDD"/>
    <w:rsid w:val="000C2D5A"/>
    <w:rsid w:val="000C2D70"/>
    <w:rsid w:val="000C300E"/>
    <w:rsid w:val="000C37CC"/>
    <w:rsid w:val="000C4BED"/>
    <w:rsid w:val="000C4CC5"/>
    <w:rsid w:val="000C5C51"/>
    <w:rsid w:val="000C6C6D"/>
    <w:rsid w:val="000C72CD"/>
    <w:rsid w:val="000C74D6"/>
    <w:rsid w:val="000D2D75"/>
    <w:rsid w:val="000D31E9"/>
    <w:rsid w:val="000D6017"/>
    <w:rsid w:val="000D66CE"/>
    <w:rsid w:val="000E06EC"/>
    <w:rsid w:val="000E1265"/>
    <w:rsid w:val="000E330D"/>
    <w:rsid w:val="000E4625"/>
    <w:rsid w:val="000E4A07"/>
    <w:rsid w:val="000E5DE0"/>
    <w:rsid w:val="000F0F47"/>
    <w:rsid w:val="000F3E02"/>
    <w:rsid w:val="000F3F4C"/>
    <w:rsid w:val="00101B57"/>
    <w:rsid w:val="00101BCF"/>
    <w:rsid w:val="0010202F"/>
    <w:rsid w:val="00102A5B"/>
    <w:rsid w:val="001061AE"/>
    <w:rsid w:val="0010691D"/>
    <w:rsid w:val="00106A1B"/>
    <w:rsid w:val="001074DB"/>
    <w:rsid w:val="00107A67"/>
    <w:rsid w:val="00110773"/>
    <w:rsid w:val="00112AE3"/>
    <w:rsid w:val="00112E88"/>
    <w:rsid w:val="001133EF"/>
    <w:rsid w:val="00113D15"/>
    <w:rsid w:val="00114451"/>
    <w:rsid w:val="00115355"/>
    <w:rsid w:val="001166A9"/>
    <w:rsid w:val="00120EDE"/>
    <w:rsid w:val="00121420"/>
    <w:rsid w:val="001223FA"/>
    <w:rsid w:val="00127032"/>
    <w:rsid w:val="00127A53"/>
    <w:rsid w:val="0013051E"/>
    <w:rsid w:val="001330A3"/>
    <w:rsid w:val="001335BB"/>
    <w:rsid w:val="00133F73"/>
    <w:rsid w:val="00136994"/>
    <w:rsid w:val="00142D2B"/>
    <w:rsid w:val="00145969"/>
    <w:rsid w:val="00145C16"/>
    <w:rsid w:val="001471DB"/>
    <w:rsid w:val="00152523"/>
    <w:rsid w:val="00153AA3"/>
    <w:rsid w:val="00154CE5"/>
    <w:rsid w:val="001560BB"/>
    <w:rsid w:val="00160911"/>
    <w:rsid w:val="00162266"/>
    <w:rsid w:val="001631A8"/>
    <w:rsid w:val="00164175"/>
    <w:rsid w:val="00164CE9"/>
    <w:rsid w:val="001671CA"/>
    <w:rsid w:val="0017255B"/>
    <w:rsid w:val="001731BC"/>
    <w:rsid w:val="00173E54"/>
    <w:rsid w:val="00175170"/>
    <w:rsid w:val="0017625E"/>
    <w:rsid w:val="00187132"/>
    <w:rsid w:val="00187392"/>
    <w:rsid w:val="001910A1"/>
    <w:rsid w:val="00191451"/>
    <w:rsid w:val="001A0A69"/>
    <w:rsid w:val="001A1172"/>
    <w:rsid w:val="001A397E"/>
    <w:rsid w:val="001A3D56"/>
    <w:rsid w:val="001A3E08"/>
    <w:rsid w:val="001A3F45"/>
    <w:rsid w:val="001A4CE7"/>
    <w:rsid w:val="001A5132"/>
    <w:rsid w:val="001A5D71"/>
    <w:rsid w:val="001A5E6D"/>
    <w:rsid w:val="001B0398"/>
    <w:rsid w:val="001B3B28"/>
    <w:rsid w:val="001B3CC7"/>
    <w:rsid w:val="001B5488"/>
    <w:rsid w:val="001B5766"/>
    <w:rsid w:val="001B659A"/>
    <w:rsid w:val="001B65E5"/>
    <w:rsid w:val="001B692A"/>
    <w:rsid w:val="001B71CA"/>
    <w:rsid w:val="001C3416"/>
    <w:rsid w:val="001C67F0"/>
    <w:rsid w:val="001C69E9"/>
    <w:rsid w:val="001C6D09"/>
    <w:rsid w:val="001C7423"/>
    <w:rsid w:val="001C7E68"/>
    <w:rsid w:val="001D09C3"/>
    <w:rsid w:val="001D5C81"/>
    <w:rsid w:val="001D7EE7"/>
    <w:rsid w:val="001E1188"/>
    <w:rsid w:val="001E16BD"/>
    <w:rsid w:val="001E3411"/>
    <w:rsid w:val="001E4E20"/>
    <w:rsid w:val="001E6578"/>
    <w:rsid w:val="001F22FF"/>
    <w:rsid w:val="001F30D0"/>
    <w:rsid w:val="001F5135"/>
    <w:rsid w:val="001F5757"/>
    <w:rsid w:val="001F6824"/>
    <w:rsid w:val="001F6D10"/>
    <w:rsid w:val="001F6DEF"/>
    <w:rsid w:val="00200698"/>
    <w:rsid w:val="00201CA1"/>
    <w:rsid w:val="00203FC2"/>
    <w:rsid w:val="00204F82"/>
    <w:rsid w:val="00207241"/>
    <w:rsid w:val="00207371"/>
    <w:rsid w:val="00213132"/>
    <w:rsid w:val="00215B2B"/>
    <w:rsid w:val="00216A3C"/>
    <w:rsid w:val="0022500B"/>
    <w:rsid w:val="00226B38"/>
    <w:rsid w:val="002310C4"/>
    <w:rsid w:val="002337E9"/>
    <w:rsid w:val="00237242"/>
    <w:rsid w:val="00237FB8"/>
    <w:rsid w:val="002406F5"/>
    <w:rsid w:val="002408D1"/>
    <w:rsid w:val="00240EA6"/>
    <w:rsid w:val="002414BD"/>
    <w:rsid w:val="00242359"/>
    <w:rsid w:val="002426AE"/>
    <w:rsid w:val="00243A57"/>
    <w:rsid w:val="0024720B"/>
    <w:rsid w:val="002512DA"/>
    <w:rsid w:val="002534A1"/>
    <w:rsid w:val="002534F3"/>
    <w:rsid w:val="00256357"/>
    <w:rsid w:val="00256D6B"/>
    <w:rsid w:val="00257D3B"/>
    <w:rsid w:val="00257F69"/>
    <w:rsid w:val="00261B6D"/>
    <w:rsid w:val="00262E2D"/>
    <w:rsid w:val="00263CF4"/>
    <w:rsid w:val="002672A0"/>
    <w:rsid w:val="00273A81"/>
    <w:rsid w:val="00277341"/>
    <w:rsid w:val="00277A91"/>
    <w:rsid w:val="002830D0"/>
    <w:rsid w:val="00286706"/>
    <w:rsid w:val="00287192"/>
    <w:rsid w:val="00294FBA"/>
    <w:rsid w:val="00297856"/>
    <w:rsid w:val="002A14C3"/>
    <w:rsid w:val="002A3871"/>
    <w:rsid w:val="002A600A"/>
    <w:rsid w:val="002A7672"/>
    <w:rsid w:val="002A7922"/>
    <w:rsid w:val="002A7F79"/>
    <w:rsid w:val="002B1804"/>
    <w:rsid w:val="002B3856"/>
    <w:rsid w:val="002B45A3"/>
    <w:rsid w:val="002B4EFC"/>
    <w:rsid w:val="002B502D"/>
    <w:rsid w:val="002C0559"/>
    <w:rsid w:val="002C3364"/>
    <w:rsid w:val="002C5099"/>
    <w:rsid w:val="002C739C"/>
    <w:rsid w:val="002D397B"/>
    <w:rsid w:val="002D57BB"/>
    <w:rsid w:val="002E015C"/>
    <w:rsid w:val="002E19D8"/>
    <w:rsid w:val="002E4F8D"/>
    <w:rsid w:val="002E630A"/>
    <w:rsid w:val="002F0349"/>
    <w:rsid w:val="002F1FC5"/>
    <w:rsid w:val="002F3757"/>
    <w:rsid w:val="002F52A5"/>
    <w:rsid w:val="002F641D"/>
    <w:rsid w:val="002F6DEC"/>
    <w:rsid w:val="00300187"/>
    <w:rsid w:val="00301741"/>
    <w:rsid w:val="00301C03"/>
    <w:rsid w:val="00304CFD"/>
    <w:rsid w:val="00307B35"/>
    <w:rsid w:val="0031287A"/>
    <w:rsid w:val="00312A5E"/>
    <w:rsid w:val="00314114"/>
    <w:rsid w:val="00320BDF"/>
    <w:rsid w:val="00322DC6"/>
    <w:rsid w:val="0032551C"/>
    <w:rsid w:val="003274B2"/>
    <w:rsid w:val="00327C27"/>
    <w:rsid w:val="003307D7"/>
    <w:rsid w:val="00331272"/>
    <w:rsid w:val="00331389"/>
    <w:rsid w:val="00331978"/>
    <w:rsid w:val="00334CD7"/>
    <w:rsid w:val="00337610"/>
    <w:rsid w:val="003405A5"/>
    <w:rsid w:val="00345159"/>
    <w:rsid w:val="00346A69"/>
    <w:rsid w:val="00347E16"/>
    <w:rsid w:val="00350FCF"/>
    <w:rsid w:val="003516A2"/>
    <w:rsid w:val="0036333D"/>
    <w:rsid w:val="00363D0E"/>
    <w:rsid w:val="003662F2"/>
    <w:rsid w:val="00370510"/>
    <w:rsid w:val="00372D0B"/>
    <w:rsid w:val="00374056"/>
    <w:rsid w:val="00375F87"/>
    <w:rsid w:val="00376872"/>
    <w:rsid w:val="00381B08"/>
    <w:rsid w:val="00382152"/>
    <w:rsid w:val="0038416B"/>
    <w:rsid w:val="0039054B"/>
    <w:rsid w:val="00390A65"/>
    <w:rsid w:val="0039110B"/>
    <w:rsid w:val="00391F19"/>
    <w:rsid w:val="003930F3"/>
    <w:rsid w:val="0039324F"/>
    <w:rsid w:val="00394F9B"/>
    <w:rsid w:val="00395A37"/>
    <w:rsid w:val="00395E14"/>
    <w:rsid w:val="00396E21"/>
    <w:rsid w:val="00397D58"/>
    <w:rsid w:val="003A2F6C"/>
    <w:rsid w:val="003A32E1"/>
    <w:rsid w:val="003A6BB5"/>
    <w:rsid w:val="003A7670"/>
    <w:rsid w:val="003B1282"/>
    <w:rsid w:val="003B15C6"/>
    <w:rsid w:val="003C0224"/>
    <w:rsid w:val="003C0580"/>
    <w:rsid w:val="003C18B7"/>
    <w:rsid w:val="003C21F4"/>
    <w:rsid w:val="003C3650"/>
    <w:rsid w:val="003C471B"/>
    <w:rsid w:val="003C493E"/>
    <w:rsid w:val="003C4D4C"/>
    <w:rsid w:val="003C5E21"/>
    <w:rsid w:val="003D17D8"/>
    <w:rsid w:val="003D1B2C"/>
    <w:rsid w:val="003D2E19"/>
    <w:rsid w:val="003D37E1"/>
    <w:rsid w:val="003D38B5"/>
    <w:rsid w:val="003D3D2F"/>
    <w:rsid w:val="003D4E92"/>
    <w:rsid w:val="003D57BE"/>
    <w:rsid w:val="003D5B83"/>
    <w:rsid w:val="003D7945"/>
    <w:rsid w:val="003E5353"/>
    <w:rsid w:val="003E76DC"/>
    <w:rsid w:val="003F0AD5"/>
    <w:rsid w:val="003F4DD4"/>
    <w:rsid w:val="003F57B5"/>
    <w:rsid w:val="0040044C"/>
    <w:rsid w:val="00403B42"/>
    <w:rsid w:val="0040415D"/>
    <w:rsid w:val="00413949"/>
    <w:rsid w:val="004146A4"/>
    <w:rsid w:val="004147A6"/>
    <w:rsid w:val="0041546B"/>
    <w:rsid w:val="0041600C"/>
    <w:rsid w:val="00421D24"/>
    <w:rsid w:val="00424BAB"/>
    <w:rsid w:val="00424E8E"/>
    <w:rsid w:val="00425E49"/>
    <w:rsid w:val="00426720"/>
    <w:rsid w:val="00427F68"/>
    <w:rsid w:val="00427F9B"/>
    <w:rsid w:val="004322DB"/>
    <w:rsid w:val="00432A07"/>
    <w:rsid w:val="00434951"/>
    <w:rsid w:val="00434D45"/>
    <w:rsid w:val="00435A72"/>
    <w:rsid w:val="00437E50"/>
    <w:rsid w:val="0044007A"/>
    <w:rsid w:val="00443FFC"/>
    <w:rsid w:val="004455D0"/>
    <w:rsid w:val="00445823"/>
    <w:rsid w:val="0044666F"/>
    <w:rsid w:val="004470AD"/>
    <w:rsid w:val="0045047F"/>
    <w:rsid w:val="00451D4F"/>
    <w:rsid w:val="0045223B"/>
    <w:rsid w:val="00452F9C"/>
    <w:rsid w:val="004537B9"/>
    <w:rsid w:val="0045522D"/>
    <w:rsid w:val="00456536"/>
    <w:rsid w:val="00457F95"/>
    <w:rsid w:val="0046744A"/>
    <w:rsid w:val="0047164A"/>
    <w:rsid w:val="00477DDF"/>
    <w:rsid w:val="00477EBB"/>
    <w:rsid w:val="00481980"/>
    <w:rsid w:val="004843FC"/>
    <w:rsid w:val="00484972"/>
    <w:rsid w:val="00487752"/>
    <w:rsid w:val="0049014C"/>
    <w:rsid w:val="00490684"/>
    <w:rsid w:val="004958B4"/>
    <w:rsid w:val="00497C9F"/>
    <w:rsid w:val="004A18FB"/>
    <w:rsid w:val="004A4F21"/>
    <w:rsid w:val="004A6697"/>
    <w:rsid w:val="004B18EA"/>
    <w:rsid w:val="004B1B23"/>
    <w:rsid w:val="004B24CC"/>
    <w:rsid w:val="004B3764"/>
    <w:rsid w:val="004B4D89"/>
    <w:rsid w:val="004C100E"/>
    <w:rsid w:val="004C1316"/>
    <w:rsid w:val="004C27B4"/>
    <w:rsid w:val="004C34FB"/>
    <w:rsid w:val="004C3878"/>
    <w:rsid w:val="004C3E5C"/>
    <w:rsid w:val="004C446C"/>
    <w:rsid w:val="004C4891"/>
    <w:rsid w:val="004C6753"/>
    <w:rsid w:val="004D0272"/>
    <w:rsid w:val="004D08FC"/>
    <w:rsid w:val="004D3754"/>
    <w:rsid w:val="004D4715"/>
    <w:rsid w:val="004D5F9D"/>
    <w:rsid w:val="004E06B0"/>
    <w:rsid w:val="004E229B"/>
    <w:rsid w:val="004E2523"/>
    <w:rsid w:val="004E289D"/>
    <w:rsid w:val="004E43B7"/>
    <w:rsid w:val="004E4B28"/>
    <w:rsid w:val="004E4D25"/>
    <w:rsid w:val="004E6053"/>
    <w:rsid w:val="004F014A"/>
    <w:rsid w:val="004F109C"/>
    <w:rsid w:val="004F26BA"/>
    <w:rsid w:val="004F35F4"/>
    <w:rsid w:val="004F51F2"/>
    <w:rsid w:val="004F5214"/>
    <w:rsid w:val="004F6910"/>
    <w:rsid w:val="004F7536"/>
    <w:rsid w:val="004F76C5"/>
    <w:rsid w:val="00501115"/>
    <w:rsid w:val="00503F74"/>
    <w:rsid w:val="00506AD6"/>
    <w:rsid w:val="005104D2"/>
    <w:rsid w:val="005125CF"/>
    <w:rsid w:val="00516EC8"/>
    <w:rsid w:val="00516EF2"/>
    <w:rsid w:val="00520A7E"/>
    <w:rsid w:val="00521579"/>
    <w:rsid w:val="0052408B"/>
    <w:rsid w:val="005243CC"/>
    <w:rsid w:val="00530030"/>
    <w:rsid w:val="00532304"/>
    <w:rsid w:val="0053252B"/>
    <w:rsid w:val="005325CA"/>
    <w:rsid w:val="00532B00"/>
    <w:rsid w:val="00532FBE"/>
    <w:rsid w:val="00533A97"/>
    <w:rsid w:val="005409BF"/>
    <w:rsid w:val="005422DF"/>
    <w:rsid w:val="005429CA"/>
    <w:rsid w:val="00546133"/>
    <w:rsid w:val="00546D49"/>
    <w:rsid w:val="00550122"/>
    <w:rsid w:val="0055183E"/>
    <w:rsid w:val="00552551"/>
    <w:rsid w:val="00552C5C"/>
    <w:rsid w:val="00552F87"/>
    <w:rsid w:val="005556B3"/>
    <w:rsid w:val="00556CC0"/>
    <w:rsid w:val="00562000"/>
    <w:rsid w:val="005624B7"/>
    <w:rsid w:val="00562E3B"/>
    <w:rsid w:val="00563B64"/>
    <w:rsid w:val="00563C96"/>
    <w:rsid w:val="00564256"/>
    <w:rsid w:val="005651FB"/>
    <w:rsid w:val="005710C2"/>
    <w:rsid w:val="00576C71"/>
    <w:rsid w:val="0057796B"/>
    <w:rsid w:val="00581663"/>
    <w:rsid w:val="00582634"/>
    <w:rsid w:val="00583A24"/>
    <w:rsid w:val="00585225"/>
    <w:rsid w:val="0058694C"/>
    <w:rsid w:val="005906EE"/>
    <w:rsid w:val="005931C5"/>
    <w:rsid w:val="00594733"/>
    <w:rsid w:val="005964CD"/>
    <w:rsid w:val="005A0025"/>
    <w:rsid w:val="005A2733"/>
    <w:rsid w:val="005A330D"/>
    <w:rsid w:val="005A69A0"/>
    <w:rsid w:val="005A7860"/>
    <w:rsid w:val="005B0DFF"/>
    <w:rsid w:val="005B1283"/>
    <w:rsid w:val="005B133B"/>
    <w:rsid w:val="005B3ECE"/>
    <w:rsid w:val="005B728F"/>
    <w:rsid w:val="005B73B3"/>
    <w:rsid w:val="005C1AA6"/>
    <w:rsid w:val="005C1B00"/>
    <w:rsid w:val="005C6040"/>
    <w:rsid w:val="005D04CE"/>
    <w:rsid w:val="005D149B"/>
    <w:rsid w:val="005D1C3B"/>
    <w:rsid w:val="005D1E04"/>
    <w:rsid w:val="005D212C"/>
    <w:rsid w:val="005D2680"/>
    <w:rsid w:val="005D3ADD"/>
    <w:rsid w:val="005D46EF"/>
    <w:rsid w:val="005D49D6"/>
    <w:rsid w:val="005D4CCA"/>
    <w:rsid w:val="005D4F1B"/>
    <w:rsid w:val="005D5283"/>
    <w:rsid w:val="005D540F"/>
    <w:rsid w:val="005E0443"/>
    <w:rsid w:val="005E3C82"/>
    <w:rsid w:val="005F2350"/>
    <w:rsid w:val="005F2C9C"/>
    <w:rsid w:val="005F42CD"/>
    <w:rsid w:val="005F4939"/>
    <w:rsid w:val="005F49D2"/>
    <w:rsid w:val="00601696"/>
    <w:rsid w:val="00604B9E"/>
    <w:rsid w:val="006060DB"/>
    <w:rsid w:val="0061033C"/>
    <w:rsid w:val="006106E8"/>
    <w:rsid w:val="00610DF0"/>
    <w:rsid w:val="006110AB"/>
    <w:rsid w:val="006140B8"/>
    <w:rsid w:val="00614D03"/>
    <w:rsid w:val="006171F9"/>
    <w:rsid w:val="00621D08"/>
    <w:rsid w:val="0062358A"/>
    <w:rsid w:val="006241A2"/>
    <w:rsid w:val="00626964"/>
    <w:rsid w:val="006272B3"/>
    <w:rsid w:val="0063276F"/>
    <w:rsid w:val="00634769"/>
    <w:rsid w:val="00634F86"/>
    <w:rsid w:val="00636808"/>
    <w:rsid w:val="00637164"/>
    <w:rsid w:val="006410EB"/>
    <w:rsid w:val="00641831"/>
    <w:rsid w:val="00641890"/>
    <w:rsid w:val="00642469"/>
    <w:rsid w:val="00642973"/>
    <w:rsid w:val="0064355C"/>
    <w:rsid w:val="00646AF1"/>
    <w:rsid w:val="00647383"/>
    <w:rsid w:val="00647408"/>
    <w:rsid w:val="00651678"/>
    <w:rsid w:val="0065241E"/>
    <w:rsid w:val="00653109"/>
    <w:rsid w:val="00653D1E"/>
    <w:rsid w:val="006562D5"/>
    <w:rsid w:val="00660164"/>
    <w:rsid w:val="00662E64"/>
    <w:rsid w:val="00665FEF"/>
    <w:rsid w:val="00667A56"/>
    <w:rsid w:val="00670AFB"/>
    <w:rsid w:val="00671734"/>
    <w:rsid w:val="00673F34"/>
    <w:rsid w:val="0067403B"/>
    <w:rsid w:val="00674091"/>
    <w:rsid w:val="00674587"/>
    <w:rsid w:val="0067478E"/>
    <w:rsid w:val="00674B8B"/>
    <w:rsid w:val="006756DC"/>
    <w:rsid w:val="00680CA4"/>
    <w:rsid w:val="00680CAD"/>
    <w:rsid w:val="00681C4B"/>
    <w:rsid w:val="00681DC2"/>
    <w:rsid w:val="00681E25"/>
    <w:rsid w:val="00686496"/>
    <w:rsid w:val="006909AC"/>
    <w:rsid w:val="00690D4D"/>
    <w:rsid w:val="006924DD"/>
    <w:rsid w:val="0069317C"/>
    <w:rsid w:val="006934CA"/>
    <w:rsid w:val="00696AAC"/>
    <w:rsid w:val="00696D60"/>
    <w:rsid w:val="00697469"/>
    <w:rsid w:val="0069796D"/>
    <w:rsid w:val="006A0848"/>
    <w:rsid w:val="006A451A"/>
    <w:rsid w:val="006A6752"/>
    <w:rsid w:val="006B05AB"/>
    <w:rsid w:val="006B1F34"/>
    <w:rsid w:val="006C1F57"/>
    <w:rsid w:val="006C37B9"/>
    <w:rsid w:val="006C4F46"/>
    <w:rsid w:val="006C7EB7"/>
    <w:rsid w:val="006D573F"/>
    <w:rsid w:val="006D57A9"/>
    <w:rsid w:val="006D6655"/>
    <w:rsid w:val="006D6937"/>
    <w:rsid w:val="006D7C24"/>
    <w:rsid w:val="006E0C61"/>
    <w:rsid w:val="006E1575"/>
    <w:rsid w:val="006E1D8A"/>
    <w:rsid w:val="006E27FC"/>
    <w:rsid w:val="006E4484"/>
    <w:rsid w:val="006E5541"/>
    <w:rsid w:val="006E65C4"/>
    <w:rsid w:val="006E6723"/>
    <w:rsid w:val="006E6AB5"/>
    <w:rsid w:val="006F1798"/>
    <w:rsid w:val="006F2566"/>
    <w:rsid w:val="006F2B71"/>
    <w:rsid w:val="006F4886"/>
    <w:rsid w:val="006F5BF9"/>
    <w:rsid w:val="00700EE6"/>
    <w:rsid w:val="007014DE"/>
    <w:rsid w:val="00704DB7"/>
    <w:rsid w:val="007050A3"/>
    <w:rsid w:val="00705C45"/>
    <w:rsid w:val="00705F07"/>
    <w:rsid w:val="007061F9"/>
    <w:rsid w:val="00707A5C"/>
    <w:rsid w:val="007106CA"/>
    <w:rsid w:val="00711901"/>
    <w:rsid w:val="00712036"/>
    <w:rsid w:val="00715512"/>
    <w:rsid w:val="00716751"/>
    <w:rsid w:val="00716B15"/>
    <w:rsid w:val="007216DD"/>
    <w:rsid w:val="0072185E"/>
    <w:rsid w:val="00721F6A"/>
    <w:rsid w:val="00723B47"/>
    <w:rsid w:val="00725289"/>
    <w:rsid w:val="00725DA6"/>
    <w:rsid w:val="00732015"/>
    <w:rsid w:val="007334A2"/>
    <w:rsid w:val="00734E48"/>
    <w:rsid w:val="00735345"/>
    <w:rsid w:val="007371ED"/>
    <w:rsid w:val="00740C5D"/>
    <w:rsid w:val="00743BB1"/>
    <w:rsid w:val="007444E8"/>
    <w:rsid w:val="00746A55"/>
    <w:rsid w:val="00751125"/>
    <w:rsid w:val="00751AE2"/>
    <w:rsid w:val="00751B70"/>
    <w:rsid w:val="00752A71"/>
    <w:rsid w:val="007536FF"/>
    <w:rsid w:val="00754E01"/>
    <w:rsid w:val="00755F02"/>
    <w:rsid w:val="00756A33"/>
    <w:rsid w:val="0075702C"/>
    <w:rsid w:val="007604AF"/>
    <w:rsid w:val="007607A9"/>
    <w:rsid w:val="007678F1"/>
    <w:rsid w:val="0077180A"/>
    <w:rsid w:val="00773F40"/>
    <w:rsid w:val="007741A3"/>
    <w:rsid w:val="00774972"/>
    <w:rsid w:val="00777E5F"/>
    <w:rsid w:val="00780B61"/>
    <w:rsid w:val="007818C3"/>
    <w:rsid w:val="0078191B"/>
    <w:rsid w:val="00784523"/>
    <w:rsid w:val="00784ACE"/>
    <w:rsid w:val="00786F22"/>
    <w:rsid w:val="00787B2C"/>
    <w:rsid w:val="00787CAA"/>
    <w:rsid w:val="00790262"/>
    <w:rsid w:val="00790A87"/>
    <w:rsid w:val="00791A47"/>
    <w:rsid w:val="00793B79"/>
    <w:rsid w:val="00793D0D"/>
    <w:rsid w:val="00795890"/>
    <w:rsid w:val="00796AAD"/>
    <w:rsid w:val="00796E24"/>
    <w:rsid w:val="00797A40"/>
    <w:rsid w:val="007A0086"/>
    <w:rsid w:val="007A17C4"/>
    <w:rsid w:val="007A1914"/>
    <w:rsid w:val="007A1B23"/>
    <w:rsid w:val="007A2D8A"/>
    <w:rsid w:val="007A42C5"/>
    <w:rsid w:val="007A5835"/>
    <w:rsid w:val="007B4999"/>
    <w:rsid w:val="007B4A62"/>
    <w:rsid w:val="007B6333"/>
    <w:rsid w:val="007B7384"/>
    <w:rsid w:val="007B7D38"/>
    <w:rsid w:val="007C20C0"/>
    <w:rsid w:val="007C25C9"/>
    <w:rsid w:val="007C4D91"/>
    <w:rsid w:val="007C579F"/>
    <w:rsid w:val="007C6CF3"/>
    <w:rsid w:val="007D1399"/>
    <w:rsid w:val="007D21E5"/>
    <w:rsid w:val="007D28BB"/>
    <w:rsid w:val="007D2B5E"/>
    <w:rsid w:val="007E288B"/>
    <w:rsid w:val="007E2E62"/>
    <w:rsid w:val="007E3882"/>
    <w:rsid w:val="007F0200"/>
    <w:rsid w:val="007F171A"/>
    <w:rsid w:val="007F1D27"/>
    <w:rsid w:val="007F241C"/>
    <w:rsid w:val="007F2BE9"/>
    <w:rsid w:val="007F405F"/>
    <w:rsid w:val="007F503B"/>
    <w:rsid w:val="007F52C6"/>
    <w:rsid w:val="007F5A64"/>
    <w:rsid w:val="00800A63"/>
    <w:rsid w:val="008016F2"/>
    <w:rsid w:val="00802018"/>
    <w:rsid w:val="00803541"/>
    <w:rsid w:val="00804D22"/>
    <w:rsid w:val="008063CE"/>
    <w:rsid w:val="0080785A"/>
    <w:rsid w:val="00811196"/>
    <w:rsid w:val="008132D7"/>
    <w:rsid w:val="00821103"/>
    <w:rsid w:val="008240CF"/>
    <w:rsid w:val="00830B0F"/>
    <w:rsid w:val="00831270"/>
    <w:rsid w:val="00832E3D"/>
    <w:rsid w:val="008330F3"/>
    <w:rsid w:val="00833172"/>
    <w:rsid w:val="008337D6"/>
    <w:rsid w:val="0083392D"/>
    <w:rsid w:val="008352AC"/>
    <w:rsid w:val="00836A02"/>
    <w:rsid w:val="0083798B"/>
    <w:rsid w:val="0084099F"/>
    <w:rsid w:val="00842175"/>
    <w:rsid w:val="008475A3"/>
    <w:rsid w:val="00847C63"/>
    <w:rsid w:val="008510A6"/>
    <w:rsid w:val="008526CC"/>
    <w:rsid w:val="00854FA1"/>
    <w:rsid w:val="0085577B"/>
    <w:rsid w:val="00857EF7"/>
    <w:rsid w:val="008600B5"/>
    <w:rsid w:val="0086199A"/>
    <w:rsid w:val="00862092"/>
    <w:rsid w:val="00865E8D"/>
    <w:rsid w:val="00867B0D"/>
    <w:rsid w:val="00867E22"/>
    <w:rsid w:val="0087244E"/>
    <w:rsid w:val="00872832"/>
    <w:rsid w:val="00874EA0"/>
    <w:rsid w:val="00875F1E"/>
    <w:rsid w:val="00880D66"/>
    <w:rsid w:val="008813DF"/>
    <w:rsid w:val="008825C2"/>
    <w:rsid w:val="00885F07"/>
    <w:rsid w:val="00886AC9"/>
    <w:rsid w:val="00887361"/>
    <w:rsid w:val="0088742B"/>
    <w:rsid w:val="00887494"/>
    <w:rsid w:val="00890025"/>
    <w:rsid w:val="00892391"/>
    <w:rsid w:val="0089273E"/>
    <w:rsid w:val="008A01C5"/>
    <w:rsid w:val="008A301F"/>
    <w:rsid w:val="008A337E"/>
    <w:rsid w:val="008A4D60"/>
    <w:rsid w:val="008B06E8"/>
    <w:rsid w:val="008B4059"/>
    <w:rsid w:val="008B437D"/>
    <w:rsid w:val="008B454B"/>
    <w:rsid w:val="008B5BBE"/>
    <w:rsid w:val="008B632B"/>
    <w:rsid w:val="008C19E1"/>
    <w:rsid w:val="008C3F72"/>
    <w:rsid w:val="008C4014"/>
    <w:rsid w:val="008C532C"/>
    <w:rsid w:val="008D11FA"/>
    <w:rsid w:val="008E0741"/>
    <w:rsid w:val="008E1741"/>
    <w:rsid w:val="008E3424"/>
    <w:rsid w:val="008E34D8"/>
    <w:rsid w:val="008E3C32"/>
    <w:rsid w:val="008E3E26"/>
    <w:rsid w:val="008E7DD8"/>
    <w:rsid w:val="008F1451"/>
    <w:rsid w:val="008F498A"/>
    <w:rsid w:val="008F56EF"/>
    <w:rsid w:val="008F58BC"/>
    <w:rsid w:val="008F76FF"/>
    <w:rsid w:val="00900599"/>
    <w:rsid w:val="009011E3"/>
    <w:rsid w:val="00902C9A"/>
    <w:rsid w:val="00903886"/>
    <w:rsid w:val="00906E99"/>
    <w:rsid w:val="009108B2"/>
    <w:rsid w:val="00912973"/>
    <w:rsid w:val="00913512"/>
    <w:rsid w:val="00913777"/>
    <w:rsid w:val="00913DD4"/>
    <w:rsid w:val="009174E4"/>
    <w:rsid w:val="00917FF2"/>
    <w:rsid w:val="00921DA2"/>
    <w:rsid w:val="00922AB6"/>
    <w:rsid w:val="00925361"/>
    <w:rsid w:val="009259FE"/>
    <w:rsid w:val="00930D6D"/>
    <w:rsid w:val="00931078"/>
    <w:rsid w:val="00931796"/>
    <w:rsid w:val="00931F54"/>
    <w:rsid w:val="009329B0"/>
    <w:rsid w:val="0093318D"/>
    <w:rsid w:val="00933ECF"/>
    <w:rsid w:val="00934A83"/>
    <w:rsid w:val="009377B0"/>
    <w:rsid w:val="0094137B"/>
    <w:rsid w:val="009418FC"/>
    <w:rsid w:val="009419FE"/>
    <w:rsid w:val="00943147"/>
    <w:rsid w:val="009457C0"/>
    <w:rsid w:val="009471E5"/>
    <w:rsid w:val="0095167C"/>
    <w:rsid w:val="00952862"/>
    <w:rsid w:val="00956E1A"/>
    <w:rsid w:val="009629D9"/>
    <w:rsid w:val="00967E4F"/>
    <w:rsid w:val="0097314E"/>
    <w:rsid w:val="00975323"/>
    <w:rsid w:val="00976F7B"/>
    <w:rsid w:val="00976F95"/>
    <w:rsid w:val="00982A56"/>
    <w:rsid w:val="00982D00"/>
    <w:rsid w:val="00983256"/>
    <w:rsid w:val="009838A0"/>
    <w:rsid w:val="009866FF"/>
    <w:rsid w:val="00987F15"/>
    <w:rsid w:val="00987F2C"/>
    <w:rsid w:val="00990389"/>
    <w:rsid w:val="00990877"/>
    <w:rsid w:val="0099246B"/>
    <w:rsid w:val="00992CA9"/>
    <w:rsid w:val="009964B2"/>
    <w:rsid w:val="009970A0"/>
    <w:rsid w:val="00997D7F"/>
    <w:rsid w:val="009A149E"/>
    <w:rsid w:val="009A1549"/>
    <w:rsid w:val="009A313A"/>
    <w:rsid w:val="009A44EF"/>
    <w:rsid w:val="009A4E8A"/>
    <w:rsid w:val="009A5537"/>
    <w:rsid w:val="009A581A"/>
    <w:rsid w:val="009A6080"/>
    <w:rsid w:val="009B027B"/>
    <w:rsid w:val="009B083D"/>
    <w:rsid w:val="009B2C59"/>
    <w:rsid w:val="009B4D5E"/>
    <w:rsid w:val="009C0677"/>
    <w:rsid w:val="009C0CFD"/>
    <w:rsid w:val="009C3C3F"/>
    <w:rsid w:val="009C6FDB"/>
    <w:rsid w:val="009C78D6"/>
    <w:rsid w:val="009D0A27"/>
    <w:rsid w:val="009D3E75"/>
    <w:rsid w:val="009D60BF"/>
    <w:rsid w:val="009D774D"/>
    <w:rsid w:val="009E01FD"/>
    <w:rsid w:val="009E16FB"/>
    <w:rsid w:val="009E21EA"/>
    <w:rsid w:val="009E2D72"/>
    <w:rsid w:val="009E39B2"/>
    <w:rsid w:val="009E3CA8"/>
    <w:rsid w:val="009E466E"/>
    <w:rsid w:val="009E5B4B"/>
    <w:rsid w:val="009E687E"/>
    <w:rsid w:val="009E695B"/>
    <w:rsid w:val="009E7822"/>
    <w:rsid w:val="009F1B94"/>
    <w:rsid w:val="009F3056"/>
    <w:rsid w:val="009F3A23"/>
    <w:rsid w:val="009F435F"/>
    <w:rsid w:val="009F60E2"/>
    <w:rsid w:val="009F7938"/>
    <w:rsid w:val="009F7F61"/>
    <w:rsid w:val="00A00C52"/>
    <w:rsid w:val="00A02224"/>
    <w:rsid w:val="00A029BF"/>
    <w:rsid w:val="00A03856"/>
    <w:rsid w:val="00A03A00"/>
    <w:rsid w:val="00A03F2D"/>
    <w:rsid w:val="00A07D81"/>
    <w:rsid w:val="00A107D3"/>
    <w:rsid w:val="00A10E05"/>
    <w:rsid w:val="00A10ED6"/>
    <w:rsid w:val="00A11936"/>
    <w:rsid w:val="00A17833"/>
    <w:rsid w:val="00A200E3"/>
    <w:rsid w:val="00A20EA0"/>
    <w:rsid w:val="00A220B5"/>
    <w:rsid w:val="00A2363E"/>
    <w:rsid w:val="00A240FB"/>
    <w:rsid w:val="00A270DA"/>
    <w:rsid w:val="00A277FF"/>
    <w:rsid w:val="00A27CFA"/>
    <w:rsid w:val="00A32491"/>
    <w:rsid w:val="00A32893"/>
    <w:rsid w:val="00A3541C"/>
    <w:rsid w:val="00A36097"/>
    <w:rsid w:val="00A4103E"/>
    <w:rsid w:val="00A43179"/>
    <w:rsid w:val="00A43524"/>
    <w:rsid w:val="00A4389E"/>
    <w:rsid w:val="00A44D60"/>
    <w:rsid w:val="00A45949"/>
    <w:rsid w:val="00A52BD4"/>
    <w:rsid w:val="00A53B45"/>
    <w:rsid w:val="00A53BCF"/>
    <w:rsid w:val="00A55ED1"/>
    <w:rsid w:val="00A55F1B"/>
    <w:rsid w:val="00A56450"/>
    <w:rsid w:val="00A579F7"/>
    <w:rsid w:val="00A6054F"/>
    <w:rsid w:val="00A649AB"/>
    <w:rsid w:val="00A65768"/>
    <w:rsid w:val="00A71728"/>
    <w:rsid w:val="00A7476D"/>
    <w:rsid w:val="00A8052F"/>
    <w:rsid w:val="00A836C4"/>
    <w:rsid w:val="00A8443A"/>
    <w:rsid w:val="00A845EA"/>
    <w:rsid w:val="00A86CFC"/>
    <w:rsid w:val="00A874C9"/>
    <w:rsid w:val="00A87501"/>
    <w:rsid w:val="00A87E80"/>
    <w:rsid w:val="00A914E4"/>
    <w:rsid w:val="00A927A3"/>
    <w:rsid w:val="00A9437F"/>
    <w:rsid w:val="00A94D2C"/>
    <w:rsid w:val="00A969F4"/>
    <w:rsid w:val="00A96B52"/>
    <w:rsid w:val="00A96DFE"/>
    <w:rsid w:val="00A97CBC"/>
    <w:rsid w:val="00A97E57"/>
    <w:rsid w:val="00AA1EEE"/>
    <w:rsid w:val="00AA5D7C"/>
    <w:rsid w:val="00AA61B3"/>
    <w:rsid w:val="00AB09FF"/>
    <w:rsid w:val="00AB2387"/>
    <w:rsid w:val="00AC170A"/>
    <w:rsid w:val="00AC2050"/>
    <w:rsid w:val="00AC5C2C"/>
    <w:rsid w:val="00AC6DCF"/>
    <w:rsid w:val="00AD08FF"/>
    <w:rsid w:val="00AD3021"/>
    <w:rsid w:val="00AD35F2"/>
    <w:rsid w:val="00AD3A8E"/>
    <w:rsid w:val="00AD4A9B"/>
    <w:rsid w:val="00AD6206"/>
    <w:rsid w:val="00AD698D"/>
    <w:rsid w:val="00AE071E"/>
    <w:rsid w:val="00AE19CA"/>
    <w:rsid w:val="00AE2D0A"/>
    <w:rsid w:val="00AF1A39"/>
    <w:rsid w:val="00AF2888"/>
    <w:rsid w:val="00AF5C42"/>
    <w:rsid w:val="00B01079"/>
    <w:rsid w:val="00B02019"/>
    <w:rsid w:val="00B04EF2"/>
    <w:rsid w:val="00B13F3D"/>
    <w:rsid w:val="00B142B5"/>
    <w:rsid w:val="00B166D9"/>
    <w:rsid w:val="00B25FF1"/>
    <w:rsid w:val="00B31620"/>
    <w:rsid w:val="00B328CC"/>
    <w:rsid w:val="00B32B27"/>
    <w:rsid w:val="00B340CD"/>
    <w:rsid w:val="00B34B5C"/>
    <w:rsid w:val="00B36E33"/>
    <w:rsid w:val="00B40026"/>
    <w:rsid w:val="00B40390"/>
    <w:rsid w:val="00B41036"/>
    <w:rsid w:val="00B454E3"/>
    <w:rsid w:val="00B45D9E"/>
    <w:rsid w:val="00B466FE"/>
    <w:rsid w:val="00B46770"/>
    <w:rsid w:val="00B510C0"/>
    <w:rsid w:val="00B536AE"/>
    <w:rsid w:val="00B5465F"/>
    <w:rsid w:val="00B5659C"/>
    <w:rsid w:val="00B623ED"/>
    <w:rsid w:val="00B6250E"/>
    <w:rsid w:val="00B63F89"/>
    <w:rsid w:val="00B64B57"/>
    <w:rsid w:val="00B655C9"/>
    <w:rsid w:val="00B66510"/>
    <w:rsid w:val="00B66D22"/>
    <w:rsid w:val="00B67D00"/>
    <w:rsid w:val="00B67EE4"/>
    <w:rsid w:val="00B7097A"/>
    <w:rsid w:val="00B75F84"/>
    <w:rsid w:val="00B810D5"/>
    <w:rsid w:val="00B812C3"/>
    <w:rsid w:val="00B81A1F"/>
    <w:rsid w:val="00B827F3"/>
    <w:rsid w:val="00B8404F"/>
    <w:rsid w:val="00B852AC"/>
    <w:rsid w:val="00B85DC1"/>
    <w:rsid w:val="00B95E3E"/>
    <w:rsid w:val="00B96650"/>
    <w:rsid w:val="00BA0ED4"/>
    <w:rsid w:val="00BA1B8B"/>
    <w:rsid w:val="00BA2B34"/>
    <w:rsid w:val="00BA2E57"/>
    <w:rsid w:val="00BA2F26"/>
    <w:rsid w:val="00BA3AAF"/>
    <w:rsid w:val="00BA3B80"/>
    <w:rsid w:val="00BA497E"/>
    <w:rsid w:val="00BA7F46"/>
    <w:rsid w:val="00BB0A6A"/>
    <w:rsid w:val="00BB3C32"/>
    <w:rsid w:val="00BB5FF1"/>
    <w:rsid w:val="00BC000E"/>
    <w:rsid w:val="00BC30DE"/>
    <w:rsid w:val="00BC38EE"/>
    <w:rsid w:val="00BC5895"/>
    <w:rsid w:val="00BC6D09"/>
    <w:rsid w:val="00BC6FB1"/>
    <w:rsid w:val="00BD06A0"/>
    <w:rsid w:val="00BD2D73"/>
    <w:rsid w:val="00BD2DB8"/>
    <w:rsid w:val="00BD4E18"/>
    <w:rsid w:val="00BD5B36"/>
    <w:rsid w:val="00BD7975"/>
    <w:rsid w:val="00BE1D35"/>
    <w:rsid w:val="00BE272F"/>
    <w:rsid w:val="00BE5291"/>
    <w:rsid w:val="00BE64FF"/>
    <w:rsid w:val="00BE7BAD"/>
    <w:rsid w:val="00BE7CBB"/>
    <w:rsid w:val="00BE7D44"/>
    <w:rsid w:val="00BF1A62"/>
    <w:rsid w:val="00C11CB3"/>
    <w:rsid w:val="00C14552"/>
    <w:rsid w:val="00C14CFD"/>
    <w:rsid w:val="00C150F0"/>
    <w:rsid w:val="00C15734"/>
    <w:rsid w:val="00C15B07"/>
    <w:rsid w:val="00C15DB2"/>
    <w:rsid w:val="00C167D4"/>
    <w:rsid w:val="00C231DE"/>
    <w:rsid w:val="00C31BBB"/>
    <w:rsid w:val="00C35BD9"/>
    <w:rsid w:val="00C36022"/>
    <w:rsid w:val="00C36EB8"/>
    <w:rsid w:val="00C37DDE"/>
    <w:rsid w:val="00C37EAC"/>
    <w:rsid w:val="00C40051"/>
    <w:rsid w:val="00C4281A"/>
    <w:rsid w:val="00C449E3"/>
    <w:rsid w:val="00C44EFD"/>
    <w:rsid w:val="00C47486"/>
    <w:rsid w:val="00C52E8D"/>
    <w:rsid w:val="00C542F3"/>
    <w:rsid w:val="00C56E74"/>
    <w:rsid w:val="00C5782C"/>
    <w:rsid w:val="00C57C63"/>
    <w:rsid w:val="00C61F25"/>
    <w:rsid w:val="00C62523"/>
    <w:rsid w:val="00C6411A"/>
    <w:rsid w:val="00C6450C"/>
    <w:rsid w:val="00C656D7"/>
    <w:rsid w:val="00C65DDE"/>
    <w:rsid w:val="00C67BC9"/>
    <w:rsid w:val="00C715F0"/>
    <w:rsid w:val="00C726FA"/>
    <w:rsid w:val="00C77412"/>
    <w:rsid w:val="00C77ACA"/>
    <w:rsid w:val="00C81A54"/>
    <w:rsid w:val="00C81D1B"/>
    <w:rsid w:val="00C81E14"/>
    <w:rsid w:val="00C820FD"/>
    <w:rsid w:val="00C82E5A"/>
    <w:rsid w:val="00C83FB8"/>
    <w:rsid w:val="00C85A2A"/>
    <w:rsid w:val="00C87168"/>
    <w:rsid w:val="00C90089"/>
    <w:rsid w:val="00C907DB"/>
    <w:rsid w:val="00C91B2A"/>
    <w:rsid w:val="00C93AD0"/>
    <w:rsid w:val="00C94BDB"/>
    <w:rsid w:val="00C94F9B"/>
    <w:rsid w:val="00C950BF"/>
    <w:rsid w:val="00C96B0D"/>
    <w:rsid w:val="00C97086"/>
    <w:rsid w:val="00CA1303"/>
    <w:rsid w:val="00CA4791"/>
    <w:rsid w:val="00CA57F2"/>
    <w:rsid w:val="00CB47DF"/>
    <w:rsid w:val="00CB7404"/>
    <w:rsid w:val="00CC12A8"/>
    <w:rsid w:val="00CC4B87"/>
    <w:rsid w:val="00CC4D64"/>
    <w:rsid w:val="00CC655F"/>
    <w:rsid w:val="00CD17BB"/>
    <w:rsid w:val="00CD5AAF"/>
    <w:rsid w:val="00CD5C49"/>
    <w:rsid w:val="00CD6D7C"/>
    <w:rsid w:val="00CE1673"/>
    <w:rsid w:val="00CE16D5"/>
    <w:rsid w:val="00CE50D0"/>
    <w:rsid w:val="00CE7813"/>
    <w:rsid w:val="00CE7E31"/>
    <w:rsid w:val="00CF029E"/>
    <w:rsid w:val="00CF15EF"/>
    <w:rsid w:val="00CF737B"/>
    <w:rsid w:val="00D00626"/>
    <w:rsid w:val="00D009C4"/>
    <w:rsid w:val="00D00ADA"/>
    <w:rsid w:val="00D01F45"/>
    <w:rsid w:val="00D02884"/>
    <w:rsid w:val="00D04E4D"/>
    <w:rsid w:val="00D0704D"/>
    <w:rsid w:val="00D11216"/>
    <w:rsid w:val="00D1145F"/>
    <w:rsid w:val="00D12D77"/>
    <w:rsid w:val="00D142A7"/>
    <w:rsid w:val="00D15182"/>
    <w:rsid w:val="00D156C5"/>
    <w:rsid w:val="00D177A8"/>
    <w:rsid w:val="00D215D9"/>
    <w:rsid w:val="00D22C65"/>
    <w:rsid w:val="00D23AA3"/>
    <w:rsid w:val="00D240E9"/>
    <w:rsid w:val="00D26BC3"/>
    <w:rsid w:val="00D2706D"/>
    <w:rsid w:val="00D302C5"/>
    <w:rsid w:val="00D31B1F"/>
    <w:rsid w:val="00D37AD9"/>
    <w:rsid w:val="00D4153F"/>
    <w:rsid w:val="00D42F67"/>
    <w:rsid w:val="00D43D6D"/>
    <w:rsid w:val="00D44849"/>
    <w:rsid w:val="00D46097"/>
    <w:rsid w:val="00D502E9"/>
    <w:rsid w:val="00D508A1"/>
    <w:rsid w:val="00D51797"/>
    <w:rsid w:val="00D51B7E"/>
    <w:rsid w:val="00D53B64"/>
    <w:rsid w:val="00D540FC"/>
    <w:rsid w:val="00D542C9"/>
    <w:rsid w:val="00D606BA"/>
    <w:rsid w:val="00D6621F"/>
    <w:rsid w:val="00D664AE"/>
    <w:rsid w:val="00D718EE"/>
    <w:rsid w:val="00D71BEA"/>
    <w:rsid w:val="00D76409"/>
    <w:rsid w:val="00D76969"/>
    <w:rsid w:val="00D80624"/>
    <w:rsid w:val="00D818FA"/>
    <w:rsid w:val="00D82504"/>
    <w:rsid w:val="00D913F8"/>
    <w:rsid w:val="00D923BA"/>
    <w:rsid w:val="00D92983"/>
    <w:rsid w:val="00D938EE"/>
    <w:rsid w:val="00D94550"/>
    <w:rsid w:val="00D95A7A"/>
    <w:rsid w:val="00D96801"/>
    <w:rsid w:val="00D974A4"/>
    <w:rsid w:val="00D97C1A"/>
    <w:rsid w:val="00DA077B"/>
    <w:rsid w:val="00DA112B"/>
    <w:rsid w:val="00DA6099"/>
    <w:rsid w:val="00DA6156"/>
    <w:rsid w:val="00DB0C51"/>
    <w:rsid w:val="00DB10D1"/>
    <w:rsid w:val="00DB71D9"/>
    <w:rsid w:val="00DB7871"/>
    <w:rsid w:val="00DC1612"/>
    <w:rsid w:val="00DC4F76"/>
    <w:rsid w:val="00DC61DC"/>
    <w:rsid w:val="00DC6311"/>
    <w:rsid w:val="00DC79A1"/>
    <w:rsid w:val="00DD01D4"/>
    <w:rsid w:val="00DD2692"/>
    <w:rsid w:val="00DD5482"/>
    <w:rsid w:val="00DD7520"/>
    <w:rsid w:val="00DE2331"/>
    <w:rsid w:val="00DE33BA"/>
    <w:rsid w:val="00DE423A"/>
    <w:rsid w:val="00DE7F08"/>
    <w:rsid w:val="00DF1DE4"/>
    <w:rsid w:val="00DF3218"/>
    <w:rsid w:val="00DF5014"/>
    <w:rsid w:val="00DF56C2"/>
    <w:rsid w:val="00DF6579"/>
    <w:rsid w:val="00E0165C"/>
    <w:rsid w:val="00E01D6D"/>
    <w:rsid w:val="00E0398A"/>
    <w:rsid w:val="00E06786"/>
    <w:rsid w:val="00E07133"/>
    <w:rsid w:val="00E075B0"/>
    <w:rsid w:val="00E11508"/>
    <w:rsid w:val="00E1228E"/>
    <w:rsid w:val="00E1316D"/>
    <w:rsid w:val="00E13E2A"/>
    <w:rsid w:val="00E1425A"/>
    <w:rsid w:val="00E152EC"/>
    <w:rsid w:val="00E156D3"/>
    <w:rsid w:val="00E15E0A"/>
    <w:rsid w:val="00E2263B"/>
    <w:rsid w:val="00E226D4"/>
    <w:rsid w:val="00E23A71"/>
    <w:rsid w:val="00E24C87"/>
    <w:rsid w:val="00E31111"/>
    <w:rsid w:val="00E32B03"/>
    <w:rsid w:val="00E32DCF"/>
    <w:rsid w:val="00E34A2C"/>
    <w:rsid w:val="00E361FB"/>
    <w:rsid w:val="00E36EB2"/>
    <w:rsid w:val="00E3720F"/>
    <w:rsid w:val="00E37623"/>
    <w:rsid w:val="00E42EF2"/>
    <w:rsid w:val="00E43C05"/>
    <w:rsid w:val="00E5571D"/>
    <w:rsid w:val="00E561F0"/>
    <w:rsid w:val="00E572A3"/>
    <w:rsid w:val="00E57352"/>
    <w:rsid w:val="00E609B6"/>
    <w:rsid w:val="00E61FC0"/>
    <w:rsid w:val="00E623E6"/>
    <w:rsid w:val="00E66020"/>
    <w:rsid w:val="00E67E3D"/>
    <w:rsid w:val="00E7350D"/>
    <w:rsid w:val="00E74B4A"/>
    <w:rsid w:val="00E81322"/>
    <w:rsid w:val="00E83BA4"/>
    <w:rsid w:val="00E90AE3"/>
    <w:rsid w:val="00E92643"/>
    <w:rsid w:val="00E92656"/>
    <w:rsid w:val="00E9432F"/>
    <w:rsid w:val="00E97A81"/>
    <w:rsid w:val="00E97BB2"/>
    <w:rsid w:val="00EA0970"/>
    <w:rsid w:val="00EA1EBE"/>
    <w:rsid w:val="00EA2A07"/>
    <w:rsid w:val="00EA2D04"/>
    <w:rsid w:val="00EA3414"/>
    <w:rsid w:val="00EA5230"/>
    <w:rsid w:val="00EA5E42"/>
    <w:rsid w:val="00EA7354"/>
    <w:rsid w:val="00EB28E0"/>
    <w:rsid w:val="00EB33C5"/>
    <w:rsid w:val="00EB4189"/>
    <w:rsid w:val="00EB5DFF"/>
    <w:rsid w:val="00EB77D3"/>
    <w:rsid w:val="00EC04AC"/>
    <w:rsid w:val="00EC2FD5"/>
    <w:rsid w:val="00EC57BE"/>
    <w:rsid w:val="00EC5B8A"/>
    <w:rsid w:val="00EC6282"/>
    <w:rsid w:val="00EC6EAE"/>
    <w:rsid w:val="00EC70FB"/>
    <w:rsid w:val="00ED0D06"/>
    <w:rsid w:val="00ED39E4"/>
    <w:rsid w:val="00ED478F"/>
    <w:rsid w:val="00ED4A98"/>
    <w:rsid w:val="00ED65C6"/>
    <w:rsid w:val="00ED75D4"/>
    <w:rsid w:val="00EE00BF"/>
    <w:rsid w:val="00EE0856"/>
    <w:rsid w:val="00EE21A1"/>
    <w:rsid w:val="00EE232B"/>
    <w:rsid w:val="00EE3F79"/>
    <w:rsid w:val="00EE412F"/>
    <w:rsid w:val="00EE7DC3"/>
    <w:rsid w:val="00EF251A"/>
    <w:rsid w:val="00EF2BE1"/>
    <w:rsid w:val="00EF3F2F"/>
    <w:rsid w:val="00EF46D5"/>
    <w:rsid w:val="00EF5A42"/>
    <w:rsid w:val="00EF5F83"/>
    <w:rsid w:val="00EF7329"/>
    <w:rsid w:val="00F02067"/>
    <w:rsid w:val="00F05944"/>
    <w:rsid w:val="00F05EE7"/>
    <w:rsid w:val="00F06F4E"/>
    <w:rsid w:val="00F07043"/>
    <w:rsid w:val="00F0745C"/>
    <w:rsid w:val="00F0764A"/>
    <w:rsid w:val="00F138D2"/>
    <w:rsid w:val="00F15E15"/>
    <w:rsid w:val="00F215CC"/>
    <w:rsid w:val="00F22546"/>
    <w:rsid w:val="00F23E91"/>
    <w:rsid w:val="00F306F1"/>
    <w:rsid w:val="00F31165"/>
    <w:rsid w:val="00F32076"/>
    <w:rsid w:val="00F337B6"/>
    <w:rsid w:val="00F33BA5"/>
    <w:rsid w:val="00F348A2"/>
    <w:rsid w:val="00F3671E"/>
    <w:rsid w:val="00F36BCA"/>
    <w:rsid w:val="00F37BCB"/>
    <w:rsid w:val="00F37C27"/>
    <w:rsid w:val="00F4016A"/>
    <w:rsid w:val="00F42784"/>
    <w:rsid w:val="00F42B9F"/>
    <w:rsid w:val="00F43CBC"/>
    <w:rsid w:val="00F45CAB"/>
    <w:rsid w:val="00F460CA"/>
    <w:rsid w:val="00F46216"/>
    <w:rsid w:val="00F53697"/>
    <w:rsid w:val="00F53705"/>
    <w:rsid w:val="00F53F97"/>
    <w:rsid w:val="00F55786"/>
    <w:rsid w:val="00F60827"/>
    <w:rsid w:val="00F61D0F"/>
    <w:rsid w:val="00F6620D"/>
    <w:rsid w:val="00F66295"/>
    <w:rsid w:val="00F66420"/>
    <w:rsid w:val="00F70D82"/>
    <w:rsid w:val="00F7137F"/>
    <w:rsid w:val="00F72756"/>
    <w:rsid w:val="00F73186"/>
    <w:rsid w:val="00F75D4A"/>
    <w:rsid w:val="00F814E1"/>
    <w:rsid w:val="00F83344"/>
    <w:rsid w:val="00F83669"/>
    <w:rsid w:val="00F84896"/>
    <w:rsid w:val="00F84B79"/>
    <w:rsid w:val="00F85F1C"/>
    <w:rsid w:val="00F87042"/>
    <w:rsid w:val="00F91AB1"/>
    <w:rsid w:val="00F94F42"/>
    <w:rsid w:val="00F975ED"/>
    <w:rsid w:val="00F9784D"/>
    <w:rsid w:val="00FA0156"/>
    <w:rsid w:val="00FA0539"/>
    <w:rsid w:val="00FA0A4C"/>
    <w:rsid w:val="00FA23B2"/>
    <w:rsid w:val="00FA2D42"/>
    <w:rsid w:val="00FA3505"/>
    <w:rsid w:val="00FA3CC5"/>
    <w:rsid w:val="00FA5802"/>
    <w:rsid w:val="00FA7A30"/>
    <w:rsid w:val="00FB3676"/>
    <w:rsid w:val="00FB444D"/>
    <w:rsid w:val="00FB491E"/>
    <w:rsid w:val="00FB6A7E"/>
    <w:rsid w:val="00FB7531"/>
    <w:rsid w:val="00FC46FF"/>
    <w:rsid w:val="00FC605B"/>
    <w:rsid w:val="00FD0D1C"/>
    <w:rsid w:val="00FD3028"/>
    <w:rsid w:val="00FD62EC"/>
    <w:rsid w:val="00FD655D"/>
    <w:rsid w:val="00FD7743"/>
    <w:rsid w:val="00FE040A"/>
    <w:rsid w:val="00FE2825"/>
    <w:rsid w:val="00FF0540"/>
    <w:rsid w:val="00FF1919"/>
    <w:rsid w:val="00FF666B"/>
    <w:rsid w:val="00FF7E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009A"/>
  <w15:chartTrackingRefBased/>
  <w15:docId w15:val="{51207E21-D845-48D9-B450-ECCD63AF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3B"/>
    <w:pPr>
      <w:jc w:val="both"/>
    </w:pPr>
  </w:style>
  <w:style w:type="paragraph" w:styleId="Heading1">
    <w:name w:val="heading 1"/>
    <w:basedOn w:val="Normal"/>
    <w:next w:val="Normal"/>
    <w:link w:val="Heading1Char"/>
    <w:uiPriority w:val="9"/>
    <w:qFormat/>
    <w:rsid w:val="003C18B7"/>
    <w:pPr>
      <w:keepNext/>
      <w:keepLines/>
      <w:numPr>
        <w:numId w:val="1"/>
      </w:numPr>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C18B7"/>
    <w:pPr>
      <w:keepNext/>
      <w:keepLines/>
      <w:numPr>
        <w:ilvl w:val="1"/>
        <w:numId w:val="1"/>
      </w:numPr>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03F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3F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3F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3F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3F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3F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3F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8B7"/>
    <w:pPr>
      <w:ind w:firstLine="567"/>
    </w:pPr>
    <w:rPr>
      <w:b/>
      <w:sz w:val="56"/>
    </w:rPr>
  </w:style>
  <w:style w:type="character" w:customStyle="1" w:styleId="TitleChar">
    <w:name w:val="Title Char"/>
    <w:basedOn w:val="DefaultParagraphFont"/>
    <w:link w:val="Title"/>
    <w:uiPriority w:val="10"/>
    <w:rsid w:val="003C18B7"/>
    <w:rPr>
      <w:b/>
      <w:sz w:val="56"/>
    </w:rPr>
  </w:style>
  <w:style w:type="character" w:customStyle="1" w:styleId="Heading1Char">
    <w:name w:val="Heading 1 Char"/>
    <w:basedOn w:val="DefaultParagraphFont"/>
    <w:link w:val="Heading1"/>
    <w:uiPriority w:val="9"/>
    <w:rsid w:val="003C18B7"/>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503F74"/>
    <w:pPr>
      <w:outlineLvl w:val="9"/>
    </w:pPr>
    <w:rPr>
      <w:kern w:val="0"/>
      <w:lang w:val="en-US"/>
      <w14:ligatures w14:val="none"/>
    </w:rPr>
  </w:style>
  <w:style w:type="character" w:customStyle="1" w:styleId="Heading2Char">
    <w:name w:val="Heading 2 Char"/>
    <w:basedOn w:val="DefaultParagraphFont"/>
    <w:link w:val="Heading2"/>
    <w:uiPriority w:val="9"/>
    <w:rsid w:val="003C18B7"/>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semiHidden/>
    <w:rsid w:val="00503F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3F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3F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3F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3F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3F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3F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8F58BC"/>
    <w:pPr>
      <w:tabs>
        <w:tab w:val="left" w:pos="480"/>
        <w:tab w:val="right" w:leader="dot" w:pos="9016"/>
      </w:tabs>
      <w:spacing w:after="100"/>
    </w:pPr>
  </w:style>
  <w:style w:type="paragraph" w:styleId="TOC2">
    <w:name w:val="toc 2"/>
    <w:basedOn w:val="Normal"/>
    <w:next w:val="Normal"/>
    <w:autoRedefine/>
    <w:uiPriority w:val="39"/>
    <w:unhideWhenUsed/>
    <w:rsid w:val="00521579"/>
    <w:pPr>
      <w:spacing w:after="100"/>
      <w:ind w:left="220"/>
    </w:pPr>
  </w:style>
  <w:style w:type="character" w:styleId="Hyperlink">
    <w:name w:val="Hyperlink"/>
    <w:basedOn w:val="DefaultParagraphFont"/>
    <w:uiPriority w:val="99"/>
    <w:unhideWhenUsed/>
    <w:rsid w:val="00521579"/>
    <w:rPr>
      <w:color w:val="0563C1" w:themeColor="hyperlink"/>
      <w:u w:val="single"/>
    </w:rPr>
  </w:style>
  <w:style w:type="paragraph" w:styleId="Header">
    <w:name w:val="header"/>
    <w:basedOn w:val="Normal"/>
    <w:link w:val="HeaderChar"/>
    <w:uiPriority w:val="99"/>
    <w:unhideWhenUsed/>
    <w:rsid w:val="00521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79"/>
  </w:style>
  <w:style w:type="paragraph" w:styleId="Footer">
    <w:name w:val="footer"/>
    <w:basedOn w:val="Normal"/>
    <w:link w:val="FooterChar"/>
    <w:uiPriority w:val="99"/>
    <w:unhideWhenUsed/>
    <w:rsid w:val="00521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79"/>
  </w:style>
  <w:style w:type="paragraph" w:styleId="ListParagraph">
    <w:name w:val="List Paragraph"/>
    <w:basedOn w:val="Normal"/>
    <w:uiPriority w:val="34"/>
    <w:qFormat/>
    <w:rsid w:val="00811196"/>
    <w:pPr>
      <w:spacing w:after="0" w:line="240" w:lineRule="auto"/>
      <w:ind w:left="720"/>
      <w:contextualSpacing/>
      <w:jc w:val="left"/>
    </w:pPr>
    <w:rPr>
      <w:rFonts w:asciiTheme="majorHAnsi" w:eastAsia="Times New Roman" w:hAnsiTheme="majorHAnsi" w:cs="Times New Roman"/>
      <w:kern w:val="0"/>
      <w:sz w:val="20"/>
      <w:szCs w:val="20"/>
      <w:lang w:eastAsia="en-GB"/>
      <w14:ligatures w14:val="none"/>
    </w:rPr>
  </w:style>
  <w:style w:type="paragraph" w:styleId="Caption">
    <w:name w:val="caption"/>
    <w:basedOn w:val="Normal"/>
    <w:next w:val="Normal"/>
    <w:uiPriority w:val="35"/>
    <w:unhideWhenUsed/>
    <w:qFormat/>
    <w:rsid w:val="006E4484"/>
    <w:pPr>
      <w:spacing w:after="200" w:line="240" w:lineRule="auto"/>
    </w:pPr>
    <w:rPr>
      <w:i/>
      <w:iCs/>
      <w:sz w:val="18"/>
      <w:szCs w:val="18"/>
    </w:rPr>
  </w:style>
  <w:style w:type="paragraph" w:styleId="TableofFigures">
    <w:name w:val="table of figures"/>
    <w:basedOn w:val="Normal"/>
    <w:next w:val="Normal"/>
    <w:uiPriority w:val="99"/>
    <w:unhideWhenUsed/>
    <w:rsid w:val="00164CE9"/>
    <w:pPr>
      <w:spacing w:after="0"/>
    </w:pPr>
  </w:style>
  <w:style w:type="character" w:styleId="CommentReference">
    <w:name w:val="annotation reference"/>
    <w:basedOn w:val="DefaultParagraphFont"/>
    <w:uiPriority w:val="99"/>
    <w:semiHidden/>
    <w:unhideWhenUsed/>
    <w:rsid w:val="0088742B"/>
    <w:rPr>
      <w:sz w:val="16"/>
      <w:szCs w:val="16"/>
    </w:rPr>
  </w:style>
  <w:style w:type="paragraph" w:styleId="CommentText">
    <w:name w:val="annotation text"/>
    <w:basedOn w:val="Normal"/>
    <w:link w:val="CommentTextChar"/>
    <w:uiPriority w:val="99"/>
    <w:unhideWhenUsed/>
    <w:rsid w:val="0088742B"/>
    <w:pPr>
      <w:spacing w:line="240" w:lineRule="auto"/>
    </w:pPr>
    <w:rPr>
      <w:sz w:val="20"/>
      <w:szCs w:val="20"/>
    </w:rPr>
  </w:style>
  <w:style w:type="character" w:customStyle="1" w:styleId="CommentTextChar">
    <w:name w:val="Comment Text Char"/>
    <w:basedOn w:val="DefaultParagraphFont"/>
    <w:link w:val="CommentText"/>
    <w:uiPriority w:val="99"/>
    <w:rsid w:val="0088742B"/>
    <w:rPr>
      <w:sz w:val="20"/>
      <w:szCs w:val="20"/>
    </w:rPr>
  </w:style>
  <w:style w:type="paragraph" w:styleId="CommentSubject">
    <w:name w:val="annotation subject"/>
    <w:basedOn w:val="CommentText"/>
    <w:next w:val="CommentText"/>
    <w:link w:val="CommentSubjectChar"/>
    <w:uiPriority w:val="99"/>
    <w:semiHidden/>
    <w:unhideWhenUsed/>
    <w:rsid w:val="0088742B"/>
    <w:rPr>
      <w:b/>
      <w:bCs/>
    </w:rPr>
  </w:style>
  <w:style w:type="character" w:customStyle="1" w:styleId="CommentSubjectChar">
    <w:name w:val="Comment Subject Char"/>
    <w:basedOn w:val="CommentTextChar"/>
    <w:link w:val="CommentSubject"/>
    <w:uiPriority w:val="99"/>
    <w:semiHidden/>
    <w:rsid w:val="0088742B"/>
    <w:rPr>
      <w:b/>
      <w:bCs/>
      <w:sz w:val="20"/>
      <w:szCs w:val="20"/>
    </w:rPr>
  </w:style>
  <w:style w:type="character" w:styleId="UnresolvedMention">
    <w:name w:val="Unresolved Mention"/>
    <w:basedOn w:val="DefaultParagraphFont"/>
    <w:uiPriority w:val="99"/>
    <w:semiHidden/>
    <w:unhideWhenUsed/>
    <w:rsid w:val="0088742B"/>
    <w:rPr>
      <w:color w:val="605E5C"/>
      <w:shd w:val="clear" w:color="auto" w:fill="E1DFDD"/>
    </w:rPr>
  </w:style>
  <w:style w:type="character" w:styleId="Strong">
    <w:name w:val="Strong"/>
    <w:basedOn w:val="DefaultParagraphFont"/>
    <w:uiPriority w:val="22"/>
    <w:qFormat/>
    <w:rsid w:val="00EF2BE1"/>
    <w:rPr>
      <w:b/>
      <w:bCs/>
    </w:rPr>
  </w:style>
  <w:style w:type="paragraph" w:styleId="NormalWeb">
    <w:name w:val="Normal (Web)"/>
    <w:basedOn w:val="Normal"/>
    <w:uiPriority w:val="99"/>
    <w:unhideWhenUsed/>
    <w:rsid w:val="006C1F5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C6EAE"/>
    <w:rPr>
      <w:color w:val="954F72" w:themeColor="followedHyperlink"/>
      <w:u w:val="single"/>
    </w:rPr>
  </w:style>
  <w:style w:type="table" w:styleId="TableGrid">
    <w:name w:val="Table Grid"/>
    <w:basedOn w:val="TableNormal"/>
    <w:uiPriority w:val="39"/>
    <w:rsid w:val="007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520A7E"/>
    <w:rPr>
      <w:rFonts w:ascii="Segoe UI" w:hAnsi="Segoe UI" w:cs="Segoe UI" w:hint="default"/>
      <w:color w:val="333333"/>
      <w:sz w:val="18"/>
      <w:szCs w:val="18"/>
      <w:shd w:val="clear" w:color="auto" w:fill="FFFFFF"/>
    </w:rPr>
  </w:style>
  <w:style w:type="character" w:customStyle="1" w:styleId="cf11">
    <w:name w:val="cf11"/>
    <w:basedOn w:val="DefaultParagraphFont"/>
    <w:rsid w:val="00520A7E"/>
    <w:rPr>
      <w:rFonts w:ascii="Segoe UI" w:hAnsi="Segoe UI" w:cs="Segoe UI" w:hint="default"/>
      <w:sz w:val="18"/>
      <w:szCs w:val="18"/>
      <w:shd w:val="clear" w:color="auto" w:fill="FFFFFF"/>
    </w:rPr>
  </w:style>
  <w:style w:type="character" w:customStyle="1" w:styleId="cf21">
    <w:name w:val="cf21"/>
    <w:basedOn w:val="DefaultParagraphFont"/>
    <w:rsid w:val="00520A7E"/>
    <w:rPr>
      <w:rFonts w:ascii="Segoe UI" w:hAnsi="Segoe UI" w:cs="Segoe UI" w:hint="default"/>
      <w:sz w:val="18"/>
      <w:szCs w:val="18"/>
      <w:shd w:val="clear" w:color="auto" w:fill="FFFFFF"/>
    </w:rPr>
  </w:style>
  <w:style w:type="character" w:styleId="PlaceholderText">
    <w:name w:val="Placeholder Text"/>
    <w:basedOn w:val="DefaultParagraphFont"/>
    <w:uiPriority w:val="99"/>
    <w:semiHidden/>
    <w:rsid w:val="005A273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65503">
      <w:bodyDiv w:val="1"/>
      <w:marLeft w:val="0"/>
      <w:marRight w:val="0"/>
      <w:marTop w:val="0"/>
      <w:marBottom w:val="0"/>
      <w:divBdr>
        <w:top w:val="none" w:sz="0" w:space="0" w:color="auto"/>
        <w:left w:val="none" w:sz="0" w:space="0" w:color="auto"/>
        <w:bottom w:val="none" w:sz="0" w:space="0" w:color="auto"/>
        <w:right w:val="none" w:sz="0" w:space="0" w:color="auto"/>
      </w:divBdr>
    </w:div>
    <w:div w:id="308829640">
      <w:bodyDiv w:val="1"/>
      <w:marLeft w:val="0"/>
      <w:marRight w:val="0"/>
      <w:marTop w:val="0"/>
      <w:marBottom w:val="0"/>
      <w:divBdr>
        <w:top w:val="none" w:sz="0" w:space="0" w:color="auto"/>
        <w:left w:val="none" w:sz="0" w:space="0" w:color="auto"/>
        <w:bottom w:val="none" w:sz="0" w:space="0" w:color="auto"/>
        <w:right w:val="none" w:sz="0" w:space="0" w:color="auto"/>
      </w:divBdr>
      <w:divsChild>
        <w:div w:id="1825464035">
          <w:blockQuote w:val="1"/>
          <w:marLeft w:val="0"/>
          <w:marRight w:val="0"/>
          <w:marTop w:val="600"/>
          <w:marBottom w:val="600"/>
          <w:divBdr>
            <w:top w:val="single" w:sz="2" w:space="8" w:color="auto"/>
            <w:left w:val="single" w:sz="18" w:space="30" w:color="auto"/>
            <w:bottom w:val="single" w:sz="2" w:space="8" w:color="auto"/>
            <w:right w:val="single" w:sz="2" w:space="0" w:color="auto"/>
          </w:divBdr>
        </w:div>
        <w:div w:id="1203788399">
          <w:marLeft w:val="0"/>
          <w:marRight w:val="0"/>
          <w:marTop w:val="750"/>
          <w:marBottom w:val="750"/>
          <w:divBdr>
            <w:top w:val="none" w:sz="0" w:space="0" w:color="auto"/>
            <w:left w:val="none" w:sz="0" w:space="0" w:color="auto"/>
            <w:bottom w:val="none" w:sz="0" w:space="0" w:color="auto"/>
            <w:right w:val="none" w:sz="0" w:space="0" w:color="auto"/>
          </w:divBdr>
        </w:div>
        <w:div w:id="39942443">
          <w:marLeft w:val="0"/>
          <w:marRight w:val="0"/>
          <w:marTop w:val="600"/>
          <w:marBottom w:val="600"/>
          <w:divBdr>
            <w:top w:val="single" w:sz="2" w:space="15" w:color="33A474"/>
            <w:left w:val="single" w:sz="18" w:space="30" w:color="33A474"/>
            <w:bottom w:val="single" w:sz="2" w:space="15" w:color="33A474"/>
            <w:right w:val="single" w:sz="2" w:space="30" w:color="33A474"/>
          </w:divBdr>
        </w:div>
      </w:divsChild>
    </w:div>
    <w:div w:id="607589993">
      <w:bodyDiv w:val="1"/>
      <w:marLeft w:val="0"/>
      <w:marRight w:val="0"/>
      <w:marTop w:val="0"/>
      <w:marBottom w:val="0"/>
      <w:divBdr>
        <w:top w:val="none" w:sz="0" w:space="0" w:color="auto"/>
        <w:left w:val="none" w:sz="0" w:space="0" w:color="auto"/>
        <w:bottom w:val="none" w:sz="0" w:space="0" w:color="auto"/>
        <w:right w:val="none" w:sz="0" w:space="0" w:color="auto"/>
      </w:divBdr>
    </w:div>
    <w:div w:id="638151562">
      <w:bodyDiv w:val="1"/>
      <w:marLeft w:val="0"/>
      <w:marRight w:val="0"/>
      <w:marTop w:val="0"/>
      <w:marBottom w:val="0"/>
      <w:divBdr>
        <w:top w:val="none" w:sz="0" w:space="0" w:color="auto"/>
        <w:left w:val="none" w:sz="0" w:space="0" w:color="auto"/>
        <w:bottom w:val="none" w:sz="0" w:space="0" w:color="auto"/>
        <w:right w:val="none" w:sz="0" w:space="0" w:color="auto"/>
      </w:divBdr>
    </w:div>
    <w:div w:id="846287400">
      <w:bodyDiv w:val="1"/>
      <w:marLeft w:val="0"/>
      <w:marRight w:val="0"/>
      <w:marTop w:val="0"/>
      <w:marBottom w:val="0"/>
      <w:divBdr>
        <w:top w:val="none" w:sz="0" w:space="0" w:color="auto"/>
        <w:left w:val="none" w:sz="0" w:space="0" w:color="auto"/>
        <w:bottom w:val="none" w:sz="0" w:space="0" w:color="auto"/>
        <w:right w:val="none" w:sz="0" w:space="0" w:color="auto"/>
      </w:divBdr>
    </w:div>
    <w:div w:id="1205554735">
      <w:bodyDiv w:val="1"/>
      <w:marLeft w:val="0"/>
      <w:marRight w:val="0"/>
      <w:marTop w:val="0"/>
      <w:marBottom w:val="0"/>
      <w:divBdr>
        <w:top w:val="none" w:sz="0" w:space="0" w:color="auto"/>
        <w:left w:val="none" w:sz="0" w:space="0" w:color="auto"/>
        <w:bottom w:val="none" w:sz="0" w:space="0" w:color="auto"/>
        <w:right w:val="none" w:sz="0" w:space="0" w:color="auto"/>
      </w:divBdr>
    </w:div>
    <w:div w:id="1358240889">
      <w:bodyDiv w:val="1"/>
      <w:marLeft w:val="0"/>
      <w:marRight w:val="0"/>
      <w:marTop w:val="0"/>
      <w:marBottom w:val="0"/>
      <w:divBdr>
        <w:top w:val="none" w:sz="0" w:space="0" w:color="auto"/>
        <w:left w:val="none" w:sz="0" w:space="0" w:color="auto"/>
        <w:bottom w:val="none" w:sz="0" w:space="0" w:color="auto"/>
        <w:right w:val="none" w:sz="0" w:space="0" w:color="auto"/>
      </w:divBdr>
    </w:div>
    <w:div w:id="1844975487">
      <w:bodyDiv w:val="1"/>
      <w:marLeft w:val="0"/>
      <w:marRight w:val="0"/>
      <w:marTop w:val="0"/>
      <w:marBottom w:val="0"/>
      <w:divBdr>
        <w:top w:val="none" w:sz="0" w:space="0" w:color="auto"/>
        <w:left w:val="none" w:sz="0" w:space="0" w:color="auto"/>
        <w:bottom w:val="none" w:sz="0" w:space="0" w:color="auto"/>
        <w:right w:val="none" w:sz="0" w:space="0" w:color="auto"/>
      </w:divBdr>
    </w:div>
    <w:div w:id="1887793246">
      <w:bodyDiv w:val="1"/>
      <w:marLeft w:val="0"/>
      <w:marRight w:val="0"/>
      <w:marTop w:val="0"/>
      <w:marBottom w:val="0"/>
      <w:divBdr>
        <w:top w:val="none" w:sz="0" w:space="0" w:color="auto"/>
        <w:left w:val="none" w:sz="0" w:space="0" w:color="auto"/>
        <w:bottom w:val="none" w:sz="0" w:space="0" w:color="auto"/>
        <w:right w:val="none" w:sz="0" w:space="0" w:color="auto"/>
      </w:divBdr>
      <w:divsChild>
        <w:div w:id="331683338">
          <w:marLeft w:val="0"/>
          <w:marRight w:val="0"/>
          <w:marTop w:val="750"/>
          <w:marBottom w:val="750"/>
          <w:divBdr>
            <w:top w:val="none" w:sz="0" w:space="0" w:color="auto"/>
            <w:left w:val="none" w:sz="0" w:space="0" w:color="auto"/>
            <w:bottom w:val="none" w:sz="0" w:space="0" w:color="auto"/>
            <w:right w:val="none" w:sz="0" w:space="0" w:color="auto"/>
          </w:divBdr>
        </w:div>
      </w:divsChild>
    </w:div>
    <w:div w:id="2088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21256">
          <w:marLeft w:val="0"/>
          <w:marRight w:val="0"/>
          <w:marTop w:val="750"/>
          <w:marBottom w:val="750"/>
          <w:divBdr>
            <w:top w:val="none" w:sz="0" w:space="0" w:color="auto"/>
            <w:left w:val="none" w:sz="0" w:space="0" w:color="auto"/>
            <w:bottom w:val="none" w:sz="0" w:space="0" w:color="auto"/>
            <w:right w:val="none" w:sz="0" w:space="0" w:color="auto"/>
          </w:divBdr>
        </w:div>
      </w:divsChild>
    </w:div>
    <w:div w:id="21102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doi.org/10.3390/nano11102749"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chem.libretexts.org/Bookshelves/Physical_and_Theoretical_Chemistry_Textbook_Maps/Supplemental_Modules_(Physical_and_Theoretical_Chemistry)/Kinetics/06%3A_Modeling_Reaction_Kinetics/6.01%3A_Collision_Theory/6.1.06%3A_The_Collision_Theory" TargetMode="External"/><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3.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4.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chartUserShapes" Target="../drawings/drawing5.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6.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chartUserShapes" Target="../drawings/drawing7.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8.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2309711_student_uwtsd_ac_uk/Documents/Attachments/Rate%20of%20reaction%20graphs.xlsx" TargetMode="Externa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chartUserShapes" Target="../drawings/drawing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1.0M HCl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38C9-44FA-BC8B-EDBAA44850FA}"/>
            </c:ext>
          </c:extLst>
        </c:ser>
        <c:ser>
          <c:idx val="1"/>
          <c:order val="1"/>
          <c:tx>
            <c:v>1.5M HCl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graphs.xlsx]Sheet1'!$C$6:$C$18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graphs.xlsx]Sheet1'!$D$6:$D$16</c:f>
              <c:numCache>
                <c:formatCode>General</c:formatCode>
                <c:ptCount val="11"/>
                <c:pt idx="0">
                  <c:v>0</c:v>
                </c:pt>
                <c:pt idx="1">
                  <c:v>23</c:v>
                </c:pt>
                <c:pt idx="2">
                  <c:v>38</c:v>
                </c:pt>
                <c:pt idx="3">
                  <c:v>46</c:v>
                </c:pt>
                <c:pt idx="4">
                  <c:v>55</c:v>
                </c:pt>
                <c:pt idx="5">
                  <c:v>57</c:v>
                </c:pt>
                <c:pt idx="6">
                  <c:v>57</c:v>
                </c:pt>
                <c:pt idx="7">
                  <c:v>58</c:v>
                </c:pt>
                <c:pt idx="8">
                  <c:v>58</c:v>
                </c:pt>
                <c:pt idx="9">
                  <c:v>59</c:v>
                </c:pt>
                <c:pt idx="10">
                  <c:v>59</c:v>
                </c:pt>
              </c:numCache>
            </c:numRef>
          </c:yVal>
          <c:smooth val="0"/>
          <c:extLst>
            <c:ext xmlns:c16="http://schemas.microsoft.com/office/drawing/2014/chart" uri="{C3380CC4-5D6E-409C-BE32-E72D297353CC}">
              <c16:uniqueId val="{00000001-38C9-44FA-BC8B-EDBAA44850FA}"/>
            </c:ext>
          </c:extLst>
        </c:ser>
        <c:ser>
          <c:idx val="4"/>
          <c:order val="2"/>
          <c:tx>
            <c:v>2.0M HCl Mg Ribbon</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'[Rate of reaction graphs.xlsx]Sheet1'!$E$6:$E$18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graphs.xlsx]Sheet1'!$F$6:$F$18</c:f>
              <c:numCache>
                <c:formatCode>General</c:formatCode>
                <c:ptCount val="13"/>
                <c:pt idx="0">
                  <c:v>0</c:v>
                </c:pt>
                <c:pt idx="1">
                  <c:v>37</c:v>
                </c:pt>
                <c:pt idx="2">
                  <c:v>57</c:v>
                </c:pt>
                <c:pt idx="3">
                  <c:v>64</c:v>
                </c:pt>
                <c:pt idx="4">
                  <c:v>68</c:v>
                </c:pt>
                <c:pt idx="5">
                  <c:v>73</c:v>
                </c:pt>
                <c:pt idx="6">
                  <c:v>77</c:v>
                </c:pt>
                <c:pt idx="7">
                  <c:v>81</c:v>
                </c:pt>
                <c:pt idx="8">
                  <c:v>84</c:v>
                </c:pt>
                <c:pt idx="9">
                  <c:v>84</c:v>
                </c:pt>
                <c:pt idx="10">
                  <c:v>84</c:v>
                </c:pt>
              </c:numCache>
            </c:numRef>
          </c:yVal>
          <c:smooth val="0"/>
          <c:extLst>
            <c:ext xmlns:c16="http://schemas.microsoft.com/office/drawing/2014/chart" uri="{C3380CC4-5D6E-409C-BE32-E72D297353CC}">
              <c16:uniqueId val="{00000002-38C9-44FA-BC8B-EDBAA44850FA}"/>
            </c:ext>
          </c:extLst>
        </c:ser>
        <c:dLbls>
          <c:showLegendKey val="0"/>
          <c:showVal val="0"/>
          <c:showCatName val="0"/>
          <c:showSerName val="0"/>
          <c:showPercent val="0"/>
          <c:showBubbleSize val="0"/>
        </c:dLbls>
        <c:axId val="831658504"/>
        <c:axId val="831657784"/>
      </c:scatterChart>
      <c:valAx>
        <c:axId val="831658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7784"/>
        <c:crosses val="autoZero"/>
        <c:crossBetween val="midCat"/>
      </c:valAx>
      <c:valAx>
        <c:axId val="83165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a:t>
                </a:r>
                <a:r>
                  <a:rPr lang="en-GB" baseline="-25000"/>
                  <a:t>2</a:t>
                </a:r>
                <a:r>
                  <a:rPr lang="en-GB"/>
                  <a:t> Gas</a:t>
                </a:r>
                <a:r>
                  <a:rPr lang="en-GB" baseline="0"/>
                  <a:t> Generation (cm</a:t>
                </a:r>
                <a:r>
                  <a:rPr lang="en-GB" baseline="30000"/>
                  <a:t>3</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8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1.0M HCl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FFAB-48CF-8019-7B1E162D0DAE}"/>
            </c:ext>
          </c:extLst>
        </c:ser>
        <c:dLbls>
          <c:showLegendKey val="0"/>
          <c:showVal val="0"/>
          <c:showCatName val="0"/>
          <c:showSerName val="0"/>
          <c:showPercent val="0"/>
          <c:showBubbleSize val="0"/>
        </c:dLbls>
        <c:axId val="831658504"/>
        <c:axId val="831657784"/>
        <c:extLst>
          <c:ext xmlns:c15="http://schemas.microsoft.com/office/drawing/2012/chart" uri="{02D57815-91ED-43cb-92C2-25804820EDAC}">
            <c15:filteredScatterSeries>
              <c15:ser>
                <c:idx val="1"/>
                <c:order val="1"/>
                <c:tx>
                  <c:v>1.5M HCl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'[Rate of reaction graphs.xlsx]Sheet1'!$C$6:$C$18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graphs.xlsx]Sheet1'!$D$6:$D$16</c15:sqref>
                        </c15:formulaRef>
                      </c:ext>
                    </c:extLst>
                    <c:numCache>
                      <c:formatCode>General</c:formatCode>
                      <c:ptCount val="11"/>
                      <c:pt idx="0">
                        <c:v>0</c:v>
                      </c:pt>
                      <c:pt idx="1">
                        <c:v>23</c:v>
                      </c:pt>
                      <c:pt idx="2">
                        <c:v>38</c:v>
                      </c:pt>
                      <c:pt idx="3">
                        <c:v>46</c:v>
                      </c:pt>
                      <c:pt idx="4">
                        <c:v>55</c:v>
                      </c:pt>
                      <c:pt idx="5">
                        <c:v>57</c:v>
                      </c:pt>
                      <c:pt idx="6">
                        <c:v>57</c:v>
                      </c:pt>
                      <c:pt idx="7">
                        <c:v>58</c:v>
                      </c:pt>
                      <c:pt idx="8">
                        <c:v>58</c:v>
                      </c:pt>
                      <c:pt idx="9">
                        <c:v>59</c:v>
                      </c:pt>
                      <c:pt idx="10">
                        <c:v>59</c:v>
                      </c:pt>
                    </c:numCache>
                  </c:numRef>
                </c:yVal>
                <c:smooth val="0"/>
                <c:extLst>
                  <c:ext xmlns:c16="http://schemas.microsoft.com/office/drawing/2014/chart" uri="{C3380CC4-5D6E-409C-BE32-E72D297353CC}">
                    <c16:uniqueId val="{00000001-FFAB-48CF-8019-7B1E162D0DAE}"/>
                  </c:ext>
                </c:extLst>
              </c15:ser>
            </c15:filteredScatterSeries>
            <c15:filteredScatterSeries>
              <c15:ser>
                <c:idx val="4"/>
                <c:order val="2"/>
                <c:tx>
                  <c:v>2.0M HCl Mg Ribbon</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5="http://schemas.microsoft.com/office/drawing/2012/chart">
                      <c:ext xmlns:c15="http://schemas.microsoft.com/office/drawing/2012/chart" uri="{02D57815-91ED-43cb-92C2-25804820EDAC}">
                        <c15:formulaRef>
                          <c15:sqref>'[Rate of reaction graphs.xlsx]Sheet1'!$E$6:$E$18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xmlns:c15="http://schemas.microsoft.com/office/drawing/2012/chart">
                      <c:ext xmlns:c15="http://schemas.microsoft.com/office/drawing/2012/chart" uri="{02D57815-91ED-43cb-92C2-25804820EDAC}">
                        <c15:formulaRef>
                          <c15:sqref>'[Rate of reaction graphs.xlsx]Sheet1'!$F$6:$F$18</c15:sqref>
                        </c15:formulaRef>
                      </c:ext>
                    </c:extLst>
                    <c:numCache>
                      <c:formatCode>General</c:formatCode>
                      <c:ptCount val="13"/>
                      <c:pt idx="0">
                        <c:v>0</c:v>
                      </c:pt>
                      <c:pt idx="1">
                        <c:v>37</c:v>
                      </c:pt>
                      <c:pt idx="2">
                        <c:v>57</c:v>
                      </c:pt>
                      <c:pt idx="3">
                        <c:v>64</c:v>
                      </c:pt>
                      <c:pt idx="4">
                        <c:v>68</c:v>
                      </c:pt>
                      <c:pt idx="5">
                        <c:v>73</c:v>
                      </c:pt>
                      <c:pt idx="6">
                        <c:v>77</c:v>
                      </c:pt>
                      <c:pt idx="7">
                        <c:v>81</c:v>
                      </c:pt>
                      <c:pt idx="8">
                        <c:v>84</c:v>
                      </c:pt>
                      <c:pt idx="9">
                        <c:v>84</c:v>
                      </c:pt>
                      <c:pt idx="10">
                        <c:v>84</c:v>
                      </c:pt>
                    </c:numCache>
                  </c:numRef>
                </c:yVal>
                <c:smooth val="0"/>
                <c:extLst xmlns:c15="http://schemas.microsoft.com/office/drawing/2012/chart">
                  <c:ext xmlns:c16="http://schemas.microsoft.com/office/drawing/2014/chart" uri="{C3380CC4-5D6E-409C-BE32-E72D297353CC}">
                    <c16:uniqueId val="{00000002-FFAB-48CF-8019-7B1E162D0DAE}"/>
                  </c:ext>
                </c:extLst>
              </c15:ser>
            </c15:filteredScatterSeries>
          </c:ext>
        </c:extLst>
      </c:scatterChart>
      <c:valAx>
        <c:axId val="831658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7784"/>
        <c:crosses val="autoZero"/>
        <c:crossBetween val="midCat"/>
        <c:majorUnit val="10"/>
      </c:valAx>
      <c:valAx>
        <c:axId val="83165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8504"/>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92427042284182E-2"/>
          <c:y val="4.5402951191827468E-2"/>
          <c:w val="0.88018286121397882"/>
          <c:h val="0.70382737345119029"/>
        </c:manualLayout>
      </c:layout>
      <c:scatterChart>
        <c:scatterStyle val="lineMarker"/>
        <c:varyColors val="0"/>
        <c:ser>
          <c:idx val="1"/>
          <c:order val="1"/>
          <c:tx>
            <c:v>1.5M HCl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graphs.xlsx]Sheet1'!$C$6:$C$18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graphs.xlsx]Sheet1'!$D$6:$D$16</c:f>
              <c:numCache>
                <c:formatCode>General</c:formatCode>
                <c:ptCount val="11"/>
                <c:pt idx="0">
                  <c:v>0</c:v>
                </c:pt>
                <c:pt idx="1">
                  <c:v>23</c:v>
                </c:pt>
                <c:pt idx="2">
                  <c:v>38</c:v>
                </c:pt>
                <c:pt idx="3">
                  <c:v>46</c:v>
                </c:pt>
                <c:pt idx="4">
                  <c:v>55</c:v>
                </c:pt>
                <c:pt idx="5">
                  <c:v>57</c:v>
                </c:pt>
                <c:pt idx="6">
                  <c:v>57</c:v>
                </c:pt>
                <c:pt idx="7">
                  <c:v>58</c:v>
                </c:pt>
                <c:pt idx="8">
                  <c:v>58</c:v>
                </c:pt>
                <c:pt idx="9">
                  <c:v>59</c:v>
                </c:pt>
                <c:pt idx="10">
                  <c:v>59</c:v>
                </c:pt>
              </c:numCache>
            </c:numRef>
          </c:yVal>
          <c:smooth val="0"/>
          <c:extLst>
            <c:ext xmlns:c16="http://schemas.microsoft.com/office/drawing/2014/chart" uri="{C3380CC4-5D6E-409C-BE32-E72D297353CC}">
              <c16:uniqueId val="{00000000-6603-46D9-8A8F-E9024720DBA3}"/>
            </c:ext>
          </c:extLst>
        </c:ser>
        <c:dLbls>
          <c:showLegendKey val="0"/>
          <c:showVal val="0"/>
          <c:showCatName val="0"/>
          <c:showSerName val="0"/>
          <c:showPercent val="0"/>
          <c:showBubbleSize val="0"/>
        </c:dLbls>
        <c:axId val="831658504"/>
        <c:axId val="831657784"/>
        <c:extLst>
          <c:ext xmlns:c15="http://schemas.microsoft.com/office/drawing/2012/chart" uri="{02D57815-91ED-43cb-92C2-25804820EDAC}">
            <c15:filteredScatterSeries>
              <c15:ser>
                <c:idx val="0"/>
                <c:order val="0"/>
                <c:tx>
                  <c:v>1.0M HCl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6603-46D9-8A8F-E9024720DBA3}"/>
                  </c:ext>
                </c:extLst>
              </c15:ser>
            </c15:filteredScatterSeries>
            <c15:filteredScatterSeries>
              <c15:ser>
                <c:idx val="4"/>
                <c:order val="2"/>
                <c:tx>
                  <c:v>2.0M HCl Mg Ribbon</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5="http://schemas.microsoft.com/office/drawing/2012/chart">
                      <c:ext xmlns:c15="http://schemas.microsoft.com/office/drawing/2012/chart" uri="{02D57815-91ED-43cb-92C2-25804820EDAC}">
                        <c15:formulaRef>
                          <c15:sqref>'[Rate of reaction graphs.xlsx]Sheet1'!$E$6:$E$18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xmlns:c15="http://schemas.microsoft.com/office/drawing/2012/chart">
                      <c:ext xmlns:c15="http://schemas.microsoft.com/office/drawing/2012/chart" uri="{02D57815-91ED-43cb-92C2-25804820EDAC}">
                        <c15:formulaRef>
                          <c15:sqref>'[Rate of reaction graphs.xlsx]Sheet1'!$F$6:$F$18</c15:sqref>
                        </c15:formulaRef>
                      </c:ext>
                    </c:extLst>
                    <c:numCache>
                      <c:formatCode>General</c:formatCode>
                      <c:ptCount val="13"/>
                      <c:pt idx="0">
                        <c:v>0</c:v>
                      </c:pt>
                      <c:pt idx="1">
                        <c:v>37</c:v>
                      </c:pt>
                      <c:pt idx="2">
                        <c:v>57</c:v>
                      </c:pt>
                      <c:pt idx="3">
                        <c:v>64</c:v>
                      </c:pt>
                      <c:pt idx="4">
                        <c:v>68</c:v>
                      </c:pt>
                      <c:pt idx="5">
                        <c:v>73</c:v>
                      </c:pt>
                      <c:pt idx="6">
                        <c:v>77</c:v>
                      </c:pt>
                      <c:pt idx="7">
                        <c:v>81</c:v>
                      </c:pt>
                      <c:pt idx="8">
                        <c:v>84</c:v>
                      </c:pt>
                      <c:pt idx="9">
                        <c:v>84</c:v>
                      </c:pt>
                      <c:pt idx="10">
                        <c:v>84</c:v>
                      </c:pt>
                    </c:numCache>
                  </c:numRef>
                </c:yVal>
                <c:smooth val="0"/>
                <c:extLst xmlns:c15="http://schemas.microsoft.com/office/drawing/2012/chart">
                  <c:ext xmlns:c16="http://schemas.microsoft.com/office/drawing/2014/chart" uri="{C3380CC4-5D6E-409C-BE32-E72D297353CC}">
                    <c16:uniqueId val="{00000002-6603-46D9-8A8F-E9024720DBA3}"/>
                  </c:ext>
                </c:extLst>
              </c15:ser>
            </c15:filteredScatterSeries>
          </c:ext>
        </c:extLst>
      </c:scatterChart>
      <c:valAx>
        <c:axId val="831658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7784"/>
        <c:crosses val="autoZero"/>
        <c:crossBetween val="midCat"/>
        <c:majorUnit val="10"/>
      </c:valAx>
      <c:valAx>
        <c:axId val="83165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a:t>
                </a:r>
                <a:r>
                  <a:rPr lang="en-GB" baseline="-25000"/>
                  <a:t>2</a:t>
                </a:r>
                <a:r>
                  <a:rPr lang="en-GB"/>
                  <a:t> Gas</a:t>
                </a:r>
                <a:r>
                  <a:rPr lang="en-GB" baseline="0"/>
                  <a:t> Generation (cm</a:t>
                </a:r>
                <a:r>
                  <a:rPr lang="en-GB" baseline="30000"/>
                  <a:t>3</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8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4"/>
          <c:order val="2"/>
          <c:tx>
            <c:v>2.0M HCl Mg Ribbon</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'[Rate of reaction graphs.xlsx]Sheet1'!$E$6:$E$18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graphs.xlsx]Sheet1'!$F$6:$F$18</c:f>
              <c:numCache>
                <c:formatCode>General</c:formatCode>
                <c:ptCount val="13"/>
                <c:pt idx="0">
                  <c:v>0</c:v>
                </c:pt>
                <c:pt idx="1">
                  <c:v>37</c:v>
                </c:pt>
                <c:pt idx="2">
                  <c:v>57</c:v>
                </c:pt>
                <c:pt idx="3">
                  <c:v>64</c:v>
                </c:pt>
                <c:pt idx="4">
                  <c:v>68</c:v>
                </c:pt>
                <c:pt idx="5">
                  <c:v>73</c:v>
                </c:pt>
                <c:pt idx="6">
                  <c:v>77</c:v>
                </c:pt>
                <c:pt idx="7">
                  <c:v>81</c:v>
                </c:pt>
                <c:pt idx="8">
                  <c:v>84</c:v>
                </c:pt>
                <c:pt idx="9">
                  <c:v>84</c:v>
                </c:pt>
                <c:pt idx="10">
                  <c:v>84</c:v>
                </c:pt>
              </c:numCache>
            </c:numRef>
          </c:yVal>
          <c:smooth val="0"/>
          <c:extLst>
            <c:ext xmlns:c16="http://schemas.microsoft.com/office/drawing/2014/chart" uri="{C3380CC4-5D6E-409C-BE32-E72D297353CC}">
              <c16:uniqueId val="{00000000-A07E-41B8-ADB4-4F9C2A3EB1BD}"/>
            </c:ext>
          </c:extLst>
        </c:ser>
        <c:dLbls>
          <c:showLegendKey val="0"/>
          <c:showVal val="0"/>
          <c:showCatName val="0"/>
          <c:showSerName val="0"/>
          <c:showPercent val="0"/>
          <c:showBubbleSize val="0"/>
        </c:dLbls>
        <c:axId val="831658504"/>
        <c:axId val="831657784"/>
        <c:extLst>
          <c:ext xmlns:c15="http://schemas.microsoft.com/office/drawing/2012/chart" uri="{02D57815-91ED-43cb-92C2-25804820EDAC}">
            <c15:filteredScatterSeries>
              <c15:ser>
                <c:idx val="0"/>
                <c:order val="0"/>
                <c:tx>
                  <c:v>1.0M HCl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A07E-41B8-ADB4-4F9C2A3EB1BD}"/>
                  </c:ext>
                </c:extLst>
              </c15:ser>
            </c15:filteredScatterSeries>
            <c15:filteredScatterSeries>
              <c15:ser>
                <c:idx val="1"/>
                <c:order val="1"/>
                <c:tx>
                  <c:v>1.5M HCl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'[Rate of reaction graphs.xlsx]Sheet1'!$C$6:$C$18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xmlns:c15="http://schemas.microsoft.com/office/drawing/2012/chart">
                      <c:ext xmlns:c15="http://schemas.microsoft.com/office/drawing/2012/chart" uri="{02D57815-91ED-43cb-92C2-25804820EDAC}">
                        <c15:formulaRef>
                          <c15:sqref>'[Rate of reaction graphs.xlsx]Sheet1'!$D$6:$D$16</c15:sqref>
                        </c15:formulaRef>
                      </c:ext>
                    </c:extLst>
                    <c:numCache>
                      <c:formatCode>General</c:formatCode>
                      <c:ptCount val="11"/>
                      <c:pt idx="0">
                        <c:v>0</c:v>
                      </c:pt>
                      <c:pt idx="1">
                        <c:v>23</c:v>
                      </c:pt>
                      <c:pt idx="2">
                        <c:v>38</c:v>
                      </c:pt>
                      <c:pt idx="3">
                        <c:v>46</c:v>
                      </c:pt>
                      <c:pt idx="4">
                        <c:v>55</c:v>
                      </c:pt>
                      <c:pt idx="5">
                        <c:v>57</c:v>
                      </c:pt>
                      <c:pt idx="6">
                        <c:v>57</c:v>
                      </c:pt>
                      <c:pt idx="7">
                        <c:v>58</c:v>
                      </c:pt>
                      <c:pt idx="8">
                        <c:v>58</c:v>
                      </c:pt>
                      <c:pt idx="9">
                        <c:v>59</c:v>
                      </c:pt>
                      <c:pt idx="10">
                        <c:v>59</c:v>
                      </c:pt>
                    </c:numCache>
                  </c:numRef>
                </c:yVal>
                <c:smooth val="0"/>
                <c:extLst xmlns:c15="http://schemas.microsoft.com/office/drawing/2012/chart">
                  <c:ext xmlns:c16="http://schemas.microsoft.com/office/drawing/2014/chart" uri="{C3380CC4-5D6E-409C-BE32-E72D297353CC}">
                    <c16:uniqueId val="{00000002-A07E-41B8-ADB4-4F9C2A3EB1BD}"/>
                  </c:ext>
                </c:extLst>
              </c15:ser>
            </c15:filteredScatterSeries>
          </c:ext>
        </c:extLst>
      </c:scatterChart>
      <c:valAx>
        <c:axId val="831658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7784"/>
        <c:crosses val="autoZero"/>
        <c:crossBetween val="midCat"/>
        <c:majorUnit val="10"/>
      </c:valAx>
      <c:valAx>
        <c:axId val="83165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H</a:t>
                </a:r>
                <a:r>
                  <a:rPr lang="en-GB" baseline="-25000"/>
                  <a:t>2</a:t>
                </a:r>
                <a:r>
                  <a:rPr lang="en-GB"/>
                  <a:t> Gas</a:t>
                </a:r>
                <a:r>
                  <a:rPr lang="en-GB" baseline="0"/>
                  <a:t> Generation (cm</a:t>
                </a:r>
                <a:r>
                  <a:rPr lang="en-GB" baseline="30000"/>
                  <a:t>3</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58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3"/>
          <c:order val="0"/>
          <c:tx>
            <c:v>T1 = 23.8C Mg Ribbon</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804D-4852-A9AF-4181931AAB1D}"/>
            </c:ext>
          </c:extLst>
        </c:ser>
        <c:ser>
          <c:idx val="0"/>
          <c:order val="1"/>
          <c:tx>
            <c:v>T2 = 35C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graphs.xlsx]Sheet1'!$H$6:$H$39</c:f>
              <c:numCache>
                <c:formatCode>General</c:formatCode>
                <c:ptCount val="3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pt idx="31">
                  <c:v>435</c:v>
                </c:pt>
                <c:pt idx="32">
                  <c:v>450</c:v>
                </c:pt>
                <c:pt idx="33">
                  <c:v>465</c:v>
                </c:pt>
              </c:numCache>
            </c:numRef>
          </c:xVal>
          <c:yVal>
            <c:numRef>
              <c:f>'[Rate of reaction graphs.xlsx]Sheet1'!$I$6:$I$39</c:f>
              <c:numCache>
                <c:formatCode>General</c:formatCode>
                <c:ptCount val="34"/>
                <c:pt idx="0">
                  <c:v>0</c:v>
                </c:pt>
                <c:pt idx="2">
                  <c:v>8</c:v>
                </c:pt>
                <c:pt idx="3">
                  <c:v>14</c:v>
                </c:pt>
                <c:pt idx="4">
                  <c:v>17</c:v>
                </c:pt>
                <c:pt idx="5">
                  <c:v>22</c:v>
                </c:pt>
                <c:pt idx="6">
                  <c:v>25</c:v>
                </c:pt>
                <c:pt idx="7">
                  <c:v>30</c:v>
                </c:pt>
                <c:pt idx="8">
                  <c:v>35</c:v>
                </c:pt>
                <c:pt idx="9">
                  <c:v>39</c:v>
                </c:pt>
                <c:pt idx="10">
                  <c:v>43</c:v>
                </c:pt>
                <c:pt idx="11">
                  <c:v>47</c:v>
                </c:pt>
                <c:pt idx="12">
                  <c:v>50</c:v>
                </c:pt>
                <c:pt idx="13">
                  <c:v>53</c:v>
                </c:pt>
                <c:pt idx="14">
                  <c:v>55</c:v>
                </c:pt>
                <c:pt idx="15">
                  <c:v>58</c:v>
                </c:pt>
                <c:pt idx="16">
                  <c:v>60</c:v>
                </c:pt>
                <c:pt idx="17">
                  <c:v>62</c:v>
                </c:pt>
                <c:pt idx="18">
                  <c:v>64</c:v>
                </c:pt>
                <c:pt idx="19">
                  <c:v>66</c:v>
                </c:pt>
                <c:pt idx="20">
                  <c:v>68</c:v>
                </c:pt>
                <c:pt idx="21">
                  <c:v>70</c:v>
                </c:pt>
                <c:pt idx="22">
                  <c:v>71</c:v>
                </c:pt>
                <c:pt idx="23">
                  <c:v>73</c:v>
                </c:pt>
                <c:pt idx="24">
                  <c:v>74</c:v>
                </c:pt>
                <c:pt idx="25">
                  <c:v>75</c:v>
                </c:pt>
                <c:pt idx="26">
                  <c:v>76</c:v>
                </c:pt>
                <c:pt idx="27">
                  <c:v>77</c:v>
                </c:pt>
                <c:pt idx="28">
                  <c:v>79</c:v>
                </c:pt>
                <c:pt idx="29">
                  <c:v>79</c:v>
                </c:pt>
                <c:pt idx="30">
                  <c:v>79</c:v>
                </c:pt>
                <c:pt idx="31">
                  <c:v>79</c:v>
                </c:pt>
                <c:pt idx="32">
                  <c:v>79</c:v>
                </c:pt>
                <c:pt idx="33">
                  <c:v>80</c:v>
                </c:pt>
              </c:numCache>
            </c:numRef>
          </c:yVal>
          <c:smooth val="0"/>
          <c:extLst>
            <c:ext xmlns:c16="http://schemas.microsoft.com/office/drawing/2014/chart" uri="{C3380CC4-5D6E-409C-BE32-E72D297353CC}">
              <c16:uniqueId val="{00000001-804D-4852-A9AF-4181931AAB1D}"/>
            </c:ext>
          </c:extLst>
        </c:ser>
        <c:ser>
          <c:idx val="1"/>
          <c:order val="2"/>
          <c:tx>
            <c:v>T3 = 45C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graphs.xlsx]Sheet1'!$J$6:$J$36</c:f>
              <c:numCache>
                <c:formatCode>General</c:formatCode>
                <c:ptCount val="31"/>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numCache>
            </c:numRef>
          </c:xVal>
          <c:yVal>
            <c:numRef>
              <c:f>'[Rate of reaction graphs.xlsx]Sheet1'!$K$6:$K$36</c:f>
              <c:numCache>
                <c:formatCode>General</c:formatCode>
                <c:ptCount val="31"/>
                <c:pt idx="0">
                  <c:v>0</c:v>
                </c:pt>
                <c:pt idx="1">
                  <c:v>9</c:v>
                </c:pt>
                <c:pt idx="2">
                  <c:v>19</c:v>
                </c:pt>
                <c:pt idx="3">
                  <c:v>25</c:v>
                </c:pt>
                <c:pt idx="4">
                  <c:v>31</c:v>
                </c:pt>
                <c:pt idx="5">
                  <c:v>35</c:v>
                </c:pt>
                <c:pt idx="6">
                  <c:v>40</c:v>
                </c:pt>
                <c:pt idx="7">
                  <c:v>45</c:v>
                </c:pt>
                <c:pt idx="8">
                  <c:v>49</c:v>
                </c:pt>
                <c:pt idx="9">
                  <c:v>53</c:v>
                </c:pt>
                <c:pt idx="10">
                  <c:v>56</c:v>
                </c:pt>
                <c:pt idx="11">
                  <c:v>60</c:v>
                </c:pt>
                <c:pt idx="12">
                  <c:v>62</c:v>
                </c:pt>
                <c:pt idx="13">
                  <c:v>65</c:v>
                </c:pt>
                <c:pt idx="14">
                  <c:v>68</c:v>
                </c:pt>
                <c:pt idx="15">
                  <c:v>70</c:v>
                </c:pt>
                <c:pt idx="16">
                  <c:v>73</c:v>
                </c:pt>
                <c:pt idx="17">
                  <c:v>75</c:v>
                </c:pt>
                <c:pt idx="18">
                  <c:v>76</c:v>
                </c:pt>
                <c:pt idx="19">
                  <c:v>78</c:v>
                </c:pt>
                <c:pt idx="20">
                  <c:v>80</c:v>
                </c:pt>
                <c:pt idx="21">
                  <c:v>81</c:v>
                </c:pt>
                <c:pt idx="22">
                  <c:v>83</c:v>
                </c:pt>
                <c:pt idx="23">
                  <c:v>83.5</c:v>
                </c:pt>
                <c:pt idx="24">
                  <c:v>84</c:v>
                </c:pt>
                <c:pt idx="25">
                  <c:v>84</c:v>
                </c:pt>
                <c:pt idx="26">
                  <c:v>85</c:v>
                </c:pt>
                <c:pt idx="27">
                  <c:v>85</c:v>
                </c:pt>
                <c:pt idx="28">
                  <c:v>85</c:v>
                </c:pt>
                <c:pt idx="29">
                  <c:v>85</c:v>
                </c:pt>
                <c:pt idx="30">
                  <c:v>85</c:v>
                </c:pt>
              </c:numCache>
            </c:numRef>
          </c:yVal>
          <c:smooth val="0"/>
          <c:extLst>
            <c:ext xmlns:c16="http://schemas.microsoft.com/office/drawing/2014/chart" uri="{C3380CC4-5D6E-409C-BE32-E72D297353CC}">
              <c16:uniqueId val="{00000002-804D-4852-A9AF-4181931AAB1D}"/>
            </c:ext>
          </c:extLst>
        </c:ser>
        <c:ser>
          <c:idx val="2"/>
          <c:order val="3"/>
          <c:tx>
            <c:v>T3 = 55C Mg Ribbon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'[Rate of reaction graphs.xlsx]Sheet1'!$L$6:$L$29</c:f>
              <c:numCache>
                <c:formatCode>General</c:formatCode>
                <c:ptCount val="2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numCache>
            </c:numRef>
          </c:xVal>
          <c:yVal>
            <c:numRef>
              <c:f>'[Rate of reaction graphs.xlsx]Sheet1'!$M$6:$M$29</c:f>
              <c:numCache>
                <c:formatCode>General</c:formatCode>
                <c:ptCount val="24"/>
                <c:pt idx="0">
                  <c:v>0</c:v>
                </c:pt>
                <c:pt idx="1">
                  <c:v>13</c:v>
                </c:pt>
                <c:pt idx="2">
                  <c:v>22</c:v>
                </c:pt>
                <c:pt idx="3">
                  <c:v>30</c:v>
                </c:pt>
                <c:pt idx="4">
                  <c:v>35</c:v>
                </c:pt>
                <c:pt idx="5">
                  <c:v>40</c:v>
                </c:pt>
                <c:pt idx="6">
                  <c:v>45</c:v>
                </c:pt>
                <c:pt idx="7">
                  <c:v>50</c:v>
                </c:pt>
                <c:pt idx="8">
                  <c:v>54</c:v>
                </c:pt>
                <c:pt idx="9">
                  <c:v>58</c:v>
                </c:pt>
                <c:pt idx="10">
                  <c:v>62</c:v>
                </c:pt>
                <c:pt idx="11">
                  <c:v>65</c:v>
                </c:pt>
                <c:pt idx="12">
                  <c:v>67</c:v>
                </c:pt>
                <c:pt idx="13">
                  <c:v>70</c:v>
                </c:pt>
                <c:pt idx="14">
                  <c:v>72</c:v>
                </c:pt>
                <c:pt idx="15">
                  <c:v>75</c:v>
                </c:pt>
                <c:pt idx="16">
                  <c:v>77</c:v>
                </c:pt>
                <c:pt idx="17">
                  <c:v>78</c:v>
                </c:pt>
                <c:pt idx="18">
                  <c:v>80</c:v>
                </c:pt>
                <c:pt idx="19">
                  <c:v>80</c:v>
                </c:pt>
                <c:pt idx="20">
                  <c:v>82</c:v>
                </c:pt>
                <c:pt idx="21">
                  <c:v>82</c:v>
                </c:pt>
                <c:pt idx="22">
                  <c:v>82</c:v>
                </c:pt>
                <c:pt idx="23">
                  <c:v>82</c:v>
                </c:pt>
              </c:numCache>
            </c:numRef>
          </c:yVal>
          <c:smooth val="0"/>
          <c:extLst>
            <c:ext xmlns:c16="http://schemas.microsoft.com/office/drawing/2014/chart" uri="{C3380CC4-5D6E-409C-BE32-E72D297353CC}">
              <c16:uniqueId val="{00000003-804D-4852-A9AF-4181931AAB1D}"/>
            </c:ext>
          </c:extLst>
        </c:ser>
        <c:dLbls>
          <c:showLegendKey val="0"/>
          <c:showVal val="0"/>
          <c:showCatName val="0"/>
          <c:showSerName val="0"/>
          <c:showPercent val="0"/>
          <c:showBubbleSize val="0"/>
        </c:dLbls>
        <c:axId val="610545320"/>
        <c:axId val="610541720"/>
      </c:scatterChart>
      <c:valAx>
        <c:axId val="61054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1720"/>
        <c:crosses val="autoZero"/>
        <c:crossBetween val="midCat"/>
      </c:valAx>
      <c:valAx>
        <c:axId val="610541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53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3"/>
          <c:order val="0"/>
          <c:tx>
            <c:v>T1 = 23.8C Mg Ribbon</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33AA-411E-BCE1-9D03CD5A74B5}"/>
            </c:ext>
          </c:extLst>
        </c:ser>
        <c:dLbls>
          <c:showLegendKey val="0"/>
          <c:showVal val="0"/>
          <c:showCatName val="0"/>
          <c:showSerName val="0"/>
          <c:showPercent val="0"/>
          <c:showBubbleSize val="0"/>
        </c:dLbls>
        <c:axId val="610545320"/>
        <c:axId val="610541720"/>
        <c:extLst>
          <c:ext xmlns:c15="http://schemas.microsoft.com/office/drawing/2012/chart" uri="{02D57815-91ED-43cb-92C2-25804820EDAC}">
            <c15:filteredScatterSeries>
              <c15:ser>
                <c:idx val="0"/>
                <c:order val="1"/>
                <c:tx>
                  <c:v>T2 = 35C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'[Rate of reaction graphs.xlsx]Sheet1'!$H$6:$H$39</c15:sqref>
                        </c15:formulaRef>
                      </c:ext>
                    </c:extLst>
                    <c:numCache>
                      <c:formatCode>General</c:formatCode>
                      <c:ptCount val="3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pt idx="31">
                        <c:v>435</c:v>
                      </c:pt>
                      <c:pt idx="32">
                        <c:v>450</c:v>
                      </c:pt>
                      <c:pt idx="33">
                        <c:v>465</c:v>
                      </c:pt>
                    </c:numCache>
                  </c:numRef>
                </c:xVal>
                <c:yVal>
                  <c:numRef>
                    <c:extLst>
                      <c:ext uri="{02D57815-91ED-43cb-92C2-25804820EDAC}">
                        <c15:formulaRef>
                          <c15:sqref>'[Rate of reaction graphs.xlsx]Sheet1'!$I$6:$I$39</c15:sqref>
                        </c15:formulaRef>
                      </c:ext>
                    </c:extLst>
                    <c:numCache>
                      <c:formatCode>General</c:formatCode>
                      <c:ptCount val="34"/>
                      <c:pt idx="0">
                        <c:v>0</c:v>
                      </c:pt>
                      <c:pt idx="2">
                        <c:v>8</c:v>
                      </c:pt>
                      <c:pt idx="3">
                        <c:v>14</c:v>
                      </c:pt>
                      <c:pt idx="4">
                        <c:v>17</c:v>
                      </c:pt>
                      <c:pt idx="5">
                        <c:v>22</c:v>
                      </c:pt>
                      <c:pt idx="6">
                        <c:v>25</c:v>
                      </c:pt>
                      <c:pt idx="7">
                        <c:v>30</c:v>
                      </c:pt>
                      <c:pt idx="8">
                        <c:v>35</c:v>
                      </c:pt>
                      <c:pt idx="9">
                        <c:v>39</c:v>
                      </c:pt>
                      <c:pt idx="10">
                        <c:v>43</c:v>
                      </c:pt>
                      <c:pt idx="11">
                        <c:v>47</c:v>
                      </c:pt>
                      <c:pt idx="12">
                        <c:v>50</c:v>
                      </c:pt>
                      <c:pt idx="13">
                        <c:v>53</c:v>
                      </c:pt>
                      <c:pt idx="14">
                        <c:v>55</c:v>
                      </c:pt>
                      <c:pt idx="15">
                        <c:v>58</c:v>
                      </c:pt>
                      <c:pt idx="16">
                        <c:v>60</c:v>
                      </c:pt>
                      <c:pt idx="17">
                        <c:v>62</c:v>
                      </c:pt>
                      <c:pt idx="18">
                        <c:v>64</c:v>
                      </c:pt>
                      <c:pt idx="19">
                        <c:v>66</c:v>
                      </c:pt>
                      <c:pt idx="20">
                        <c:v>68</c:v>
                      </c:pt>
                      <c:pt idx="21">
                        <c:v>70</c:v>
                      </c:pt>
                      <c:pt idx="22">
                        <c:v>71</c:v>
                      </c:pt>
                      <c:pt idx="23">
                        <c:v>73</c:v>
                      </c:pt>
                      <c:pt idx="24">
                        <c:v>74</c:v>
                      </c:pt>
                      <c:pt idx="25">
                        <c:v>75</c:v>
                      </c:pt>
                      <c:pt idx="26">
                        <c:v>76</c:v>
                      </c:pt>
                      <c:pt idx="27">
                        <c:v>77</c:v>
                      </c:pt>
                      <c:pt idx="28">
                        <c:v>79</c:v>
                      </c:pt>
                      <c:pt idx="29">
                        <c:v>79</c:v>
                      </c:pt>
                      <c:pt idx="30">
                        <c:v>79</c:v>
                      </c:pt>
                      <c:pt idx="31">
                        <c:v>79</c:v>
                      </c:pt>
                      <c:pt idx="32">
                        <c:v>79</c:v>
                      </c:pt>
                      <c:pt idx="33">
                        <c:v>80</c:v>
                      </c:pt>
                    </c:numCache>
                  </c:numRef>
                </c:yVal>
                <c:smooth val="0"/>
                <c:extLst>
                  <c:ext xmlns:c16="http://schemas.microsoft.com/office/drawing/2014/chart" uri="{C3380CC4-5D6E-409C-BE32-E72D297353CC}">
                    <c16:uniqueId val="{00000001-33AA-411E-BCE1-9D03CD5A74B5}"/>
                  </c:ext>
                </c:extLst>
              </c15:ser>
            </c15:filteredScatterSeries>
            <c15:filteredScatterSeries>
              <c15:ser>
                <c:idx val="1"/>
                <c:order val="2"/>
                <c:tx>
                  <c:v>T3 = 45C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'[Rate of reaction graphs.xlsx]Sheet1'!$J$6:$J$36</c15:sqref>
                        </c15:formulaRef>
                      </c:ext>
                    </c:extLst>
                    <c:numCache>
                      <c:formatCode>General</c:formatCode>
                      <c:ptCount val="31"/>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numCache>
                  </c:numRef>
                </c:xVal>
                <c:yVal>
                  <c:numRef>
                    <c:extLst xmlns:c15="http://schemas.microsoft.com/office/drawing/2012/chart">
                      <c:ext xmlns:c15="http://schemas.microsoft.com/office/drawing/2012/chart" uri="{02D57815-91ED-43cb-92C2-25804820EDAC}">
                        <c15:formulaRef>
                          <c15:sqref>'[Rate of reaction graphs.xlsx]Sheet1'!$K$6:$K$36</c15:sqref>
                        </c15:formulaRef>
                      </c:ext>
                    </c:extLst>
                    <c:numCache>
                      <c:formatCode>General</c:formatCode>
                      <c:ptCount val="31"/>
                      <c:pt idx="0">
                        <c:v>0</c:v>
                      </c:pt>
                      <c:pt idx="1">
                        <c:v>9</c:v>
                      </c:pt>
                      <c:pt idx="2">
                        <c:v>19</c:v>
                      </c:pt>
                      <c:pt idx="3">
                        <c:v>25</c:v>
                      </c:pt>
                      <c:pt idx="4">
                        <c:v>31</c:v>
                      </c:pt>
                      <c:pt idx="5">
                        <c:v>35</c:v>
                      </c:pt>
                      <c:pt idx="6">
                        <c:v>40</c:v>
                      </c:pt>
                      <c:pt idx="7">
                        <c:v>45</c:v>
                      </c:pt>
                      <c:pt idx="8">
                        <c:v>49</c:v>
                      </c:pt>
                      <c:pt idx="9">
                        <c:v>53</c:v>
                      </c:pt>
                      <c:pt idx="10">
                        <c:v>56</c:v>
                      </c:pt>
                      <c:pt idx="11">
                        <c:v>60</c:v>
                      </c:pt>
                      <c:pt idx="12">
                        <c:v>62</c:v>
                      </c:pt>
                      <c:pt idx="13">
                        <c:v>65</c:v>
                      </c:pt>
                      <c:pt idx="14">
                        <c:v>68</c:v>
                      </c:pt>
                      <c:pt idx="15">
                        <c:v>70</c:v>
                      </c:pt>
                      <c:pt idx="16">
                        <c:v>73</c:v>
                      </c:pt>
                      <c:pt idx="17">
                        <c:v>75</c:v>
                      </c:pt>
                      <c:pt idx="18">
                        <c:v>76</c:v>
                      </c:pt>
                      <c:pt idx="19">
                        <c:v>78</c:v>
                      </c:pt>
                      <c:pt idx="20">
                        <c:v>80</c:v>
                      </c:pt>
                      <c:pt idx="21">
                        <c:v>81</c:v>
                      </c:pt>
                      <c:pt idx="22">
                        <c:v>83</c:v>
                      </c:pt>
                      <c:pt idx="23">
                        <c:v>83.5</c:v>
                      </c:pt>
                      <c:pt idx="24">
                        <c:v>84</c:v>
                      </c:pt>
                      <c:pt idx="25">
                        <c:v>84</c:v>
                      </c:pt>
                      <c:pt idx="26">
                        <c:v>85</c:v>
                      </c:pt>
                      <c:pt idx="27">
                        <c:v>85</c:v>
                      </c:pt>
                      <c:pt idx="28">
                        <c:v>85</c:v>
                      </c:pt>
                      <c:pt idx="29">
                        <c:v>85</c:v>
                      </c:pt>
                      <c:pt idx="30">
                        <c:v>85</c:v>
                      </c:pt>
                    </c:numCache>
                  </c:numRef>
                </c:yVal>
                <c:smooth val="0"/>
                <c:extLst xmlns:c15="http://schemas.microsoft.com/office/drawing/2012/chart">
                  <c:ext xmlns:c16="http://schemas.microsoft.com/office/drawing/2014/chart" uri="{C3380CC4-5D6E-409C-BE32-E72D297353CC}">
                    <c16:uniqueId val="{00000002-33AA-411E-BCE1-9D03CD5A74B5}"/>
                  </c:ext>
                </c:extLst>
              </c15:ser>
            </c15:filteredScatterSeries>
            <c15:filteredScatterSeries>
              <c15:ser>
                <c:idx val="2"/>
                <c:order val="3"/>
                <c:tx>
                  <c:v>T3 = 55C Mg Ribbon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5="http://schemas.microsoft.com/office/drawing/2012/chart">
                      <c:ext xmlns:c15="http://schemas.microsoft.com/office/drawing/2012/chart" uri="{02D57815-91ED-43cb-92C2-25804820EDAC}">
                        <c15:formulaRef>
                          <c15:sqref>'[Rate of reaction graphs.xlsx]Sheet1'!$L$6:$L$29</c15:sqref>
                        </c15:formulaRef>
                      </c:ext>
                    </c:extLst>
                    <c:numCache>
                      <c:formatCode>General</c:formatCode>
                      <c:ptCount val="2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numCache>
                  </c:numRef>
                </c:xVal>
                <c:yVal>
                  <c:numRef>
                    <c:extLst xmlns:c15="http://schemas.microsoft.com/office/drawing/2012/chart">
                      <c:ext xmlns:c15="http://schemas.microsoft.com/office/drawing/2012/chart" uri="{02D57815-91ED-43cb-92C2-25804820EDAC}">
                        <c15:formulaRef>
                          <c15:sqref>'[Rate of reaction graphs.xlsx]Sheet1'!$M$6:$M$29</c15:sqref>
                        </c15:formulaRef>
                      </c:ext>
                    </c:extLst>
                    <c:numCache>
                      <c:formatCode>General</c:formatCode>
                      <c:ptCount val="24"/>
                      <c:pt idx="0">
                        <c:v>0</c:v>
                      </c:pt>
                      <c:pt idx="1">
                        <c:v>13</c:v>
                      </c:pt>
                      <c:pt idx="2">
                        <c:v>22</c:v>
                      </c:pt>
                      <c:pt idx="3">
                        <c:v>30</c:v>
                      </c:pt>
                      <c:pt idx="4">
                        <c:v>35</c:v>
                      </c:pt>
                      <c:pt idx="5">
                        <c:v>40</c:v>
                      </c:pt>
                      <c:pt idx="6">
                        <c:v>45</c:v>
                      </c:pt>
                      <c:pt idx="7">
                        <c:v>50</c:v>
                      </c:pt>
                      <c:pt idx="8">
                        <c:v>54</c:v>
                      </c:pt>
                      <c:pt idx="9">
                        <c:v>58</c:v>
                      </c:pt>
                      <c:pt idx="10">
                        <c:v>62</c:v>
                      </c:pt>
                      <c:pt idx="11">
                        <c:v>65</c:v>
                      </c:pt>
                      <c:pt idx="12">
                        <c:v>67</c:v>
                      </c:pt>
                      <c:pt idx="13">
                        <c:v>70</c:v>
                      </c:pt>
                      <c:pt idx="14">
                        <c:v>72</c:v>
                      </c:pt>
                      <c:pt idx="15">
                        <c:v>75</c:v>
                      </c:pt>
                      <c:pt idx="16">
                        <c:v>77</c:v>
                      </c:pt>
                      <c:pt idx="17">
                        <c:v>78</c:v>
                      </c:pt>
                      <c:pt idx="18">
                        <c:v>80</c:v>
                      </c:pt>
                      <c:pt idx="19">
                        <c:v>80</c:v>
                      </c:pt>
                      <c:pt idx="20">
                        <c:v>82</c:v>
                      </c:pt>
                      <c:pt idx="21">
                        <c:v>82</c:v>
                      </c:pt>
                      <c:pt idx="22">
                        <c:v>82</c:v>
                      </c:pt>
                      <c:pt idx="23">
                        <c:v>82</c:v>
                      </c:pt>
                    </c:numCache>
                  </c:numRef>
                </c:yVal>
                <c:smooth val="0"/>
                <c:extLst xmlns:c15="http://schemas.microsoft.com/office/drawing/2012/chart">
                  <c:ext xmlns:c16="http://schemas.microsoft.com/office/drawing/2014/chart" uri="{C3380CC4-5D6E-409C-BE32-E72D297353CC}">
                    <c16:uniqueId val="{00000003-33AA-411E-BCE1-9D03CD5A74B5}"/>
                  </c:ext>
                </c:extLst>
              </c15:ser>
            </c15:filteredScatterSeries>
          </c:ext>
        </c:extLst>
      </c:scatterChart>
      <c:valAx>
        <c:axId val="61054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1720"/>
        <c:crosses val="autoZero"/>
        <c:crossBetween val="midCat"/>
      </c:valAx>
      <c:valAx>
        <c:axId val="610541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53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1"/>
          <c:tx>
            <c:v>T2 = 35C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graphs.xlsx]Sheet1'!$H$6:$H$39</c:f>
              <c:numCache>
                <c:formatCode>General</c:formatCode>
                <c:ptCount val="3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pt idx="31">
                  <c:v>435</c:v>
                </c:pt>
                <c:pt idx="32">
                  <c:v>450</c:v>
                </c:pt>
                <c:pt idx="33">
                  <c:v>465</c:v>
                </c:pt>
              </c:numCache>
            </c:numRef>
          </c:xVal>
          <c:yVal>
            <c:numRef>
              <c:f>'[Rate of reaction graphs.xlsx]Sheet1'!$I$6:$I$39</c:f>
              <c:numCache>
                <c:formatCode>General</c:formatCode>
                <c:ptCount val="34"/>
                <c:pt idx="0">
                  <c:v>0</c:v>
                </c:pt>
                <c:pt idx="2">
                  <c:v>8</c:v>
                </c:pt>
                <c:pt idx="3">
                  <c:v>14</c:v>
                </c:pt>
                <c:pt idx="4">
                  <c:v>17</c:v>
                </c:pt>
                <c:pt idx="5">
                  <c:v>22</c:v>
                </c:pt>
                <c:pt idx="6">
                  <c:v>25</c:v>
                </c:pt>
                <c:pt idx="7">
                  <c:v>30</c:v>
                </c:pt>
                <c:pt idx="8">
                  <c:v>35</c:v>
                </c:pt>
                <c:pt idx="9">
                  <c:v>39</c:v>
                </c:pt>
                <c:pt idx="10">
                  <c:v>43</c:v>
                </c:pt>
                <c:pt idx="11">
                  <c:v>47</c:v>
                </c:pt>
                <c:pt idx="12">
                  <c:v>50</c:v>
                </c:pt>
                <c:pt idx="13">
                  <c:v>53</c:v>
                </c:pt>
                <c:pt idx="14">
                  <c:v>55</c:v>
                </c:pt>
                <c:pt idx="15">
                  <c:v>58</c:v>
                </c:pt>
                <c:pt idx="16">
                  <c:v>60</c:v>
                </c:pt>
                <c:pt idx="17">
                  <c:v>62</c:v>
                </c:pt>
                <c:pt idx="18">
                  <c:v>64</c:v>
                </c:pt>
                <c:pt idx="19">
                  <c:v>66</c:v>
                </c:pt>
                <c:pt idx="20">
                  <c:v>68</c:v>
                </c:pt>
                <c:pt idx="21">
                  <c:v>70</c:v>
                </c:pt>
                <c:pt idx="22">
                  <c:v>71</c:v>
                </c:pt>
                <c:pt idx="23">
                  <c:v>73</c:v>
                </c:pt>
                <c:pt idx="24">
                  <c:v>74</c:v>
                </c:pt>
                <c:pt idx="25">
                  <c:v>75</c:v>
                </c:pt>
                <c:pt idx="26">
                  <c:v>76</c:v>
                </c:pt>
                <c:pt idx="27">
                  <c:v>77</c:v>
                </c:pt>
                <c:pt idx="28">
                  <c:v>79</c:v>
                </c:pt>
                <c:pt idx="29">
                  <c:v>79</c:v>
                </c:pt>
                <c:pt idx="30">
                  <c:v>79</c:v>
                </c:pt>
                <c:pt idx="31">
                  <c:v>79</c:v>
                </c:pt>
                <c:pt idx="32">
                  <c:v>79</c:v>
                </c:pt>
                <c:pt idx="33">
                  <c:v>80</c:v>
                </c:pt>
              </c:numCache>
            </c:numRef>
          </c:yVal>
          <c:smooth val="0"/>
          <c:extLst>
            <c:ext xmlns:c16="http://schemas.microsoft.com/office/drawing/2014/chart" uri="{C3380CC4-5D6E-409C-BE32-E72D297353CC}">
              <c16:uniqueId val="{00000000-6B14-402B-978E-2CD2D38EA901}"/>
            </c:ext>
          </c:extLst>
        </c:ser>
        <c:dLbls>
          <c:showLegendKey val="0"/>
          <c:showVal val="0"/>
          <c:showCatName val="0"/>
          <c:showSerName val="0"/>
          <c:showPercent val="0"/>
          <c:showBubbleSize val="0"/>
        </c:dLbls>
        <c:axId val="610545320"/>
        <c:axId val="610541720"/>
        <c:extLst>
          <c:ext xmlns:c15="http://schemas.microsoft.com/office/drawing/2012/chart" uri="{02D57815-91ED-43cb-92C2-25804820EDAC}">
            <c15:filteredScatterSeries>
              <c15:ser>
                <c:idx val="3"/>
                <c:order val="0"/>
                <c:tx>
                  <c:v>T1 = 23.8C Mg Ribbon</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6B14-402B-978E-2CD2D38EA901}"/>
                  </c:ext>
                </c:extLst>
              </c15:ser>
            </c15:filteredScatterSeries>
            <c15:filteredScatterSeries>
              <c15:ser>
                <c:idx val="1"/>
                <c:order val="2"/>
                <c:tx>
                  <c:v>T3 = 45C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'[Rate of reaction graphs.xlsx]Sheet1'!$J$6:$J$36</c15:sqref>
                        </c15:formulaRef>
                      </c:ext>
                    </c:extLst>
                    <c:numCache>
                      <c:formatCode>General</c:formatCode>
                      <c:ptCount val="31"/>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numCache>
                  </c:numRef>
                </c:xVal>
                <c:yVal>
                  <c:numRef>
                    <c:extLst xmlns:c15="http://schemas.microsoft.com/office/drawing/2012/chart">
                      <c:ext xmlns:c15="http://schemas.microsoft.com/office/drawing/2012/chart" uri="{02D57815-91ED-43cb-92C2-25804820EDAC}">
                        <c15:formulaRef>
                          <c15:sqref>'[Rate of reaction graphs.xlsx]Sheet1'!$K$6:$K$36</c15:sqref>
                        </c15:formulaRef>
                      </c:ext>
                    </c:extLst>
                    <c:numCache>
                      <c:formatCode>General</c:formatCode>
                      <c:ptCount val="31"/>
                      <c:pt idx="0">
                        <c:v>0</c:v>
                      </c:pt>
                      <c:pt idx="1">
                        <c:v>9</c:v>
                      </c:pt>
                      <c:pt idx="2">
                        <c:v>19</c:v>
                      </c:pt>
                      <c:pt idx="3">
                        <c:v>25</c:v>
                      </c:pt>
                      <c:pt idx="4">
                        <c:v>31</c:v>
                      </c:pt>
                      <c:pt idx="5">
                        <c:v>35</c:v>
                      </c:pt>
                      <c:pt idx="6">
                        <c:v>40</c:v>
                      </c:pt>
                      <c:pt idx="7">
                        <c:v>45</c:v>
                      </c:pt>
                      <c:pt idx="8">
                        <c:v>49</c:v>
                      </c:pt>
                      <c:pt idx="9">
                        <c:v>53</c:v>
                      </c:pt>
                      <c:pt idx="10">
                        <c:v>56</c:v>
                      </c:pt>
                      <c:pt idx="11">
                        <c:v>60</c:v>
                      </c:pt>
                      <c:pt idx="12">
                        <c:v>62</c:v>
                      </c:pt>
                      <c:pt idx="13">
                        <c:v>65</c:v>
                      </c:pt>
                      <c:pt idx="14">
                        <c:v>68</c:v>
                      </c:pt>
                      <c:pt idx="15">
                        <c:v>70</c:v>
                      </c:pt>
                      <c:pt idx="16">
                        <c:v>73</c:v>
                      </c:pt>
                      <c:pt idx="17">
                        <c:v>75</c:v>
                      </c:pt>
                      <c:pt idx="18">
                        <c:v>76</c:v>
                      </c:pt>
                      <c:pt idx="19">
                        <c:v>78</c:v>
                      </c:pt>
                      <c:pt idx="20">
                        <c:v>80</c:v>
                      </c:pt>
                      <c:pt idx="21">
                        <c:v>81</c:v>
                      </c:pt>
                      <c:pt idx="22">
                        <c:v>83</c:v>
                      </c:pt>
                      <c:pt idx="23">
                        <c:v>83.5</c:v>
                      </c:pt>
                      <c:pt idx="24">
                        <c:v>84</c:v>
                      </c:pt>
                      <c:pt idx="25">
                        <c:v>84</c:v>
                      </c:pt>
                      <c:pt idx="26">
                        <c:v>85</c:v>
                      </c:pt>
                      <c:pt idx="27">
                        <c:v>85</c:v>
                      </c:pt>
                      <c:pt idx="28">
                        <c:v>85</c:v>
                      </c:pt>
                      <c:pt idx="29">
                        <c:v>85</c:v>
                      </c:pt>
                      <c:pt idx="30">
                        <c:v>85</c:v>
                      </c:pt>
                    </c:numCache>
                  </c:numRef>
                </c:yVal>
                <c:smooth val="0"/>
                <c:extLst xmlns:c15="http://schemas.microsoft.com/office/drawing/2012/chart">
                  <c:ext xmlns:c16="http://schemas.microsoft.com/office/drawing/2014/chart" uri="{C3380CC4-5D6E-409C-BE32-E72D297353CC}">
                    <c16:uniqueId val="{00000002-6B14-402B-978E-2CD2D38EA901}"/>
                  </c:ext>
                </c:extLst>
              </c15:ser>
            </c15:filteredScatterSeries>
            <c15:filteredScatterSeries>
              <c15:ser>
                <c:idx val="2"/>
                <c:order val="3"/>
                <c:tx>
                  <c:v>T3 = 55C Mg Ribbon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5="http://schemas.microsoft.com/office/drawing/2012/chart">
                      <c:ext xmlns:c15="http://schemas.microsoft.com/office/drawing/2012/chart" uri="{02D57815-91ED-43cb-92C2-25804820EDAC}">
                        <c15:formulaRef>
                          <c15:sqref>'[Rate of reaction graphs.xlsx]Sheet1'!$L$6:$L$29</c15:sqref>
                        </c15:formulaRef>
                      </c:ext>
                    </c:extLst>
                    <c:numCache>
                      <c:formatCode>General</c:formatCode>
                      <c:ptCount val="2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numCache>
                  </c:numRef>
                </c:xVal>
                <c:yVal>
                  <c:numRef>
                    <c:extLst xmlns:c15="http://schemas.microsoft.com/office/drawing/2012/chart">
                      <c:ext xmlns:c15="http://schemas.microsoft.com/office/drawing/2012/chart" uri="{02D57815-91ED-43cb-92C2-25804820EDAC}">
                        <c15:formulaRef>
                          <c15:sqref>'[Rate of reaction graphs.xlsx]Sheet1'!$M$6:$M$29</c15:sqref>
                        </c15:formulaRef>
                      </c:ext>
                    </c:extLst>
                    <c:numCache>
                      <c:formatCode>General</c:formatCode>
                      <c:ptCount val="24"/>
                      <c:pt idx="0">
                        <c:v>0</c:v>
                      </c:pt>
                      <c:pt idx="1">
                        <c:v>13</c:v>
                      </c:pt>
                      <c:pt idx="2">
                        <c:v>22</c:v>
                      </c:pt>
                      <c:pt idx="3">
                        <c:v>30</c:v>
                      </c:pt>
                      <c:pt idx="4">
                        <c:v>35</c:v>
                      </c:pt>
                      <c:pt idx="5">
                        <c:v>40</c:v>
                      </c:pt>
                      <c:pt idx="6">
                        <c:v>45</c:v>
                      </c:pt>
                      <c:pt idx="7">
                        <c:v>50</c:v>
                      </c:pt>
                      <c:pt idx="8">
                        <c:v>54</c:v>
                      </c:pt>
                      <c:pt idx="9">
                        <c:v>58</c:v>
                      </c:pt>
                      <c:pt idx="10">
                        <c:v>62</c:v>
                      </c:pt>
                      <c:pt idx="11">
                        <c:v>65</c:v>
                      </c:pt>
                      <c:pt idx="12">
                        <c:v>67</c:v>
                      </c:pt>
                      <c:pt idx="13">
                        <c:v>70</c:v>
                      </c:pt>
                      <c:pt idx="14">
                        <c:v>72</c:v>
                      </c:pt>
                      <c:pt idx="15">
                        <c:v>75</c:v>
                      </c:pt>
                      <c:pt idx="16">
                        <c:v>77</c:v>
                      </c:pt>
                      <c:pt idx="17">
                        <c:v>78</c:v>
                      </c:pt>
                      <c:pt idx="18">
                        <c:v>80</c:v>
                      </c:pt>
                      <c:pt idx="19">
                        <c:v>80</c:v>
                      </c:pt>
                      <c:pt idx="20">
                        <c:v>82</c:v>
                      </c:pt>
                      <c:pt idx="21">
                        <c:v>82</c:v>
                      </c:pt>
                      <c:pt idx="22">
                        <c:v>82</c:v>
                      </c:pt>
                      <c:pt idx="23">
                        <c:v>82</c:v>
                      </c:pt>
                    </c:numCache>
                  </c:numRef>
                </c:yVal>
                <c:smooth val="0"/>
                <c:extLst xmlns:c15="http://schemas.microsoft.com/office/drawing/2012/chart">
                  <c:ext xmlns:c16="http://schemas.microsoft.com/office/drawing/2014/chart" uri="{C3380CC4-5D6E-409C-BE32-E72D297353CC}">
                    <c16:uniqueId val="{00000003-6B14-402B-978E-2CD2D38EA901}"/>
                  </c:ext>
                </c:extLst>
              </c15:ser>
            </c15:filteredScatterSeries>
          </c:ext>
        </c:extLst>
      </c:scatterChart>
      <c:valAx>
        <c:axId val="61054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1720"/>
        <c:crosses val="autoZero"/>
        <c:crossBetween val="midCat"/>
        <c:majorUnit val="30"/>
      </c:valAx>
      <c:valAx>
        <c:axId val="610541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53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2"/>
          <c:tx>
            <c:v>T3 = 45C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graphs.xlsx]Sheet1'!$J$6:$J$36</c:f>
              <c:numCache>
                <c:formatCode>General</c:formatCode>
                <c:ptCount val="31"/>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numCache>
            </c:numRef>
          </c:xVal>
          <c:yVal>
            <c:numRef>
              <c:f>'[Rate of reaction graphs.xlsx]Sheet1'!$K$6:$K$36</c:f>
              <c:numCache>
                <c:formatCode>General</c:formatCode>
                <c:ptCount val="31"/>
                <c:pt idx="0">
                  <c:v>0</c:v>
                </c:pt>
                <c:pt idx="1">
                  <c:v>9</c:v>
                </c:pt>
                <c:pt idx="2">
                  <c:v>19</c:v>
                </c:pt>
                <c:pt idx="3">
                  <c:v>25</c:v>
                </c:pt>
                <c:pt idx="4">
                  <c:v>31</c:v>
                </c:pt>
                <c:pt idx="5">
                  <c:v>35</c:v>
                </c:pt>
                <c:pt idx="6">
                  <c:v>40</c:v>
                </c:pt>
                <c:pt idx="7">
                  <c:v>45</c:v>
                </c:pt>
                <c:pt idx="8">
                  <c:v>49</c:v>
                </c:pt>
                <c:pt idx="9">
                  <c:v>53</c:v>
                </c:pt>
                <c:pt idx="10">
                  <c:v>56</c:v>
                </c:pt>
                <c:pt idx="11">
                  <c:v>60</c:v>
                </c:pt>
                <c:pt idx="12">
                  <c:v>62</c:v>
                </c:pt>
                <c:pt idx="13">
                  <c:v>65</c:v>
                </c:pt>
                <c:pt idx="14">
                  <c:v>68</c:v>
                </c:pt>
                <c:pt idx="15">
                  <c:v>70</c:v>
                </c:pt>
                <c:pt idx="16">
                  <c:v>73</c:v>
                </c:pt>
                <c:pt idx="17">
                  <c:v>75</c:v>
                </c:pt>
                <c:pt idx="18">
                  <c:v>76</c:v>
                </c:pt>
                <c:pt idx="19">
                  <c:v>78</c:v>
                </c:pt>
                <c:pt idx="20">
                  <c:v>80</c:v>
                </c:pt>
                <c:pt idx="21">
                  <c:v>81</c:v>
                </c:pt>
                <c:pt idx="22">
                  <c:v>83</c:v>
                </c:pt>
                <c:pt idx="23">
                  <c:v>83.5</c:v>
                </c:pt>
                <c:pt idx="24">
                  <c:v>84</c:v>
                </c:pt>
                <c:pt idx="25">
                  <c:v>84</c:v>
                </c:pt>
                <c:pt idx="26">
                  <c:v>85</c:v>
                </c:pt>
                <c:pt idx="27">
                  <c:v>85</c:v>
                </c:pt>
                <c:pt idx="28">
                  <c:v>85</c:v>
                </c:pt>
                <c:pt idx="29">
                  <c:v>85</c:v>
                </c:pt>
                <c:pt idx="30">
                  <c:v>85</c:v>
                </c:pt>
              </c:numCache>
            </c:numRef>
          </c:yVal>
          <c:smooth val="0"/>
          <c:extLst>
            <c:ext xmlns:c16="http://schemas.microsoft.com/office/drawing/2014/chart" uri="{C3380CC4-5D6E-409C-BE32-E72D297353CC}">
              <c16:uniqueId val="{00000000-23A6-45B8-85CF-10D60BC3838F}"/>
            </c:ext>
          </c:extLst>
        </c:ser>
        <c:dLbls>
          <c:showLegendKey val="0"/>
          <c:showVal val="0"/>
          <c:showCatName val="0"/>
          <c:showSerName val="0"/>
          <c:showPercent val="0"/>
          <c:showBubbleSize val="0"/>
        </c:dLbls>
        <c:axId val="610545320"/>
        <c:axId val="610541720"/>
        <c:extLst>
          <c:ext xmlns:c15="http://schemas.microsoft.com/office/drawing/2012/chart" uri="{02D57815-91ED-43cb-92C2-25804820EDAC}">
            <c15:filteredScatterSeries>
              <c15:ser>
                <c:idx val="3"/>
                <c:order val="0"/>
                <c:tx>
                  <c:v>T1 = 23.8C Mg Ribbon</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23A6-45B8-85CF-10D60BC3838F}"/>
                  </c:ext>
                </c:extLst>
              </c15:ser>
            </c15:filteredScatterSeries>
            <c15:filteredScatterSeries>
              <c15:ser>
                <c:idx val="0"/>
                <c:order val="1"/>
                <c:tx>
                  <c:v>T2 = 35C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5="http://schemas.microsoft.com/office/drawing/2012/chart">
                      <c:ext xmlns:c15="http://schemas.microsoft.com/office/drawing/2012/chart" uri="{02D57815-91ED-43cb-92C2-25804820EDAC}">
                        <c15:formulaRef>
                          <c15:sqref>'[Rate of reaction graphs.xlsx]Sheet1'!$H$6:$H$39</c15:sqref>
                        </c15:formulaRef>
                      </c:ext>
                    </c:extLst>
                    <c:numCache>
                      <c:formatCode>General</c:formatCode>
                      <c:ptCount val="3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pt idx="31">
                        <c:v>435</c:v>
                      </c:pt>
                      <c:pt idx="32">
                        <c:v>450</c:v>
                      </c:pt>
                      <c:pt idx="33">
                        <c:v>465</c:v>
                      </c:pt>
                    </c:numCache>
                  </c:numRef>
                </c:xVal>
                <c:yVal>
                  <c:numRef>
                    <c:extLst xmlns:c15="http://schemas.microsoft.com/office/drawing/2012/chart">
                      <c:ext xmlns:c15="http://schemas.microsoft.com/office/drawing/2012/chart" uri="{02D57815-91ED-43cb-92C2-25804820EDAC}">
                        <c15:formulaRef>
                          <c15:sqref>'[Rate of reaction graphs.xlsx]Sheet1'!$I$6:$I$39</c15:sqref>
                        </c15:formulaRef>
                      </c:ext>
                    </c:extLst>
                    <c:numCache>
                      <c:formatCode>General</c:formatCode>
                      <c:ptCount val="34"/>
                      <c:pt idx="0">
                        <c:v>0</c:v>
                      </c:pt>
                      <c:pt idx="2">
                        <c:v>8</c:v>
                      </c:pt>
                      <c:pt idx="3">
                        <c:v>14</c:v>
                      </c:pt>
                      <c:pt idx="4">
                        <c:v>17</c:v>
                      </c:pt>
                      <c:pt idx="5">
                        <c:v>22</c:v>
                      </c:pt>
                      <c:pt idx="6">
                        <c:v>25</c:v>
                      </c:pt>
                      <c:pt idx="7">
                        <c:v>30</c:v>
                      </c:pt>
                      <c:pt idx="8">
                        <c:v>35</c:v>
                      </c:pt>
                      <c:pt idx="9">
                        <c:v>39</c:v>
                      </c:pt>
                      <c:pt idx="10">
                        <c:v>43</c:v>
                      </c:pt>
                      <c:pt idx="11">
                        <c:v>47</c:v>
                      </c:pt>
                      <c:pt idx="12">
                        <c:v>50</c:v>
                      </c:pt>
                      <c:pt idx="13">
                        <c:v>53</c:v>
                      </c:pt>
                      <c:pt idx="14">
                        <c:v>55</c:v>
                      </c:pt>
                      <c:pt idx="15">
                        <c:v>58</c:v>
                      </c:pt>
                      <c:pt idx="16">
                        <c:v>60</c:v>
                      </c:pt>
                      <c:pt idx="17">
                        <c:v>62</c:v>
                      </c:pt>
                      <c:pt idx="18">
                        <c:v>64</c:v>
                      </c:pt>
                      <c:pt idx="19">
                        <c:v>66</c:v>
                      </c:pt>
                      <c:pt idx="20">
                        <c:v>68</c:v>
                      </c:pt>
                      <c:pt idx="21">
                        <c:v>70</c:v>
                      </c:pt>
                      <c:pt idx="22">
                        <c:v>71</c:v>
                      </c:pt>
                      <c:pt idx="23">
                        <c:v>73</c:v>
                      </c:pt>
                      <c:pt idx="24">
                        <c:v>74</c:v>
                      </c:pt>
                      <c:pt idx="25">
                        <c:v>75</c:v>
                      </c:pt>
                      <c:pt idx="26">
                        <c:v>76</c:v>
                      </c:pt>
                      <c:pt idx="27">
                        <c:v>77</c:v>
                      </c:pt>
                      <c:pt idx="28">
                        <c:v>79</c:v>
                      </c:pt>
                      <c:pt idx="29">
                        <c:v>79</c:v>
                      </c:pt>
                      <c:pt idx="30">
                        <c:v>79</c:v>
                      </c:pt>
                      <c:pt idx="31">
                        <c:v>79</c:v>
                      </c:pt>
                      <c:pt idx="32">
                        <c:v>79</c:v>
                      </c:pt>
                      <c:pt idx="33">
                        <c:v>80</c:v>
                      </c:pt>
                    </c:numCache>
                  </c:numRef>
                </c:yVal>
                <c:smooth val="0"/>
                <c:extLst xmlns:c15="http://schemas.microsoft.com/office/drawing/2012/chart">
                  <c:ext xmlns:c16="http://schemas.microsoft.com/office/drawing/2014/chart" uri="{C3380CC4-5D6E-409C-BE32-E72D297353CC}">
                    <c16:uniqueId val="{00000002-23A6-45B8-85CF-10D60BC3838F}"/>
                  </c:ext>
                </c:extLst>
              </c15:ser>
            </c15:filteredScatterSeries>
            <c15:filteredScatterSeries>
              <c15:ser>
                <c:idx val="2"/>
                <c:order val="3"/>
                <c:tx>
                  <c:v>T3 = 55C Mg Ribbon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5="http://schemas.microsoft.com/office/drawing/2012/chart">
                      <c:ext xmlns:c15="http://schemas.microsoft.com/office/drawing/2012/chart" uri="{02D57815-91ED-43cb-92C2-25804820EDAC}">
                        <c15:formulaRef>
                          <c15:sqref>'[Rate of reaction graphs.xlsx]Sheet1'!$L$6:$L$29</c15:sqref>
                        </c15:formulaRef>
                      </c:ext>
                    </c:extLst>
                    <c:numCache>
                      <c:formatCode>General</c:formatCode>
                      <c:ptCount val="2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numCache>
                  </c:numRef>
                </c:xVal>
                <c:yVal>
                  <c:numRef>
                    <c:extLst xmlns:c15="http://schemas.microsoft.com/office/drawing/2012/chart">
                      <c:ext xmlns:c15="http://schemas.microsoft.com/office/drawing/2012/chart" uri="{02D57815-91ED-43cb-92C2-25804820EDAC}">
                        <c15:formulaRef>
                          <c15:sqref>'[Rate of reaction graphs.xlsx]Sheet1'!$M$6:$M$29</c15:sqref>
                        </c15:formulaRef>
                      </c:ext>
                    </c:extLst>
                    <c:numCache>
                      <c:formatCode>General</c:formatCode>
                      <c:ptCount val="24"/>
                      <c:pt idx="0">
                        <c:v>0</c:v>
                      </c:pt>
                      <c:pt idx="1">
                        <c:v>13</c:v>
                      </c:pt>
                      <c:pt idx="2">
                        <c:v>22</c:v>
                      </c:pt>
                      <c:pt idx="3">
                        <c:v>30</c:v>
                      </c:pt>
                      <c:pt idx="4">
                        <c:v>35</c:v>
                      </c:pt>
                      <c:pt idx="5">
                        <c:v>40</c:v>
                      </c:pt>
                      <c:pt idx="6">
                        <c:v>45</c:v>
                      </c:pt>
                      <c:pt idx="7">
                        <c:v>50</c:v>
                      </c:pt>
                      <c:pt idx="8">
                        <c:v>54</c:v>
                      </c:pt>
                      <c:pt idx="9">
                        <c:v>58</c:v>
                      </c:pt>
                      <c:pt idx="10">
                        <c:v>62</c:v>
                      </c:pt>
                      <c:pt idx="11">
                        <c:v>65</c:v>
                      </c:pt>
                      <c:pt idx="12">
                        <c:v>67</c:v>
                      </c:pt>
                      <c:pt idx="13">
                        <c:v>70</c:v>
                      </c:pt>
                      <c:pt idx="14">
                        <c:v>72</c:v>
                      </c:pt>
                      <c:pt idx="15">
                        <c:v>75</c:v>
                      </c:pt>
                      <c:pt idx="16">
                        <c:v>77</c:v>
                      </c:pt>
                      <c:pt idx="17">
                        <c:v>78</c:v>
                      </c:pt>
                      <c:pt idx="18">
                        <c:v>80</c:v>
                      </c:pt>
                      <c:pt idx="19">
                        <c:v>80</c:v>
                      </c:pt>
                      <c:pt idx="20">
                        <c:v>82</c:v>
                      </c:pt>
                      <c:pt idx="21">
                        <c:v>82</c:v>
                      </c:pt>
                      <c:pt idx="22">
                        <c:v>82</c:v>
                      </c:pt>
                      <c:pt idx="23">
                        <c:v>82</c:v>
                      </c:pt>
                    </c:numCache>
                  </c:numRef>
                </c:yVal>
                <c:smooth val="0"/>
                <c:extLst xmlns:c15="http://schemas.microsoft.com/office/drawing/2012/chart">
                  <c:ext xmlns:c16="http://schemas.microsoft.com/office/drawing/2014/chart" uri="{C3380CC4-5D6E-409C-BE32-E72D297353CC}">
                    <c16:uniqueId val="{00000003-23A6-45B8-85CF-10D60BC3838F}"/>
                  </c:ext>
                </c:extLst>
              </c15:ser>
            </c15:filteredScatterSeries>
          </c:ext>
        </c:extLst>
      </c:scatterChart>
      <c:valAx>
        <c:axId val="61054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1720"/>
        <c:crosses val="autoZero"/>
        <c:crossBetween val="midCat"/>
        <c:majorUnit val="30"/>
      </c:valAx>
      <c:valAx>
        <c:axId val="610541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53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2"/>
          <c:order val="3"/>
          <c:tx>
            <c:v>T3 = 55C Mg Ribbon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'[Rate of reaction graphs.xlsx]Sheet1'!$L$6:$L$29</c:f>
              <c:numCache>
                <c:formatCode>General</c:formatCode>
                <c:ptCount val="2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numCache>
            </c:numRef>
          </c:xVal>
          <c:yVal>
            <c:numRef>
              <c:f>'[Rate of reaction graphs.xlsx]Sheet1'!$M$6:$M$29</c:f>
              <c:numCache>
                <c:formatCode>General</c:formatCode>
                <c:ptCount val="24"/>
                <c:pt idx="0">
                  <c:v>0</c:v>
                </c:pt>
                <c:pt idx="1">
                  <c:v>13</c:v>
                </c:pt>
                <c:pt idx="2">
                  <c:v>22</c:v>
                </c:pt>
                <c:pt idx="3">
                  <c:v>30</c:v>
                </c:pt>
                <c:pt idx="4">
                  <c:v>35</c:v>
                </c:pt>
                <c:pt idx="5">
                  <c:v>40</c:v>
                </c:pt>
                <c:pt idx="6">
                  <c:v>45</c:v>
                </c:pt>
                <c:pt idx="7">
                  <c:v>50</c:v>
                </c:pt>
                <c:pt idx="8">
                  <c:v>54</c:v>
                </c:pt>
                <c:pt idx="9">
                  <c:v>58</c:v>
                </c:pt>
                <c:pt idx="10">
                  <c:v>62</c:v>
                </c:pt>
                <c:pt idx="11">
                  <c:v>65</c:v>
                </c:pt>
                <c:pt idx="12">
                  <c:v>67</c:v>
                </c:pt>
                <c:pt idx="13">
                  <c:v>70</c:v>
                </c:pt>
                <c:pt idx="14">
                  <c:v>72</c:v>
                </c:pt>
                <c:pt idx="15">
                  <c:v>75</c:v>
                </c:pt>
                <c:pt idx="16">
                  <c:v>77</c:v>
                </c:pt>
                <c:pt idx="17">
                  <c:v>78</c:v>
                </c:pt>
                <c:pt idx="18">
                  <c:v>80</c:v>
                </c:pt>
                <c:pt idx="19">
                  <c:v>80</c:v>
                </c:pt>
                <c:pt idx="20">
                  <c:v>82</c:v>
                </c:pt>
                <c:pt idx="21">
                  <c:v>82</c:v>
                </c:pt>
                <c:pt idx="22">
                  <c:v>82</c:v>
                </c:pt>
                <c:pt idx="23">
                  <c:v>82</c:v>
                </c:pt>
              </c:numCache>
            </c:numRef>
          </c:yVal>
          <c:smooth val="0"/>
          <c:extLst>
            <c:ext xmlns:c16="http://schemas.microsoft.com/office/drawing/2014/chart" uri="{C3380CC4-5D6E-409C-BE32-E72D297353CC}">
              <c16:uniqueId val="{00000000-23FB-4B18-BD9C-6E522C7C1083}"/>
            </c:ext>
          </c:extLst>
        </c:ser>
        <c:dLbls>
          <c:showLegendKey val="0"/>
          <c:showVal val="0"/>
          <c:showCatName val="0"/>
          <c:showSerName val="0"/>
          <c:showPercent val="0"/>
          <c:showBubbleSize val="0"/>
        </c:dLbls>
        <c:axId val="610545320"/>
        <c:axId val="610541720"/>
        <c:extLst>
          <c:ext xmlns:c15="http://schemas.microsoft.com/office/drawing/2012/chart" uri="{02D57815-91ED-43cb-92C2-25804820EDAC}">
            <c15:filteredScatterSeries>
              <c15:ser>
                <c:idx val="3"/>
                <c:order val="0"/>
                <c:tx>
                  <c:v>T1 = 23.8C Mg Ribbon</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23FB-4B18-BD9C-6E522C7C1083}"/>
                  </c:ext>
                </c:extLst>
              </c15:ser>
            </c15:filteredScatterSeries>
            <c15:filteredScatterSeries>
              <c15:ser>
                <c:idx val="0"/>
                <c:order val="1"/>
                <c:tx>
                  <c:v>T2 = 35C Mg Ribbon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5="http://schemas.microsoft.com/office/drawing/2012/chart">
                      <c:ext xmlns:c15="http://schemas.microsoft.com/office/drawing/2012/chart" uri="{02D57815-91ED-43cb-92C2-25804820EDAC}">
                        <c15:formulaRef>
                          <c15:sqref>'[Rate of reaction graphs.xlsx]Sheet1'!$H$6:$H$39</c15:sqref>
                        </c15:formulaRef>
                      </c:ext>
                    </c:extLst>
                    <c:numCache>
                      <c:formatCode>General</c:formatCode>
                      <c:ptCount val="34"/>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pt idx="31">
                        <c:v>435</c:v>
                      </c:pt>
                      <c:pt idx="32">
                        <c:v>450</c:v>
                      </c:pt>
                      <c:pt idx="33">
                        <c:v>465</c:v>
                      </c:pt>
                    </c:numCache>
                  </c:numRef>
                </c:xVal>
                <c:yVal>
                  <c:numRef>
                    <c:extLst xmlns:c15="http://schemas.microsoft.com/office/drawing/2012/chart">
                      <c:ext xmlns:c15="http://schemas.microsoft.com/office/drawing/2012/chart" uri="{02D57815-91ED-43cb-92C2-25804820EDAC}">
                        <c15:formulaRef>
                          <c15:sqref>'[Rate of reaction graphs.xlsx]Sheet1'!$I$6:$I$39</c15:sqref>
                        </c15:formulaRef>
                      </c:ext>
                    </c:extLst>
                    <c:numCache>
                      <c:formatCode>General</c:formatCode>
                      <c:ptCount val="34"/>
                      <c:pt idx="0">
                        <c:v>0</c:v>
                      </c:pt>
                      <c:pt idx="2">
                        <c:v>8</c:v>
                      </c:pt>
                      <c:pt idx="3">
                        <c:v>14</c:v>
                      </c:pt>
                      <c:pt idx="4">
                        <c:v>17</c:v>
                      </c:pt>
                      <c:pt idx="5">
                        <c:v>22</c:v>
                      </c:pt>
                      <c:pt idx="6">
                        <c:v>25</c:v>
                      </c:pt>
                      <c:pt idx="7">
                        <c:v>30</c:v>
                      </c:pt>
                      <c:pt idx="8">
                        <c:v>35</c:v>
                      </c:pt>
                      <c:pt idx="9">
                        <c:v>39</c:v>
                      </c:pt>
                      <c:pt idx="10">
                        <c:v>43</c:v>
                      </c:pt>
                      <c:pt idx="11">
                        <c:v>47</c:v>
                      </c:pt>
                      <c:pt idx="12">
                        <c:v>50</c:v>
                      </c:pt>
                      <c:pt idx="13">
                        <c:v>53</c:v>
                      </c:pt>
                      <c:pt idx="14">
                        <c:v>55</c:v>
                      </c:pt>
                      <c:pt idx="15">
                        <c:v>58</c:v>
                      </c:pt>
                      <c:pt idx="16">
                        <c:v>60</c:v>
                      </c:pt>
                      <c:pt idx="17">
                        <c:v>62</c:v>
                      </c:pt>
                      <c:pt idx="18">
                        <c:v>64</c:v>
                      </c:pt>
                      <c:pt idx="19">
                        <c:v>66</c:v>
                      </c:pt>
                      <c:pt idx="20">
                        <c:v>68</c:v>
                      </c:pt>
                      <c:pt idx="21">
                        <c:v>70</c:v>
                      </c:pt>
                      <c:pt idx="22">
                        <c:v>71</c:v>
                      </c:pt>
                      <c:pt idx="23">
                        <c:v>73</c:v>
                      </c:pt>
                      <c:pt idx="24">
                        <c:v>74</c:v>
                      </c:pt>
                      <c:pt idx="25">
                        <c:v>75</c:v>
                      </c:pt>
                      <c:pt idx="26">
                        <c:v>76</c:v>
                      </c:pt>
                      <c:pt idx="27">
                        <c:v>77</c:v>
                      </c:pt>
                      <c:pt idx="28">
                        <c:v>79</c:v>
                      </c:pt>
                      <c:pt idx="29">
                        <c:v>79</c:v>
                      </c:pt>
                      <c:pt idx="30">
                        <c:v>79</c:v>
                      </c:pt>
                      <c:pt idx="31">
                        <c:v>79</c:v>
                      </c:pt>
                      <c:pt idx="32">
                        <c:v>79</c:v>
                      </c:pt>
                      <c:pt idx="33">
                        <c:v>80</c:v>
                      </c:pt>
                    </c:numCache>
                  </c:numRef>
                </c:yVal>
                <c:smooth val="0"/>
                <c:extLst xmlns:c15="http://schemas.microsoft.com/office/drawing/2012/chart">
                  <c:ext xmlns:c16="http://schemas.microsoft.com/office/drawing/2014/chart" uri="{C3380CC4-5D6E-409C-BE32-E72D297353CC}">
                    <c16:uniqueId val="{00000002-23FB-4B18-BD9C-6E522C7C1083}"/>
                  </c:ext>
                </c:extLst>
              </c15:ser>
            </c15:filteredScatterSeries>
            <c15:filteredScatterSeries>
              <c15:ser>
                <c:idx val="1"/>
                <c:order val="2"/>
                <c:tx>
                  <c:v>T3 = 45C Mg Ribbon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'[Rate of reaction graphs.xlsx]Sheet1'!$J$6:$J$36</c15:sqref>
                        </c15:formulaRef>
                      </c:ext>
                    </c:extLst>
                    <c:numCache>
                      <c:formatCode>General</c:formatCode>
                      <c:ptCount val="31"/>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pt idx="29">
                        <c:v>405</c:v>
                      </c:pt>
                      <c:pt idx="30">
                        <c:v>420</c:v>
                      </c:pt>
                    </c:numCache>
                  </c:numRef>
                </c:xVal>
                <c:yVal>
                  <c:numRef>
                    <c:extLst xmlns:c15="http://schemas.microsoft.com/office/drawing/2012/chart">
                      <c:ext xmlns:c15="http://schemas.microsoft.com/office/drawing/2012/chart" uri="{02D57815-91ED-43cb-92C2-25804820EDAC}">
                        <c15:formulaRef>
                          <c15:sqref>'[Rate of reaction graphs.xlsx]Sheet1'!$K$6:$K$36</c15:sqref>
                        </c15:formulaRef>
                      </c:ext>
                    </c:extLst>
                    <c:numCache>
                      <c:formatCode>General</c:formatCode>
                      <c:ptCount val="31"/>
                      <c:pt idx="0">
                        <c:v>0</c:v>
                      </c:pt>
                      <c:pt idx="1">
                        <c:v>9</c:v>
                      </c:pt>
                      <c:pt idx="2">
                        <c:v>19</c:v>
                      </c:pt>
                      <c:pt idx="3">
                        <c:v>25</c:v>
                      </c:pt>
                      <c:pt idx="4">
                        <c:v>31</c:v>
                      </c:pt>
                      <c:pt idx="5">
                        <c:v>35</c:v>
                      </c:pt>
                      <c:pt idx="6">
                        <c:v>40</c:v>
                      </c:pt>
                      <c:pt idx="7">
                        <c:v>45</c:v>
                      </c:pt>
                      <c:pt idx="8">
                        <c:v>49</c:v>
                      </c:pt>
                      <c:pt idx="9">
                        <c:v>53</c:v>
                      </c:pt>
                      <c:pt idx="10">
                        <c:v>56</c:v>
                      </c:pt>
                      <c:pt idx="11">
                        <c:v>60</c:v>
                      </c:pt>
                      <c:pt idx="12">
                        <c:v>62</c:v>
                      </c:pt>
                      <c:pt idx="13">
                        <c:v>65</c:v>
                      </c:pt>
                      <c:pt idx="14">
                        <c:v>68</c:v>
                      </c:pt>
                      <c:pt idx="15">
                        <c:v>70</c:v>
                      </c:pt>
                      <c:pt idx="16">
                        <c:v>73</c:v>
                      </c:pt>
                      <c:pt idx="17">
                        <c:v>75</c:v>
                      </c:pt>
                      <c:pt idx="18">
                        <c:v>76</c:v>
                      </c:pt>
                      <c:pt idx="19">
                        <c:v>78</c:v>
                      </c:pt>
                      <c:pt idx="20">
                        <c:v>80</c:v>
                      </c:pt>
                      <c:pt idx="21">
                        <c:v>81</c:v>
                      </c:pt>
                      <c:pt idx="22">
                        <c:v>83</c:v>
                      </c:pt>
                      <c:pt idx="23">
                        <c:v>83.5</c:v>
                      </c:pt>
                      <c:pt idx="24">
                        <c:v>84</c:v>
                      </c:pt>
                      <c:pt idx="25">
                        <c:v>84</c:v>
                      </c:pt>
                      <c:pt idx="26">
                        <c:v>85</c:v>
                      </c:pt>
                      <c:pt idx="27">
                        <c:v>85</c:v>
                      </c:pt>
                      <c:pt idx="28">
                        <c:v>85</c:v>
                      </c:pt>
                      <c:pt idx="29">
                        <c:v>85</c:v>
                      </c:pt>
                      <c:pt idx="30">
                        <c:v>85</c:v>
                      </c:pt>
                    </c:numCache>
                  </c:numRef>
                </c:yVal>
                <c:smooth val="0"/>
                <c:extLst xmlns:c15="http://schemas.microsoft.com/office/drawing/2012/chart">
                  <c:ext xmlns:c16="http://schemas.microsoft.com/office/drawing/2014/chart" uri="{C3380CC4-5D6E-409C-BE32-E72D297353CC}">
                    <c16:uniqueId val="{00000003-23FB-4B18-BD9C-6E522C7C1083}"/>
                  </c:ext>
                </c:extLst>
              </c15:ser>
            </c15:filteredScatterSeries>
          </c:ext>
        </c:extLst>
      </c:scatterChart>
      <c:valAx>
        <c:axId val="61054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1720"/>
        <c:crosses val="autoZero"/>
        <c:crossBetween val="midCat"/>
        <c:majorUnit val="30"/>
      </c:valAx>
      <c:valAx>
        <c:axId val="610541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453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tx>
            <c:v>Magnesium strip</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89C2-47A1-9130-54E556097350}"/>
            </c:ext>
          </c:extLst>
        </c:ser>
        <c:ser>
          <c:idx val="0"/>
          <c:order val="1"/>
          <c:tx>
            <c:v>Magnesium powder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graphs.xlsx]Sheet1'!$O$6:$O$35</c:f>
              <c:numCache>
                <c:formatCode>General</c:formatCode>
                <c:ptCount val="30"/>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numCache>
            </c:numRef>
          </c:xVal>
          <c:yVal>
            <c:numRef>
              <c:f>'[Rate of reaction graphs.xlsx]Sheet1'!$P$6:$P$35</c:f>
              <c:numCache>
                <c:formatCode>General</c:formatCode>
                <c:ptCount val="30"/>
                <c:pt idx="0">
                  <c:v>0</c:v>
                </c:pt>
                <c:pt idx="1">
                  <c:v>15</c:v>
                </c:pt>
                <c:pt idx="2">
                  <c:v>27</c:v>
                </c:pt>
                <c:pt idx="3">
                  <c:v>36</c:v>
                </c:pt>
                <c:pt idx="4">
                  <c:v>43</c:v>
                </c:pt>
                <c:pt idx="5">
                  <c:v>50</c:v>
                </c:pt>
                <c:pt idx="6">
                  <c:v>54</c:v>
                </c:pt>
                <c:pt idx="7">
                  <c:v>61</c:v>
                </c:pt>
                <c:pt idx="8">
                  <c:v>65</c:v>
                </c:pt>
                <c:pt idx="9">
                  <c:v>69</c:v>
                </c:pt>
                <c:pt idx="10">
                  <c:v>72</c:v>
                </c:pt>
                <c:pt idx="11">
                  <c:v>74</c:v>
                </c:pt>
                <c:pt idx="12">
                  <c:v>76</c:v>
                </c:pt>
                <c:pt idx="13">
                  <c:v>77</c:v>
                </c:pt>
                <c:pt idx="14">
                  <c:v>79</c:v>
                </c:pt>
                <c:pt idx="15">
                  <c:v>80</c:v>
                </c:pt>
                <c:pt idx="16">
                  <c:v>80</c:v>
                </c:pt>
                <c:pt idx="17">
                  <c:v>80</c:v>
                </c:pt>
                <c:pt idx="18">
                  <c:v>81</c:v>
                </c:pt>
                <c:pt idx="19">
                  <c:v>81</c:v>
                </c:pt>
                <c:pt idx="20">
                  <c:v>81</c:v>
                </c:pt>
                <c:pt idx="21">
                  <c:v>81</c:v>
                </c:pt>
                <c:pt idx="22">
                  <c:v>81</c:v>
                </c:pt>
                <c:pt idx="23">
                  <c:v>81</c:v>
                </c:pt>
                <c:pt idx="24">
                  <c:v>81</c:v>
                </c:pt>
                <c:pt idx="25">
                  <c:v>81</c:v>
                </c:pt>
                <c:pt idx="26">
                  <c:v>81</c:v>
                </c:pt>
                <c:pt idx="27">
                  <c:v>81</c:v>
                </c:pt>
                <c:pt idx="28">
                  <c:v>81</c:v>
                </c:pt>
              </c:numCache>
            </c:numRef>
          </c:yVal>
          <c:smooth val="0"/>
          <c:extLst>
            <c:ext xmlns:c16="http://schemas.microsoft.com/office/drawing/2014/chart" uri="{C3380CC4-5D6E-409C-BE32-E72D297353CC}">
              <c16:uniqueId val="{00000001-89C2-47A1-9130-54E556097350}"/>
            </c:ext>
          </c:extLst>
        </c:ser>
        <c:dLbls>
          <c:showLegendKey val="0"/>
          <c:showVal val="0"/>
          <c:showCatName val="0"/>
          <c:showSerName val="0"/>
          <c:showPercent val="0"/>
          <c:showBubbleSize val="0"/>
        </c:dLbls>
        <c:axId val="488811104"/>
        <c:axId val="488807864"/>
      </c:scatterChart>
      <c:valAx>
        <c:axId val="488811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07864"/>
        <c:crosses val="autoZero"/>
        <c:crossBetween val="midCat"/>
      </c:valAx>
      <c:valAx>
        <c:axId val="488807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11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tx>
            <c:v>Magnesium strip</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'[Rate of reaction graphs.xlsx]Sheet1'!$A$6:$A$18</c:f>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f>'[Rate of reaction graphs.xlsx]Sheet1'!$B$6:$B$18</c:f>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0-4063-4636-B45F-28F8B432D324}"/>
            </c:ext>
          </c:extLst>
        </c:ser>
        <c:dLbls>
          <c:showLegendKey val="0"/>
          <c:showVal val="0"/>
          <c:showCatName val="0"/>
          <c:showSerName val="0"/>
          <c:showPercent val="0"/>
          <c:showBubbleSize val="0"/>
        </c:dLbls>
        <c:axId val="488811104"/>
        <c:axId val="488807864"/>
        <c:extLst>
          <c:ext xmlns:c15="http://schemas.microsoft.com/office/drawing/2012/chart" uri="{02D57815-91ED-43cb-92C2-25804820EDAC}">
            <c15:filteredScatterSeries>
              <c15:ser>
                <c:idx val="0"/>
                <c:order val="1"/>
                <c:tx>
                  <c:v>Magnesium powder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'[Rate of reaction graphs.xlsx]Sheet1'!$O$6:$O$35</c15:sqref>
                        </c15:formulaRef>
                      </c:ext>
                    </c:extLst>
                    <c:numCache>
                      <c:formatCode>General</c:formatCode>
                      <c:ptCount val="30"/>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numCache>
                  </c:numRef>
                </c:xVal>
                <c:yVal>
                  <c:numRef>
                    <c:extLst>
                      <c:ext uri="{02D57815-91ED-43cb-92C2-25804820EDAC}">
                        <c15:formulaRef>
                          <c15:sqref>'[Rate of reaction graphs.xlsx]Sheet1'!$P$6:$P$35</c15:sqref>
                        </c15:formulaRef>
                      </c:ext>
                    </c:extLst>
                    <c:numCache>
                      <c:formatCode>General</c:formatCode>
                      <c:ptCount val="30"/>
                      <c:pt idx="0">
                        <c:v>0</c:v>
                      </c:pt>
                      <c:pt idx="1">
                        <c:v>15</c:v>
                      </c:pt>
                      <c:pt idx="2">
                        <c:v>27</c:v>
                      </c:pt>
                      <c:pt idx="3">
                        <c:v>36</c:v>
                      </c:pt>
                      <c:pt idx="4">
                        <c:v>43</c:v>
                      </c:pt>
                      <c:pt idx="5">
                        <c:v>50</c:v>
                      </c:pt>
                      <c:pt idx="6">
                        <c:v>54</c:v>
                      </c:pt>
                      <c:pt idx="7">
                        <c:v>61</c:v>
                      </c:pt>
                      <c:pt idx="8">
                        <c:v>65</c:v>
                      </c:pt>
                      <c:pt idx="9">
                        <c:v>69</c:v>
                      </c:pt>
                      <c:pt idx="10">
                        <c:v>72</c:v>
                      </c:pt>
                      <c:pt idx="11">
                        <c:v>74</c:v>
                      </c:pt>
                      <c:pt idx="12">
                        <c:v>76</c:v>
                      </c:pt>
                      <c:pt idx="13">
                        <c:v>77</c:v>
                      </c:pt>
                      <c:pt idx="14">
                        <c:v>79</c:v>
                      </c:pt>
                      <c:pt idx="15">
                        <c:v>80</c:v>
                      </c:pt>
                      <c:pt idx="16">
                        <c:v>80</c:v>
                      </c:pt>
                      <c:pt idx="17">
                        <c:v>80</c:v>
                      </c:pt>
                      <c:pt idx="18">
                        <c:v>81</c:v>
                      </c:pt>
                      <c:pt idx="19">
                        <c:v>81</c:v>
                      </c:pt>
                      <c:pt idx="20">
                        <c:v>81</c:v>
                      </c:pt>
                      <c:pt idx="21">
                        <c:v>81</c:v>
                      </c:pt>
                      <c:pt idx="22">
                        <c:v>81</c:v>
                      </c:pt>
                      <c:pt idx="23">
                        <c:v>81</c:v>
                      </c:pt>
                      <c:pt idx="24">
                        <c:v>81</c:v>
                      </c:pt>
                      <c:pt idx="25">
                        <c:v>81</c:v>
                      </c:pt>
                      <c:pt idx="26">
                        <c:v>81</c:v>
                      </c:pt>
                      <c:pt idx="27">
                        <c:v>81</c:v>
                      </c:pt>
                      <c:pt idx="28">
                        <c:v>81</c:v>
                      </c:pt>
                    </c:numCache>
                  </c:numRef>
                </c:yVal>
                <c:smooth val="0"/>
                <c:extLst>
                  <c:ext xmlns:c16="http://schemas.microsoft.com/office/drawing/2014/chart" uri="{C3380CC4-5D6E-409C-BE32-E72D297353CC}">
                    <c16:uniqueId val="{00000001-4063-4636-B45F-28F8B432D324}"/>
                  </c:ext>
                </c:extLst>
              </c15:ser>
            </c15:filteredScatterSeries>
          </c:ext>
        </c:extLst>
      </c:scatterChart>
      <c:valAx>
        <c:axId val="488811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07864"/>
        <c:crosses val="autoZero"/>
        <c:crossBetween val="midCat"/>
      </c:valAx>
      <c:valAx>
        <c:axId val="488807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11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1"/>
          <c:tx>
            <c:v>Magnesium powder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'[Rate of reaction graphs.xlsx]Sheet1'!$O$6:$O$35</c:f>
              <c:numCache>
                <c:formatCode>General</c:formatCode>
                <c:ptCount val="30"/>
                <c:pt idx="0">
                  <c:v>0</c:v>
                </c:pt>
                <c:pt idx="1">
                  <c:v>10</c:v>
                </c:pt>
                <c:pt idx="2">
                  <c:v>20</c:v>
                </c:pt>
                <c:pt idx="3">
                  <c:v>30</c:v>
                </c:pt>
                <c:pt idx="4">
                  <c:v>40</c:v>
                </c:pt>
                <c:pt idx="5">
                  <c:v>50</c:v>
                </c:pt>
                <c:pt idx="6">
                  <c:v>60</c:v>
                </c:pt>
                <c:pt idx="7">
                  <c:v>75</c:v>
                </c:pt>
                <c:pt idx="8">
                  <c:v>90</c:v>
                </c:pt>
                <c:pt idx="9">
                  <c:v>105</c:v>
                </c:pt>
                <c:pt idx="10">
                  <c:v>120</c:v>
                </c:pt>
                <c:pt idx="11">
                  <c:v>135</c:v>
                </c:pt>
                <c:pt idx="12">
                  <c:v>150</c:v>
                </c:pt>
                <c:pt idx="13">
                  <c:v>165</c:v>
                </c:pt>
                <c:pt idx="14">
                  <c:v>180</c:v>
                </c:pt>
                <c:pt idx="15">
                  <c:v>195</c:v>
                </c:pt>
                <c:pt idx="16">
                  <c:v>210</c:v>
                </c:pt>
                <c:pt idx="17">
                  <c:v>225</c:v>
                </c:pt>
                <c:pt idx="18">
                  <c:v>240</c:v>
                </c:pt>
                <c:pt idx="19">
                  <c:v>255</c:v>
                </c:pt>
                <c:pt idx="20">
                  <c:v>270</c:v>
                </c:pt>
                <c:pt idx="21">
                  <c:v>285</c:v>
                </c:pt>
                <c:pt idx="22">
                  <c:v>300</c:v>
                </c:pt>
                <c:pt idx="23">
                  <c:v>315</c:v>
                </c:pt>
                <c:pt idx="24">
                  <c:v>330</c:v>
                </c:pt>
                <c:pt idx="25">
                  <c:v>345</c:v>
                </c:pt>
                <c:pt idx="26">
                  <c:v>360</c:v>
                </c:pt>
                <c:pt idx="27">
                  <c:v>375</c:v>
                </c:pt>
                <c:pt idx="28">
                  <c:v>390</c:v>
                </c:pt>
              </c:numCache>
            </c:numRef>
          </c:xVal>
          <c:yVal>
            <c:numRef>
              <c:f>'[Rate of reaction graphs.xlsx]Sheet1'!$P$6:$P$35</c:f>
              <c:numCache>
                <c:formatCode>General</c:formatCode>
                <c:ptCount val="30"/>
                <c:pt idx="0">
                  <c:v>0</c:v>
                </c:pt>
                <c:pt idx="1">
                  <c:v>15</c:v>
                </c:pt>
                <c:pt idx="2">
                  <c:v>27</c:v>
                </c:pt>
                <c:pt idx="3">
                  <c:v>36</c:v>
                </c:pt>
                <c:pt idx="4">
                  <c:v>43</c:v>
                </c:pt>
                <c:pt idx="5">
                  <c:v>50</c:v>
                </c:pt>
                <c:pt idx="6">
                  <c:v>54</c:v>
                </c:pt>
                <c:pt idx="7">
                  <c:v>61</c:v>
                </c:pt>
                <c:pt idx="8">
                  <c:v>65</c:v>
                </c:pt>
                <c:pt idx="9">
                  <c:v>69</c:v>
                </c:pt>
                <c:pt idx="10">
                  <c:v>72</c:v>
                </c:pt>
                <c:pt idx="11">
                  <c:v>74</c:v>
                </c:pt>
                <c:pt idx="12">
                  <c:v>76</c:v>
                </c:pt>
                <c:pt idx="13">
                  <c:v>77</c:v>
                </c:pt>
                <c:pt idx="14">
                  <c:v>79</c:v>
                </c:pt>
                <c:pt idx="15">
                  <c:v>80</c:v>
                </c:pt>
                <c:pt idx="16">
                  <c:v>80</c:v>
                </c:pt>
                <c:pt idx="17">
                  <c:v>80</c:v>
                </c:pt>
                <c:pt idx="18">
                  <c:v>81</c:v>
                </c:pt>
                <c:pt idx="19">
                  <c:v>81</c:v>
                </c:pt>
                <c:pt idx="20">
                  <c:v>81</c:v>
                </c:pt>
                <c:pt idx="21">
                  <c:v>81</c:v>
                </c:pt>
                <c:pt idx="22">
                  <c:v>81</c:v>
                </c:pt>
                <c:pt idx="23">
                  <c:v>81</c:v>
                </c:pt>
                <c:pt idx="24">
                  <c:v>81</c:v>
                </c:pt>
                <c:pt idx="25">
                  <c:v>81</c:v>
                </c:pt>
                <c:pt idx="26">
                  <c:v>81</c:v>
                </c:pt>
                <c:pt idx="27">
                  <c:v>81</c:v>
                </c:pt>
                <c:pt idx="28">
                  <c:v>81</c:v>
                </c:pt>
              </c:numCache>
            </c:numRef>
          </c:yVal>
          <c:smooth val="0"/>
          <c:extLst>
            <c:ext xmlns:c16="http://schemas.microsoft.com/office/drawing/2014/chart" uri="{C3380CC4-5D6E-409C-BE32-E72D297353CC}">
              <c16:uniqueId val="{00000000-B35A-466E-A852-1915415DFB84}"/>
            </c:ext>
          </c:extLst>
        </c:ser>
        <c:dLbls>
          <c:showLegendKey val="0"/>
          <c:showVal val="0"/>
          <c:showCatName val="0"/>
          <c:showSerName val="0"/>
          <c:showPercent val="0"/>
          <c:showBubbleSize val="0"/>
        </c:dLbls>
        <c:axId val="488811104"/>
        <c:axId val="488807864"/>
        <c:extLst>
          <c:ext xmlns:c15="http://schemas.microsoft.com/office/drawing/2012/chart" uri="{02D57815-91ED-43cb-92C2-25804820EDAC}">
            <c15:filteredScatterSeries>
              <c15:ser>
                <c:idx val="1"/>
                <c:order val="0"/>
                <c:tx>
                  <c:v>Magnesium strip</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'[Rate of reaction graphs.xlsx]Sheet1'!$A$6:$A$18</c15:sqref>
                        </c15:formulaRef>
                      </c:ext>
                    </c:extLst>
                    <c:numCache>
                      <c:formatCode>General</c:formatCode>
                      <c:ptCount val="13"/>
                      <c:pt idx="0">
                        <c:v>0</c:v>
                      </c:pt>
                      <c:pt idx="1">
                        <c:v>10</c:v>
                      </c:pt>
                      <c:pt idx="2">
                        <c:v>20</c:v>
                      </c:pt>
                      <c:pt idx="3">
                        <c:v>30</c:v>
                      </c:pt>
                      <c:pt idx="4">
                        <c:v>40</c:v>
                      </c:pt>
                      <c:pt idx="5">
                        <c:v>50</c:v>
                      </c:pt>
                      <c:pt idx="6">
                        <c:v>60</c:v>
                      </c:pt>
                      <c:pt idx="7">
                        <c:v>75</c:v>
                      </c:pt>
                      <c:pt idx="8">
                        <c:v>90</c:v>
                      </c:pt>
                      <c:pt idx="9">
                        <c:v>105</c:v>
                      </c:pt>
                      <c:pt idx="10">
                        <c:v>120</c:v>
                      </c:pt>
                      <c:pt idx="11">
                        <c:v>135</c:v>
                      </c:pt>
                      <c:pt idx="12">
                        <c:v>150</c:v>
                      </c:pt>
                    </c:numCache>
                  </c:numRef>
                </c:xVal>
                <c:yVal>
                  <c:numRef>
                    <c:extLst>
                      <c:ext uri="{02D57815-91ED-43cb-92C2-25804820EDAC}">
                        <c15:formulaRef>
                          <c15:sqref>'[Rate of reaction graphs.xlsx]Sheet1'!$B$6:$B$18</c15:sqref>
                        </c15:formulaRef>
                      </c:ext>
                    </c:extLst>
                    <c:numCache>
                      <c:formatCode>General</c:formatCode>
                      <c:ptCount val="13"/>
                      <c:pt idx="0">
                        <c:v>0</c:v>
                      </c:pt>
                      <c:pt idx="1">
                        <c:v>7</c:v>
                      </c:pt>
                      <c:pt idx="2">
                        <c:v>14</c:v>
                      </c:pt>
                      <c:pt idx="3">
                        <c:v>33</c:v>
                      </c:pt>
                      <c:pt idx="4">
                        <c:v>45</c:v>
                      </c:pt>
                      <c:pt idx="5">
                        <c:v>53</c:v>
                      </c:pt>
                      <c:pt idx="6">
                        <c:v>60</c:v>
                      </c:pt>
                      <c:pt idx="7">
                        <c:v>66</c:v>
                      </c:pt>
                      <c:pt idx="8">
                        <c:v>71</c:v>
                      </c:pt>
                      <c:pt idx="9">
                        <c:v>73</c:v>
                      </c:pt>
                      <c:pt idx="10">
                        <c:v>73</c:v>
                      </c:pt>
                      <c:pt idx="11">
                        <c:v>73</c:v>
                      </c:pt>
                      <c:pt idx="12">
                        <c:v>73</c:v>
                      </c:pt>
                    </c:numCache>
                  </c:numRef>
                </c:yVal>
                <c:smooth val="0"/>
                <c:extLst>
                  <c:ext xmlns:c16="http://schemas.microsoft.com/office/drawing/2014/chart" uri="{C3380CC4-5D6E-409C-BE32-E72D297353CC}">
                    <c16:uniqueId val="{00000001-B35A-466E-A852-1915415DFB84}"/>
                  </c:ext>
                </c:extLst>
              </c15:ser>
            </c15:filteredScatterSeries>
          </c:ext>
        </c:extLst>
      </c:scatterChart>
      <c:valAx>
        <c:axId val="488811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07864"/>
        <c:crosses val="autoZero"/>
        <c:crossBetween val="midCat"/>
      </c:valAx>
      <c:valAx>
        <c:axId val="488807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Generation (cm3)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811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0.2926</cdr:x>
      <cdr:y>0.61105</cdr:y>
    </cdr:from>
    <cdr:to>
      <cdr:x>0.35964</cdr:x>
      <cdr:y>0.64245</cdr:y>
    </cdr:to>
    <cdr:sp macro="" textlink="">
      <cdr:nvSpPr>
        <cdr:cNvPr id="13" name="TextBox 12">
          <a:extLst xmlns:a="http://schemas.openxmlformats.org/drawingml/2006/main">
            <a:ext uri="{FF2B5EF4-FFF2-40B4-BE49-F238E27FC236}">
              <a16:creationId xmlns:a16="http://schemas.microsoft.com/office/drawing/2014/main" id="{E43EE7F6-118B-04C8-881E-A13BD241044D}"/>
            </a:ext>
          </a:extLst>
        </cdr:cNvPr>
        <cdr:cNvSpPr txBox="1"/>
      </cdr:nvSpPr>
      <cdr:spPr>
        <a:xfrm xmlns:a="http://schemas.openxmlformats.org/drawingml/2006/main">
          <a:off x="2718288" y="3707423"/>
          <a:ext cx="622789"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kern="1200"/>
        </a:p>
      </cdr:txBody>
    </cdr:sp>
  </cdr:relSizeAnchor>
  <cdr:relSizeAnchor xmlns:cdr="http://schemas.openxmlformats.org/drawingml/2006/chartDrawing">
    <cdr:from>
      <cdr:x>0.09048</cdr:x>
      <cdr:y>0.53106</cdr:y>
    </cdr:from>
    <cdr:to>
      <cdr:x>0.28896</cdr:x>
      <cdr:y>0.72356</cdr:y>
    </cdr:to>
    <cdr:cxnSp macro="">
      <cdr:nvCxnSpPr>
        <cdr:cNvPr id="4" name="Straight Connector 3"/>
        <cdr:cNvCxnSpPr/>
      </cdr:nvCxnSpPr>
      <cdr:spPr>
        <a:xfrm xmlns:a="http://schemas.openxmlformats.org/drawingml/2006/main" flipV="1">
          <a:off x="564108" y="1660478"/>
          <a:ext cx="1237396" cy="601904"/>
        </a:xfrm>
        <a:prstGeom xmlns:a="http://schemas.openxmlformats.org/drawingml/2006/main" prst="line">
          <a:avLst/>
        </a:prstGeom>
        <a:ln xmlns:a="http://schemas.openxmlformats.org/drawingml/2006/main" w="15875">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0.0906</cdr:x>
      <cdr:y>0.1033</cdr:y>
    </cdr:from>
    <cdr:to>
      <cdr:x>0.5429</cdr:x>
      <cdr:y>0.72235</cdr:y>
    </cdr:to>
    <cdr:cxnSp macro="">
      <cdr:nvCxnSpPr>
        <cdr:cNvPr id="8" name="Straight Connector 7"/>
        <cdr:cNvCxnSpPr/>
      </cdr:nvCxnSpPr>
      <cdr:spPr>
        <a:xfrm xmlns:a="http://schemas.openxmlformats.org/drawingml/2006/main" flipV="1">
          <a:off x="564866" y="322997"/>
          <a:ext cx="2819779" cy="1935594"/>
        </a:xfrm>
        <a:prstGeom xmlns:a="http://schemas.openxmlformats.org/drawingml/2006/main" prst="line">
          <a:avLst/>
        </a:prstGeom>
        <a:ln xmlns:a="http://schemas.openxmlformats.org/drawingml/2006/main" w="15875">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0.0934</cdr:x>
      <cdr:y>0.06547</cdr:y>
    </cdr:from>
    <cdr:to>
      <cdr:x>0.69759</cdr:x>
      <cdr:y>0.72457</cdr:y>
    </cdr:to>
    <cdr:cxnSp macro="">
      <cdr:nvCxnSpPr>
        <cdr:cNvPr id="12" name="Straight Connector 11"/>
        <cdr:cNvCxnSpPr/>
      </cdr:nvCxnSpPr>
      <cdr:spPr>
        <a:xfrm xmlns:a="http://schemas.openxmlformats.org/drawingml/2006/main" flipV="1">
          <a:off x="582304" y="204716"/>
          <a:ext cx="3766783" cy="2060812"/>
        </a:xfrm>
        <a:prstGeom xmlns:a="http://schemas.openxmlformats.org/drawingml/2006/main" prst="line">
          <a:avLst/>
        </a:prstGeom>
        <a:ln xmlns:a="http://schemas.openxmlformats.org/drawingml/2006/main" w="15875">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0.2926</cdr:x>
      <cdr:y>0.61105</cdr:y>
    </cdr:from>
    <cdr:to>
      <cdr:x>0.35964</cdr:x>
      <cdr:y>0.64245</cdr:y>
    </cdr:to>
    <cdr:sp macro="" textlink="">
      <cdr:nvSpPr>
        <cdr:cNvPr id="13" name="TextBox 12">
          <a:extLst xmlns:a="http://schemas.openxmlformats.org/drawingml/2006/main">
            <a:ext uri="{FF2B5EF4-FFF2-40B4-BE49-F238E27FC236}">
              <a16:creationId xmlns:a16="http://schemas.microsoft.com/office/drawing/2014/main" id="{E43EE7F6-118B-04C8-881E-A13BD241044D}"/>
            </a:ext>
          </a:extLst>
        </cdr:cNvPr>
        <cdr:cNvSpPr txBox="1"/>
      </cdr:nvSpPr>
      <cdr:spPr>
        <a:xfrm xmlns:a="http://schemas.openxmlformats.org/drawingml/2006/main">
          <a:off x="2718288" y="3707423"/>
          <a:ext cx="622789"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kern="1200"/>
        </a:p>
      </cdr:txBody>
    </cdr:sp>
  </cdr:relSizeAnchor>
  <cdr:relSizeAnchor xmlns:cdr="http://schemas.openxmlformats.org/drawingml/2006/chartDrawing">
    <cdr:from>
      <cdr:x>0.09118</cdr:x>
      <cdr:y>0.34015</cdr:y>
    </cdr:from>
    <cdr:to>
      <cdr:x>0.20715</cdr:x>
      <cdr:y>0.74952</cdr:y>
    </cdr:to>
    <cdr:cxnSp macro="">
      <cdr:nvCxnSpPr>
        <cdr:cNvPr id="3" name="Straight Connector 2"/>
        <cdr:cNvCxnSpPr/>
      </cdr:nvCxnSpPr>
      <cdr:spPr>
        <a:xfrm xmlns:a="http://schemas.openxmlformats.org/drawingml/2006/main" flipV="1">
          <a:off x="575920" y="1141737"/>
          <a:ext cx="732531" cy="1374126"/>
        </a:xfrm>
        <a:prstGeom xmlns:a="http://schemas.openxmlformats.org/drawingml/2006/main" prst="line">
          <a:avLst/>
        </a:prstGeom>
        <a:ln xmlns:a="http://schemas.openxmlformats.org/drawingml/2006/main" w="15875"/>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0.09118</cdr:x>
      <cdr:y>0.10234</cdr:y>
    </cdr:from>
    <cdr:to>
      <cdr:x>0.85981</cdr:x>
      <cdr:y>0.74952</cdr:y>
    </cdr:to>
    <cdr:cxnSp macro="">
      <cdr:nvCxnSpPr>
        <cdr:cNvPr id="4" name="Straight Connector 3"/>
        <cdr:cNvCxnSpPr/>
      </cdr:nvCxnSpPr>
      <cdr:spPr>
        <a:xfrm xmlns:a="http://schemas.openxmlformats.org/drawingml/2006/main" flipV="1">
          <a:off x="575920" y="343532"/>
          <a:ext cx="4854909" cy="2172331"/>
        </a:xfrm>
        <a:prstGeom xmlns:a="http://schemas.openxmlformats.org/drawingml/2006/main" prst="line">
          <a:avLst/>
        </a:prstGeom>
        <a:ln xmlns:a="http://schemas.openxmlformats.org/drawingml/2006/main" w="15875"/>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0.09198</cdr:x>
      <cdr:y>0.08729</cdr:y>
    </cdr:from>
    <cdr:to>
      <cdr:x>0.55347</cdr:x>
      <cdr:y>0.74802</cdr:y>
    </cdr:to>
    <cdr:cxnSp macro="">
      <cdr:nvCxnSpPr>
        <cdr:cNvPr id="8" name="Straight Connector 7"/>
        <cdr:cNvCxnSpPr/>
      </cdr:nvCxnSpPr>
      <cdr:spPr>
        <a:xfrm xmlns:a="http://schemas.openxmlformats.org/drawingml/2006/main" flipV="1">
          <a:off x="580972" y="293013"/>
          <a:ext cx="2914966" cy="2217798"/>
        </a:xfrm>
        <a:prstGeom xmlns:a="http://schemas.openxmlformats.org/drawingml/2006/main" prst="line">
          <a:avLst/>
        </a:prstGeom>
        <a:ln xmlns:a="http://schemas.openxmlformats.org/drawingml/2006/main" w="15875"/>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0.2926</cdr:x>
      <cdr:y>0.61105</cdr:y>
    </cdr:from>
    <cdr:to>
      <cdr:x>0.35964</cdr:x>
      <cdr:y>0.64245</cdr:y>
    </cdr:to>
    <cdr:sp macro="" textlink="">
      <cdr:nvSpPr>
        <cdr:cNvPr id="13" name="TextBox 12">
          <a:extLst xmlns:a="http://schemas.openxmlformats.org/drawingml/2006/main">
            <a:ext uri="{FF2B5EF4-FFF2-40B4-BE49-F238E27FC236}">
              <a16:creationId xmlns:a16="http://schemas.microsoft.com/office/drawing/2014/main" id="{E43EE7F6-118B-04C8-881E-A13BD241044D}"/>
            </a:ext>
          </a:extLst>
        </cdr:cNvPr>
        <cdr:cNvSpPr txBox="1"/>
      </cdr:nvSpPr>
      <cdr:spPr>
        <a:xfrm xmlns:a="http://schemas.openxmlformats.org/drawingml/2006/main">
          <a:off x="2718288" y="3707423"/>
          <a:ext cx="622789"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kern="1200"/>
        </a:p>
      </cdr:txBody>
    </cdr:sp>
  </cdr:relSizeAnchor>
  <cdr:relSizeAnchor xmlns:cdr="http://schemas.openxmlformats.org/drawingml/2006/chartDrawing">
    <cdr:from>
      <cdr:x>0.14128</cdr:x>
      <cdr:y>0.17135</cdr:y>
    </cdr:from>
    <cdr:to>
      <cdr:x>0.211</cdr:x>
      <cdr:y>0.26077</cdr:y>
    </cdr:to>
    <cdr:sp macro="" textlink="">
      <cdr:nvSpPr>
        <cdr:cNvPr id="2" name="Text Box 2"/>
        <cdr:cNvSpPr txBox="1">
          <a:spLocks xmlns:a="http://schemas.openxmlformats.org/drawingml/2006/main" noChangeArrowheads="1"/>
        </cdr:cNvSpPr>
      </cdr:nvSpPr>
      <cdr:spPr bwMode="auto">
        <a:xfrm xmlns:a="http://schemas.openxmlformats.org/drawingml/2006/main">
          <a:off x="859518" y="473304"/>
          <a:ext cx="424180" cy="24701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0.35304</cdr:x>
      <cdr:y>0.02795</cdr:y>
    </cdr:from>
    <cdr:to>
      <cdr:x>0.42276</cdr:x>
      <cdr:y>0.11738</cdr:y>
    </cdr:to>
    <cdr:sp macro="" textlink="">
      <cdr:nvSpPr>
        <cdr:cNvPr id="3" name="Text Box 2"/>
        <cdr:cNvSpPr txBox="1">
          <a:spLocks xmlns:a="http://schemas.openxmlformats.org/drawingml/2006/main" noChangeArrowheads="1"/>
        </cdr:cNvSpPr>
      </cdr:nvSpPr>
      <cdr:spPr bwMode="auto">
        <a:xfrm xmlns:a="http://schemas.openxmlformats.org/drawingml/2006/main">
          <a:off x="2147852" y="77217"/>
          <a:ext cx="424180" cy="24701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0.5162</cdr:x>
      <cdr:y>0.00901</cdr:y>
    </cdr:from>
    <cdr:to>
      <cdr:x>0.58593</cdr:x>
      <cdr:y>0.09844</cdr:y>
    </cdr:to>
    <cdr:sp macro="" textlink="">
      <cdr:nvSpPr>
        <cdr:cNvPr id="4" name="Text Box 1"/>
        <cdr:cNvSpPr txBox="1">
          <a:spLocks xmlns:a="http://schemas.openxmlformats.org/drawingml/2006/main" noChangeArrowheads="1"/>
        </cdr:cNvSpPr>
      </cdr:nvSpPr>
      <cdr:spPr bwMode="auto">
        <a:xfrm xmlns:a="http://schemas.openxmlformats.org/drawingml/2006/main">
          <a:off x="3140553" y="24889"/>
          <a:ext cx="424180" cy="24701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drawings/drawing4.xml><?xml version="1.0" encoding="utf-8"?>
<c:userShapes xmlns:c="http://schemas.openxmlformats.org/drawingml/2006/chart">
  <cdr:relSizeAnchor xmlns:cdr="http://schemas.openxmlformats.org/drawingml/2006/chartDrawing">
    <cdr:from>
      <cdr:x>0.09709</cdr:x>
      <cdr:y>0.51672</cdr:y>
    </cdr:from>
    <cdr:to>
      <cdr:x>0.30648</cdr:x>
      <cdr:y>0.72012</cdr:y>
    </cdr:to>
    <cdr:cxnSp macro="">
      <cdr:nvCxnSpPr>
        <cdr:cNvPr id="3" name="Straight Connector 2"/>
        <cdr:cNvCxnSpPr/>
      </cdr:nvCxnSpPr>
      <cdr:spPr>
        <a:xfrm xmlns:a="http://schemas.openxmlformats.org/drawingml/2006/main" flipV="1">
          <a:off x="580972" y="1591359"/>
          <a:ext cx="1252880" cy="626440"/>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0.09709</cdr:x>
      <cdr:y>0.10991</cdr:y>
    </cdr:from>
    <cdr:to>
      <cdr:x>0.54204</cdr:x>
      <cdr:y>0.71848</cdr:y>
    </cdr:to>
    <cdr:cxnSp macro="">
      <cdr:nvCxnSpPr>
        <cdr:cNvPr id="7" name="Straight Connector 6"/>
        <cdr:cNvCxnSpPr/>
      </cdr:nvCxnSpPr>
      <cdr:spPr>
        <a:xfrm xmlns:a="http://schemas.openxmlformats.org/drawingml/2006/main" flipV="1">
          <a:off x="580972" y="338480"/>
          <a:ext cx="2662369" cy="1874267"/>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0.09456</cdr:x>
      <cdr:y>0.06079</cdr:y>
    </cdr:from>
    <cdr:to>
      <cdr:x>0.69744</cdr:x>
      <cdr:y>0.72504</cdr:y>
    </cdr:to>
    <cdr:cxnSp macro="">
      <cdr:nvCxnSpPr>
        <cdr:cNvPr id="11" name="Straight Connector 10"/>
        <cdr:cNvCxnSpPr/>
      </cdr:nvCxnSpPr>
      <cdr:spPr>
        <a:xfrm xmlns:a="http://schemas.openxmlformats.org/drawingml/2006/main" flipV="1">
          <a:off x="565817" y="187203"/>
          <a:ext cx="3607360" cy="2045752"/>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userShapes>
</file>

<file path=word/drawings/drawing5.xml><?xml version="1.0" encoding="utf-8"?>
<c:userShapes xmlns:c="http://schemas.openxmlformats.org/drawingml/2006/chart">
  <cdr:relSizeAnchor xmlns:cdr="http://schemas.openxmlformats.org/drawingml/2006/chartDrawing">
    <cdr:from>
      <cdr:x>0.09581</cdr:x>
      <cdr:y>0.34842</cdr:y>
    </cdr:from>
    <cdr:to>
      <cdr:x>0.29827</cdr:x>
      <cdr:y>0.744</cdr:y>
    </cdr:to>
    <cdr:cxnSp macro="">
      <cdr:nvCxnSpPr>
        <cdr:cNvPr id="2" name="Straight Connector 1"/>
        <cdr:cNvCxnSpPr/>
      </cdr:nvCxnSpPr>
      <cdr:spPr>
        <a:xfrm xmlns:a="http://schemas.openxmlformats.org/drawingml/2006/main" flipV="1">
          <a:off x="580972" y="1156893"/>
          <a:ext cx="1227620" cy="1313502"/>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0.09581</cdr:x>
      <cdr:y>0.18249</cdr:y>
    </cdr:from>
    <cdr:to>
      <cdr:x>0.5378</cdr:x>
      <cdr:y>0.744</cdr:y>
    </cdr:to>
    <cdr:cxnSp macro="">
      <cdr:nvCxnSpPr>
        <cdr:cNvPr id="5" name="Straight Connector 4"/>
        <cdr:cNvCxnSpPr/>
      </cdr:nvCxnSpPr>
      <cdr:spPr>
        <a:xfrm xmlns:a="http://schemas.openxmlformats.org/drawingml/2006/main" flipV="1">
          <a:off x="580972" y="605928"/>
          <a:ext cx="2680021" cy="1864467"/>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0.09508</cdr:x>
      <cdr:y>0.09733</cdr:y>
    </cdr:from>
    <cdr:to>
      <cdr:x>0.78489</cdr:x>
      <cdr:y>0.7399</cdr:y>
    </cdr:to>
    <cdr:cxnSp macro="">
      <cdr:nvCxnSpPr>
        <cdr:cNvPr id="8" name="Straight Connector 7"/>
        <cdr:cNvCxnSpPr/>
      </cdr:nvCxnSpPr>
      <cdr:spPr>
        <a:xfrm xmlns:a="http://schemas.openxmlformats.org/drawingml/2006/main" flipV="1">
          <a:off x="576549" y="323162"/>
          <a:ext cx="4182738" cy="2133600"/>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0.24974</cdr:x>
      <cdr:y>0.26851</cdr:y>
    </cdr:from>
    <cdr:to>
      <cdr:x>0.32053</cdr:x>
      <cdr:y>0.36738</cdr:y>
    </cdr:to>
    <cdr:sp macro="" textlink="">
      <cdr:nvSpPr>
        <cdr:cNvPr id="11" name="Text Box 2"/>
        <cdr:cNvSpPr txBox="1">
          <a:spLocks xmlns:a="http://schemas.openxmlformats.org/drawingml/2006/main" noChangeArrowheads="1"/>
        </cdr:cNvSpPr>
      </cdr:nvSpPr>
      <cdr:spPr bwMode="auto">
        <a:xfrm xmlns:a="http://schemas.openxmlformats.org/drawingml/2006/main">
          <a:off x="1514306" y="891570"/>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0.48583</cdr:x>
      <cdr:y>0.1157</cdr:y>
    </cdr:from>
    <cdr:to>
      <cdr:x>0.55662</cdr:x>
      <cdr:y>0.21457</cdr:y>
    </cdr:to>
    <cdr:sp macro="" textlink="">
      <cdr:nvSpPr>
        <cdr:cNvPr id="12" name="Text Box 2"/>
        <cdr:cNvSpPr txBox="1">
          <a:spLocks xmlns:a="http://schemas.openxmlformats.org/drawingml/2006/main" noChangeArrowheads="1"/>
        </cdr:cNvSpPr>
      </cdr:nvSpPr>
      <cdr:spPr bwMode="auto">
        <a:xfrm xmlns:a="http://schemas.openxmlformats.org/drawingml/2006/main">
          <a:off x="2945887" y="384182"/>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0.77159</cdr:x>
      <cdr:y>0.03589</cdr:y>
    </cdr:from>
    <cdr:to>
      <cdr:x>0.84238</cdr:x>
      <cdr:y>0.13476</cdr:y>
    </cdr:to>
    <cdr:sp macro="" textlink="">
      <cdr:nvSpPr>
        <cdr:cNvPr id="13" name="Text Box 2"/>
        <cdr:cNvSpPr txBox="1">
          <a:spLocks xmlns:a="http://schemas.openxmlformats.org/drawingml/2006/main" noChangeArrowheads="1"/>
        </cdr:cNvSpPr>
      </cdr:nvSpPr>
      <cdr:spPr bwMode="auto">
        <a:xfrm xmlns:a="http://schemas.openxmlformats.org/drawingml/2006/main">
          <a:off x="4678595" y="119165"/>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drawings/drawing6.xml><?xml version="1.0" encoding="utf-8"?>
<c:userShapes xmlns:c="http://schemas.openxmlformats.org/drawingml/2006/chart">
  <cdr:relSizeAnchor xmlns:cdr="http://schemas.openxmlformats.org/drawingml/2006/chartDrawing">
    <cdr:from>
      <cdr:x>0.09371</cdr:x>
      <cdr:y>0.25106</cdr:y>
    </cdr:from>
    <cdr:to>
      <cdr:x>0.22537</cdr:x>
      <cdr:y>0.74432</cdr:y>
    </cdr:to>
    <cdr:cxnSp macro="">
      <cdr:nvCxnSpPr>
        <cdr:cNvPr id="2" name="Straight Connector 1"/>
        <cdr:cNvCxnSpPr/>
      </cdr:nvCxnSpPr>
      <cdr:spPr>
        <a:xfrm xmlns:a="http://schemas.openxmlformats.org/drawingml/2006/main" flipV="1">
          <a:off x="580222" y="833610"/>
          <a:ext cx="815248" cy="1637841"/>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0.09371</cdr:x>
      <cdr:y>0.09069</cdr:y>
    </cdr:from>
    <cdr:to>
      <cdr:x>0.55512</cdr:x>
      <cdr:y>0.7399</cdr:y>
    </cdr:to>
    <cdr:cxnSp macro="">
      <cdr:nvCxnSpPr>
        <cdr:cNvPr id="5" name="Straight Connector 4"/>
        <cdr:cNvCxnSpPr/>
      </cdr:nvCxnSpPr>
      <cdr:spPr>
        <a:xfrm xmlns:a="http://schemas.openxmlformats.org/drawingml/2006/main" flipV="1">
          <a:off x="580222" y="301128"/>
          <a:ext cx="2857041" cy="2155633"/>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0.09311</cdr:x>
      <cdr:y>0.05198</cdr:y>
    </cdr:from>
    <cdr:to>
      <cdr:x>0.81667</cdr:x>
      <cdr:y>0.741</cdr:y>
    </cdr:to>
    <cdr:cxnSp macro="">
      <cdr:nvCxnSpPr>
        <cdr:cNvPr id="8" name="Straight Connector 7"/>
        <cdr:cNvCxnSpPr/>
      </cdr:nvCxnSpPr>
      <cdr:spPr>
        <a:xfrm xmlns:a="http://schemas.openxmlformats.org/drawingml/2006/main" flipV="1">
          <a:off x="576549" y="172598"/>
          <a:ext cx="4480193" cy="2287836"/>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0.20591</cdr:x>
      <cdr:y>0.17985</cdr:y>
    </cdr:from>
    <cdr:to>
      <cdr:x>0.27524</cdr:x>
      <cdr:y>0.27872</cdr:y>
    </cdr:to>
    <cdr:sp macro="" textlink="">
      <cdr:nvSpPr>
        <cdr:cNvPr id="11" name="Text Box 2"/>
        <cdr:cNvSpPr txBox="1">
          <a:spLocks xmlns:a="http://schemas.openxmlformats.org/drawingml/2006/main" noChangeArrowheads="1"/>
        </cdr:cNvSpPr>
      </cdr:nvSpPr>
      <cdr:spPr bwMode="auto">
        <a:xfrm xmlns:a="http://schemas.openxmlformats.org/drawingml/2006/main">
          <a:off x="1274995" y="597174"/>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0.54862</cdr:x>
      <cdr:y>0.03921</cdr:y>
    </cdr:from>
    <cdr:to>
      <cdr:x>0.61794</cdr:x>
      <cdr:y>0.13808</cdr:y>
    </cdr:to>
    <cdr:sp macro="" textlink="">
      <cdr:nvSpPr>
        <cdr:cNvPr id="12" name="Text Box 2"/>
        <cdr:cNvSpPr txBox="1">
          <a:spLocks xmlns:a="http://schemas.openxmlformats.org/drawingml/2006/main" noChangeArrowheads="1"/>
        </cdr:cNvSpPr>
      </cdr:nvSpPr>
      <cdr:spPr bwMode="auto">
        <a:xfrm xmlns:a="http://schemas.openxmlformats.org/drawingml/2006/main">
          <a:off x="3396966" y="130181"/>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0.80473</cdr:x>
      <cdr:y>0</cdr:y>
    </cdr:from>
    <cdr:to>
      <cdr:x>0.87405</cdr:x>
      <cdr:y>0.09887</cdr:y>
    </cdr:to>
    <cdr:sp macro="" textlink="">
      <cdr:nvSpPr>
        <cdr:cNvPr id="13" name="Text Box 2"/>
        <cdr:cNvSpPr txBox="1">
          <a:spLocks xmlns:a="http://schemas.openxmlformats.org/drawingml/2006/main" noChangeArrowheads="1"/>
        </cdr:cNvSpPr>
      </cdr:nvSpPr>
      <cdr:spPr bwMode="auto">
        <a:xfrm xmlns:a="http://schemas.openxmlformats.org/drawingml/2006/main">
          <a:off x="4982782" y="-914400"/>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drawings/drawing7.xml><?xml version="1.0" encoding="utf-8"?>
<c:userShapes xmlns:c="http://schemas.openxmlformats.org/drawingml/2006/chart">
  <cdr:relSizeAnchor xmlns:cdr="http://schemas.openxmlformats.org/drawingml/2006/chartDrawing">
    <cdr:from>
      <cdr:x>0.08995</cdr:x>
      <cdr:y>0.19739</cdr:y>
    </cdr:from>
    <cdr:to>
      <cdr:x>0.21977</cdr:x>
      <cdr:y>0.72506</cdr:y>
    </cdr:to>
    <cdr:cxnSp macro="">
      <cdr:nvCxnSpPr>
        <cdr:cNvPr id="2" name="Straight Connector 1"/>
        <cdr:cNvCxnSpPr/>
      </cdr:nvCxnSpPr>
      <cdr:spPr>
        <a:xfrm xmlns:a="http://schemas.openxmlformats.org/drawingml/2006/main" flipV="1">
          <a:off x="564920" y="612660"/>
          <a:ext cx="815248" cy="1637841"/>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0.09122</cdr:x>
      <cdr:y>0.14552</cdr:y>
    </cdr:from>
    <cdr:to>
      <cdr:x>0.49528</cdr:x>
      <cdr:y>0.72407</cdr:y>
    </cdr:to>
    <cdr:cxnSp macro="">
      <cdr:nvCxnSpPr>
        <cdr:cNvPr id="3" name="Straight Connector 2"/>
        <cdr:cNvCxnSpPr/>
      </cdr:nvCxnSpPr>
      <cdr:spPr>
        <a:xfrm xmlns:a="http://schemas.openxmlformats.org/drawingml/2006/main" flipV="1">
          <a:off x="572877" y="451691"/>
          <a:ext cx="2537552" cy="1795750"/>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0.09239</cdr:x>
      <cdr:y>0.06487</cdr:y>
    </cdr:from>
    <cdr:to>
      <cdr:x>0.77118</cdr:x>
      <cdr:y>0.72644</cdr:y>
    </cdr:to>
    <cdr:cxnSp macro="">
      <cdr:nvCxnSpPr>
        <cdr:cNvPr id="6" name="Straight Connector 5"/>
        <cdr:cNvCxnSpPr/>
      </cdr:nvCxnSpPr>
      <cdr:spPr>
        <a:xfrm xmlns:a="http://schemas.openxmlformats.org/drawingml/2006/main" flipV="1">
          <a:off x="580222" y="201364"/>
          <a:ext cx="4262916" cy="2053421"/>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0.18363</cdr:x>
      <cdr:y>0.12003</cdr:y>
    </cdr:from>
    <cdr:to>
      <cdr:x>0.25198</cdr:x>
      <cdr:y>0.2258</cdr:y>
    </cdr:to>
    <cdr:sp macro="" textlink="">
      <cdr:nvSpPr>
        <cdr:cNvPr id="8" name="Text Box 2"/>
        <cdr:cNvSpPr txBox="1">
          <a:spLocks xmlns:a="http://schemas.openxmlformats.org/drawingml/2006/main" noChangeArrowheads="1"/>
        </cdr:cNvSpPr>
      </cdr:nvSpPr>
      <cdr:spPr bwMode="auto">
        <a:xfrm xmlns:a="http://schemas.openxmlformats.org/drawingml/2006/main">
          <a:off x="1153197" y="372552"/>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0.46421</cdr:x>
      <cdr:y>0.06067</cdr:y>
    </cdr:from>
    <cdr:to>
      <cdr:x>0.53256</cdr:x>
      <cdr:y>0.16644</cdr:y>
    </cdr:to>
    <cdr:sp macro="" textlink="">
      <cdr:nvSpPr>
        <cdr:cNvPr id="9" name="Text Box 2"/>
        <cdr:cNvSpPr txBox="1">
          <a:spLocks xmlns:a="http://schemas.openxmlformats.org/drawingml/2006/main" noChangeArrowheads="1"/>
        </cdr:cNvSpPr>
      </cdr:nvSpPr>
      <cdr:spPr bwMode="auto">
        <a:xfrm xmlns:a="http://schemas.openxmlformats.org/drawingml/2006/main">
          <a:off x="2915284" y="188325"/>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0.76759</cdr:x>
      <cdr:y>0.00487</cdr:y>
    </cdr:from>
    <cdr:to>
      <cdr:x>0.83594</cdr:x>
      <cdr:y>0.11064</cdr:y>
    </cdr:to>
    <cdr:sp macro="" textlink="">
      <cdr:nvSpPr>
        <cdr:cNvPr id="10" name="Text Box 2"/>
        <cdr:cNvSpPr txBox="1">
          <a:spLocks xmlns:a="http://schemas.openxmlformats.org/drawingml/2006/main" noChangeArrowheads="1"/>
        </cdr:cNvSpPr>
      </cdr:nvSpPr>
      <cdr:spPr bwMode="auto">
        <a:xfrm xmlns:a="http://schemas.openxmlformats.org/drawingml/2006/main">
          <a:off x="4820590" y="15116"/>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drawings/drawing8.xml><?xml version="1.0" encoding="utf-8"?>
<c:userShapes xmlns:c="http://schemas.openxmlformats.org/drawingml/2006/chart">
  <cdr:relSizeAnchor xmlns:cdr="http://schemas.openxmlformats.org/drawingml/2006/chartDrawing">
    <cdr:from>
      <cdr:x>0.09168</cdr:x>
      <cdr:y>0.38333</cdr:y>
    </cdr:from>
    <cdr:to>
      <cdr:x>0.4176</cdr:x>
      <cdr:y>0.72512</cdr:y>
    </cdr:to>
    <cdr:cxnSp macro="">
      <cdr:nvCxnSpPr>
        <cdr:cNvPr id="2" name="Straight Connector 1"/>
        <cdr:cNvCxnSpPr/>
      </cdr:nvCxnSpPr>
      <cdr:spPr>
        <a:xfrm xmlns:a="http://schemas.openxmlformats.org/drawingml/2006/main" flipV="1">
          <a:off x="569205" y="1186150"/>
          <a:ext cx="2023431" cy="1057619"/>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0.09168</cdr:x>
      <cdr:y>0.08307</cdr:y>
    </cdr:from>
    <cdr:to>
      <cdr:x>0.55187</cdr:x>
      <cdr:y>0.72156</cdr:y>
    </cdr:to>
    <cdr:cxnSp macro="">
      <cdr:nvCxnSpPr>
        <cdr:cNvPr id="5" name="Straight Connector 4"/>
        <cdr:cNvCxnSpPr/>
      </cdr:nvCxnSpPr>
      <cdr:spPr>
        <a:xfrm xmlns:a="http://schemas.openxmlformats.org/drawingml/2006/main" flipV="1">
          <a:off x="569205" y="257060"/>
          <a:ext cx="2857041" cy="1975692"/>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0.09168</cdr:x>
      <cdr:y>0.03679</cdr:y>
    </cdr:from>
    <cdr:to>
      <cdr:x>0.72282</cdr:x>
      <cdr:y>0.72037</cdr:y>
    </cdr:to>
    <cdr:cxnSp macro="">
      <cdr:nvCxnSpPr>
        <cdr:cNvPr id="8" name="Straight Connector 7"/>
        <cdr:cNvCxnSpPr/>
      </cdr:nvCxnSpPr>
      <cdr:spPr>
        <a:xfrm xmlns:a="http://schemas.openxmlformats.org/drawingml/2006/main" flipV="1">
          <a:off x="569205" y="113841"/>
          <a:ext cx="3918332" cy="2115239"/>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0.40865</cdr:x>
      <cdr:y>0.37298</cdr:y>
    </cdr:from>
    <cdr:to>
      <cdr:x>0.47779</cdr:x>
      <cdr:y>0.47908</cdr:y>
    </cdr:to>
    <cdr:sp macro="" textlink="">
      <cdr:nvSpPr>
        <cdr:cNvPr id="11" name="Text Box 2"/>
        <cdr:cNvSpPr txBox="1">
          <a:spLocks xmlns:a="http://schemas.openxmlformats.org/drawingml/2006/main" noChangeArrowheads="1"/>
        </cdr:cNvSpPr>
      </cdr:nvSpPr>
      <cdr:spPr bwMode="auto">
        <a:xfrm xmlns:a="http://schemas.openxmlformats.org/drawingml/2006/main">
          <a:off x="2537038" y="1154137"/>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0.48899</cdr:x>
      <cdr:y>0.02625</cdr:y>
    </cdr:from>
    <cdr:to>
      <cdr:x>0.55813</cdr:x>
      <cdr:y>0.13234</cdr:y>
    </cdr:to>
    <cdr:sp macro="" textlink="">
      <cdr:nvSpPr>
        <cdr:cNvPr id="12" name="Text Box 2"/>
        <cdr:cNvSpPr txBox="1">
          <a:spLocks xmlns:a="http://schemas.openxmlformats.org/drawingml/2006/main" noChangeArrowheads="1"/>
        </cdr:cNvSpPr>
      </cdr:nvSpPr>
      <cdr:spPr bwMode="auto">
        <a:xfrm xmlns:a="http://schemas.openxmlformats.org/drawingml/2006/main">
          <a:off x="3035857" y="81217"/>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0.71958</cdr:x>
      <cdr:y>0</cdr:y>
    </cdr:from>
    <cdr:to>
      <cdr:x>0.78872</cdr:x>
      <cdr:y>0.10609</cdr:y>
    </cdr:to>
    <cdr:sp macro="" textlink="">
      <cdr:nvSpPr>
        <cdr:cNvPr id="13" name="Text Box 2"/>
        <cdr:cNvSpPr txBox="1">
          <a:spLocks xmlns:a="http://schemas.openxmlformats.org/drawingml/2006/main" noChangeArrowheads="1"/>
        </cdr:cNvSpPr>
      </cdr:nvSpPr>
      <cdr:spPr bwMode="auto">
        <a:xfrm xmlns:a="http://schemas.openxmlformats.org/drawingml/2006/main">
          <a:off x="4467438" y="-6250236"/>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drawings/drawing9.xml><?xml version="1.0" encoding="utf-8"?>
<c:userShapes xmlns:c="http://schemas.openxmlformats.org/drawingml/2006/chart">
  <cdr:relSizeAnchor xmlns:cdr="http://schemas.openxmlformats.org/drawingml/2006/chartDrawing">
    <cdr:from>
      <cdr:x>0.09152</cdr:x>
      <cdr:y>0.06918</cdr:y>
    </cdr:from>
    <cdr:to>
      <cdr:x>0.21157</cdr:x>
      <cdr:y>0.70434</cdr:y>
    </cdr:to>
    <cdr:cxnSp macro="">
      <cdr:nvCxnSpPr>
        <cdr:cNvPr id="2" name="Straight Connector 1"/>
        <cdr:cNvCxnSpPr/>
      </cdr:nvCxnSpPr>
      <cdr:spPr>
        <a:xfrm xmlns:a="http://schemas.openxmlformats.org/drawingml/2006/main" flipV="1">
          <a:off x="565533" y="201976"/>
          <a:ext cx="741802" cy="1854506"/>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0.09271</cdr:x>
      <cdr:y>0.10565</cdr:y>
    </cdr:from>
    <cdr:to>
      <cdr:x>0.35242</cdr:x>
      <cdr:y>0.70308</cdr:y>
    </cdr:to>
    <cdr:cxnSp macro="">
      <cdr:nvCxnSpPr>
        <cdr:cNvPr id="5" name="Straight Connector 4"/>
        <cdr:cNvCxnSpPr/>
      </cdr:nvCxnSpPr>
      <cdr:spPr>
        <a:xfrm xmlns:a="http://schemas.openxmlformats.org/drawingml/2006/main" flipV="1">
          <a:off x="572877" y="308472"/>
          <a:ext cx="1604790" cy="1744338"/>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0.09271</cdr:x>
      <cdr:y>0.05911</cdr:y>
    </cdr:from>
    <cdr:to>
      <cdr:x>0.59252</cdr:x>
      <cdr:y>0.7056</cdr:y>
    </cdr:to>
    <cdr:cxnSp macro="">
      <cdr:nvCxnSpPr>
        <cdr:cNvPr id="8" name="Straight Connector 7"/>
        <cdr:cNvCxnSpPr/>
      </cdr:nvCxnSpPr>
      <cdr:spPr>
        <a:xfrm xmlns:a="http://schemas.openxmlformats.org/drawingml/2006/main" flipV="1">
          <a:off x="572877" y="172598"/>
          <a:ext cx="3088395" cy="1887556"/>
        </a:xfrm>
        <a:prstGeom xmlns:a="http://schemas.openxmlformats.org/drawingml/2006/main" prst="line">
          <a:avLst/>
        </a:prstGeom>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0.20723</cdr:x>
      <cdr:y>0.02782</cdr:y>
    </cdr:from>
    <cdr:to>
      <cdr:x>0.2767</cdr:x>
      <cdr:y>0.14026</cdr:y>
    </cdr:to>
    <cdr:sp macro="" textlink="">
      <cdr:nvSpPr>
        <cdr:cNvPr id="11" name="Text Box 2"/>
        <cdr:cNvSpPr txBox="1">
          <a:spLocks xmlns:a="http://schemas.openxmlformats.org/drawingml/2006/main" noChangeArrowheads="1"/>
        </cdr:cNvSpPr>
      </cdr:nvSpPr>
      <cdr:spPr bwMode="auto">
        <a:xfrm xmlns:a="http://schemas.openxmlformats.org/drawingml/2006/main">
          <a:off x="1280503" y="81216"/>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T=0</a:t>
          </a:r>
        </a:p>
      </cdr:txBody>
    </cdr:sp>
  </cdr:relSizeAnchor>
  <cdr:relSizeAnchor xmlns:cdr="http://schemas.openxmlformats.org/drawingml/2006/chartDrawing">
    <cdr:from>
      <cdr:x>0.33609</cdr:x>
      <cdr:y>0.0339</cdr:y>
    </cdr:from>
    <cdr:to>
      <cdr:x>0.40556</cdr:x>
      <cdr:y>0.14634</cdr:y>
    </cdr:to>
    <cdr:sp macro="" textlink="">
      <cdr:nvSpPr>
        <cdr:cNvPr id="12" name="Text Box 2"/>
        <cdr:cNvSpPr txBox="1">
          <a:spLocks xmlns:a="http://schemas.openxmlformats.org/drawingml/2006/main" noChangeArrowheads="1"/>
        </cdr:cNvSpPr>
      </cdr:nvSpPr>
      <cdr:spPr bwMode="auto">
        <a:xfrm xmlns:a="http://schemas.openxmlformats.org/drawingml/2006/main">
          <a:off x="2076778" y="98965"/>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T=1</a:t>
          </a:r>
        </a:p>
      </cdr:txBody>
    </cdr:sp>
  </cdr:relSizeAnchor>
  <cdr:relSizeAnchor xmlns:cdr="http://schemas.openxmlformats.org/drawingml/2006/chartDrawing">
    <cdr:from>
      <cdr:x>0.5856</cdr:x>
      <cdr:y>0.00224</cdr:y>
    </cdr:from>
    <cdr:to>
      <cdr:x>0.65507</cdr:x>
      <cdr:y>0.11468</cdr:y>
    </cdr:to>
    <cdr:sp macro="" textlink="">
      <cdr:nvSpPr>
        <cdr:cNvPr id="13" name="Text Box 2"/>
        <cdr:cNvSpPr txBox="1">
          <a:spLocks xmlns:a="http://schemas.openxmlformats.org/drawingml/2006/main" noChangeArrowheads="1"/>
        </cdr:cNvSpPr>
      </cdr:nvSpPr>
      <cdr:spPr bwMode="auto">
        <a:xfrm xmlns:a="http://schemas.openxmlformats.org/drawingml/2006/main">
          <a:off x="3618527" y="6546"/>
          <a:ext cx="429260" cy="32829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07000"/>
            </a:lnSpc>
            <a:spcAft>
              <a:spcPts val="800"/>
            </a:spcAft>
          </a:pPr>
          <a:r>
            <a:rPr lang="en-GB" sz="1100" kern="100">
              <a:effectLst/>
              <a:latin typeface="Calibri" panose="020F0502020204030204" pitchFamily="34" charset="0"/>
              <a:ea typeface="Calibri" panose="020F0502020204030204" pitchFamily="34" charset="0"/>
              <a:cs typeface="Times New Roman" panose="02020603050405020304" pitchFamily="18" charset="0"/>
            </a:rPr>
            <a:t>T=2</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200AD2-A4F2-4A4B-B5F2-05EFD6E2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19</Pages>
  <Words>2787</Words>
  <Characters>17526</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Clarke (2309711)</dc:creator>
  <cp:keywords/>
  <dc:description/>
  <cp:lastModifiedBy>Alex Clarke (2309711)</cp:lastModifiedBy>
  <cp:revision>1279</cp:revision>
  <dcterms:created xsi:type="dcterms:W3CDTF">2023-10-30T11:11:00Z</dcterms:created>
  <dcterms:modified xsi:type="dcterms:W3CDTF">2024-11-27T20:56:00Z</dcterms:modified>
</cp:coreProperties>
</file>