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970D5CA" wp14:paraId="23AA100C" wp14:textId="193B33DF">
      <w:pPr>
        <w:spacing w:before="0" w:beforeAutospacing="off" w:after="24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Bachelor of Science (BSc) Health &amp; Social Care</w:t>
      </w:r>
    </w:p>
    <w:p xmlns:wp14="http://schemas.microsoft.com/office/word/2010/wordml" w:rsidP="7970D5CA" wp14:paraId="3A70BD20" wp14:textId="37239AB5">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7970D5CA" wp14:paraId="0E2F1AFE" wp14:textId="2DB3E9B5">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 xml:space="preserve">BMHP5015 Changemakers: Building your Personal </w:t>
      </w:r>
      <w:r w:rsidRPr="7970D5CA" w:rsidR="44339277">
        <w:rPr>
          <w:rFonts w:ascii="Arial" w:hAnsi="Arial" w:eastAsia="Arial" w:cs="Arial"/>
          <w:b w:val="1"/>
          <w:bCs w:val="1"/>
          <w:i w:val="0"/>
          <w:iCs w:val="0"/>
          <w:caps w:val="0"/>
          <w:smallCaps w:val="0"/>
          <w:noProof w:val="0"/>
          <w:color w:val="000000" w:themeColor="text1" w:themeTint="FF" w:themeShade="FF"/>
          <w:sz w:val="22"/>
          <w:szCs w:val="22"/>
          <w:lang w:val="en-GB"/>
        </w:rPr>
        <w:t>Brand for Sustainable Employment</w:t>
      </w:r>
    </w:p>
    <w:p xmlns:wp14="http://schemas.microsoft.com/office/word/2010/wordml" w:rsidP="7970D5CA" wp14:paraId="4772B9EC" wp14:textId="5EF724C7">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7970D5CA" wp14:paraId="53438F0E" wp14:textId="2E4E5D01">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Student Number: 2215608</w:t>
      </w:r>
    </w:p>
    <w:p xmlns:wp14="http://schemas.microsoft.com/office/word/2010/wordml" w:rsidP="7970D5CA" wp14:paraId="0C2C3E23" wp14:textId="4EEF42FF">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970D5CA" wp14:paraId="4A6DBD88" wp14:textId="2A17A76B">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Student Name: Mohammed Ousman</w:t>
      </w:r>
    </w:p>
    <w:p xmlns:wp14="http://schemas.microsoft.com/office/word/2010/wordml" w:rsidP="7970D5CA" wp14:paraId="10757EE2" wp14:textId="024BBB48">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7970D5CA" wp14:paraId="007DF5B2" wp14:textId="2EBD7D0A">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7970D5CA" w:rsidR="1CA22BC1">
        <w:rPr>
          <w:rFonts w:ascii="Arial" w:hAnsi="Arial" w:eastAsia="Arial" w:cs="Arial"/>
          <w:b w:val="1"/>
          <w:bCs w:val="1"/>
          <w:i w:val="0"/>
          <w:iCs w:val="0"/>
          <w:caps w:val="0"/>
          <w:smallCaps w:val="0"/>
          <w:noProof w:val="0"/>
          <w:color w:val="000000" w:themeColor="text1" w:themeTint="FF" w:themeShade="FF"/>
          <w:sz w:val="22"/>
          <w:szCs w:val="22"/>
          <w:lang w:val="en-GB"/>
        </w:rPr>
        <w:t>Parese Ahmed</w:t>
      </w:r>
    </w:p>
    <w:p xmlns:wp14="http://schemas.microsoft.com/office/word/2010/wordml" w:rsidP="7970D5CA" wp14:paraId="051CBBF5" wp14:textId="26DFC7B8">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7970D5CA" wp14:paraId="5E5787A5" wp14:textId="0B958483">
      <w:pPr>
        <w:pStyle w:val="Normal"/>
        <w:jc w:val="center"/>
      </w:pP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Component</w:t>
      </w:r>
      <w:r w:rsidRPr="7970D5CA" w:rsidR="0F6846CB">
        <w:rPr>
          <w:rFonts w:ascii="Arial" w:hAnsi="Arial" w:eastAsia="Arial" w:cs="Arial"/>
          <w:b w:val="1"/>
          <w:bCs w:val="1"/>
          <w:i w:val="0"/>
          <w:iCs w:val="0"/>
          <w:caps w:val="0"/>
          <w:smallCaps w:val="0"/>
          <w:noProof w:val="0"/>
          <w:color w:val="000000" w:themeColor="text1" w:themeTint="FF" w:themeShade="FF"/>
          <w:sz w:val="22"/>
          <w:szCs w:val="22"/>
          <w:lang w:val="en-GB"/>
        </w:rPr>
        <w:t xml:space="preserve"> 1: </w:t>
      </w:r>
      <w:r w:rsidRPr="7970D5CA" w:rsidR="00DAC10E">
        <w:rPr>
          <w:rFonts w:ascii="Arial" w:hAnsi="Arial" w:eastAsia="Arial" w:cs="Arial"/>
          <w:b w:val="1"/>
          <w:bCs w:val="1"/>
          <w:i w:val="0"/>
          <w:iCs w:val="0"/>
          <w:caps w:val="0"/>
          <w:smallCaps w:val="0"/>
          <w:noProof w:val="0"/>
          <w:color w:val="000000" w:themeColor="text1" w:themeTint="FF" w:themeShade="FF"/>
          <w:sz w:val="22"/>
          <w:szCs w:val="22"/>
          <w:lang w:val="en-GB"/>
        </w:rPr>
        <w:t>Online Portfolio of Set Exercises</w:t>
      </w:r>
    </w:p>
    <w:p w:rsidR="7970D5CA" w:rsidP="7970D5CA" w:rsidRDefault="7970D5CA" w14:paraId="4BD0FCBC" w14:textId="68AE1663">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3699A575" w14:textId="5C725488">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0D0876DF" w14:textId="0B87CFC3">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6EE84956" w14:textId="0599277B">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1408E5DE" w14:textId="056440A3">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32D5ED2A" w14:textId="4BC53DA0">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73CAAF10" w14:textId="6FC3D588">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27B30622" w14:textId="6E2DC869">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562F856F" w14:textId="7C877AD0">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301777C1" w14:textId="734EAA8C">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551992E2" w14:textId="3CDDAF8B">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5F46A06C" w14:textId="38499F8E">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763A6B2B" w14:textId="47C44930">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0E481D16" w14:textId="596F374E">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417A9815" w14:textId="347ACC9A">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6DE32954" w14:textId="308D187B">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18678B96" w14:textId="1ED16BCF">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4C97CF2D" w14:textId="431D2291">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970D5CA" w:rsidP="7970D5CA" w:rsidRDefault="7970D5CA" w14:paraId="32FF8299" w14:textId="67E120B7">
      <w:pPr>
        <w:pStyle w:val="Normal"/>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595AFBD8" w:rsidP="7659E030" w:rsidRDefault="595AFBD8" w14:paraId="4F216BC8" w14:textId="62E4965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7659E030" w:rsidR="1E2634BD">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Context</w:t>
      </w:r>
    </w:p>
    <w:p w:rsidR="595AFBD8" w:rsidP="7659E030" w:rsidRDefault="595AFBD8" w14:paraId="7298348A" w14:textId="1A182D88">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12F5E840" w14:textId="45B0EDB3">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Component 1 </w:t>
      </w: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t>
      </w: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Online Portfolio of Set Exercises</w:t>
      </w:r>
    </w:p>
    <w:p w:rsidR="595AFBD8" w:rsidP="7659E030" w:rsidRDefault="595AFBD8" w14:paraId="44F63247" w14:textId="0EDDB224">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7659E030" w:rsidRDefault="595AFBD8" w14:paraId="15697FD4" w14:textId="3F6769D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Task 1 </w:t>
      </w: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t>
      </w: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Personal Brand</w:t>
      </w:r>
    </w:p>
    <w:p w:rsidR="595AFBD8" w:rsidP="7659E030" w:rsidRDefault="595AFBD8" w14:paraId="528A72D5" w14:textId="4AF67F4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4453D69C" w14:textId="602685D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Task 2 </w:t>
      </w: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t>
      </w: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Network Map and Rationale</w:t>
      </w:r>
    </w:p>
    <w:p w:rsidR="595AFBD8" w:rsidP="7659E030" w:rsidRDefault="595AFBD8" w14:paraId="51E8FCC4" w14:textId="33E05F37">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2976A00C" w14:textId="4CC3876A">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Task 3 – Blog</w:t>
      </w:r>
    </w:p>
    <w:p w:rsidR="595AFBD8" w:rsidP="7659E030" w:rsidRDefault="595AFBD8" w14:paraId="4282AA16" w14:textId="27C854A9">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680879A3" w14:textId="1A749E93">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Task 4 </w:t>
      </w: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t>
      </w: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NHS Equality, Diversity and Inclusion Quiz</w:t>
      </w:r>
    </w:p>
    <w:p w:rsidR="595AFBD8" w:rsidP="7659E030" w:rsidRDefault="595AFBD8" w14:paraId="3A6379C3" w14:textId="047192E2">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2A426592" w14:textId="2E97B1B2">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Task 5 </w:t>
      </w: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t>
      </w:r>
      <w:r w:rsidRPr="7659E030" w:rsidR="1E2634B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 Letter to Myself</w:t>
      </w:r>
    </w:p>
    <w:p w:rsidR="595AFBD8" w:rsidP="7659E030" w:rsidRDefault="595AFBD8" w14:paraId="63DD1EB0" w14:textId="724AAD7B">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48745CAF" w14:textId="68DBE5D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B5DA9C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Task 6 - GANTT Chart</w:t>
      </w:r>
    </w:p>
    <w:p w:rsidR="595AFBD8" w:rsidP="7659E030" w:rsidRDefault="595AFBD8" w14:paraId="748D81AE" w14:textId="378D798C">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7F524373" w14:textId="2F853F12">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B5DA9C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Task 7 – Making Changes: Report</w:t>
      </w:r>
    </w:p>
    <w:p w:rsidR="595AFBD8" w:rsidP="7659E030" w:rsidRDefault="595AFBD8" w14:paraId="306AE562" w14:textId="1DBAC9E5">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5E3E78BC" w14:textId="3F46DBD1">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B5DA9C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Reference List</w:t>
      </w:r>
    </w:p>
    <w:p w:rsidR="595AFBD8" w:rsidP="7659E030" w:rsidRDefault="595AFBD8" w14:paraId="35CE1333" w14:textId="0C1710E0">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09ACB8D8" w14:textId="7B8C69B8">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5C296C5A" w14:textId="5CCC9D80">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06917F75" w14:textId="07D02BA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43BE88A2" w14:textId="0F8880E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2D08EEAB" w14:textId="4AAFEEC3">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7D17E85F" w14:textId="6ABBC432">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5D1CF5A8" w14:textId="146517C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3286EAD4" w14:textId="04A33A5E">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6CFAB4DA" w14:textId="3ADC2AE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6DD6A5CD" w14:textId="06DEBF3A">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3073D862" w14:textId="563BA7C8">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352D2393" w14:textId="07FC416E">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2AE35D08" w14:textId="374423E2">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49395472" w14:textId="1EA485F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2807C597" w14:textId="0A4EE8BA">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6F30AC00" w14:textId="33CDBEC3">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7D5CA5E2" w14:textId="3B9B55E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016FE105" w14:textId="1BB65F92">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59188DBA" w14:textId="0B1C309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3FBAF33A" w14:textId="3AFC1BE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0E060B82" w14:textId="4D30805E">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595AFBD8" w:rsidP="7659E030" w:rsidRDefault="595AFBD8" w14:paraId="21A1A3A0" w14:textId="2C1D49F4">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595AFBD8" w:rsidP="7659E030" w:rsidRDefault="595AFBD8" w14:paraId="34932979" w14:textId="355A09F0">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595AFBD8" w:rsidP="7659E030" w:rsidRDefault="595AFBD8" w14:paraId="5D9D5567" w14:textId="299FDD3B">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595AFBD8" w:rsidP="7659E030" w:rsidRDefault="595AFBD8" w14:paraId="6C970A0B" w14:textId="3D0EE1B0">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595AFBD8" w:rsidP="7659E030" w:rsidRDefault="595AFBD8" w14:paraId="1D78C52F" w14:textId="24A34897">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595AFBD8" w:rsidP="7659E030" w:rsidRDefault="595AFBD8" w14:paraId="4EB7FC95" w14:textId="38A8AC9B">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p>
    <w:p w:rsidR="595AFBD8" w:rsidP="7659E030" w:rsidRDefault="595AFBD8" w14:paraId="5D375922" w14:textId="1537ACC2">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7659E030" w:rsidR="4D479903">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Component</w:t>
      </w:r>
      <w:r w:rsidRPr="7659E030" w:rsidR="4D479903">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 1 </w:t>
      </w:r>
      <w:r w:rsidRPr="7659E030" w:rsidR="3FF67327">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w:t>
      </w:r>
      <w:r w:rsidRPr="7659E030" w:rsidR="4D479903">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 Online Portfolio</w:t>
      </w:r>
      <w:r w:rsidRPr="7659E030" w:rsidR="43000C18">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 of Set Exercises</w:t>
      </w:r>
    </w:p>
    <w:p w:rsidR="7970D5CA" w:rsidP="7659E030" w:rsidRDefault="7970D5CA" w14:paraId="08B744EF" w14:textId="0EDDB224">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10EDE31A" w:rsidRDefault="595AFBD8" w14:paraId="0F3EFCAA" w14:textId="3F6769D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10EDE31A" w:rsidR="4D479903">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Task 1 </w:t>
      </w:r>
      <w:r w:rsidRPr="10EDE31A" w:rsidR="4F5B7846">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w:t>
      </w:r>
      <w:r w:rsidRPr="10EDE31A" w:rsidR="4D479903">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 Personal Brand</w:t>
      </w:r>
    </w:p>
    <w:p w:rsidR="7970D5CA" w:rsidP="7659E030" w:rsidRDefault="7970D5CA" w14:paraId="02246AF7" w14:textId="4F12853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7659E030" w:rsidRDefault="595AFBD8" w14:paraId="624F2D37" w14:textId="28808103">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My personal brand is built upon the core values of compassionate leadership, inclusivity, and continuous improvement within the health and social care sector. My employment goal is to progress into a management position within a care home setting, where I can influence service quality and staff wellbeing. To achieve this, my brand must communicate not only technical competence but also the emotional intelligence and resilience required for sustainable leadership.</w:t>
      </w:r>
    </w:p>
    <w:p w:rsidR="7970D5CA" w:rsidP="7659E030" w:rsidRDefault="7970D5CA" w14:paraId="409F10F2" w14:textId="176D1B5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7659E030" w:rsidRDefault="595AFBD8" w14:paraId="6C119E4F" w14:textId="50E0FDD4">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Developing my personal brand requires deliberate action. First, I must cultivate a visible professional presence that reflects my values. This involves engaging with continuing professional development (CPD) opportunities and articulating my learning journey through platforms such as LinkedIn. Drawing upon the concept of transformational leadership, I recognise that effective leaders inspire teams through shared vision and authentic relationships rather than merely exercising authority (Bass and Riggio, 2006). This approach aligns with the NHS's emphasis on compassionate and inclusive leadership, as evidenced by the EDI Improvement Plan's focus on leaders taking personal accountability for equality objectives (NHS England, 2023a).</w:t>
      </w:r>
    </w:p>
    <w:p w:rsidR="7970D5CA" w:rsidP="7659E030" w:rsidRDefault="7970D5CA" w14:paraId="12F14926" w14:textId="33FBA25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7659E030" w:rsidRDefault="595AFBD8" w14:paraId="62BB978E" w14:textId="0E81517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Second, I must actively seek feedback and evidence of impact. The NHS EDI Improvement Plan highlights the importance of data-driven improvement (NHS England, 2023b), a principle I can apply to my own development by tracking my contributions to quality improvement initiatives</w:t>
      </w:r>
    </w:p>
    <w:p w:rsidR="7970D5CA" w:rsidP="7659E030" w:rsidRDefault="7970D5CA" w14:paraId="7BF6BB1D" w14:textId="46118CB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7659E030" w:rsidRDefault="595AFBD8" w14:paraId="7FB8E745" w14:textId="3A50A50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 limitation of personal branding in health and social care is the risk of appearing self-promotional in a sector that values humility and patient-centredness (Chartered Institute of Personnel and Development, 2023). To mitigate this, I will frame my brand around service improvement and team development rather than individual achievement. By linking my personal values to the NHS Constitution's principles</w:t>
      </w:r>
      <w:r w:rsidRPr="7659E030" w:rsidR="5740666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t>
      </w: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working together for patients and commitment to quality of care (Department of Health and Social Care, 2021)</w:t>
      </w:r>
      <w:r w:rsidRPr="7659E030" w:rsidR="596EE15D">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I can position myself as a candidate who enhances organisational culture and delivers sustainable results.</w:t>
      </w:r>
    </w:p>
    <w:p w:rsidR="7970D5CA" w:rsidP="7659E030" w:rsidRDefault="7970D5CA" w14:paraId="44165641" w14:textId="28C4BC0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10EDE31A" w:rsidRDefault="595AFBD8" w14:paraId="1ABCB4E1" w14:textId="602685D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10EDE31A" w:rsidR="4D479903">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Task 2 </w:t>
      </w:r>
      <w:r w:rsidRPr="10EDE31A" w:rsidR="1E295C7C">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w:t>
      </w:r>
      <w:r w:rsidRPr="10EDE31A" w:rsidR="4D479903">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 Network Map and Rationale</w:t>
      </w:r>
    </w:p>
    <w:p w:rsidR="7970D5CA" w:rsidP="7659E030" w:rsidRDefault="7970D5CA" w14:paraId="7A6C35A7" w14:textId="3D6F2D7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698A3145" w:rsidRDefault="595AFBD8" w14:paraId="4238D109" w14:textId="7D74EAFD">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698A3145" w:rsidR="2DC5A2CC">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Network Map:</w:t>
      </w:r>
    </w:p>
    <w:p w:rsidR="595AFBD8" w:rsidP="698A3145" w:rsidRDefault="595AFBD8" w14:paraId="14E1BD11" w14:textId="386FB0B3">
      <w:pPr>
        <w:pStyle w:val="Normal"/>
        <w:shd w:val="clear" w:color="auto" w:fill="FFFFFF" w:themeFill="background1"/>
        <w:spacing w:before="0" w:beforeAutospacing="off" w:after="0" w:afterAutospacing="off"/>
        <w:jc w:val="both"/>
      </w:pPr>
      <w:r w:rsidR="7872A547">
        <w:drawing>
          <wp:inline wp14:editId="17B56475" wp14:anchorId="6EA59DDA">
            <wp:extent cx="5724525" cy="3819525"/>
            <wp:effectExtent l="0" t="0" r="0" b="0"/>
            <wp:docPr id="651192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1192364" name="Picture 651192364"/>
                    <pic:cNvPicPr/>
                  </pic:nvPicPr>
                  <pic:blipFill>
                    <a:blip xmlns:r="http://schemas.openxmlformats.org/officeDocument/2006/relationships" r:embed="rId504029158">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595AFBD8" w:rsidP="698A3145" w:rsidRDefault="595AFBD8" w14:paraId="2B239409" w14:textId="10F3C76B">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698A3145"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Rationale:</w:t>
      </w:r>
    </w:p>
    <w:p w:rsidR="7970D5CA" w:rsidP="7659E030" w:rsidRDefault="7970D5CA" w14:paraId="32E879CF" w14:textId="7C1C92E7">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7659E030" w:rsidRDefault="595AFBD8" w14:paraId="41233C66" w14:textId="1733FD5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This network is intentionally structured across four dimensions to provide complementary resources. The Career dimension offers professional knowledge, sponsorship, and access to opportunities (Higgins and Kram, 2001). The Support dimension is critical for building resilience, as research demonstrates that resilience is not solely an individual trait but is significantly bolstered by external social resources and supportive relationships (Southwick et al., 2014).</w:t>
      </w:r>
    </w:p>
    <w:p w:rsidR="7970D5CA" w:rsidP="7659E030" w:rsidRDefault="7970D5CA" w14:paraId="50360C11" w14:textId="6BED208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7659E030" w:rsidRDefault="595AFBD8" w14:paraId="17482DE9" w14:textId="4EDFF233">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Critically assessing this network reveals both strengths and limitations. The Career and Support dimensions are </w:t>
      </w: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relatively strong</w:t>
      </w: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providing both instrumental and emotional support. However, the Community dimension is currently underdeveloped and </w:t>
      </w: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represents</w:t>
      </w: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the greatest opportunity for growth. </w:t>
      </w: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Granovetter's</w:t>
      </w: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(1973) theory of weak ties suggests that broader, less intimate connections often provide access to novel information and opportunities that strong ties cannot offer.</w:t>
      </w:r>
    </w:p>
    <w:p w:rsidR="7970D5CA" w:rsidP="7659E030" w:rsidRDefault="7970D5CA" w14:paraId="4141DA33" w14:textId="5C4E9044">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7659E030" w:rsidRDefault="595AFBD8" w14:paraId="3800BC31" w14:textId="6DC3885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Strengthening my </w:t>
      </w:r>
      <w:r w:rsidRPr="7659E030" w:rsidR="0693A6B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community</w:t>
      </w: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connections would enable me to develop a more holistic understanding of service users' needs and the social determinants of health (Marmot et al., 2020). The Social dimension, while providing peer support, could also be expanded to include individuals from outside the sector, offering fresh perspectives on leadership and organisational culture.</w:t>
      </w:r>
    </w:p>
    <w:p w:rsidR="7970D5CA" w:rsidP="7659E030" w:rsidRDefault="7970D5CA" w14:paraId="568ED9C4" w14:textId="68421DB3">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595AFBD8" w:rsidP="7659E030" w:rsidRDefault="595AFBD8" w14:paraId="4D83539B" w14:textId="56C5EBD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4D47990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To develop this network, I should strategically cultivate weaker ties by attending cross-sector networking events and engaging with community organisations. This would not only expand my professional horizons but also align with the inclusive, community-focused approach advocated by NHS workforce strategies (NHS England, 2023b).</w:t>
      </w:r>
    </w:p>
    <w:p w:rsidR="7970D5CA" w:rsidP="7659E030" w:rsidRDefault="7970D5CA" w14:paraId="1C0280BD" w14:textId="511BF3D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10EDE31A" w:rsidRDefault="1B787682" w14:paraId="1558625F" w14:textId="67297B9C">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10EDE31A" w:rsidR="05092EE9">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Task 3 </w:t>
      </w:r>
      <w:r w:rsidRPr="10EDE31A" w:rsidR="4A96EC95">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w:t>
      </w:r>
      <w:r w:rsidRPr="10EDE31A" w:rsidR="05092EE9">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 Blog</w:t>
      </w:r>
    </w:p>
    <w:p w:rsidR="7970D5CA" w:rsidP="7659E030" w:rsidRDefault="7970D5CA" w14:paraId="35C4D857" w14:textId="4D6FBEC8">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620033F0" w14:textId="47918FA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Target Audience: Health and Social Care Professionals and Managers</w:t>
      </w:r>
    </w:p>
    <w:p w:rsidR="7970D5CA" w:rsidP="7659E030" w:rsidRDefault="7970D5CA" w14:paraId="006158AD" w14:textId="636F0B7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28544AA4" w14:textId="3F20A31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Silent Crisis: Addressing Staff Abuse in Health and Social Care</w:t>
      </w:r>
    </w:p>
    <w:p w:rsidR="7970D5CA" w:rsidP="7659E030" w:rsidRDefault="7970D5CA" w14:paraId="64432BD3" w14:textId="1299222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779E4156" w14:textId="36DD7070">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NHS Staff Survey has once again exposed a disturbing reality: over 14% of staff experienced physical violence from patients or the public, while a quarter reported harassment, bullying, or abuse (NHS Staff Survey, 2024). For registered nurses, abuse from the public alone reaches as high as 35% (Royal College of Nursing, 2026).</w:t>
      </w:r>
    </w:p>
    <w:p w:rsidR="7970D5CA" w:rsidP="7659E030" w:rsidRDefault="7970D5CA" w14:paraId="6D892603" w14:textId="2E86D12A">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0A4BC652" w14:textId="55E2C0C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human cost is profound. Staff abuse leads to burnout, anxiety, and increased turnover, compounding the existing workforce crisis (Health Foundation, 2024). However, the implications extend far beyond individual suffering. The NHS EDI Improvement Plan highlights that abuse is not uniformly experienced. Staff from Black and minority ethnic backgrounds report significantly higher rates of bullying and harassment from both colleagues and patients compared to their white counterparts (NHS England, 2023a). This disparity reveals that abuse is often fuelled by discrimination, eroding the psychological safety necessary for effective teamwork and high-quality care (Edmondson, 2018).</w:t>
      </w:r>
    </w:p>
    <w:p w:rsidR="7970D5CA" w:rsidP="7659E030" w:rsidRDefault="7970D5CA" w14:paraId="3FA479B9" w14:textId="06473E8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18218300" w14:textId="48E56C3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 culture that tolerates abuse against any staff group is fundamentally unsafe for everyone</w:t>
      </w:r>
      <w:r w:rsidRPr="7659E030" w:rsidR="20FB49E7">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t>
      </w: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staff and patients alike. As managers and leaders, we cannot view this as an unavoidable occupational hazard. The NHS EDI Improvement Plan's High Impact Action 6 explicitly calls for creating an environment that </w:t>
      </w: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eliminates</w:t>
      </w: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the conditions in which bullying, discrimination, harassment, and physical violence occur (NHS England, 2023a).</w:t>
      </w:r>
    </w:p>
    <w:p w:rsidR="7970D5CA" w:rsidP="7659E030" w:rsidRDefault="7970D5CA" w14:paraId="6269CE60" w14:textId="5F4F3A7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2EEEB431" w14:textId="243770FE">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What does a proactive approach look like? First, visible leadership is essential. Leaders must model respectful behaviour and demonstrate zero tolerance for abuse (NHS England, 2023b). Second, reporting mechanisms must be straightforward, with staff feeling genuinely supported when they raise concerns. The Royal College of Nursing (2026) emphasises that psychological safety enables staff to speak up without fear of blame or criticism. Third, risk assessments must be robust, particularly for lone workers in community settings (Health and Safety Executive, 2023).</w:t>
      </w:r>
    </w:p>
    <w:p w:rsidR="7970D5CA" w:rsidP="7659E030" w:rsidRDefault="7970D5CA" w14:paraId="2DD48CBE" w14:textId="10D15B08">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68A44BF4" w14:textId="7E4A546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Protecting our staff is not merely a legal duty; it is a moral imperative and a pragmatic necessity for patient safety (Care Quality Commission, 2025). When we invest in a culture of respect, we create the conditions for compassionate, high-quality care to flourish. The system is only as strong as the people within it. It is time we treated their safety with the urgency it demands.</w:t>
      </w:r>
    </w:p>
    <w:p w:rsidR="7970D5CA" w:rsidP="7659E030" w:rsidRDefault="7970D5CA" w14:paraId="1A612EB7" w14:textId="5FC8A087">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10EDE31A" w:rsidRDefault="1B787682" w14:paraId="04D9F560" w14:textId="5F598130">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10EDE31A" w:rsidR="05092EE9">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Task 4 </w:t>
      </w:r>
      <w:r w:rsidRPr="10EDE31A" w:rsidR="308CFB2E">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w:t>
      </w:r>
      <w:r w:rsidRPr="10EDE31A" w:rsidR="05092EE9">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 NHS Equality, </w:t>
      </w:r>
      <w:r w:rsidRPr="10EDE31A" w:rsidR="05092EE9">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Diversity</w:t>
      </w:r>
      <w:r w:rsidRPr="10EDE31A" w:rsidR="05092EE9">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 and Inclusion Quiz</w:t>
      </w:r>
    </w:p>
    <w:p w:rsidR="7970D5CA" w:rsidP="7659E030" w:rsidRDefault="7970D5CA" w14:paraId="1A898637" w14:textId="3D0B6FC7">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654746DE" w14:textId="48303C54">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 Primary Goal: The primary goal of the NHS EDI Improvement Plan is to improve equality, diversity, and inclusion across the NHS workforce and to enhance staff sense of belonging, ensuring all staff have a better experience at work (NHS England, 2023a).</w:t>
      </w:r>
    </w:p>
    <w:p w:rsidR="7970D5CA" w:rsidP="7659E030" w:rsidRDefault="7970D5CA" w14:paraId="6E50D984" w14:textId="1F6C75DA">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44815572" w14:textId="121FBC0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2. Gender Pay Gap: The plan proposes developing and implementing an improvement plan to eliminate pay gaps, requiring all NHS organisations to analyse pay data by protected characteristic and put targeted actions in place, with plans for sex and race by 2024, disability by 2025, and other characteristics by 2026 (NHS England, 2023a; NHS Employers, 2025).</w:t>
      </w:r>
    </w:p>
    <w:p w:rsidR="7970D5CA" w:rsidP="7659E030" w:rsidRDefault="7970D5CA" w14:paraId="722C5EF0" w14:textId="5E9E40F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1483DC1B" w14:textId="1DF1032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3. Intersectionality: Intersectionality recognises that people have complex, multiple identities</w:t>
      </w:r>
      <w:r w:rsidRPr="7659E030" w:rsidR="79091142">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such as race, gender, and disability</w:t>
      </w:r>
      <w:r w:rsidRPr="7659E030" w:rsidR="4873E55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and that multiple forms of inequality or disadvantage sometimes combine to create obstacles that cannot be addressed through the lens of a single characteristic in isolation (NHS England, 2023a; Crenshaw, 1989).</w:t>
      </w:r>
    </w:p>
    <w:p w:rsidR="7970D5CA" w:rsidP="7659E030" w:rsidRDefault="7970D5CA" w14:paraId="0C1689E1" w14:textId="766966C7">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47776F34" w14:textId="68A9F46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 Psychological Safety: A psychologically safe environment is important because it enables staff to speak up, raise concerns, and admit mistakes without fear of humiliation or retribution, which is essential for learning, patient safety, and staff wellbeing (Edmondson, 2018; NHS England, 2023b).</w:t>
      </w:r>
    </w:p>
    <w:p w:rsidR="7970D5CA" w:rsidP="7659E030" w:rsidRDefault="7970D5CA" w14:paraId="5495D404" w14:textId="35669413">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2C05E92A" w14:textId="46B554B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 Internationally Recruited Staff: The plan suggests implementing a comprehensive induction, on-boarding, and development programme for internationally recruited staff, recognising the specific challenges they face and ensuring they feel welcomed and valued (NHS England, 2023a).</w:t>
      </w:r>
    </w:p>
    <w:p w:rsidR="7970D5CA" w:rsidP="7659E030" w:rsidRDefault="7970D5CA" w14:paraId="08F53316" w14:textId="59CD98E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1E980D77" w14:textId="6AD6B3B0">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6. Leadership Role: Leadership is central to advancing EDI objectives; the plan requires Chief Executives, Chairs, and board members to have specific, measurable EDI objectives for which they are personally and collectively accountable, assessed through annual appraisals (NHS England, 2023a; NHS England, 2023b).</w:t>
      </w:r>
    </w:p>
    <w:p w:rsidR="7970D5CA" w:rsidP="7659E030" w:rsidRDefault="7970D5CA" w14:paraId="65EF6499" w14:textId="33172E12">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60CE6BDF" w14:textId="2900CEC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7. Health Inequalities: One aim is to develop and implement an improvement plan to address health inequalities within the workforce, acknowledging that staff from different backgrounds may face different health risks and outcomes (NHS England, 2023a; Marmot et al., 2020).</w:t>
      </w:r>
    </w:p>
    <w:p w:rsidR="7970D5CA" w:rsidP="7659E030" w:rsidRDefault="7970D5CA" w14:paraId="3D9AE693" w14:textId="330DA6C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3C42AA1F" w14:textId="63E3E04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8. Data Collection: Collecting and analysing data on protected characteristics is vital to identify disparities in pay, recruitment, progression, and experience, ensuring that actions are evidence-based and progress can be effectively monitored (NHS England, 2023a; NHS Employers, 2025).</w:t>
      </w:r>
    </w:p>
    <w:p w:rsidR="7970D5CA" w:rsidP="7659E030" w:rsidRDefault="7970D5CA" w14:paraId="1255B65B" w14:textId="4944C81E">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23F9BD84" w14:textId="75AA50D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9. Flexible Working: Flexible working policies can contribute to equality and inclusion by removing barriers to work for staff with caring responsibilities, disabilities, or health conditions, thereby increasing retention and creating a more inclusive culture (NHS England, 2023a; NHS Employers, 2025).</w:t>
      </w:r>
    </w:p>
    <w:p w:rsidR="7970D5CA" w:rsidP="7659E030" w:rsidRDefault="7970D5CA" w14:paraId="6CEB2988" w14:textId="6C8D9337">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1B787682" w:rsidP="7659E030" w:rsidRDefault="1B787682" w14:paraId="6BB5B3F6" w14:textId="78C51C5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05092EE9">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10. Bullying and Harassment: One strategy is to create an environment that eliminates the conditions in which bullying occurs, involving promoting a culture of civility and respect, and ensuring all staff feel safe and supported to speak up (NHS England, 2023a; Royal College of Nursing, 2026).</w:t>
      </w:r>
    </w:p>
    <w:p w:rsidR="7970D5CA" w:rsidP="7659E030" w:rsidRDefault="7970D5CA" w14:paraId="681B0A54" w14:textId="4B4EB774">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4A4ACE5A" w:rsidP="10EDE31A" w:rsidRDefault="4A4ACE5A" w14:paraId="4263429C" w14:textId="624F0812">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10EDE31A" w:rsidR="676E5B3D">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Task 5 </w:t>
      </w:r>
      <w:r w:rsidRPr="10EDE31A" w:rsidR="1D25381C">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w:t>
      </w:r>
      <w:r w:rsidRPr="10EDE31A" w:rsidR="676E5B3D">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 A Letter to Myself</w:t>
      </w:r>
    </w:p>
    <w:p w:rsidR="7970D5CA" w:rsidP="7659E030" w:rsidRDefault="7970D5CA" w14:paraId="1778C98F" w14:textId="5D4D416A">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p>
    <w:p w:rsidR="6159F154" w:rsidP="7659E030" w:rsidRDefault="6159F154" w14:paraId="2BD8A767" w14:textId="4EEF9767">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Dear Younger Me,</w:t>
      </w:r>
    </w:p>
    <w:p w:rsidR="7970D5CA" w:rsidP="7659E030" w:rsidRDefault="7970D5CA" w14:paraId="584C2136" w14:textId="6A6EEA2E">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6159F154" w:rsidP="7659E030" w:rsidRDefault="6159F154" w14:paraId="13CBDF7F" w14:textId="1710D15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I know </w:t>
      </w:r>
      <w:r w:rsidRPr="7659E030" w:rsidR="46501AC0">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shifts are long, the emotional weight of residents' needs feels crushing, and you are constantly second-guessing yourself. You feel like you must be strong all the </w:t>
      </w:r>
      <w:r w:rsidRPr="7659E030" w:rsidR="7592C0AB">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time,</w:t>
      </w:r>
      <w:r w:rsidRPr="7659E030" w:rsidR="1595179C">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but</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7659E030" w:rsidR="3FFA46E3">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y</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ou are exhausted, not just from the physical work, but from the emotional labour of suppressing how you truly feel. You think that showing vulnerability is a sign of weakness, that you must have all the answers.</w:t>
      </w:r>
    </w:p>
    <w:p w:rsidR="7970D5CA" w:rsidP="7659E030" w:rsidRDefault="7970D5CA" w14:paraId="0F242841" w14:textId="3638BF88">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6159F154" w:rsidP="7659E030" w:rsidRDefault="6159F154" w14:paraId="0D100F23" w14:textId="00EFB5B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What you </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don't</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know yet is that this perspective is leading you down a path to burnout (Maslach and Leiter, 2016). The ability to recognise, understand, and manage your own emotions</w:t>
      </w:r>
      <w:r w:rsidRPr="7659E030" w:rsidR="03FF5A6F">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and to have empathy for the emotions of others</w:t>
      </w:r>
      <w:r w:rsidRPr="7659E030" w:rsidR="0784B03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is the bedrock of resilience (Goleman, 1995; Salovey and Mayer, 1990). Your resilience </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isn't</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about gritting your teeth and enduring; </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it's</w:t>
      </w: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about your capacity to adapt and recover from adversity (Southwick et al., 2014).</w:t>
      </w:r>
    </w:p>
    <w:p w:rsidR="7970D5CA" w:rsidP="7659E030" w:rsidRDefault="7970D5CA" w14:paraId="6D1977FF" w14:textId="0B3425A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6159F154" w:rsidP="7659E030" w:rsidRDefault="6159F154" w14:paraId="74BC8F04" w14:textId="64E7B86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Had you understood this then, you would have seen that asking for help is not a failure. You would have recognised that your anxiety was a signal, not a flaw. Developing emotional intelligence would have allowed you to build healthier boundaries, protecting your own mental health without disconnecting from the compassion that makes you good at your job (Goleman, 1995).</w:t>
      </w:r>
    </w:p>
    <w:p w:rsidR="7970D5CA" w:rsidP="7659E030" w:rsidRDefault="7970D5CA" w14:paraId="56A17583" w14:textId="2F557CF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6159F154" w:rsidP="7659E030" w:rsidRDefault="6159F154" w14:paraId="436D3560" w14:textId="3C378BC4">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concept of psychological safety would have been transformative. You would have understood that teams thrive when members feel safe to speak up, admit mistakes, and challenge respectfully without fear of blame (Edmondson, 2018). You are doing better than you think.</w:t>
      </w:r>
    </w:p>
    <w:p w:rsidR="7970D5CA" w:rsidP="7659E030" w:rsidRDefault="7970D5CA" w14:paraId="15034D7B" w14:textId="457342F0">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6159F154" w:rsidP="7659E030" w:rsidRDefault="6159F154" w14:paraId="32CF72EE" w14:textId="2D5ABDD7">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With warmth,</w:t>
      </w:r>
    </w:p>
    <w:p w:rsidR="6159F154" w:rsidP="7659E030" w:rsidRDefault="6159F154" w14:paraId="2A5A21AB" w14:textId="02F5DDB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60E45B84">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Your Future Self</w:t>
      </w:r>
    </w:p>
    <w:p w:rsidR="7970D5CA" w:rsidP="7659E030" w:rsidRDefault="7970D5CA" w14:paraId="4D3949ED" w14:textId="2CC27DE4">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4EF48750" w:rsidP="10EDE31A" w:rsidRDefault="4EF48750" w14:paraId="12CAE6DF" w14:textId="68DBE5D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10EDE31A" w:rsidR="5B18AA27">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Task 6 </w:t>
      </w:r>
      <w:r w:rsidRPr="10EDE31A" w:rsidR="28FD718A">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w:t>
      </w:r>
      <w:r w:rsidRPr="10EDE31A" w:rsidR="5B18AA27">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 xml:space="preserve"> GANTT Chart</w:t>
      </w:r>
    </w:p>
    <w:p w:rsidR="7970D5CA" w:rsidP="7970D5CA" w:rsidRDefault="7970D5CA" w14:paraId="1083C899" w14:textId="10831CBF">
      <w:pPr>
        <w:shd w:val="clear" w:color="auto" w:fill="FFFFFF" w:themeFill="background1"/>
        <w:spacing w:before="0" w:beforeAutospacing="off" w:after="0" w:afterAutospacing="off"/>
        <w:jc w:val="both"/>
      </w:pPr>
    </w:p>
    <w:tbl>
      <w:tblPr>
        <w:tblStyle w:val="TableNormal"/>
        <w:bidiVisual w:val="0"/>
        <w:tblW w:w="0" w:type="auto"/>
        <w:tblLook w:val="06A0" w:firstRow="1" w:lastRow="0" w:firstColumn="1" w:lastColumn="0" w:noHBand="1" w:noVBand="1"/>
      </w:tblPr>
      <w:tblGrid>
        <w:gridCol w:w="2283"/>
        <w:gridCol w:w="558"/>
        <w:gridCol w:w="558"/>
        <w:gridCol w:w="553"/>
        <w:gridCol w:w="558"/>
        <w:gridCol w:w="558"/>
        <w:gridCol w:w="558"/>
        <w:gridCol w:w="558"/>
        <w:gridCol w:w="558"/>
        <w:gridCol w:w="558"/>
        <w:gridCol w:w="571"/>
        <w:gridCol w:w="571"/>
        <w:gridCol w:w="571"/>
      </w:tblGrid>
      <w:tr w:rsidR="7659E030" w:rsidTr="7659E030" w14:paraId="1143CF49">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1FED7EA3" w14:textId="70CA2923">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Task</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B8554EE" w14:textId="3BB4ADD3">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1</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17B2BAC" w14:textId="507000CE">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2</w:t>
            </w:r>
          </w:p>
        </w:tc>
        <w:tc>
          <w:tcPr>
            <w:tcW w:w="55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185FCEE" w14:textId="1144E412">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Month3</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E61B42D" w14:textId="780FC7A0">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4</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2A15BE9" w14:textId="372B848F">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5</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BE368F0" w14:textId="5F530CA7">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6</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164DB159" w14:textId="23768D67">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7</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1647D8B" w14:textId="7AA298A4">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8</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4CD6F6F" w14:textId="6200B308">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9</w:t>
            </w: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9153EAB" w14:textId="1492C361">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10</w:t>
            </w: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69B9F5C" w14:textId="11BFCBE7">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11</w:t>
            </w: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1FF5E0C4" w14:textId="3DF2E8AC">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Month 12</w:t>
            </w:r>
          </w:p>
        </w:tc>
      </w:tr>
      <w:tr w:rsidR="7659E030" w:rsidTr="7659E030" w14:paraId="0930BB3E">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1CBE655" w14:textId="40F080E6">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Upload CV &amp; professional profile</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shd w:val="clear" w:color="auto" w:fill="000000" w:themeFill="text1"/>
            <w:tcMar>
              <w:top w:w="15" w:type="dxa"/>
              <w:left w:w="15" w:type="dxa"/>
              <w:right w:w="15" w:type="dxa"/>
            </w:tcMar>
            <w:vAlign w:val="bottom"/>
          </w:tcPr>
          <w:p w:rsidR="7659E030" w:rsidP="7659E030" w:rsidRDefault="7659E030" w14:paraId="4C64407A" w14:textId="64042446">
            <w:pPr>
              <w:spacing w:before="0" w:beforeAutospacing="off" w:after="0" w:afterAutospacing="off"/>
              <w:jc w:val="center"/>
              <w:rPr>
                <w:rFonts w:ascii="Calibri" w:hAnsi="Calibri" w:eastAsia="Calibri" w:cs="Calibri"/>
                <w:b w:val="1"/>
                <w:bCs w:val="1"/>
                <w:i w:val="0"/>
                <w:iCs w:val="0"/>
                <w:strike w:val="0"/>
                <w:dstrike w:val="0"/>
                <w:color w:val="000000" w:themeColor="text1" w:themeTint="FF" w:themeShade="FF"/>
                <w:sz w:val="16"/>
                <w:szCs w:val="16"/>
                <w:u w:val="none"/>
              </w:rPr>
            </w:pPr>
            <w:r w:rsidRPr="7659E030" w:rsidR="7659E030">
              <w:rPr>
                <w:rFonts w:ascii="Calibri" w:hAnsi="Calibri" w:eastAsia="Calibri" w:cs="Calibri"/>
                <w:b w:val="1"/>
                <w:bCs w:val="1"/>
                <w:i w:val="0"/>
                <w:iCs w:val="0"/>
                <w:strike w:val="0"/>
                <w:dstrike w:val="0"/>
                <w:color w:val="000000" w:themeColor="text1" w:themeTint="FF" w:themeShade="FF"/>
                <w:sz w:val="16"/>
                <w:szCs w:val="16"/>
                <w:u w:val="none"/>
              </w:rPr>
              <w:t>TRUE</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C2FAA4F" w14:textId="24D4EC4B">
            <w:pPr>
              <w:rPr>
                <w:sz w:val="16"/>
                <w:szCs w:val="16"/>
              </w:rPr>
            </w:pPr>
          </w:p>
        </w:tc>
        <w:tc>
          <w:tcPr>
            <w:tcW w:w="55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8B33B40" w14:textId="7C074AD2">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07A929F" w14:textId="54444E38">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BA9BEBA" w14:textId="41C83757">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A57E906" w14:textId="7500FE86">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DEB04D2" w14:textId="4FAEF752">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432D7D0" w14:textId="1F4D65A0">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1DE3E44B" w14:textId="05250EDA">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9D6DF3C" w14:textId="025D227D">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A9C7931" w14:textId="5CEBF823">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DED9CE6" w14:textId="6569D246">
            <w:pPr>
              <w:rPr>
                <w:sz w:val="16"/>
                <w:szCs w:val="16"/>
              </w:rPr>
            </w:pPr>
          </w:p>
        </w:tc>
      </w:tr>
      <w:tr w:rsidR="7659E030" w:rsidTr="7659E030" w14:paraId="1BCF38C6">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896FB15" w14:textId="6C1E7B4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Enrol in leadership/management course</w:t>
            </w:r>
          </w:p>
        </w:tc>
        <w:tc>
          <w:tcPr>
            <w:tcW w:w="558" w:type="dxa"/>
            <w:tcBorders>
              <w:top w:val="single" w:color="000000" w:themeColor="text1" w:sz="12"/>
              <w:left w:val="single" w:color="000000" w:themeColor="text1" w:sz="12"/>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0211D684" w14:textId="65BCB0D1">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nil"/>
              <w:bottom w:val="nil"/>
              <w:right w:val="nil"/>
            </w:tcBorders>
            <w:shd w:val="clear" w:color="auto" w:fill="000000" w:themeFill="text1"/>
            <w:tcMar>
              <w:top w:w="15" w:type="dxa"/>
              <w:left w:w="15" w:type="dxa"/>
              <w:right w:w="15" w:type="dxa"/>
            </w:tcMar>
            <w:vAlign w:val="bottom"/>
          </w:tcPr>
          <w:p w:rsidR="7659E030" w:rsidP="7659E030" w:rsidRDefault="7659E030" w14:paraId="187FD98F" w14:textId="3C3E830F">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3" w:type="dxa"/>
            <w:tcBorders>
              <w:top w:val="single" w:color="000000" w:themeColor="text1" w:sz="12"/>
              <w:left w:val="nil"/>
              <w:bottom w:val="nil"/>
              <w:right w:val="nil"/>
            </w:tcBorders>
            <w:shd w:val="clear" w:color="auto" w:fill="000000" w:themeFill="text1"/>
            <w:tcMar>
              <w:top w:w="15" w:type="dxa"/>
              <w:left w:w="15" w:type="dxa"/>
              <w:right w:w="15" w:type="dxa"/>
            </w:tcMar>
            <w:vAlign w:val="bottom"/>
          </w:tcPr>
          <w:p w:rsidR="7659E030" w:rsidP="7659E030" w:rsidRDefault="7659E030" w14:paraId="59145978" w14:textId="7EDD9958">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nil"/>
              <w:bottom w:val="nil"/>
              <w:right w:val="nil"/>
            </w:tcBorders>
            <w:shd w:val="clear" w:color="auto" w:fill="000000" w:themeFill="text1"/>
            <w:tcMar>
              <w:top w:w="15" w:type="dxa"/>
              <w:left w:w="15" w:type="dxa"/>
              <w:right w:w="15" w:type="dxa"/>
            </w:tcMar>
            <w:vAlign w:val="bottom"/>
          </w:tcPr>
          <w:p w:rsidR="7659E030" w:rsidP="7659E030" w:rsidRDefault="7659E030" w14:paraId="1D897B7F" w14:textId="57388810">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nil"/>
              <w:bottom w:val="nil"/>
              <w:right w:val="nil"/>
            </w:tcBorders>
            <w:shd w:val="clear" w:color="auto" w:fill="000000" w:themeFill="text1"/>
            <w:tcMar>
              <w:top w:w="15" w:type="dxa"/>
              <w:left w:w="15" w:type="dxa"/>
              <w:right w:w="15" w:type="dxa"/>
            </w:tcMar>
            <w:vAlign w:val="bottom"/>
          </w:tcPr>
          <w:p w:rsidR="7659E030" w:rsidP="7659E030" w:rsidRDefault="7659E030" w14:paraId="19CE8083" w14:textId="2AF447AD">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nil"/>
              <w:bottom w:val="single" w:color="000000" w:themeColor="text1" w:sz="12"/>
              <w:right w:val="single" w:color="000000" w:themeColor="text1" w:sz="12"/>
            </w:tcBorders>
            <w:shd w:val="clear" w:color="auto" w:fill="000000" w:themeFill="text1"/>
            <w:tcMar>
              <w:top w:w="15" w:type="dxa"/>
              <w:left w:w="15" w:type="dxa"/>
              <w:right w:w="15" w:type="dxa"/>
            </w:tcMar>
            <w:vAlign w:val="bottom"/>
          </w:tcPr>
          <w:p w:rsidR="7659E030" w:rsidP="7659E030" w:rsidRDefault="7659E030" w14:paraId="1CA8F204" w14:textId="075C62C7">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FALSE</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55BACC0" w14:textId="37BE8840">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B2A8C4D" w14:textId="3FEE1EFA">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425154A" w14:textId="2890D5A7">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15DEF333" w14:textId="2CFE5F63">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DFBB318" w14:textId="23C9749C">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C9FE59D" w14:textId="2AD33C13">
            <w:pPr>
              <w:rPr>
                <w:sz w:val="16"/>
                <w:szCs w:val="16"/>
              </w:rPr>
            </w:pPr>
          </w:p>
        </w:tc>
      </w:tr>
      <w:tr w:rsidR="7659E030" w:rsidTr="7659E030" w14:paraId="2C04170A">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43932BA" w14:textId="00E38F6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Complete CPD in specialist area</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F30D7F0" w14:textId="6EE85D2E">
            <w:pPr>
              <w:rPr>
                <w:sz w:val="16"/>
                <w:szCs w:val="16"/>
              </w:rPr>
            </w:pPr>
          </w:p>
        </w:tc>
        <w:tc>
          <w:tcPr>
            <w:tcW w:w="558" w:type="dxa"/>
            <w:tcBorders>
              <w:top w:val="nil"/>
              <w:left w:val="single" w:color="000000" w:themeColor="text1" w:sz="12"/>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6612B5A9" w14:textId="3824D3C6">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3"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6C1C4708" w14:textId="1D84AF74">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5B0E2BE9" w14:textId="5300BB25">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single" w:color="000000" w:themeColor="text1" w:sz="12"/>
            </w:tcBorders>
            <w:shd w:val="clear" w:color="auto" w:fill="000000" w:themeFill="text1"/>
            <w:tcMar>
              <w:top w:w="15" w:type="dxa"/>
              <w:left w:w="15" w:type="dxa"/>
              <w:right w:w="15" w:type="dxa"/>
            </w:tcMar>
            <w:vAlign w:val="bottom"/>
          </w:tcPr>
          <w:p w:rsidR="7659E030" w:rsidP="7659E030" w:rsidRDefault="7659E030" w14:paraId="1C0045BF" w14:textId="50AD3316">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3EC3859" w14:textId="223CA1BD">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DAEA379" w14:textId="0C17B510">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60B4AF1" w14:textId="4C79BEDA">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36693C1" w14:textId="60D584EC">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7F061F0" w14:textId="22280CE9">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395540C" w14:textId="1834A09A">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AA4D9CD" w14:textId="0D12F9E4">
            <w:pPr>
              <w:rPr>
                <w:sz w:val="16"/>
                <w:szCs w:val="16"/>
              </w:rPr>
            </w:pPr>
          </w:p>
        </w:tc>
      </w:tr>
      <w:tr w:rsidR="7659E030" w:rsidTr="7659E030" w14:paraId="6D83B60F">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014E185" w14:textId="451DA107">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Attend network events</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223350B" w14:textId="5B489FDB">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1727EC7" w14:textId="4BE79E90">
            <w:pPr>
              <w:rPr>
                <w:sz w:val="16"/>
                <w:szCs w:val="16"/>
              </w:rPr>
            </w:pPr>
          </w:p>
        </w:tc>
        <w:tc>
          <w:tcPr>
            <w:tcW w:w="553" w:type="dxa"/>
            <w:tcBorders>
              <w:top w:val="nil"/>
              <w:left w:val="single" w:color="000000" w:themeColor="text1" w:sz="12"/>
              <w:bottom w:val="nil"/>
              <w:right w:val="nil"/>
            </w:tcBorders>
            <w:shd w:val="clear" w:color="auto" w:fill="000000" w:themeFill="text1"/>
            <w:tcMar>
              <w:top w:w="15" w:type="dxa"/>
              <w:left w:w="15" w:type="dxa"/>
              <w:right w:w="15" w:type="dxa"/>
            </w:tcMar>
            <w:vAlign w:val="bottom"/>
          </w:tcPr>
          <w:p w:rsidR="7659E030" w:rsidP="7659E030" w:rsidRDefault="7659E030" w14:paraId="25A6EA8E" w14:textId="4ADEE390">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1BF0BEF0" w14:textId="54D84100">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4FF1D71E" w14:textId="31E5D052">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nil"/>
              <w:bottom w:val="nil"/>
              <w:right w:val="nil"/>
            </w:tcBorders>
            <w:shd w:val="clear" w:color="auto" w:fill="000000" w:themeFill="text1"/>
            <w:tcMar>
              <w:top w:w="15" w:type="dxa"/>
              <w:left w:w="15" w:type="dxa"/>
              <w:right w:w="15" w:type="dxa"/>
            </w:tcMar>
            <w:vAlign w:val="bottom"/>
          </w:tcPr>
          <w:p w:rsidR="7659E030" w:rsidP="7659E030" w:rsidRDefault="7659E030" w14:paraId="6065616D" w14:textId="6FDDF329">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nil"/>
              <w:bottom w:val="nil"/>
              <w:right w:val="single" w:color="000000" w:themeColor="text1" w:sz="12"/>
            </w:tcBorders>
            <w:shd w:val="clear" w:color="auto" w:fill="000000" w:themeFill="text1"/>
            <w:tcMar>
              <w:top w:w="15" w:type="dxa"/>
              <w:left w:w="15" w:type="dxa"/>
              <w:right w:w="15" w:type="dxa"/>
            </w:tcMar>
            <w:vAlign w:val="bottom"/>
          </w:tcPr>
          <w:p w:rsidR="7659E030" w:rsidP="7659E030" w:rsidRDefault="7659E030" w14:paraId="4BD314A4" w14:textId="0903E71F">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1D90CD7" w14:textId="0D4BA8C8">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A28DB0B" w14:textId="1EF1A06A">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9829EF6" w14:textId="47990190">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9B2002E" w14:textId="0C36C16A">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45BA110" w14:textId="03AA1427">
            <w:pPr>
              <w:rPr>
                <w:sz w:val="16"/>
                <w:szCs w:val="16"/>
              </w:rPr>
            </w:pPr>
          </w:p>
        </w:tc>
      </w:tr>
      <w:tr w:rsidR="7659E030" w:rsidTr="7659E030" w14:paraId="40BCF1DD">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7C6AE4D" w:rsidP="7659E030" w:rsidRDefault="77C6AE4D" w14:paraId="10CA8D1A" w14:textId="7859343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7C6AE4D">
              <w:rPr>
                <w:rFonts w:ascii="Calibri" w:hAnsi="Calibri" w:eastAsia="Calibri" w:cs="Calibri"/>
                <w:b w:val="0"/>
                <w:bCs w:val="0"/>
                <w:i w:val="0"/>
                <w:iCs w:val="0"/>
                <w:strike w:val="0"/>
                <w:dstrike w:val="0"/>
                <w:color w:val="000000" w:themeColor="text1" w:themeTint="FF" w:themeShade="FF"/>
                <w:sz w:val="16"/>
                <w:szCs w:val="16"/>
                <w:u w:val="none"/>
              </w:rPr>
              <w:t>Establish</w:t>
            </w: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 xml:space="preserve"> mentoring relationship</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C5E94CA" w14:textId="29EC3C9E">
            <w:pPr>
              <w:rPr>
                <w:sz w:val="16"/>
                <w:szCs w:val="16"/>
              </w:rPr>
            </w:pPr>
          </w:p>
        </w:tc>
        <w:tc>
          <w:tcPr>
            <w:tcW w:w="558" w:type="dxa"/>
            <w:tcBorders>
              <w:top w:val="single" w:color="000000" w:themeColor="text1" w:sz="12"/>
              <w:left w:val="single" w:color="000000" w:themeColor="text1" w:sz="12"/>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4868142C" w14:textId="4E190178">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3" w:type="dxa"/>
            <w:tcBorders>
              <w:top w:val="nil"/>
              <w:left w:val="nil"/>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05DE2F0F" w14:textId="1E90309D">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621C083F" w14:textId="49252BD2">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66837FAA" w14:textId="06173679">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347542DC" w14:textId="0CFD4415">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734F251E" w14:textId="0B45F1D0">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nil"/>
              <w:bottom w:val="nil"/>
              <w:right w:val="nil"/>
            </w:tcBorders>
            <w:shd w:val="clear" w:color="auto" w:fill="000000" w:themeFill="text1"/>
            <w:tcMar>
              <w:top w:w="15" w:type="dxa"/>
              <w:left w:w="15" w:type="dxa"/>
              <w:right w:w="15" w:type="dxa"/>
            </w:tcMar>
            <w:vAlign w:val="bottom"/>
          </w:tcPr>
          <w:p w:rsidR="7659E030" w:rsidP="7659E030" w:rsidRDefault="7659E030" w14:paraId="761CCA3F" w14:textId="0ED2E8E7">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nil"/>
              <w:bottom w:val="single" w:color="000000" w:themeColor="text1" w:sz="12"/>
              <w:right w:val="single" w:color="000000" w:themeColor="text1" w:sz="12"/>
            </w:tcBorders>
            <w:shd w:val="clear" w:color="auto" w:fill="000000" w:themeFill="text1"/>
            <w:tcMar>
              <w:top w:w="15" w:type="dxa"/>
              <w:left w:w="15" w:type="dxa"/>
              <w:right w:w="15" w:type="dxa"/>
            </w:tcMar>
            <w:vAlign w:val="bottom"/>
          </w:tcPr>
          <w:p w:rsidR="7659E030" w:rsidP="7659E030" w:rsidRDefault="7659E030" w14:paraId="52B4AC35" w14:textId="4D2AF56B">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4EDCDB7" w14:textId="68749A47">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B0B9178" w14:textId="120560FE">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A8A9E64" w14:textId="7D3BE674">
            <w:pPr>
              <w:rPr>
                <w:sz w:val="16"/>
                <w:szCs w:val="16"/>
              </w:rPr>
            </w:pPr>
          </w:p>
        </w:tc>
      </w:tr>
      <w:tr w:rsidR="7659E030" w:rsidTr="7659E030" w14:paraId="4B17E79D">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2D0029E" w14:textId="09FDE5A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Lead quality improvement project</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1816219" w14:textId="0ED26494">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DCB4142" w14:textId="3E461855">
            <w:pPr>
              <w:rPr>
                <w:sz w:val="16"/>
                <w:szCs w:val="16"/>
              </w:rPr>
            </w:pPr>
          </w:p>
        </w:tc>
        <w:tc>
          <w:tcPr>
            <w:tcW w:w="55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4DFF7EB" w14:textId="7EE9CE65">
            <w:pPr>
              <w:rPr>
                <w:sz w:val="16"/>
                <w:szCs w:val="16"/>
              </w:rPr>
            </w:pPr>
          </w:p>
        </w:tc>
        <w:tc>
          <w:tcPr>
            <w:tcW w:w="558" w:type="dxa"/>
            <w:tcBorders>
              <w:top w:val="nil"/>
              <w:left w:val="single" w:color="000000" w:themeColor="text1" w:sz="12"/>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66F96DFB" w14:textId="21B3F56F">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64C854B3" w14:textId="329B80C7">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0614A82D" w14:textId="30E64D0F">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153AC5CD" w14:textId="6A1EF16D">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single" w:color="000000" w:themeColor="text1" w:sz="12"/>
              <w:right w:val="single" w:color="000000" w:themeColor="text1" w:sz="12"/>
            </w:tcBorders>
            <w:shd w:val="clear" w:color="auto" w:fill="000000" w:themeFill="text1"/>
            <w:tcMar>
              <w:top w:w="15" w:type="dxa"/>
              <w:left w:w="15" w:type="dxa"/>
              <w:right w:w="15" w:type="dxa"/>
            </w:tcMar>
            <w:vAlign w:val="bottom"/>
          </w:tcPr>
          <w:p w:rsidR="7659E030" w:rsidP="7659E030" w:rsidRDefault="7659E030" w14:paraId="561EFD63" w14:textId="55B46779">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1E24118" w14:textId="0FC00E8E">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83A6976" w14:textId="66346D3D">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B1B4CB2" w14:textId="06E02B61">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D3634D9" w14:textId="5C576B99">
            <w:pPr>
              <w:rPr>
                <w:sz w:val="16"/>
                <w:szCs w:val="16"/>
              </w:rPr>
            </w:pPr>
          </w:p>
        </w:tc>
      </w:tr>
      <w:tr w:rsidR="7659E030" w:rsidTr="7659E030" w14:paraId="77CC94CF">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F948C7A" w14:textId="771C9411">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Identify target organisations/roles</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6A6FC1B" w14:textId="5AD057A3">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AF6F20B" w14:textId="58978195">
            <w:pPr>
              <w:rPr>
                <w:sz w:val="16"/>
                <w:szCs w:val="16"/>
              </w:rPr>
            </w:pPr>
          </w:p>
        </w:tc>
        <w:tc>
          <w:tcPr>
            <w:tcW w:w="55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8B539E7" w14:textId="1405EEC9">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7A6459D" w14:textId="3D88C62E">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000FF4C" w14:textId="3BBE7345">
            <w:pPr>
              <w:rPr>
                <w:sz w:val="16"/>
                <w:szCs w:val="16"/>
              </w:rPr>
            </w:pPr>
          </w:p>
        </w:tc>
        <w:tc>
          <w:tcPr>
            <w:tcW w:w="558" w:type="dxa"/>
            <w:tcBorders>
              <w:top w:val="nil"/>
              <w:left w:val="single" w:color="000000" w:themeColor="text1" w:sz="12"/>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2BB6A402" w14:textId="4B64F836">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single" w:color="000000" w:themeColor="text1" w:sz="12"/>
            </w:tcBorders>
            <w:shd w:val="clear" w:color="auto" w:fill="000000" w:themeFill="text1"/>
            <w:tcMar>
              <w:top w:w="15" w:type="dxa"/>
              <w:left w:w="15" w:type="dxa"/>
              <w:right w:w="15" w:type="dxa"/>
            </w:tcMar>
            <w:vAlign w:val="bottom"/>
          </w:tcPr>
          <w:p w:rsidR="7659E030" w:rsidP="7659E030" w:rsidRDefault="7659E030" w14:paraId="75E79D2F" w14:textId="532D217F">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0ED151D" w14:textId="413163FA">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F8912A6" w14:textId="4686E9E4">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529DB00" w14:textId="5CBA27E9">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53F37B1" w14:textId="571E8DD8">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5D8E2E7" w14:textId="6C5E1FCD">
            <w:pPr>
              <w:rPr>
                <w:sz w:val="16"/>
                <w:szCs w:val="16"/>
              </w:rPr>
            </w:pPr>
          </w:p>
        </w:tc>
      </w:tr>
      <w:tr w:rsidR="7659E030" w:rsidTr="7659E030" w14:paraId="5E558ED4">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E5C52B9" w14:textId="5269FE98">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Tailor applications</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1A188AF" w14:textId="4341D61C">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13D41112" w14:textId="0C493365">
            <w:pPr>
              <w:rPr>
                <w:sz w:val="16"/>
                <w:szCs w:val="16"/>
              </w:rPr>
            </w:pPr>
          </w:p>
        </w:tc>
        <w:tc>
          <w:tcPr>
            <w:tcW w:w="55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1E11E46" w14:textId="5CB09A89">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C775891" w14:textId="235B7CDB">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51D96DC" w14:textId="1FB8F394">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4A06143" w14:textId="732E3BC1">
            <w:pPr>
              <w:rPr>
                <w:sz w:val="16"/>
                <w:szCs w:val="16"/>
              </w:rPr>
            </w:pPr>
          </w:p>
        </w:tc>
        <w:tc>
          <w:tcPr>
            <w:tcW w:w="558" w:type="dxa"/>
            <w:tcBorders>
              <w:top w:val="nil"/>
              <w:left w:val="single" w:color="000000" w:themeColor="text1" w:sz="12"/>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22F97BB8" w14:textId="24F968C8">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nil"/>
              <w:bottom w:val="nil"/>
              <w:right w:val="nil"/>
            </w:tcBorders>
            <w:shd w:val="clear" w:color="auto" w:fill="000000" w:themeFill="text1"/>
            <w:tcMar>
              <w:top w:w="15" w:type="dxa"/>
              <w:left w:w="15" w:type="dxa"/>
              <w:right w:w="15" w:type="dxa"/>
            </w:tcMar>
            <w:vAlign w:val="bottom"/>
          </w:tcPr>
          <w:p w:rsidR="7659E030" w:rsidP="7659E030" w:rsidRDefault="7659E030" w14:paraId="75DF3557" w14:textId="504B2537">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single" w:color="000000" w:themeColor="text1" w:sz="12"/>
              <w:left w:val="nil"/>
              <w:bottom w:val="nil"/>
              <w:right w:val="single" w:color="000000" w:themeColor="text1" w:sz="12"/>
            </w:tcBorders>
            <w:shd w:val="clear" w:color="auto" w:fill="000000" w:themeFill="text1"/>
            <w:tcMar>
              <w:top w:w="15" w:type="dxa"/>
              <w:left w:w="15" w:type="dxa"/>
              <w:right w:w="15" w:type="dxa"/>
            </w:tcMar>
            <w:vAlign w:val="bottom"/>
          </w:tcPr>
          <w:p w:rsidR="7659E030" w:rsidP="7659E030" w:rsidRDefault="7659E030" w14:paraId="34F2A081" w14:textId="5835D6EB">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99CAE4C" w14:textId="47D99AA5">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E58F5D3" w14:textId="7EB9FE41">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6629C4F" w14:textId="3586C0A2">
            <w:pPr>
              <w:rPr>
                <w:sz w:val="16"/>
                <w:szCs w:val="16"/>
              </w:rPr>
            </w:pPr>
          </w:p>
        </w:tc>
      </w:tr>
      <w:tr w:rsidR="7659E030" w:rsidTr="7659E030" w14:paraId="421B5708">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9C262C7" w:rsidP="7659E030" w:rsidRDefault="79C262C7" w14:paraId="038903BC" w14:textId="2E86861A">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9C262C7">
              <w:rPr>
                <w:rFonts w:ascii="Calibri" w:hAnsi="Calibri" w:eastAsia="Calibri" w:cs="Calibri"/>
                <w:b w:val="0"/>
                <w:bCs w:val="0"/>
                <w:i w:val="0"/>
                <w:iCs w:val="0"/>
                <w:strike w:val="0"/>
                <w:dstrike w:val="0"/>
                <w:color w:val="000000" w:themeColor="text1" w:themeTint="FF" w:themeShade="FF"/>
                <w:sz w:val="16"/>
                <w:szCs w:val="16"/>
                <w:u w:val="none"/>
              </w:rPr>
              <w:t>Practice</w:t>
            </w: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 xml:space="preserve"> interview techniques</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9EC504D" w14:textId="3A747EA0">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F58A4F9" w14:textId="66F89181">
            <w:pPr>
              <w:rPr>
                <w:sz w:val="16"/>
                <w:szCs w:val="16"/>
              </w:rPr>
            </w:pPr>
          </w:p>
        </w:tc>
        <w:tc>
          <w:tcPr>
            <w:tcW w:w="55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39356EF" w14:textId="718FB2CE">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C4F3ECA" w14:textId="176C4176">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55BAAE9" w14:textId="761A3912">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FD83285" w14:textId="3936597E">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B906B0A" w14:textId="4121FB46">
            <w:pPr>
              <w:rPr>
                <w:sz w:val="16"/>
                <w:szCs w:val="16"/>
              </w:rPr>
            </w:pPr>
          </w:p>
        </w:tc>
        <w:tc>
          <w:tcPr>
            <w:tcW w:w="558" w:type="dxa"/>
            <w:tcBorders>
              <w:top w:val="nil"/>
              <w:left w:val="single" w:color="000000" w:themeColor="text1" w:sz="12"/>
              <w:bottom w:val="nil"/>
              <w:right w:val="nil"/>
            </w:tcBorders>
            <w:shd w:val="clear" w:color="auto" w:fill="000000" w:themeFill="text1"/>
            <w:tcMar>
              <w:top w:w="15" w:type="dxa"/>
              <w:left w:w="15" w:type="dxa"/>
              <w:right w:w="15" w:type="dxa"/>
            </w:tcMar>
            <w:vAlign w:val="bottom"/>
          </w:tcPr>
          <w:p w:rsidR="7659E030" w:rsidP="7659E030" w:rsidRDefault="7659E030" w14:paraId="1229A3F7" w14:textId="2356DB3E">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nil"/>
              <w:right w:val="nil"/>
            </w:tcBorders>
            <w:shd w:val="clear" w:color="auto" w:fill="000000" w:themeFill="text1"/>
            <w:tcMar>
              <w:top w:w="15" w:type="dxa"/>
              <w:left w:w="15" w:type="dxa"/>
              <w:right w:w="15" w:type="dxa"/>
            </w:tcMar>
            <w:vAlign w:val="bottom"/>
          </w:tcPr>
          <w:p w:rsidR="7659E030" w:rsidP="7659E030" w:rsidRDefault="7659E030" w14:paraId="07062767" w14:textId="5D073160">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71" w:type="dxa"/>
            <w:tcBorders>
              <w:top w:val="single" w:color="000000" w:themeColor="text1" w:sz="12"/>
              <w:left w:val="nil"/>
              <w:bottom w:val="nil"/>
              <w:right w:val="single" w:color="000000" w:themeColor="text1" w:sz="12"/>
            </w:tcBorders>
            <w:shd w:val="clear" w:color="auto" w:fill="000000" w:themeFill="text1"/>
            <w:tcMar>
              <w:top w:w="15" w:type="dxa"/>
              <w:left w:w="15" w:type="dxa"/>
              <w:right w:w="15" w:type="dxa"/>
            </w:tcMar>
            <w:vAlign w:val="bottom"/>
          </w:tcPr>
          <w:p w:rsidR="7659E030" w:rsidP="7659E030" w:rsidRDefault="7659E030" w14:paraId="6A552FBC" w14:textId="272BE855">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139067E" w14:textId="7F20033D">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D53152B" w14:textId="6267670D">
            <w:pPr>
              <w:rPr>
                <w:sz w:val="16"/>
                <w:szCs w:val="16"/>
              </w:rPr>
            </w:pPr>
          </w:p>
        </w:tc>
      </w:tr>
      <w:tr w:rsidR="7659E030" w:rsidTr="7659E030" w14:paraId="75B4E818">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1E913231" w14:textId="1F7D38A4">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Submit job applications</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1CA2EF1E" w14:textId="00981458">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DA830EB" w14:textId="5F604275">
            <w:pPr>
              <w:rPr>
                <w:sz w:val="16"/>
                <w:szCs w:val="16"/>
              </w:rPr>
            </w:pPr>
          </w:p>
        </w:tc>
        <w:tc>
          <w:tcPr>
            <w:tcW w:w="55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865AD32" w14:textId="47C59827">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3017154" w14:textId="6541667B">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4EF8066" w14:textId="77B31B51">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FD8EBEB" w14:textId="36A17E9C">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63DBA48" w14:textId="43A964D2">
            <w:pPr>
              <w:rPr>
                <w:sz w:val="16"/>
                <w:szCs w:val="16"/>
              </w:rPr>
            </w:pPr>
          </w:p>
        </w:tc>
        <w:tc>
          <w:tcPr>
            <w:tcW w:w="558" w:type="dxa"/>
            <w:tcBorders>
              <w:top w:val="nil"/>
              <w:left w:val="single" w:color="000000" w:themeColor="text1" w:sz="12"/>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204B9144" w14:textId="34D9B56E">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58" w:type="dxa"/>
            <w:tcBorders>
              <w:top w:val="nil"/>
              <w:left w:val="nil"/>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13E570BA" w14:textId="5DA9AA03">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71" w:type="dxa"/>
            <w:tcBorders>
              <w:top w:val="nil"/>
              <w:left w:val="nil"/>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798A9288" w14:textId="41BF4373">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71" w:type="dxa"/>
            <w:tcBorders>
              <w:top w:val="single" w:color="000000" w:themeColor="text1" w:sz="12"/>
              <w:left w:val="nil"/>
              <w:bottom w:val="single" w:color="000000" w:themeColor="text1" w:sz="12"/>
              <w:right w:val="nil"/>
            </w:tcBorders>
            <w:shd w:val="clear" w:color="auto" w:fill="000000" w:themeFill="text1"/>
            <w:tcMar>
              <w:top w:w="15" w:type="dxa"/>
              <w:left w:w="15" w:type="dxa"/>
              <w:right w:w="15" w:type="dxa"/>
            </w:tcMar>
            <w:vAlign w:val="bottom"/>
          </w:tcPr>
          <w:p w:rsidR="7659E030" w:rsidP="7659E030" w:rsidRDefault="7659E030" w14:paraId="435220D2" w14:textId="7621829F">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c>
          <w:tcPr>
            <w:tcW w:w="571" w:type="dxa"/>
            <w:tcBorders>
              <w:top w:val="single" w:color="000000" w:themeColor="text1" w:sz="12"/>
              <w:left w:val="nil"/>
              <w:bottom w:val="nil"/>
              <w:right w:val="nil"/>
            </w:tcBorders>
            <w:shd w:val="clear" w:color="auto" w:fill="000000" w:themeFill="text1"/>
            <w:tcMar>
              <w:top w:w="15" w:type="dxa"/>
              <w:left w:w="15" w:type="dxa"/>
              <w:right w:w="15" w:type="dxa"/>
            </w:tcMar>
            <w:vAlign w:val="bottom"/>
          </w:tcPr>
          <w:p w:rsidR="7659E030" w:rsidP="7659E030" w:rsidRDefault="7659E030" w14:paraId="262EE51E" w14:textId="7DC7F836">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r>
      <w:tr w:rsidR="7659E030" w:rsidTr="7659E030" w14:paraId="47AB87A7">
        <w:trPr>
          <w:trHeight w:val="300"/>
        </w:trPr>
        <w:tc>
          <w:tcPr>
            <w:tcW w:w="228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1B19395" w14:textId="51F3877E">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Accept new roles</w:t>
            </w: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9B56781" w14:textId="59A25514">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B747CA5" w14:textId="0744B315">
            <w:pPr>
              <w:rPr>
                <w:sz w:val="16"/>
                <w:szCs w:val="16"/>
              </w:rPr>
            </w:pPr>
          </w:p>
        </w:tc>
        <w:tc>
          <w:tcPr>
            <w:tcW w:w="553"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54EB612E" w14:textId="2CF6AEE8">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7FCBF20E" w14:textId="491D5B7A">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F9AF2FD" w14:textId="2C34904E">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D4A64E3" w14:textId="02B8E3B7">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40C84AA3" w14:textId="1E4D7983">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2F3DCD27" w14:textId="4B16CB70">
            <w:pPr>
              <w:rPr>
                <w:sz w:val="16"/>
                <w:szCs w:val="16"/>
              </w:rPr>
            </w:pPr>
          </w:p>
        </w:tc>
        <w:tc>
          <w:tcPr>
            <w:tcW w:w="558"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0B4F20D4" w14:textId="3228E9E5">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630AB51D" w14:textId="3D62277A">
            <w:pPr>
              <w:rPr>
                <w:sz w:val="16"/>
                <w:szCs w:val="16"/>
              </w:rPr>
            </w:pPr>
          </w:p>
        </w:tc>
        <w:tc>
          <w:tcPr>
            <w:tcW w:w="571" w:type="dxa"/>
            <w:tcBorders>
              <w:top w:val="single" w:color="000000" w:themeColor="text1" w:sz="12"/>
              <w:left w:val="single" w:color="000000" w:themeColor="text1" w:sz="12"/>
              <w:bottom w:val="single" w:color="000000" w:themeColor="text1" w:sz="12"/>
              <w:right w:val="single" w:color="000000" w:themeColor="text1" w:sz="12"/>
            </w:tcBorders>
            <w:tcMar>
              <w:top w:w="15" w:type="dxa"/>
              <w:left w:w="15" w:type="dxa"/>
              <w:right w:w="15" w:type="dxa"/>
            </w:tcMar>
            <w:vAlign w:val="bottom"/>
          </w:tcPr>
          <w:p w:rsidR="7659E030" w:rsidP="7659E030" w:rsidRDefault="7659E030" w14:paraId="387E63C4" w14:textId="0A5B7EAD">
            <w:pPr>
              <w:rPr>
                <w:sz w:val="16"/>
                <w:szCs w:val="16"/>
              </w:rPr>
            </w:pPr>
          </w:p>
        </w:tc>
        <w:tc>
          <w:tcPr>
            <w:tcW w:w="571" w:type="dxa"/>
            <w:tcBorders>
              <w:top w:val="nil"/>
              <w:left w:val="single" w:color="000000" w:themeColor="text1" w:sz="12"/>
              <w:bottom w:val="nil"/>
              <w:right w:val="nil"/>
            </w:tcBorders>
            <w:shd w:val="clear" w:color="auto" w:fill="000000" w:themeFill="text1"/>
            <w:tcMar>
              <w:top w:w="15" w:type="dxa"/>
              <w:left w:w="15" w:type="dxa"/>
              <w:right w:w="15" w:type="dxa"/>
            </w:tcMar>
            <w:vAlign w:val="bottom"/>
          </w:tcPr>
          <w:p w:rsidR="7659E030" w:rsidP="7659E030" w:rsidRDefault="7659E030" w14:paraId="555CAAC1" w14:textId="40AE9B98">
            <w:pPr>
              <w:spacing w:before="0" w:beforeAutospacing="off" w:after="0" w:afterAutospacing="off"/>
              <w:jc w:val="center"/>
              <w:rPr>
                <w:rFonts w:ascii="Calibri" w:hAnsi="Calibri" w:eastAsia="Calibri" w:cs="Calibri"/>
                <w:b w:val="0"/>
                <w:bCs w:val="0"/>
                <w:i w:val="0"/>
                <w:iCs w:val="0"/>
                <w:strike w:val="0"/>
                <w:dstrike w:val="0"/>
                <w:color w:val="000000" w:themeColor="text1" w:themeTint="FF" w:themeShade="FF"/>
                <w:sz w:val="16"/>
                <w:szCs w:val="16"/>
                <w:u w:val="none"/>
              </w:rPr>
            </w:pPr>
            <w:r w:rsidRPr="7659E030" w:rsidR="7659E030">
              <w:rPr>
                <w:rFonts w:ascii="Calibri" w:hAnsi="Calibri" w:eastAsia="Calibri" w:cs="Calibri"/>
                <w:b w:val="0"/>
                <w:bCs w:val="0"/>
                <w:i w:val="0"/>
                <w:iCs w:val="0"/>
                <w:strike w:val="0"/>
                <w:dstrike w:val="0"/>
                <w:color w:val="000000" w:themeColor="text1" w:themeTint="FF" w:themeShade="FF"/>
                <w:sz w:val="16"/>
                <w:szCs w:val="16"/>
                <w:u w:val="none"/>
              </w:rPr>
              <w:t>TRUE</w:t>
            </w:r>
          </w:p>
        </w:tc>
      </w:tr>
    </w:tbl>
    <w:p w:rsidR="7970D5CA" w:rsidP="7659E030" w:rsidRDefault="7970D5CA" w14:paraId="7638A194" w14:textId="6A9DA1E1">
      <w:pPr>
        <w:pStyle w:val="Normal"/>
        <w:shd w:val="clear" w:color="auto" w:fill="FFFFFF" w:themeFill="background1"/>
        <w:spacing w:before="0" w:beforeAutospacing="off" w:after="0" w:afterAutospacing="off"/>
        <w:jc w:val="both"/>
      </w:pPr>
    </w:p>
    <w:p w:rsidR="4EF48750" w:rsidP="7659E030" w:rsidRDefault="4EF48750" w14:paraId="62925AA9" w14:textId="0F3D445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5B18AA27">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This Gantt chart illustrates a 12-month plan to achieve my employment goal of progressing into a management position within a care home. The plan is structured in phases: Foundation (months 1-6) focuses on skill development and visibility; Application (months 6-10) involves targeted job searching; and Transition (months 10-12) covers interview preparation and securing the role. Overlapping tasks reflect the reality that professional development is continuous rather than sequential (Gantt, 1919).</w:t>
      </w:r>
    </w:p>
    <w:p w:rsidR="7970D5CA" w:rsidP="7659E030" w:rsidRDefault="7970D5CA" w14:paraId="3F71BB79" w14:textId="0D319B59">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10EDE31A" w:rsidRDefault="7970D5CA" w14:paraId="46A380C2" w14:textId="2F853F12">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10EDE31A" w:rsidR="399A6C5E">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Task 7 – Making Changes: Report</w:t>
      </w:r>
    </w:p>
    <w:p w:rsidR="7970D5CA" w:rsidP="7659E030" w:rsidRDefault="7970D5CA" w14:paraId="3A733C47" w14:textId="15EF4530">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225C719B" w14:textId="6ADCC94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Report: Implementing a Flexible Working Initiative at Meadow View Care Home</w:t>
      </w:r>
    </w:p>
    <w:p w:rsidR="7970D5CA" w:rsidP="7659E030" w:rsidRDefault="7970D5CA" w14:paraId="466396D7" w14:textId="7873FCE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4DE3D38C" w14:textId="3E62269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1. Introduction</w:t>
      </w:r>
    </w:p>
    <w:p w:rsidR="7970D5CA" w:rsidP="7659E030" w:rsidRDefault="7970D5CA" w14:paraId="6C2DDF83" w14:textId="16CF7CF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This report proposes implementing a transparent flexible working policy at Meadow View Care Home. A rigid shift pattern has contributed to staff turnover, particularly among working parents and carers, and has been identified as a barrier to recruitment (Skills for Care, 2024).</w:t>
      </w:r>
    </w:p>
    <w:p w:rsidR="7970D5CA" w:rsidP="7659E030" w:rsidRDefault="7970D5CA" w14:paraId="58B3F341" w14:textId="3EC03AC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0AB14430" w14:textId="526CA593">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2. Rationale for Change</w:t>
      </w:r>
    </w:p>
    <w:p w:rsidR="7970D5CA" w:rsidP="7659E030" w:rsidRDefault="7970D5CA" w14:paraId="4A54082A" w14:textId="78AC1E0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Exit interviews and staff surveys indicate that lack of flexibility is a primary reason for leaving. This aligns with national evidence demonstrating that flexible working is pivotal for attracting and retaining staff in health and social care (NHS England, 2023a; Timewise, 2023). The NHS EDI Improvement Plan's High Impact Action 3 includes implementing an effective flexible working policy as a measure to eliminate pay gaps and improve retention (NHS England, 2023a).</w:t>
      </w:r>
    </w:p>
    <w:p w:rsidR="7970D5CA" w:rsidP="7659E030" w:rsidRDefault="7970D5CA" w14:paraId="4DA567BF" w14:textId="5A9EF81E">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614D4487" w14:textId="46A8DA5A">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3. Proposed Change and Implementation</w:t>
      </w:r>
    </w:p>
    <w:p w:rsidR="7970D5CA" w:rsidP="7659E030" w:rsidRDefault="7970D5CA" w14:paraId="3F5E8FE9" w14:textId="75803B6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The change involves moving from fixed rotas to a self-rostering system. We will use Lewin's Change Model as our framework (Lewin, 1947).</w:t>
      </w:r>
    </w:p>
    <w:p w:rsidR="7970D5CA" w:rsidP="7659E030" w:rsidRDefault="7970D5CA" w14:paraId="44DF53CC" w14:textId="25751E6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69BF75C1" w14:textId="3C32E9A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Unfreezing: We will communicate the rationale for change using turnover data and staff survey results, creating a compelling case. Staff meetings will address concerns and build support (Kotter, 1996).</w:t>
      </w:r>
    </w:p>
    <w:p w:rsidR="7970D5CA" w:rsidP="7659E030" w:rsidRDefault="7970D5CA" w14:paraId="1CB999E5" w14:textId="0FF826B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36F2AC97" w14:textId="46A2A5F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Change: A pilot will be conducted with one team, providing training on the rostering system and establishing clear ground rules. Emotional intelligence is essential during this phase; leaders must empathise with staff anxieties while maintaining momentum (Goleman, 1995).</w:t>
      </w:r>
    </w:p>
    <w:p w:rsidR="7970D5CA" w:rsidP="7659E030" w:rsidRDefault="7970D5CA" w14:paraId="2E6C0FD5" w14:textId="6C73A97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0101482E" w14:textId="0442009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Refreezing: Following successful evaluation, the system will be rolled out home-wide and formalised in policy (Lewin, 1947).</w:t>
      </w:r>
    </w:p>
    <w:p w:rsidR="7970D5CA" w:rsidP="7659E030" w:rsidRDefault="7970D5CA" w14:paraId="71F05C75" w14:textId="3C5A323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23C687F9" w14:textId="14C495E2">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4. Skills and Barriers</w:t>
      </w:r>
    </w:p>
    <w:p w:rsidR="7970D5CA" w:rsidP="7659E030" w:rsidRDefault="7970D5CA" w14:paraId="392B4432" w14:textId="539A1F1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Essential skills include emotional intelligence to manage resistance and resilience to navigate setbacks (Goleman, 1995; Southwick et al., 2014). Potential barriers include manager resistance due to perceived loss of control and staff anxiety about inconsistent hours. These will be mitigated through transparent communication, training, and a phased approach that allows for continuous feedback and adjustment (Kotter, 1996).</w:t>
      </w:r>
    </w:p>
    <w:p w:rsidR="7970D5CA" w:rsidP="7659E030" w:rsidRDefault="7970D5CA" w14:paraId="58276B88" w14:textId="3835FDBE">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7504AF97" w14:textId="1CB3C51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5. Conclusion</w:t>
      </w:r>
    </w:p>
    <w:p w:rsidR="7970D5CA" w:rsidP="7659E030" w:rsidRDefault="7970D5CA" w14:paraId="5E3E24FA" w14:textId="6761566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399A6C5E">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By using a structured change model and prioritising the human dimension of change, Meadow View can create a more inclusive, resilient, and effective workforce (NHS England, 2023b; Skills for Care, 2024).</w:t>
      </w:r>
    </w:p>
    <w:p w:rsidR="7970D5CA" w:rsidP="7659E030" w:rsidRDefault="7970D5CA" w14:paraId="15D9813C" w14:textId="1CB2098F">
      <w:pPr>
        <w:pStyle w:val="Normal"/>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10EDE31A" w:rsidRDefault="7970D5CA" w14:paraId="75648784" w14:textId="7C7E29EA">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pPr>
      <w:r w:rsidRPr="10EDE31A" w:rsidR="2D4D5826">
        <w:rPr>
          <w:rFonts w:ascii="Arial" w:hAnsi="Arial" w:eastAsia="Arial" w:cs="Arial" w:asciiTheme="minorAscii" w:hAnsiTheme="minorAscii" w:eastAsiaTheme="minorAscii" w:cstheme="minorAscii"/>
          <w:b w:val="1"/>
          <w:bCs w:val="1"/>
          <w:i w:val="0"/>
          <w:iCs w:val="0"/>
          <w:caps w:val="0"/>
          <w:smallCaps w:val="0"/>
          <w:noProof w:val="0"/>
          <w:color w:val="212121"/>
          <w:sz w:val="22"/>
          <w:szCs w:val="22"/>
          <w:lang w:val="en-GB"/>
        </w:rPr>
        <w:t>Reference List</w:t>
      </w:r>
    </w:p>
    <w:p w:rsidR="7970D5CA" w:rsidP="7659E030" w:rsidRDefault="7970D5CA" w14:paraId="5370144A" w14:textId="51B61E8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7D9DD843" w14:textId="4390601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Bass, B.M. and Riggio, R.E. (2006) Transformational leadership. 2nd edn. Mahwah, NJ: Lawrence Erlbaum Associates.</w:t>
      </w:r>
    </w:p>
    <w:p w:rsidR="7970D5CA" w:rsidP="7659E030" w:rsidRDefault="7970D5CA" w14:paraId="5DF42FE3" w14:textId="65E137B0">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2D51E829" w14:textId="1775828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Care Quality Commission (2025) Tackling inequalities. Available at: </w:t>
      </w:r>
      <w:hyperlink r:id="R5762b7f058344ada">
        <w:r w:rsidRPr="7659E030" w:rsidR="2D4D5826">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https://www.cqc.org.uk/sites/default/files/2025-06/20250604_CQC_Tackling%20Inequalities%20Final%20Report.docx</w:t>
        </w:r>
      </w:hyperlink>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7659E030" w:rsidR="0DBE487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w:t>
      </w:r>
      <w:r w:rsidRPr="7659E030" w:rsidR="6EFF4F2A">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8</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7970D5CA" w:rsidP="7659E030" w:rsidRDefault="7970D5CA" w14:paraId="631C65A5" w14:textId="59FE757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45625EE6" w14:textId="20C1E12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Chartered Institute of Personnel and Development (2023) Personal branding and professional identity in health and social care. London: CIPD.</w:t>
      </w:r>
    </w:p>
    <w:p w:rsidR="7970D5CA" w:rsidP="7659E030" w:rsidRDefault="7970D5CA" w14:paraId="1BA4A707" w14:textId="326358E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0BF826E3" w14:textId="43965312">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Crenshaw, K. (1989) 'Demarginalizing the intersection of race and sex: A Black feminist critique of antidiscrimination doctrine, feminist theory and antiracist politics', University of Chicago Legal Forum, 1989(1), pp. 139-167.</w:t>
      </w:r>
    </w:p>
    <w:p w:rsidR="7970D5CA" w:rsidP="7659E030" w:rsidRDefault="7970D5CA" w14:paraId="7C3B2C04" w14:textId="303379D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713B2921" w14:textId="5BABF04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Department of Health and Social Care (2021) The NHS Constitution for England. Available at: </w:t>
      </w:r>
      <w:hyperlink r:id="R90475a8859444ad0">
        <w:r w:rsidRPr="7659E030" w:rsidR="2D4D5826">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https://www.gov.uk/government/publications/the-nhs-constitution-for-england</w:t>
        </w:r>
      </w:hyperlink>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7659E030" w:rsidR="2EA7E6CB">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09</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7970D5CA" w:rsidP="7659E030" w:rsidRDefault="7970D5CA" w14:paraId="3D3E3CBC" w14:textId="1031959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56C721B5" w14:textId="49F24BD8">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Edmondson, A.C. (2018) The fearless organization: Creating psychological safety in the workplace for learning, innovation, and growth. Hoboken, NJ: John Wiley &amp; Sons.</w:t>
      </w:r>
    </w:p>
    <w:p w:rsidR="7970D5CA" w:rsidP="7659E030" w:rsidRDefault="7970D5CA" w14:paraId="3F4FCD3C" w14:textId="01B932B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0C542D88" w14:textId="4A4F77A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Gantt, H.L. (1919) Organizing for work. New York: Harcourt, Brace and Howe.</w:t>
      </w:r>
    </w:p>
    <w:p w:rsidR="7970D5CA" w:rsidP="7659E030" w:rsidRDefault="7970D5CA" w14:paraId="5C09F725" w14:textId="46EDA59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64A147C1" w14:textId="4DE7112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Goleman, D. (1995) Emotional intelligence: Why it can matter more than IQ. New York: Bantam Books.</w:t>
      </w:r>
    </w:p>
    <w:p w:rsidR="7970D5CA" w:rsidP="7659E030" w:rsidRDefault="7970D5CA" w14:paraId="476E1B24" w14:textId="65DB5158">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12CF08C9" w14:textId="03089BB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Granovetter, M.S. (1973) 'The strength of weak ties', American Journal of Sociology, 78(6), pp. 1360-1380.</w:t>
      </w:r>
    </w:p>
    <w:p w:rsidR="7970D5CA" w:rsidP="7659E030" w:rsidRDefault="7970D5CA" w14:paraId="4860A5C5" w14:textId="67AF0910">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2A2FB81C" w14:textId="65889C6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Health and Safety Executive (2023) Managing risks to lone workers. Available at: </w:t>
      </w:r>
      <w:hyperlink r:id="R770ad64ac6d54dc5">
        <w:r w:rsidRPr="7659E030" w:rsidR="2D4D5826">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https://www.hse.gov.uk/lone-workers/</w:t>
        </w:r>
      </w:hyperlink>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7659E030" w:rsidR="57E5C6DA">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09</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7970D5CA" w:rsidP="7659E030" w:rsidRDefault="7970D5CA" w14:paraId="1122A437" w14:textId="2222757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504CE834" w14:textId="3310F533">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Health Foundation (2024) Staff burnout and workforce retention in health and social care. London: Health Foundation.</w:t>
      </w:r>
    </w:p>
    <w:p w:rsidR="7970D5CA" w:rsidP="7659E030" w:rsidRDefault="7970D5CA" w14:paraId="2FE0B3F4" w14:textId="242F6564">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38815CAC" w14:textId="6F6C36F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Higgins, M.C. and Kram, K.E. (2001) 'Reconceptualizing mentoring at work: A developmental network perspective', Academy of Management Review, 26(2), pp. 264-288.</w:t>
      </w:r>
    </w:p>
    <w:p w:rsidR="7970D5CA" w:rsidP="7659E030" w:rsidRDefault="7970D5CA" w14:paraId="411D7183" w14:textId="516BB33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5EA15035" w14:textId="561AB728">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Kotter, J.P. (1996) Leading change. Boston, MA: Harvard Business School Press.</w:t>
      </w:r>
    </w:p>
    <w:p w:rsidR="7970D5CA" w:rsidP="7659E030" w:rsidRDefault="7970D5CA" w14:paraId="00A4069A" w14:textId="16E4EAC7">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2E766833" w14:textId="7D35963A">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Lewin, K. (1947) 'Frontiers in group dynamics: Concept, method and reality in social science', Human Relations, 1(1), pp. 5-41.</w:t>
      </w:r>
    </w:p>
    <w:p w:rsidR="7970D5CA" w:rsidP="7659E030" w:rsidRDefault="7970D5CA" w14:paraId="648C3B46" w14:textId="050907A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279F5671" w14:textId="0426D681">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Marmot, M., Allen, J., Boyce, T., Goldblatt, P. and Morrison, J. (2020) Health equity in England: The Marmot Review 10 years on. London: Institute of Health Equity.</w:t>
      </w:r>
    </w:p>
    <w:p w:rsidR="7970D5CA" w:rsidP="7659E030" w:rsidRDefault="7970D5CA" w14:paraId="5D454D79" w14:textId="19115F2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271A2F15" w14:textId="43D70E5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Maslach, C. and Leiter, M.P. (2016) 'Understanding the burnout experience: Recent research and its implications for psychiatry', World Psychiatry, 15(2), pp. 103-111.</w:t>
      </w:r>
    </w:p>
    <w:p w:rsidR="7970D5CA" w:rsidP="7659E030" w:rsidRDefault="7970D5CA" w14:paraId="6FD7B068" w14:textId="5B7A49F6">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4AA86A41" w14:textId="71517F1A">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NHS Employers (2025) Bridging the gender pay gap. Available at: </w:t>
      </w:r>
      <w:hyperlink r:id="R353d562cf81f4373">
        <w:r w:rsidRPr="7659E030" w:rsidR="2D4D5826">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https://www.nhsemployers.org/publications/bridging-gender-pay-gap</w:t>
        </w:r>
      </w:hyperlink>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7659E030" w:rsidR="6E0D67B7">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08</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7970D5CA" w:rsidP="7659E030" w:rsidRDefault="7970D5CA" w14:paraId="074AACD6" w14:textId="301BBE59">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15B1E6B2" w14:textId="5491A8C4">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NHS England (2023a) NHS equality, </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diversity</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and inclusion improvement plan. Available at: </w:t>
      </w:r>
      <w:hyperlink r:id="R537262737da0494b">
        <w:r w:rsidRPr="7659E030" w:rsidR="2D4D5826">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https://www.england.nhs.uk/wp-content/uploads/2023/06/edi-improvement-plan-plain-english.pdf</w:t>
        </w:r>
      </w:hyperlink>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7659E030" w:rsidR="6920CFA1">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09</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7970D5CA" w:rsidP="7659E030" w:rsidRDefault="7970D5CA" w14:paraId="5A19D360" w14:textId="16542C35">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401F3B0D" w14:textId="3CC7D70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NHS England (2023b) NHS equality, </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diversity</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and inclusion improvement plan (Easy Read). Available at: </w:t>
      </w:r>
      <w:hyperlink r:id="Rda55e41d822e47ff">
        <w:r w:rsidRPr="7659E030" w:rsidR="2D4D5826">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https://www.england.nhs.uk/wp-content/uploads/2023/06/edi-improvement-plan-easy-read.pdf</w:t>
        </w:r>
      </w:hyperlink>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7659E030" w:rsidR="061405D7">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09</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7970D5CA" w:rsidP="7659E030" w:rsidRDefault="7970D5CA" w14:paraId="232A028C" w14:textId="1661A6FF">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21F85AAB" w14:textId="3A136BB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NHS Staff Survey (2024) NHS Staff Survey 2024 results. Available at: </w:t>
      </w:r>
      <w:hyperlink r:id="R72eaf1ab57ae4f11">
        <w:r w:rsidRPr="7659E030" w:rsidR="2D4D5826">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https://www.nhsstaffsurveys.com/</w:t>
        </w:r>
      </w:hyperlink>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7659E030" w:rsidR="791D0358">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08</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7970D5CA" w:rsidP="7659E030" w:rsidRDefault="7970D5CA" w14:paraId="39AE91ED" w14:textId="1719E86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79982084" w14:textId="134726D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Royal College of Nursing (2026) 'The importance of psychological safety in cancer care', RCN Blogs, 27 August. Available at: </w:t>
      </w:r>
      <w:hyperlink r:id="R33781bafd69343a7">
        <w:r w:rsidRPr="7659E030" w:rsidR="2D4D5826">
          <w:rPr>
            <w:rStyle w:val="Hyperlink"/>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https://www.rcn.org.uk/news-and-events/Blogs/the-importance-of-psychological-safety-in-cancer-care-270826</w:t>
        </w:r>
      </w:hyperlink>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(Accessed: </w:t>
      </w:r>
      <w:r w:rsidRPr="7659E030" w:rsidR="754671B5">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09</w:t>
      </w: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 xml:space="preserve"> October 2026).</w:t>
      </w:r>
    </w:p>
    <w:p w:rsidR="7970D5CA" w:rsidP="7659E030" w:rsidRDefault="7970D5CA" w14:paraId="64BFB7BA" w14:textId="6796866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7C86DA71" w14:textId="78E4506D">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Salovey, P. and Mayer, J.D. (1990) 'Emotional intelligence', Imagination, Cognition and Personality, 9(3), pp. 185-211.</w:t>
      </w:r>
    </w:p>
    <w:p w:rsidR="7970D5CA" w:rsidP="7659E030" w:rsidRDefault="7970D5CA" w14:paraId="1ABEBDFE" w14:textId="38CEBCBE">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46828E4B" w14:textId="63D16447">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Skills for Care (2024) The state of the adult social care sector and workforce in England. Leeds: Skills for Care.</w:t>
      </w:r>
    </w:p>
    <w:p w:rsidR="7970D5CA" w:rsidP="7659E030" w:rsidRDefault="7970D5CA" w14:paraId="24A97DFD" w14:textId="64F5EFD8">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6EDBA197" w14:textId="004B55D3">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Southwick, S.M., Bonanno, G.A., Masten, A.S., Panter-Brick, C. and Yehuda, R. (2014) 'Resilience definitions, theory, and challenges: Interdisciplinary perspectives', European Journal of Psychotraumatology, 5(1), p. 25338.</w:t>
      </w:r>
    </w:p>
    <w:p w:rsidR="7970D5CA" w:rsidP="7659E030" w:rsidRDefault="7970D5CA" w14:paraId="6266A787" w14:textId="3D49926B">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sz w:val="22"/>
          <w:szCs w:val="22"/>
        </w:rPr>
      </w:pPr>
    </w:p>
    <w:p w:rsidR="7970D5CA" w:rsidP="7659E030" w:rsidRDefault="7970D5CA" w14:paraId="48D8BE96" w14:textId="546ED68C">
      <w:pPr>
        <w:shd w:val="clear" w:color="auto" w:fill="FFFFFF" w:themeFill="background1"/>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pPr>
      <w:r w:rsidRPr="7659E030" w:rsidR="2D4D5826">
        <w:rPr>
          <w:rFonts w:ascii="Arial" w:hAnsi="Arial" w:eastAsia="Arial" w:cs="Arial" w:asciiTheme="minorAscii" w:hAnsiTheme="minorAscii" w:eastAsiaTheme="minorAscii" w:cstheme="minorAscii"/>
          <w:b w:val="0"/>
          <w:bCs w:val="0"/>
          <w:i w:val="0"/>
          <w:iCs w:val="0"/>
          <w:caps w:val="0"/>
          <w:smallCaps w:val="0"/>
          <w:noProof w:val="0"/>
          <w:color w:val="212121"/>
          <w:sz w:val="22"/>
          <w:szCs w:val="22"/>
          <w:lang w:val="en-GB"/>
        </w:rPr>
        <w:t>Timewise (2023) Flexible working in health and social care. London: Timewise.</w:t>
      </w:r>
    </w:p>
    <w:p w:rsidR="7970D5CA" w:rsidP="7970D5CA" w:rsidRDefault="7970D5CA" w14:paraId="71274647" w14:textId="1196C233">
      <w:pPr>
        <w:pStyle w:val="Normal"/>
        <w:jc w:val="both"/>
      </w:pPr>
    </w:p>
    <w:sectPr>
      <w:pgSz w:w="11906" w:h="16838" w:orient="portrait"/>
      <w:pgMar w:top="1440" w:right="1440" w:bottom="1440" w:left="1440" w:header="720" w:footer="720" w:gutter="0"/>
      <w:cols w:space="720"/>
      <w:docGrid w:linePitch="360"/>
      <w:headerReference w:type="default" r:id="R9aae71be437f4376"/>
      <w:footerReference w:type="default" r:id="R1cab5df77caa4c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659E030" w:rsidTr="7659E030" w14:paraId="00CDDA74">
      <w:trPr>
        <w:trHeight w:val="300"/>
      </w:trPr>
      <w:tc>
        <w:tcPr>
          <w:tcW w:w="3005" w:type="dxa"/>
          <w:tcMar/>
        </w:tcPr>
        <w:p w:rsidR="7659E030" w:rsidP="7659E030" w:rsidRDefault="7659E030" w14:paraId="08F6EFA4" w14:textId="422BCB53">
          <w:pPr>
            <w:pStyle w:val="Header"/>
            <w:bidi w:val="0"/>
            <w:ind w:left="-115"/>
            <w:jc w:val="left"/>
          </w:pPr>
        </w:p>
      </w:tc>
      <w:tc>
        <w:tcPr>
          <w:tcW w:w="3005" w:type="dxa"/>
          <w:tcMar/>
        </w:tcPr>
        <w:p w:rsidR="7659E030" w:rsidP="7659E030" w:rsidRDefault="7659E030" w14:paraId="6CDDA48E" w14:textId="3FDFE9D2">
          <w:pPr>
            <w:pStyle w:val="Header"/>
            <w:bidi w:val="0"/>
            <w:jc w:val="center"/>
          </w:pPr>
        </w:p>
      </w:tc>
      <w:tc>
        <w:tcPr>
          <w:tcW w:w="3005" w:type="dxa"/>
          <w:tcMar/>
        </w:tcPr>
        <w:p w:rsidR="7659E030" w:rsidP="7659E030" w:rsidRDefault="7659E030" w14:paraId="22BE0429" w14:textId="529A2A75">
          <w:pPr>
            <w:pStyle w:val="Header"/>
            <w:bidi w:val="0"/>
            <w:ind w:right="-115"/>
            <w:jc w:val="right"/>
          </w:pPr>
          <w:r>
            <w:fldChar w:fldCharType="begin"/>
          </w:r>
          <w:r>
            <w:instrText xml:space="preserve">PAGE</w:instrText>
          </w:r>
          <w:r>
            <w:fldChar w:fldCharType="separate"/>
          </w:r>
          <w:r>
            <w:fldChar w:fldCharType="end"/>
          </w:r>
        </w:p>
      </w:tc>
    </w:tr>
  </w:tbl>
  <w:p w:rsidR="7659E030" w:rsidP="7659E030" w:rsidRDefault="7659E030" w14:paraId="5AD1A4FB" w14:textId="218948C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659E030" w:rsidTr="7659E030" w14:paraId="6C0166E9">
      <w:trPr>
        <w:trHeight w:val="300"/>
      </w:trPr>
      <w:tc>
        <w:tcPr>
          <w:tcW w:w="3005" w:type="dxa"/>
          <w:tcMar/>
        </w:tcPr>
        <w:p w:rsidR="7659E030" w:rsidP="7659E030" w:rsidRDefault="7659E030" w14:paraId="1EBE0558" w14:textId="41923558">
          <w:pPr>
            <w:pStyle w:val="Header"/>
            <w:bidi w:val="0"/>
            <w:ind w:left="-115"/>
            <w:jc w:val="left"/>
          </w:pPr>
        </w:p>
      </w:tc>
      <w:tc>
        <w:tcPr>
          <w:tcW w:w="3005" w:type="dxa"/>
          <w:tcMar/>
        </w:tcPr>
        <w:p w:rsidR="7659E030" w:rsidP="7659E030" w:rsidRDefault="7659E030" w14:paraId="625AC002" w14:textId="66CEC345">
          <w:pPr>
            <w:pStyle w:val="Header"/>
            <w:bidi w:val="0"/>
            <w:jc w:val="center"/>
          </w:pPr>
        </w:p>
      </w:tc>
      <w:tc>
        <w:tcPr>
          <w:tcW w:w="3005" w:type="dxa"/>
          <w:tcMar/>
        </w:tcPr>
        <w:p w:rsidR="7659E030" w:rsidP="7659E030" w:rsidRDefault="7659E030" w14:paraId="7FCC3046" w14:textId="2355C646">
          <w:pPr>
            <w:pStyle w:val="Header"/>
            <w:bidi w:val="0"/>
            <w:ind w:right="-115"/>
            <w:jc w:val="right"/>
          </w:pPr>
        </w:p>
      </w:tc>
    </w:tr>
  </w:tbl>
  <w:p w:rsidR="7659E030" w:rsidP="7659E030" w:rsidRDefault="7659E030" w14:paraId="7E82E011" w14:textId="2F19DD15">
    <w:pPr>
      <w:pStyle w:val="Header"/>
      <w:bidi w:val="0"/>
    </w:pPr>
  </w:p>
</w:hdr>
</file>

<file path=word/numbering.xml><?xml version="1.0" encoding="utf-8"?>
<w:numbering xmlns:w="http://schemas.openxmlformats.org/wordprocessingml/2006/main">
  <w:abstractNum xmlns:w="http://schemas.openxmlformats.org/wordprocessingml/2006/main" w:abstractNumId="9">
    <w:nsid w:val="5985e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cbac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fdc11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6aa3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5c5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1fe1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657e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c375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70b0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FE0066"/>
    <w:rsid w:val="00BAC89D"/>
    <w:rsid w:val="00DAC10E"/>
    <w:rsid w:val="0183A4D5"/>
    <w:rsid w:val="029258F8"/>
    <w:rsid w:val="03596DF6"/>
    <w:rsid w:val="03AC5A2A"/>
    <w:rsid w:val="03FF5A6F"/>
    <w:rsid w:val="05092EE9"/>
    <w:rsid w:val="05372E59"/>
    <w:rsid w:val="061405D7"/>
    <w:rsid w:val="067B7A10"/>
    <w:rsid w:val="0693A6B3"/>
    <w:rsid w:val="06A91C7B"/>
    <w:rsid w:val="06C12F7F"/>
    <w:rsid w:val="07682B51"/>
    <w:rsid w:val="0784B036"/>
    <w:rsid w:val="0790EAE9"/>
    <w:rsid w:val="07B0F902"/>
    <w:rsid w:val="08CF09EF"/>
    <w:rsid w:val="0AE098C6"/>
    <w:rsid w:val="0BBFBEC7"/>
    <w:rsid w:val="0BEA7006"/>
    <w:rsid w:val="0C360A9D"/>
    <w:rsid w:val="0D48B981"/>
    <w:rsid w:val="0D5FCBE0"/>
    <w:rsid w:val="0DBE4876"/>
    <w:rsid w:val="0E0C8770"/>
    <w:rsid w:val="0E899BAB"/>
    <w:rsid w:val="0EDB7CDE"/>
    <w:rsid w:val="0F0ADBAB"/>
    <w:rsid w:val="0F6846CB"/>
    <w:rsid w:val="10EDE31A"/>
    <w:rsid w:val="11CB4ED2"/>
    <w:rsid w:val="11DCE915"/>
    <w:rsid w:val="11F262BA"/>
    <w:rsid w:val="120CB91A"/>
    <w:rsid w:val="12EA36E2"/>
    <w:rsid w:val="139E4457"/>
    <w:rsid w:val="13DA4894"/>
    <w:rsid w:val="14FD1F55"/>
    <w:rsid w:val="1595179C"/>
    <w:rsid w:val="16CDC32E"/>
    <w:rsid w:val="184936E2"/>
    <w:rsid w:val="1A339E08"/>
    <w:rsid w:val="1B787682"/>
    <w:rsid w:val="1B7A491D"/>
    <w:rsid w:val="1C0862CD"/>
    <w:rsid w:val="1CA22BC1"/>
    <w:rsid w:val="1CB72678"/>
    <w:rsid w:val="1CD18E55"/>
    <w:rsid w:val="1D25381C"/>
    <w:rsid w:val="1DBA82FB"/>
    <w:rsid w:val="1E2634BD"/>
    <w:rsid w:val="1E295C7C"/>
    <w:rsid w:val="20412D68"/>
    <w:rsid w:val="20FB49E7"/>
    <w:rsid w:val="2336ADD0"/>
    <w:rsid w:val="24BD5853"/>
    <w:rsid w:val="256DB268"/>
    <w:rsid w:val="25DBFBBC"/>
    <w:rsid w:val="268BDCDD"/>
    <w:rsid w:val="26D55525"/>
    <w:rsid w:val="27223995"/>
    <w:rsid w:val="27C762BE"/>
    <w:rsid w:val="28FD718A"/>
    <w:rsid w:val="293E1490"/>
    <w:rsid w:val="2A976381"/>
    <w:rsid w:val="2B5DA9C4"/>
    <w:rsid w:val="2C152A8F"/>
    <w:rsid w:val="2D226081"/>
    <w:rsid w:val="2D31C8CB"/>
    <w:rsid w:val="2D4D5826"/>
    <w:rsid w:val="2DC5A2CC"/>
    <w:rsid w:val="2EA7E6CB"/>
    <w:rsid w:val="2F1930CD"/>
    <w:rsid w:val="2F57028D"/>
    <w:rsid w:val="2FD30EEF"/>
    <w:rsid w:val="308CFB2E"/>
    <w:rsid w:val="3122AD2B"/>
    <w:rsid w:val="3155CB72"/>
    <w:rsid w:val="33227D07"/>
    <w:rsid w:val="33ABABE9"/>
    <w:rsid w:val="34573121"/>
    <w:rsid w:val="349E96BE"/>
    <w:rsid w:val="394948D9"/>
    <w:rsid w:val="399A6C5E"/>
    <w:rsid w:val="3A066831"/>
    <w:rsid w:val="3A718C34"/>
    <w:rsid w:val="3B50AB26"/>
    <w:rsid w:val="3BFE0066"/>
    <w:rsid w:val="3C55967D"/>
    <w:rsid w:val="3DEF467F"/>
    <w:rsid w:val="3E297F32"/>
    <w:rsid w:val="3EBBEF13"/>
    <w:rsid w:val="3FF67327"/>
    <w:rsid w:val="3FFA46E3"/>
    <w:rsid w:val="40D8FD44"/>
    <w:rsid w:val="41CDE53F"/>
    <w:rsid w:val="43000C18"/>
    <w:rsid w:val="44039222"/>
    <w:rsid w:val="4430FD92"/>
    <w:rsid w:val="44339277"/>
    <w:rsid w:val="44B4FA2F"/>
    <w:rsid w:val="44B7E38B"/>
    <w:rsid w:val="44DFC7B8"/>
    <w:rsid w:val="45009341"/>
    <w:rsid w:val="45AAFCD2"/>
    <w:rsid w:val="46501AC0"/>
    <w:rsid w:val="4873E554"/>
    <w:rsid w:val="4880DAA3"/>
    <w:rsid w:val="48A0B985"/>
    <w:rsid w:val="48DCBDE2"/>
    <w:rsid w:val="4A4ACE5A"/>
    <w:rsid w:val="4A96EC95"/>
    <w:rsid w:val="4ABA8FEE"/>
    <w:rsid w:val="4B541849"/>
    <w:rsid w:val="4C3BFD86"/>
    <w:rsid w:val="4C464EAF"/>
    <w:rsid w:val="4C8AA533"/>
    <w:rsid w:val="4D479903"/>
    <w:rsid w:val="4EED1590"/>
    <w:rsid w:val="4EF48750"/>
    <w:rsid w:val="4F5B7846"/>
    <w:rsid w:val="4FC142C2"/>
    <w:rsid w:val="4FF49ED3"/>
    <w:rsid w:val="51AE0252"/>
    <w:rsid w:val="524BBC73"/>
    <w:rsid w:val="551F2669"/>
    <w:rsid w:val="556E1965"/>
    <w:rsid w:val="5739F526"/>
    <w:rsid w:val="5740666F"/>
    <w:rsid w:val="57E5C6DA"/>
    <w:rsid w:val="595AFBD8"/>
    <w:rsid w:val="596EE15D"/>
    <w:rsid w:val="5A3A6A31"/>
    <w:rsid w:val="5B18AA27"/>
    <w:rsid w:val="5BFEDB88"/>
    <w:rsid w:val="5C6B6A20"/>
    <w:rsid w:val="5D014466"/>
    <w:rsid w:val="5D1B2169"/>
    <w:rsid w:val="5DB92FCC"/>
    <w:rsid w:val="6042025E"/>
    <w:rsid w:val="60E45B84"/>
    <w:rsid w:val="6159F154"/>
    <w:rsid w:val="616B3985"/>
    <w:rsid w:val="61FDB56E"/>
    <w:rsid w:val="62D91931"/>
    <w:rsid w:val="6543DC16"/>
    <w:rsid w:val="65698205"/>
    <w:rsid w:val="65E84F38"/>
    <w:rsid w:val="66BB1ADA"/>
    <w:rsid w:val="66FE204E"/>
    <w:rsid w:val="6730EB95"/>
    <w:rsid w:val="675771A8"/>
    <w:rsid w:val="676E5B3D"/>
    <w:rsid w:val="6787F025"/>
    <w:rsid w:val="678AB3E5"/>
    <w:rsid w:val="67E95CF9"/>
    <w:rsid w:val="67F4C568"/>
    <w:rsid w:val="685D8AA6"/>
    <w:rsid w:val="6920CFA1"/>
    <w:rsid w:val="698A3145"/>
    <w:rsid w:val="6A8333C1"/>
    <w:rsid w:val="6D034340"/>
    <w:rsid w:val="6D147231"/>
    <w:rsid w:val="6D601495"/>
    <w:rsid w:val="6DC47A9E"/>
    <w:rsid w:val="6E0D67B7"/>
    <w:rsid w:val="6E15F3C9"/>
    <w:rsid w:val="6EFF4F2A"/>
    <w:rsid w:val="6F1BAB89"/>
    <w:rsid w:val="6F25B6FC"/>
    <w:rsid w:val="6F767BD0"/>
    <w:rsid w:val="6F85E101"/>
    <w:rsid w:val="7012B1CC"/>
    <w:rsid w:val="721B4415"/>
    <w:rsid w:val="734A325D"/>
    <w:rsid w:val="73EED57A"/>
    <w:rsid w:val="742E359A"/>
    <w:rsid w:val="7442C86C"/>
    <w:rsid w:val="752F4199"/>
    <w:rsid w:val="754671B5"/>
    <w:rsid w:val="7592C0AB"/>
    <w:rsid w:val="7622981C"/>
    <w:rsid w:val="764A1BDA"/>
    <w:rsid w:val="7659E030"/>
    <w:rsid w:val="765C71D0"/>
    <w:rsid w:val="76C0A3B5"/>
    <w:rsid w:val="77B6B8ED"/>
    <w:rsid w:val="77C6AE4D"/>
    <w:rsid w:val="781D6C72"/>
    <w:rsid w:val="7872A547"/>
    <w:rsid w:val="79091142"/>
    <w:rsid w:val="791D0358"/>
    <w:rsid w:val="7970D5CA"/>
    <w:rsid w:val="79C262C7"/>
    <w:rsid w:val="7B8A16DB"/>
    <w:rsid w:val="7CE70728"/>
    <w:rsid w:val="7E1D2CEC"/>
    <w:rsid w:val="7EC7B5DE"/>
    <w:rsid w:val="7EFEFB31"/>
    <w:rsid w:val="7F16793D"/>
    <w:rsid w:val="7F4F3D1E"/>
    <w:rsid w:val="7F832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88C1A"/>
  <w15:chartTrackingRefBased/>
  <w15:docId w15:val="{D4A457F6-7D12-4F23-9DB7-6889F2838B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659E030"/>
    <w:pPr>
      <w:spacing/>
      <w:ind w:left="720"/>
      <w:contextualSpacing/>
    </w:pPr>
  </w:style>
  <w:style w:type="paragraph" w:styleId="Header">
    <w:uiPriority w:val="99"/>
    <w:name w:val="header"/>
    <w:basedOn w:val="Normal"/>
    <w:unhideWhenUsed/>
    <w:rsid w:val="7659E030"/>
    <w:pPr>
      <w:tabs>
        <w:tab w:val="center" w:leader="none" w:pos="4680"/>
        <w:tab w:val="right" w:leader="none" w:pos="9360"/>
      </w:tabs>
      <w:spacing w:after="0" w:line="240" w:lineRule="auto"/>
    </w:pPr>
  </w:style>
  <w:style w:type="paragraph" w:styleId="Footer">
    <w:uiPriority w:val="99"/>
    <w:name w:val="footer"/>
    <w:basedOn w:val="Normal"/>
    <w:unhideWhenUsed/>
    <w:rsid w:val="7659E030"/>
    <w:pPr>
      <w:tabs>
        <w:tab w:val="center" w:leader="none" w:pos="4680"/>
        <w:tab w:val="right" w:leader="none" w:pos="9360"/>
      </w:tabs>
      <w:spacing w:after="0" w:line="240" w:lineRule="auto"/>
    </w:pPr>
  </w:style>
  <w:style w:type="paragraph" w:styleId="TOC1">
    <w:uiPriority w:val="39"/>
    <w:name w:val="toc 1"/>
    <w:basedOn w:val="Normal"/>
    <w:next w:val="Normal"/>
    <w:unhideWhenUsed/>
    <w:rsid w:val="7659E030"/>
    <w:pPr>
      <w:spacing w:after="100"/>
    </w:pPr>
  </w:style>
  <w:style w:type="character" w:styleId="Hyperlink">
    <w:uiPriority w:val="99"/>
    <w:name w:val="Hyperlink"/>
    <w:basedOn w:val="DefaultParagraphFont"/>
    <w:unhideWhenUsed/>
    <w:rsid w:val="7659E03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qc.org.uk/sites/default/files/2025-06/20250604_CQC_Tackling%20Inequalities%20Final%20Report.docx" TargetMode="External" Id="R5762b7f058344ada" /><Relationship Type="http://schemas.openxmlformats.org/officeDocument/2006/relationships/hyperlink" Target="https://www.gov.uk/government/publications/the-nhs-constitution-for-england" TargetMode="External" Id="R90475a8859444ad0" /><Relationship Type="http://schemas.openxmlformats.org/officeDocument/2006/relationships/hyperlink" Target="https://www.hse.gov.uk/lone-workers/" TargetMode="External" Id="R770ad64ac6d54dc5" /><Relationship Type="http://schemas.openxmlformats.org/officeDocument/2006/relationships/hyperlink" Target="https://www.nhsemployers.org/publications/bridging-gender-pay-gap" TargetMode="External" Id="R353d562cf81f4373" /><Relationship Type="http://schemas.openxmlformats.org/officeDocument/2006/relationships/hyperlink" Target="https://www.england.nhs.uk/wp-content/uploads/2023/06/edi-improvement-plan-plain-english.pdf" TargetMode="External" Id="R537262737da0494b" /><Relationship Type="http://schemas.openxmlformats.org/officeDocument/2006/relationships/hyperlink" Target="https://www.england.nhs.uk/wp-content/uploads/2023/06/edi-improvement-plan-easy-read.pdf" TargetMode="External" Id="Rda55e41d822e47ff" /><Relationship Type="http://schemas.openxmlformats.org/officeDocument/2006/relationships/hyperlink" Target="https://www.nhsstaffsurveys.com/" TargetMode="External" Id="R72eaf1ab57ae4f11" /><Relationship Type="http://schemas.openxmlformats.org/officeDocument/2006/relationships/hyperlink" Target="https://www.rcn.org.uk/news-and-events/Blogs/the-importance-of-psychological-safety-in-cancer-care-270826" TargetMode="External" Id="R33781bafd69343a7" /><Relationship Type="http://schemas.openxmlformats.org/officeDocument/2006/relationships/header" Target="/word/header.xml" Id="R9aae71be437f4376" /><Relationship Type="http://schemas.openxmlformats.org/officeDocument/2006/relationships/footer" Target="/word/footer.xml" Id="R1cab5df77caa4c21" /><Relationship Type="http://schemas.openxmlformats.org/officeDocument/2006/relationships/numbering" Target="/word/numbering.xml" Id="R7cebc5fde0bf4a36" /><Relationship Type="http://schemas.openxmlformats.org/officeDocument/2006/relationships/image" Target="/media/image.png" Id="rId5040291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Ousman (2215608)</dc:creator>
  <keywords/>
  <dc:description/>
  <lastModifiedBy>Mohammed Ousman (2215608)</lastModifiedBy>
  <revision>5</revision>
  <dcterms:created xsi:type="dcterms:W3CDTF">2026-10-09T21:37:15.4663394Z</dcterms:created>
  <dcterms:modified xsi:type="dcterms:W3CDTF">2026-10-21T10:19:12.7424395Z</dcterms:modified>
</coreProperties>
</file>