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Element 1 - </w:t>
      </w:r>
      <w:r w:rsidDel="00000000" w:rsidR="00000000" w:rsidRPr="00000000">
        <w:rPr>
          <w:rFonts w:ascii="Times New Roman" w:cs="Times New Roman" w:eastAsia="Times New Roman" w:hAnsi="Times New Roman"/>
          <w:sz w:val="24"/>
          <w:szCs w:val="24"/>
          <w:u w:val="single"/>
          <w:rtl w:val="0"/>
        </w:rPr>
        <w:t xml:space="preserve">Reflective models</w:t>
      </w:r>
    </w:p>
    <w:p w:rsidR="00000000" w:rsidDel="00000000" w:rsidP="00000000" w:rsidRDefault="00000000" w:rsidRPr="00000000" w14:paraId="0000000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Weatherston and Osofsky (2009) explain that in the early years reflective practice is described as a constant process that usually involves professionals, such as practitioners, analysing their practice to gain an understanding of what may drive a child’s learning and development; as well as to understand what impact their own values have on understanding children’s learning and development. Pacey (2016) elaborates on the meaning of reflective practice by saying that it is the process of thinking about your practice and also analysing it, with the intention of challenging, improving, and developing practice. According to the Department for Education (2017) the framework for the Early Years Foundation Stage explains that reflective practice is about raising the quality of practice and also developing the quality of practitioners and says that this reflective practice does not only need to happen once, it is something that must be done all of the time. The Open University (2021) states that reflective practice is beneficial, as a practitioner can take account of the children’s individual needs which will enable them to plan new lessons based on these needs. By being able to teach based on children’s needs this will in turn improve learning outcomes and results of lessons, which will then allow the practitioner to decide whether there is a better, or more efficient way of teaching in the future, this is also explained by The Open University (2021). Hussain and Mehmood (2011) state that the primary benefit of reflective practice in teaching is that they are able to gain a deeper understanding of their teaching style, which will provide greater effectiveness as a teacher. An example of what a model of reflection is: </w:t>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A model of reflection is a structured process that is used to guide personal and situational analysis and improvement. Reflection is a concept that emphasises awareness of one’s own knowledge, past experiences and beliefs (Brush, 2020). </w:t>
      </w:r>
    </w:p>
    <w:p w:rsidR="00000000" w:rsidDel="00000000" w:rsidP="00000000" w:rsidRDefault="00000000" w:rsidRPr="00000000" w14:paraId="0000000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Schön (1987, cited in Rolfe, 2014) recognised in the 1980’s that higher education was not meeting the specific expectations that practitioners should acquire, he argued that what they needed to learn was unteachable, it had to be learnt from experiences, and that the role of the educator was not to teach but facilitate learning. </w:t>
      </w:r>
      <w:r w:rsidDel="00000000" w:rsidR="00000000" w:rsidRPr="00000000">
        <w:rPr>
          <w:rFonts w:ascii="Times New Roman" w:cs="Times New Roman" w:eastAsia="Times New Roman" w:hAnsi="Times New Roman"/>
          <w:sz w:val="24"/>
          <w:szCs w:val="24"/>
          <w:rtl w:val="0"/>
        </w:rPr>
        <w:t xml:space="preserve">Dewey (1916, cited in Rolfe, 2014) outlined this approach in one of his books, focusing on learning from experience.</w:t>
      </w:r>
      <w:r w:rsidDel="00000000" w:rsidR="00000000" w:rsidRPr="00000000">
        <w:rPr>
          <w:rFonts w:ascii="Times New Roman" w:cs="Times New Roman" w:eastAsia="Times New Roman" w:hAnsi="Times New Roman"/>
          <w:sz w:val="24"/>
          <w:szCs w:val="24"/>
          <w:rtl w:val="0"/>
        </w:rPr>
        <w:t xml:space="preserve"> Dewey (1916, cited in Rodgers, 2002) is thought to be the founder of reflection as it relates to personal learning. He highlighted that reflection is a deliberate and active process. Rodgers (2002) also states that he believed that reflection could prove to be useful for making sense of situations that are confusing or hard to explain. Since Dewey's work, a variety of models have been proposed to better understand reflection within learning. Schön (1987, cited in Rolfe, 2014) also says that in his theory, the key feature is the distinction he draws between reflection during teaching and also reflection after teaching. He therefore sees reflection as a practical way of synthesising knowledge and ability. EWSUK (2020) explains that when thinking about Schön’s reflective model and using it in practice, figuring out what one knows ‘in action’ meaning as the event is happening, can help to boost confidence as the individual is recognising one’s strengths. When carrying out ‘reflection on practice’, the practitioner should provide a description of what happened, and how they might change their behaviour in the future says EWSUK (2020).</w:t>
      </w:r>
      <w:r w:rsidDel="00000000" w:rsidR="00000000" w:rsidRPr="00000000">
        <w:rPr>
          <w:rFonts w:ascii="Times New Roman" w:cs="Times New Roman" w:eastAsia="Times New Roman" w:hAnsi="Times New Roman"/>
          <w:color w:val="4a86e8"/>
          <w:sz w:val="24"/>
          <w:szCs w:val="24"/>
          <w:rtl w:val="0"/>
        </w:rPr>
        <w:t xml:space="preserve"> </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Kolb’s (1984 cited in Baker, 2012) reflective model supports this as it explains that this model is referred to as “experiential learning”, his learning stages could be used by practitioners to critically evaluate the learning provision and to also develop more appropriate learning opportunities. Kolb’s (1984 cited in Leeds Safeguarding Children Partnership, 2021) Reflective Cycle is also known as the four stages of learning. These stages of learning show that there is not only one learning style but there are more methods, and also that individuals have different learning styles based on what they prefer. Leeds Safeguarding Children Partnership (2021) states that Kolb's Cycle of Reflective Practice is a theory which explains that people learn from their own experiences of life. Leeds Safeguarding Children Partnership (2021) states that this cycle is a useful tool for practitioners to use when working with children, young people or families.</w:t>
      </w:r>
      <w:r w:rsidDel="00000000" w:rsidR="00000000" w:rsidRPr="00000000">
        <w:rPr>
          <w:rFonts w:ascii="Times New Roman" w:cs="Times New Roman" w:eastAsia="Times New Roman" w:hAnsi="Times New Roman"/>
          <w:sz w:val="24"/>
          <w:szCs w:val="24"/>
          <w:rtl w:val="0"/>
        </w:rPr>
        <w:t xml:space="preserve">  A reflective cycle was developed by Gibbs (1988, cited in The University of Edinburgh, 2020), this was in order to create structure in learning based on experiences. According to The University of Edinburgh (2020) this cycle is covered in six stages which include: description of the experience, thoughts and feelings about the experience, an evaluation of the experience stating both good and bad points, an analysis in order to make sense of the situation, a conclusion about what was learned and what could have been done differently, and finally creating an action plan on how to deal with similar situations in future or general changes that are appropriate. The University of Edinburgh (2020) also elaborates on this by saying that these stages are included in a model in order to show an example and add more depth of how this might look in a reflection, this model is also an appropriate way of working through an experience. Reflective models, known as frameworks for reflection, inspire a structured process to aid the act of reflection, this is stated by Turner and Beddoes (2007). Turner and Beddoes (2017) also explains that often it is suitable for a practitioner to use one model of reflection as a base and choose which one best assists a practitioner to learn from their experiences. The models previously mentioned support an experiential approach to reflection as Roland (2017) states that experiential learning is a means to enhance an individuals learning by providing the opportunity to develop learning and apply this theory in practice through reflective practice.</w:t>
      </w:r>
    </w:p>
    <w:p w:rsidR="00000000" w:rsidDel="00000000" w:rsidP="00000000" w:rsidRDefault="00000000" w:rsidRPr="00000000" w14:paraId="0000000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5943600" cy="609600"/>
                <wp:effectExtent b="25400" l="25400" r="25400" t="25400"/>
                <wp:docPr id="1" name=""/>
                <a:graphic>
                  <a:graphicData uri="http://schemas.microsoft.com/office/word/2010/wordprocessingShape">
                    <wps:wsp>
                      <wps:cNvSpPr txBox="1"/>
                      <wps:cNvPr id="2" name="Shape 2"/>
                      <wps:spPr>
                        <a:xfrm>
                          <a:off x="1568250" y="808475"/>
                          <a:ext cx="6516300" cy="6465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Lobster" w:cs="Lobster" w:eastAsia="Lobster" w:hAnsi="Lobster"/>
                                <w:b w:val="0"/>
                                <w:i w:val="0"/>
                                <w:smallCaps w:val="0"/>
                                <w:strike w:val="0"/>
                                <w:color w:val="8e7cc3"/>
                                <w:sz w:val="60"/>
                                <w:vertAlign w:val="baseline"/>
                              </w:rPr>
                              <w:t xml:space="preserve">Reflection</w:t>
                            </w:r>
                          </w:p>
                        </w:txbxContent>
                      </wps:txbx>
                      <wps:bodyPr anchorCtr="0" anchor="t" bIns="91425" lIns="91425" spcFirstLastPara="1" rIns="91425" wrap="square" tIns="91425">
                        <a:spAutoFit/>
                      </wps:bodyPr>
                    </wps:wsp>
                  </a:graphicData>
                </a:graphic>
              </wp:inline>
            </w:drawing>
          </mc:Choice>
          <mc:Fallback>
            <w:drawing>
              <wp:inline distB="114300" distT="114300" distL="114300" distR="114300">
                <wp:extent cx="5943600" cy="609600"/>
                <wp:effectExtent b="25400" l="25400" r="25400" t="25400"/>
                <wp:docPr id="1"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5943600" cy="609600"/>
                        </a:xfrm>
                        <a:prstGeom prst="rect"/>
                        <a:ln w="25400">
                          <a:solidFill>
                            <a:srgbClr val="A4C2F4"/>
                          </a:solidFill>
                          <a:prstDash val="solid"/>
                        </a:ln>
                      </pic:spPr>
                    </pic:pic>
                  </a:graphicData>
                </a:graphic>
              </wp:inline>
            </w:drawing>
          </mc:Fallback>
        </mc:AlternateContent>
      </w: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5943600" cy="808933"/>
                <wp:effectExtent b="25400" l="25400" r="25400" t="25400"/>
                <wp:docPr id="8" name=""/>
                <a:graphic>
                  <a:graphicData uri="http://schemas.microsoft.com/office/word/2010/wordprocessingShape">
                    <wps:wsp>
                      <wps:cNvSpPr txBox="1"/>
                      <wps:cNvPr id="11" name="Shape 11"/>
                      <wps:spPr>
                        <a:xfrm>
                          <a:off x="847425" y="740275"/>
                          <a:ext cx="8240700" cy="1108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30"/>
                                <w:vertAlign w:val="baseline"/>
                              </w:rPr>
                              <w:t xml:space="preserve">Finlay (2008) explains that reflective practice is the process of learning through own experiences and from experiences to gain new insights of oneself and also of practice. This can often involve a practitioner examining their own practice and critically evaluating their own responses to situations and also their own teaching, this was also stated by Finlay (2008).</w:t>
                            </w:r>
                            <w:r w:rsidDel="00000000" w:rsidR="00000000" w:rsidRPr="00000000">
                              <w:rPr>
                                <w:rFonts w:ascii="Times New Roman" w:cs="Times New Roman" w:eastAsia="Times New Roman" w:hAnsi="Times New Roman"/>
                                <w:b w:val="0"/>
                                <w:i w:val="0"/>
                                <w:smallCaps w:val="0"/>
                                <w:strike w:val="0"/>
                                <w:color w:val="000000"/>
                                <w:sz w:val="26"/>
                                <w:vertAlign w:val="baseline"/>
                              </w:rPr>
                              <w:t xml:space="preserve"> </w:t>
                            </w:r>
                          </w:p>
                        </w:txbxContent>
                      </wps:txbx>
                      <wps:bodyPr anchorCtr="0" anchor="t" bIns="91425" lIns="91425" spcFirstLastPara="1" rIns="91425" wrap="square" tIns="91425">
                        <a:spAutoFit/>
                      </wps:bodyPr>
                    </wps:wsp>
                  </a:graphicData>
                </a:graphic>
              </wp:inline>
            </w:drawing>
          </mc:Choice>
          <mc:Fallback>
            <w:drawing>
              <wp:inline distB="114300" distT="114300" distL="114300" distR="114300">
                <wp:extent cx="5943600" cy="808933"/>
                <wp:effectExtent b="25400" l="25400" r="25400" t="25400"/>
                <wp:docPr id="8" name="image9.png"/>
                <a:graphic>
                  <a:graphicData uri="http://schemas.openxmlformats.org/drawingml/2006/picture">
                    <pic:pic>
                      <pic:nvPicPr>
                        <pic:cNvPr id="0" name="image9.png"/>
                        <pic:cNvPicPr preferRelativeResize="0"/>
                      </pic:nvPicPr>
                      <pic:blipFill>
                        <a:blip r:embed="rId8"/>
                        <a:srcRect/>
                        <a:stretch>
                          <a:fillRect/>
                        </a:stretch>
                      </pic:blipFill>
                      <pic:spPr>
                        <a:xfrm>
                          <a:off x="0" y="0"/>
                          <a:ext cx="5943600" cy="808933"/>
                        </a:xfrm>
                        <a:prstGeom prst="rect"/>
                        <a:ln w="25400">
                          <a:solidFill>
                            <a:srgbClr val="674EA7"/>
                          </a:solidFill>
                          <a:prstDash val="solid"/>
                        </a:ln>
                      </pic:spPr>
                    </pic:pic>
                  </a:graphicData>
                </a:graphic>
              </wp:inline>
            </w:drawing>
          </mc:Fallback>
        </mc:AlternateContent>
      </w:r>
      <w:r w:rsidDel="00000000" w:rsidR="00000000" w:rsidRPr="00000000">
        <w:rPr>
          <w:rtl w:val="0"/>
        </w:rPr>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5943600" cy="4119530"/>
                <wp:effectExtent b="0" l="0" r="0" t="0"/>
                <wp:docPr id="6" name=""/>
                <a:graphic>
                  <a:graphicData uri="http://schemas.microsoft.com/office/word/2010/wordprocessingGroup">
                    <wpg:wgp>
                      <wpg:cNvGrpSpPr/>
                      <wpg:grpSpPr>
                        <a:xfrm>
                          <a:off x="175325" y="496675"/>
                          <a:ext cx="5943600" cy="4119530"/>
                          <a:chOff x="175325" y="496675"/>
                          <a:chExt cx="8269875" cy="5725900"/>
                        </a:xfrm>
                      </wpg:grpSpPr>
                      <wps:wsp>
                        <wps:cNvSpPr txBox="1"/>
                        <wps:cNvPr id="7" name="Shape 7"/>
                        <wps:spPr>
                          <a:xfrm>
                            <a:off x="175325" y="496775"/>
                            <a:ext cx="3740400" cy="5725800"/>
                          </a:xfrm>
                          <a:prstGeom prst="rect">
                            <a:avLst/>
                          </a:prstGeom>
                          <a:solidFill>
                            <a:srgbClr val="BF9000"/>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30"/>
                                  <w:u w:val="single"/>
                                  <w:vertAlign w:val="baseline"/>
                                </w:rPr>
                                <w:t xml:space="preserve">Reflective practice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30"/>
                                  <w:u w:val="single"/>
                                  <w:vertAlign w:val="baseline"/>
                                </w:rPr>
                              </w:r>
                              <w:r w:rsidDel="00000000" w:rsidR="00000000" w:rsidRPr="00000000">
                                <w:rPr>
                                  <w:rFonts w:ascii="Times New Roman" w:cs="Times New Roman" w:eastAsia="Times New Roman" w:hAnsi="Times New Roman"/>
                                  <w:b w:val="0"/>
                                  <w:i w:val="0"/>
                                  <w:smallCaps w:val="0"/>
                                  <w:strike w:val="0"/>
                                  <w:color w:val="000000"/>
                                  <w:sz w:val="30"/>
                                  <w:vertAlign w:val="baseline"/>
                                </w:rPr>
                                <w:t xml:space="preserve">Moira Hutchinson (2016) explained that reflective teaching involves using reflection techniques to convey, analyse and pass on information, the goal is usually to generate feedback. This process should be continuous if the practitioner wants to achieve positive results.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30"/>
                                  <w:vertAlign w:val="baseline"/>
                                </w:rPr>
                              </w:r>
                              <w:r w:rsidDel="00000000" w:rsidR="00000000" w:rsidRPr="00000000">
                                <w:rPr>
                                  <w:rFonts w:ascii="Times New Roman" w:cs="Times New Roman" w:eastAsia="Times New Roman" w:hAnsi="Times New Roman"/>
                                  <w:b w:val="1"/>
                                  <w:i w:val="0"/>
                                  <w:smallCaps w:val="0"/>
                                  <w:strike w:val="0"/>
                                  <w:color w:val="000000"/>
                                  <w:sz w:val="30"/>
                                  <w:u w:val="single"/>
                                  <w:vertAlign w:val="baseline"/>
                                </w:rPr>
                                <w:t xml:space="preserve">Benefits of reflective practice</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30"/>
                                  <w:u w:val="single"/>
                                  <w:vertAlign w:val="baseline"/>
                                </w:rPr>
                              </w:r>
                              <w:r w:rsidDel="00000000" w:rsidR="00000000" w:rsidRPr="00000000">
                                <w:rPr>
                                  <w:rFonts w:ascii="Times New Roman" w:cs="Times New Roman" w:eastAsia="Times New Roman" w:hAnsi="Times New Roman"/>
                                  <w:b w:val="0"/>
                                  <w:i w:val="0"/>
                                  <w:smallCaps w:val="0"/>
                                  <w:strike w:val="0"/>
                                  <w:color w:val="000000"/>
                                  <w:sz w:val="30"/>
                                  <w:vertAlign w:val="baseline"/>
                                </w:rPr>
                                <w:t xml:space="preserve">According to Moira Hutchinson (2016) reflective practice has benefits for both practitioners and also students. </w:t>
                              </w:r>
                              <w:r w:rsidDel="00000000" w:rsidR="00000000" w:rsidRPr="00000000">
                                <w:rPr>
                                  <w:rFonts w:ascii="Times New Roman" w:cs="Times New Roman" w:eastAsia="Times New Roman" w:hAnsi="Times New Roman"/>
                                  <w:b w:val="0"/>
                                  <w:i w:val="0"/>
                                  <w:smallCaps w:val="0"/>
                                  <w:strike w:val="0"/>
                                  <w:color w:val="000000"/>
                                  <w:sz w:val="30"/>
                                  <w:vertAlign w:val="baseline"/>
                                </w:rPr>
                                <w:t xml:space="preserve">Practitioners</w:t>
                              </w:r>
                              <w:r w:rsidDel="00000000" w:rsidR="00000000" w:rsidRPr="00000000">
                                <w:rPr>
                                  <w:rFonts w:ascii="Times New Roman" w:cs="Times New Roman" w:eastAsia="Times New Roman" w:hAnsi="Times New Roman"/>
                                  <w:b w:val="0"/>
                                  <w:i w:val="0"/>
                                  <w:smallCaps w:val="0"/>
                                  <w:strike w:val="0"/>
                                  <w:color w:val="000000"/>
                                  <w:sz w:val="30"/>
                                  <w:vertAlign w:val="baseline"/>
                                </w:rPr>
                                <w:t xml:space="preserve"> often use reflective teaching techniques to improve their teaching methods, naturally, this practice can also benefit the students experience by heightening their motivation and boosting their performance levels, this is also said by Moira Hutchinson (2016).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30"/>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30"/>
                                  <w:vertAlign w:val="baseline"/>
                                </w:rPr>
                              </w:r>
                              <w:r w:rsidDel="00000000" w:rsidR="00000000" w:rsidRPr="00000000">
                                <w:rPr>
                                  <w:rFonts w:ascii="Times New Roman" w:cs="Times New Roman" w:eastAsia="Times New Roman" w:hAnsi="Times New Roman"/>
                                  <w:b w:val="0"/>
                                  <w:i w:val="0"/>
                                  <w:smallCaps w:val="0"/>
                                  <w:strike w:val="0"/>
                                  <w:color w:val="000000"/>
                                  <w:sz w:val="30"/>
                                  <w:vertAlign w:val="baseline"/>
                                </w:rPr>
                                <w:t xml:space="preserve">There are many benefits of using reflective practice for teachers.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30"/>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30"/>
                                  <w:u w:val="single"/>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30"/>
                                  <w:u w:val="single"/>
                                  <w:vertAlign w:val="baseline"/>
                                </w:rPr>
                              </w:r>
                            </w:p>
                          </w:txbxContent>
                        </wps:txbx>
                        <wps:bodyPr anchorCtr="0" anchor="t" bIns="91425" lIns="91425" spcFirstLastPara="1" rIns="91425" wrap="square" tIns="91425">
                          <a:spAutoFit/>
                        </wps:bodyPr>
                      </wps:wsp>
                      <wps:wsp>
                        <wps:cNvSpPr/>
                        <wps:cNvPr id="8" name="Shape 8"/>
                        <wps:spPr>
                          <a:xfrm>
                            <a:off x="379875" y="5581375"/>
                            <a:ext cx="3234000" cy="311700"/>
                          </a:xfrm>
                          <a:prstGeom prst="chevron">
                            <a:avLst>
                              <a:gd fmla="val 50000"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9" name="Shape 9"/>
                        <wps:spPr>
                          <a:xfrm>
                            <a:off x="4295600" y="496675"/>
                            <a:ext cx="4149600" cy="5725800"/>
                          </a:xfrm>
                          <a:prstGeom prst="rect">
                            <a:avLst/>
                          </a:prstGeom>
                          <a:solidFill>
                            <a:srgbClr val="93C47D"/>
                          </a:solidFill>
                          <a:ln>
                            <a:noFill/>
                          </a:ln>
                        </wps:spPr>
                        <wps:txbx>
                          <w:txbxContent>
                            <w:p w:rsidR="00000000" w:rsidDel="00000000" w:rsidP="00000000" w:rsidRDefault="00000000" w:rsidRPr="00000000">
                              <w:pPr>
                                <w:spacing w:after="0" w:before="0" w:line="240"/>
                                <w:ind w:left="720" w:right="0" w:firstLine="360"/>
                                <w:jc w:val="left"/>
                                <w:textDirection w:val="btLr"/>
                              </w:pPr>
                              <w:r w:rsidDel="00000000" w:rsidR="00000000" w:rsidRPr="00000000">
                                <w:rPr>
                                  <w:rFonts w:ascii="Lobster" w:cs="Lobster" w:eastAsia="Lobster" w:hAnsi="Lobster"/>
                                  <w:b w:val="0"/>
                                  <w:i w:val="0"/>
                                  <w:smallCaps w:val="0"/>
                                  <w:strike w:val="0"/>
                                  <w:color w:val="000000"/>
                                  <w:sz w:val="28"/>
                                  <w:vertAlign w:val="baseline"/>
                                </w:rPr>
                                <w:t xml:space="preserve">Professional growth</w:t>
                              </w:r>
                            </w:p>
                            <w:p w:rsidR="00000000" w:rsidDel="00000000" w:rsidP="00000000" w:rsidRDefault="00000000" w:rsidRPr="00000000">
                              <w:pPr>
                                <w:spacing w:after="0" w:before="0" w:line="240"/>
                                <w:ind w:left="720" w:right="0" w:firstLine="720"/>
                                <w:jc w:val="left"/>
                                <w:textDirection w:val="btLr"/>
                              </w:pPr>
                              <w:r w:rsidDel="00000000" w:rsidR="00000000" w:rsidRPr="00000000">
                                <w:rPr>
                                  <w:rFonts w:ascii="Lobster" w:cs="Lobster" w:eastAsia="Lobster" w:hAnsi="Lobster"/>
                                  <w:b w:val="0"/>
                                  <w:i w:val="0"/>
                                  <w:smallCaps w:val="0"/>
                                  <w:strike w:val="0"/>
                                  <w:color w:val="000000"/>
                                  <w:sz w:val="28"/>
                                  <w:vertAlign w:val="baseline"/>
                                </w:rPr>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Practitioners</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 can have a much better understanding of their strengths and weaknesses.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EB Garamond Regular" w:cs="EB Garamond Regular" w:eastAsia="EB Garamond Regular" w:hAnsi="EB Garamond Regular"/>
                                  <w:b w:val="0"/>
                                  <w:i w:val="0"/>
                                  <w:smallCaps w:val="0"/>
                                  <w:strike w:val="0"/>
                                  <w:color w:val="000000"/>
                                  <w:sz w:val="24"/>
                                  <w:vertAlign w:val="baseline"/>
                                </w:rPr>
                              </w:r>
                              <w:r w:rsidDel="00000000" w:rsidR="00000000" w:rsidRPr="00000000">
                                <w:rPr>
                                  <w:rFonts w:ascii="Lobster" w:cs="Lobster" w:eastAsia="Lobster" w:hAnsi="Lobster"/>
                                  <w:b w:val="0"/>
                                  <w:i w:val="0"/>
                                  <w:smallCaps w:val="0"/>
                                  <w:strike w:val="0"/>
                                  <w:color w:val="000000"/>
                                  <w:sz w:val="28"/>
                                  <w:vertAlign w:val="baseline"/>
                                </w:rPr>
                                <w:t xml:space="preserve">Enhance innovation </w:t>
                              </w:r>
                            </w:p>
                            <w:p w:rsidR="00000000" w:rsidDel="00000000" w:rsidP="00000000" w:rsidRDefault="00000000" w:rsidRPr="00000000">
                              <w:pPr>
                                <w:spacing w:after="0" w:before="0" w:line="240"/>
                                <w:ind w:left="720" w:right="0" w:firstLine="720"/>
                                <w:jc w:val="left"/>
                                <w:textDirection w:val="btLr"/>
                              </w:pPr>
                              <w:r w:rsidDel="00000000" w:rsidR="00000000" w:rsidRPr="00000000">
                                <w:rPr>
                                  <w:rFonts w:ascii="Lobster" w:cs="Lobster" w:eastAsia="Lobster" w:hAnsi="Lobster"/>
                                  <w:b w:val="0"/>
                                  <w:i w:val="0"/>
                                  <w:smallCaps w:val="0"/>
                                  <w:strike w:val="0"/>
                                  <w:color w:val="000000"/>
                                  <w:sz w:val="28"/>
                                  <w:vertAlign w:val="baseline"/>
                                </w:rPr>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If a practitioner takes the time to assess their teaching, they can then use reflective teaching methods to search for innovations on how to improve teaching methods.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EB Garamond Regular" w:cs="EB Garamond Regular" w:eastAsia="EB Garamond Regular" w:hAnsi="EB Garamond Regular"/>
                                  <w:b w:val="0"/>
                                  <w:i w:val="0"/>
                                  <w:smallCaps w:val="0"/>
                                  <w:strike w:val="0"/>
                                  <w:color w:val="000000"/>
                                  <w:sz w:val="24"/>
                                  <w:vertAlign w:val="baseline"/>
                                </w:rPr>
                              </w:r>
                              <w:r w:rsidDel="00000000" w:rsidR="00000000" w:rsidRPr="00000000">
                                <w:rPr>
                                  <w:rFonts w:ascii="Lobster" w:cs="Lobster" w:eastAsia="Lobster" w:hAnsi="Lobster"/>
                                  <w:b w:val="0"/>
                                  <w:i w:val="0"/>
                                  <w:smallCaps w:val="0"/>
                                  <w:strike w:val="0"/>
                                  <w:color w:val="000000"/>
                                  <w:sz w:val="28"/>
                                  <w:vertAlign w:val="baseline"/>
                                </w:rPr>
                                <w:t xml:space="preserve">Facilitate teaching</w:t>
                              </w:r>
                            </w:p>
                            <w:p w:rsidR="00000000" w:rsidDel="00000000" w:rsidP="00000000" w:rsidRDefault="00000000" w:rsidRPr="00000000">
                              <w:pPr>
                                <w:spacing w:after="0" w:before="0" w:line="240"/>
                                <w:ind w:left="720" w:right="0" w:firstLine="720"/>
                                <w:jc w:val="left"/>
                                <w:textDirection w:val="btLr"/>
                              </w:pPr>
                              <w:r w:rsidDel="00000000" w:rsidR="00000000" w:rsidRPr="00000000">
                                <w:rPr>
                                  <w:rFonts w:ascii="Lobster" w:cs="Lobster" w:eastAsia="Lobster" w:hAnsi="Lobster"/>
                                  <w:b w:val="0"/>
                                  <w:i w:val="0"/>
                                  <w:smallCaps w:val="0"/>
                                  <w:strike w:val="0"/>
                                  <w:color w:val="000000"/>
                                  <w:sz w:val="28"/>
                                  <w:vertAlign w:val="baseline"/>
                                </w:rPr>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Reflective practice will ensure that each child is </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benefiting</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 from the learning experience. Reflective teaching </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techniques</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 can help a </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practitioner</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 to understand the </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children's</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 learning </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preferences</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 </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EB Garamond Regular" w:cs="EB Garamond Regular" w:eastAsia="EB Garamond Regular" w:hAnsi="EB Garamond Regular"/>
                                  <w:b w:val="0"/>
                                  <w:i w:val="0"/>
                                  <w:smallCaps w:val="0"/>
                                  <w:strike w:val="0"/>
                                  <w:color w:val="000000"/>
                                  <w:sz w:val="24"/>
                                  <w:vertAlign w:val="baseline"/>
                                </w:rPr>
                              </w:r>
                              <w:r w:rsidDel="00000000" w:rsidR="00000000" w:rsidRPr="00000000">
                                <w:rPr>
                                  <w:rFonts w:ascii="Lobster" w:cs="Lobster" w:eastAsia="Lobster" w:hAnsi="Lobster"/>
                                  <w:b w:val="0"/>
                                  <w:i w:val="0"/>
                                  <w:smallCaps w:val="0"/>
                                  <w:strike w:val="0"/>
                                  <w:color w:val="000000"/>
                                  <w:sz w:val="28"/>
                                  <w:vertAlign w:val="baseline"/>
                                </w:rPr>
                                <w:t xml:space="preserve">Boost Teacher-Student relationship</w:t>
                              </w:r>
                            </w:p>
                            <w:p w:rsidR="00000000" w:rsidDel="00000000" w:rsidP="00000000" w:rsidRDefault="00000000" w:rsidRPr="00000000">
                              <w:pPr>
                                <w:spacing w:after="0" w:before="0" w:line="240"/>
                                <w:ind w:left="720" w:right="0" w:firstLine="720"/>
                                <w:jc w:val="left"/>
                                <w:textDirection w:val="btLr"/>
                              </w:pPr>
                              <w:r w:rsidDel="00000000" w:rsidR="00000000" w:rsidRPr="00000000">
                                <w:rPr>
                                  <w:rFonts w:ascii="Lobster" w:cs="Lobster" w:eastAsia="Lobster" w:hAnsi="Lobster"/>
                                  <w:b w:val="0"/>
                                  <w:i w:val="0"/>
                                  <w:smallCaps w:val="0"/>
                                  <w:strike w:val="0"/>
                                  <w:color w:val="000000"/>
                                  <w:sz w:val="28"/>
                                  <w:vertAlign w:val="baseline"/>
                                </w:rPr>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In order to ensure children are understanding a lesson, it is important that a </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practitioner</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 ensures they have a positive relationship with the students.</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EB Garamond Regular" w:cs="EB Garamond Regular" w:eastAsia="EB Garamond Regular" w:hAnsi="EB Garamond Regular"/>
                                  <w:b w:val="0"/>
                                  <w:i w:val="0"/>
                                  <w:smallCaps w:val="0"/>
                                  <w:strike w:val="0"/>
                                  <w:color w:val="000000"/>
                                  <w:sz w:val="24"/>
                                  <w:vertAlign w:val="baseline"/>
                                </w:rPr>
                              </w:r>
                              <w:r w:rsidDel="00000000" w:rsidR="00000000" w:rsidRPr="00000000">
                                <w:rPr>
                                  <w:rFonts w:ascii="Lobster" w:cs="Lobster" w:eastAsia="Lobster" w:hAnsi="Lobster"/>
                                  <w:b w:val="0"/>
                                  <w:i w:val="0"/>
                                  <w:smallCaps w:val="0"/>
                                  <w:strike w:val="0"/>
                                  <w:color w:val="000000"/>
                                  <w:sz w:val="28"/>
                                  <w:vertAlign w:val="baseline"/>
                                </w:rPr>
                                <w:t xml:space="preserve">Make lessons more lively and interesting</w:t>
                              </w:r>
                            </w:p>
                            <w:p w:rsidR="00000000" w:rsidDel="00000000" w:rsidP="00000000" w:rsidRDefault="00000000" w:rsidRPr="00000000">
                              <w:pPr>
                                <w:spacing w:after="0" w:before="0" w:line="240"/>
                                <w:ind w:left="720" w:right="0" w:firstLine="720"/>
                                <w:jc w:val="left"/>
                                <w:textDirection w:val="btLr"/>
                              </w:pPr>
                              <w:r w:rsidDel="00000000" w:rsidR="00000000" w:rsidRPr="00000000">
                                <w:rPr>
                                  <w:rFonts w:ascii="Lobster" w:cs="Lobster" w:eastAsia="Lobster" w:hAnsi="Lobster"/>
                                  <w:b w:val="0"/>
                                  <w:i w:val="0"/>
                                  <w:smallCaps w:val="0"/>
                                  <w:strike w:val="0"/>
                                  <w:color w:val="000000"/>
                                  <w:sz w:val="28"/>
                                  <w:vertAlign w:val="baseline"/>
                                </w:rPr>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To ensure children are not losing concentration or are bored during a lesson, a practitioner can implement various reflective strategies to liven up the classroom so that children are able to enjoy. </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EB Garamond Regular" w:cs="EB Garamond Regular" w:eastAsia="EB Garamond Regular" w:hAnsi="EB Garamond Regular"/>
                                  <w:b w:val="0"/>
                                  <w:i w:val="0"/>
                                  <w:smallCaps w:val="0"/>
                                  <w:strike w:val="0"/>
                                  <w:color w:val="000000"/>
                                  <w:sz w:val="24"/>
                                  <w:vertAlign w:val="baseline"/>
                                </w:rPr>
                              </w:r>
                              <w:r w:rsidDel="00000000" w:rsidR="00000000" w:rsidRPr="00000000">
                                <w:rPr>
                                  <w:rFonts w:ascii="Lobster" w:cs="Lobster" w:eastAsia="Lobster" w:hAnsi="Lobster"/>
                                  <w:b w:val="0"/>
                                  <w:i w:val="0"/>
                                  <w:smallCaps w:val="0"/>
                                  <w:strike w:val="0"/>
                                  <w:color w:val="000000"/>
                                  <w:sz w:val="28"/>
                                  <w:vertAlign w:val="baseline"/>
                                </w:rPr>
                                <w:t xml:space="preserve">Enhance problem solving</w:t>
                              </w:r>
                            </w:p>
                            <w:p w:rsidR="00000000" w:rsidDel="00000000" w:rsidP="00000000" w:rsidRDefault="00000000" w:rsidRPr="00000000">
                              <w:pPr>
                                <w:spacing w:after="0" w:before="0" w:line="240"/>
                                <w:ind w:left="720" w:right="0" w:firstLine="720"/>
                                <w:jc w:val="left"/>
                                <w:textDirection w:val="btLr"/>
                              </w:pPr>
                              <w:r w:rsidDel="00000000" w:rsidR="00000000" w:rsidRPr="00000000">
                                <w:rPr>
                                  <w:rFonts w:ascii="Lobster" w:cs="Lobster" w:eastAsia="Lobster" w:hAnsi="Lobster"/>
                                  <w:b w:val="0"/>
                                  <w:i w:val="0"/>
                                  <w:smallCaps w:val="0"/>
                                  <w:strike w:val="0"/>
                                  <w:color w:val="000000"/>
                                  <w:sz w:val="28"/>
                                  <w:vertAlign w:val="baseline"/>
                                </w:rPr>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This practice allows </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practitioners</w:t>
                              </w:r>
                              <w:r w:rsidDel="00000000" w:rsidR="00000000" w:rsidRPr="00000000">
                                <w:rPr>
                                  <w:rFonts w:ascii="EB Garamond Regular" w:cs="EB Garamond Regular" w:eastAsia="EB Garamond Regular" w:hAnsi="EB Garamond Regular"/>
                                  <w:b w:val="0"/>
                                  <w:i w:val="0"/>
                                  <w:smallCaps w:val="0"/>
                                  <w:strike w:val="0"/>
                                  <w:color w:val="000000"/>
                                  <w:sz w:val="24"/>
                                  <w:vertAlign w:val="baseline"/>
                                </w:rPr>
                                <w:t xml:space="preserve"> to use strategies and map out individual techniques for students that may be struggling.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EB Garamond Regular" w:cs="EB Garamond Regular" w:eastAsia="EB Garamond Regular" w:hAnsi="EB Garamond Regular"/>
                                  <w:b w:val="0"/>
                                  <w:i w:val="0"/>
                                  <w:smallCaps w:val="0"/>
                                  <w:strike w:val="0"/>
                                  <w:color w:val="000000"/>
                                  <w:sz w:val="24"/>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Lobster" w:cs="Lobster" w:eastAsia="Lobster" w:hAnsi="Lobster"/>
                                  <w:b w:val="0"/>
                                  <w:i w:val="0"/>
                                  <w:smallCaps w:val="0"/>
                                  <w:strike w:val="0"/>
                                  <w:color w:val="000000"/>
                                  <w:sz w:val="28"/>
                                  <w:vertAlign w:val="baseline"/>
                                </w:rPr>
                              </w:r>
                              <w:r w:rsidDel="00000000" w:rsidR="00000000" w:rsidRPr="00000000">
                                <w:rPr>
                                  <w:rFonts w:ascii="Times New Roman" w:cs="Times New Roman" w:eastAsia="Times New Roman" w:hAnsi="Times New Roman"/>
                                  <w:b w:val="0"/>
                                  <w:i w:val="0"/>
                                  <w:smallCaps w:val="0"/>
                                  <w:strike w:val="0"/>
                                  <w:color w:val="000000"/>
                                  <w:sz w:val="28"/>
                                  <w:vertAlign w:val="baseline"/>
                                </w:rPr>
                                <w:t xml:space="preserve">(ReflectiveTeachingJournal.com, 2021)</w:t>
                              </w:r>
                            </w:p>
                          </w:txbxContent>
                        </wps:txbx>
                        <wps:bodyPr anchorCtr="0" anchor="t" bIns="91425" lIns="91425" spcFirstLastPara="1" rIns="91425" wrap="square" tIns="91425">
                          <a:noAutofit/>
                        </wps:bodyPr>
                      </wps:wsp>
                    </wpg:wgp>
                  </a:graphicData>
                </a:graphic>
              </wp:inline>
            </w:drawing>
          </mc:Choice>
          <mc:Fallback>
            <w:drawing>
              <wp:inline distB="114300" distT="114300" distL="114300" distR="114300">
                <wp:extent cx="5943600" cy="4119530"/>
                <wp:effectExtent b="0" l="0" r="0" t="0"/>
                <wp:docPr id="6" name="image7.png"/>
                <a:graphic>
                  <a:graphicData uri="http://schemas.openxmlformats.org/drawingml/2006/picture">
                    <pic:pic>
                      <pic:nvPicPr>
                        <pic:cNvPr id="0" name="image7.png"/>
                        <pic:cNvPicPr preferRelativeResize="0"/>
                      </pic:nvPicPr>
                      <pic:blipFill>
                        <a:blip r:embed="rId9"/>
                        <a:srcRect/>
                        <a:stretch>
                          <a:fillRect/>
                        </a:stretch>
                      </pic:blipFill>
                      <pic:spPr>
                        <a:xfrm>
                          <a:off x="0" y="0"/>
                          <a:ext cx="5943600" cy="411953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mc:AlternateContent>
          <mc:Choice Requires="wpg">
            <w:drawing>
              <wp:inline distB="114300" distT="114300" distL="114300" distR="114300">
                <wp:extent cx="5943600" cy="1905000"/>
                <wp:effectExtent b="0" l="0" r="0" t="0"/>
                <wp:docPr id="9" name=""/>
                <a:graphic>
                  <a:graphicData uri="http://schemas.microsoft.com/office/word/2010/wordprocessingShape">
                    <wps:wsp>
                      <wps:cNvSpPr txBox="1"/>
                      <wps:cNvPr id="12" name="Shape 12"/>
                      <wps:spPr>
                        <a:xfrm>
                          <a:off x="827950" y="798725"/>
                          <a:ext cx="7373700" cy="2339700"/>
                        </a:xfrm>
                        <a:prstGeom prst="rect">
                          <a:avLst/>
                        </a:prstGeom>
                        <a:solidFill>
                          <a:srgbClr val="85200C"/>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How can one become a reflective practitioner?</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ffffff"/>
                                <w:sz w:val="28"/>
                                <w:vertAlign w:val="baseline"/>
                              </w:rPr>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Mint (2017) explains that a </w:t>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practitioner</w:t>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/individual may not realise but most people use reflection on a day to day basis. After teaching children, a </w:t>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practitioner</w:t>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 will usually leave and look back on what they taught and ask themselves questions such as ‘what went well?’, ‘what did not go well?’ and ‘what can I do now going forward?’.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ffffff"/>
                                <w:sz w:val="28"/>
                                <w:vertAlign w:val="baseline"/>
                              </w:rPr>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Murdoch (2019) goes on to say that there is an important difference between reflecting in practice and reflecting on practice, as stated previously.  Reflecting on practice is thinking about your actions during the event.  You will construct and reconstruct your ideas of good practice by asking critical questions.  Reflecting on practice allows an individual to understand what they need to change and what to do better in </w:t>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future</w:t>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 events, this will allow a </w:t>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practitioner</w:t>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 to become a </w:t>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reflective</w:t>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 </w:t>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practitioner</w:t>
                            </w: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 </w:t>
                            </w:r>
                          </w:p>
                        </w:txbxContent>
                      </wps:txbx>
                      <wps:bodyPr anchorCtr="0" anchor="t" bIns="91425" lIns="91425" spcFirstLastPara="1" rIns="91425" wrap="square" tIns="91425">
                        <a:spAutoFit/>
                      </wps:bodyPr>
                    </wps:wsp>
                  </a:graphicData>
                </a:graphic>
              </wp:inline>
            </w:drawing>
          </mc:Choice>
          <mc:Fallback>
            <w:drawing>
              <wp:inline distB="114300" distT="114300" distL="114300" distR="114300">
                <wp:extent cx="5943600" cy="1905000"/>
                <wp:effectExtent b="0" l="0" r="0" t="0"/>
                <wp:docPr id="9" name="image10.png"/>
                <a:graphic>
                  <a:graphicData uri="http://schemas.openxmlformats.org/drawingml/2006/picture">
                    <pic:pic>
                      <pic:nvPicPr>
                        <pic:cNvPr id="0" name="image10.png"/>
                        <pic:cNvPicPr preferRelativeResize="0"/>
                      </pic:nvPicPr>
                      <pic:blipFill>
                        <a:blip r:embed="rId10"/>
                        <a:srcRect/>
                        <a:stretch>
                          <a:fillRect/>
                        </a:stretch>
                      </pic:blipFill>
                      <pic:spPr>
                        <a:xfrm>
                          <a:off x="0" y="0"/>
                          <a:ext cx="5943600" cy="19050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-190499</wp:posOffset>
                </wp:positionH>
                <wp:positionV relativeFrom="paragraph">
                  <wp:posOffset>114300</wp:posOffset>
                </wp:positionV>
                <wp:extent cx="4505325" cy="590550"/>
                <wp:effectExtent b="0" l="0" r="0" t="0"/>
                <wp:wrapSquare wrapText="bothSides" distB="114300" distT="114300" distL="114300" distR="114300"/>
                <wp:docPr id="7" name=""/>
                <a:graphic>
                  <a:graphicData uri="http://schemas.microsoft.com/office/word/2010/wordprocessingShape">
                    <wps:wsp>
                      <wps:cNvSpPr txBox="1"/>
                      <wps:cNvPr id="10" name="Shape 10"/>
                      <wps:spPr>
                        <a:xfrm>
                          <a:off x="905875" y="837700"/>
                          <a:ext cx="4490400" cy="5694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Kaushan Script" w:cs="Kaushan Script" w:eastAsia="Kaushan Script" w:hAnsi="Kaushan Script"/>
                                <w:b w:val="1"/>
                                <w:i w:val="0"/>
                                <w:smallCaps w:val="0"/>
                                <w:strike w:val="0"/>
                                <w:color w:val="8e7cc3"/>
                                <w:sz w:val="50"/>
                                <w:u w:val="single"/>
                                <w:vertAlign w:val="baseline"/>
                              </w:rPr>
                              <w:t xml:space="preserve">Examples of reflective models</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-190499</wp:posOffset>
                </wp:positionH>
                <wp:positionV relativeFrom="paragraph">
                  <wp:posOffset>114300</wp:posOffset>
                </wp:positionV>
                <wp:extent cx="4505325" cy="590550"/>
                <wp:effectExtent b="0" l="0" r="0" t="0"/>
                <wp:wrapSquare wrapText="bothSides" distB="114300" distT="114300" distL="114300" distR="114300"/>
                <wp:docPr id="7" name="image8.png"/>
                <a:graphic>
                  <a:graphicData uri="http://schemas.openxmlformats.org/drawingml/2006/picture">
                    <pic:pic>
                      <pic:nvPicPr>
                        <pic:cNvPr id="0" name="image8.png"/>
                        <pic:cNvPicPr preferRelativeResize="0"/>
                      </pic:nvPicPr>
                      <pic:blipFill>
                        <a:blip r:embed="rId11"/>
                        <a:srcRect/>
                        <a:stretch>
                          <a:fillRect/>
                        </a:stretch>
                      </pic:blipFill>
                      <pic:spPr>
                        <a:xfrm>
                          <a:off x="0" y="0"/>
                          <a:ext cx="4505325" cy="590550"/>
                        </a:xfrm>
                        <a:prstGeom prst="rect"/>
                        <a:ln/>
                      </pic:spPr>
                    </pic:pic>
                  </a:graphicData>
                </a:graphic>
              </wp:anchor>
            </w:drawing>
          </mc:Fallback>
        </mc:AlternateContent>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-123824</wp:posOffset>
                </wp:positionH>
                <wp:positionV relativeFrom="paragraph">
                  <wp:posOffset>6372225</wp:posOffset>
                </wp:positionV>
                <wp:extent cx="6743700" cy="1103970"/>
                <wp:effectExtent b="0" l="0" r="0" t="0"/>
                <wp:wrapSquare wrapText="bothSides" distB="114300" distT="114300" distL="114300" distR="114300"/>
                <wp:docPr id="2" name=""/>
                <a:graphic>
                  <a:graphicData uri="http://schemas.microsoft.com/office/word/2010/wordprocessingShape">
                    <wps:wsp>
                      <wps:cNvSpPr txBox="1"/>
                      <wps:cNvPr id="3" name="Shape 3"/>
                      <wps:spPr>
                        <a:xfrm>
                          <a:off x="866925" y="1013025"/>
                          <a:ext cx="7071600" cy="1046700"/>
                        </a:xfrm>
                        <a:prstGeom prst="rect">
                          <a:avLst/>
                        </a:prstGeom>
                        <a:solidFill>
                          <a:srgbClr val="45818E"/>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ffffff"/>
                                <w:sz w:val="28"/>
                                <w:vertAlign w:val="baseline"/>
                              </w:rPr>
                              <w:t xml:space="preserve">In conclusion, Holly (2020) exclaims that reflection is important in the early years and when working with children as it allows an individual to better their understanding of their own teaching styles and become a better practitioner, this in turn will better a child/students experience during teaching. </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-123824</wp:posOffset>
                </wp:positionH>
                <wp:positionV relativeFrom="paragraph">
                  <wp:posOffset>6372225</wp:posOffset>
                </wp:positionV>
                <wp:extent cx="6743700" cy="1103970"/>
                <wp:effectExtent b="0" l="0" r="0" t="0"/>
                <wp:wrapSquare wrapText="bothSides" distB="114300" distT="114300" distL="114300" distR="114300"/>
                <wp:docPr id="2" name="image3.png"/>
                <a:graphic>
                  <a:graphicData uri="http://schemas.openxmlformats.org/drawingml/2006/picture">
                    <pic:pic>
                      <pic:nvPicPr>
                        <pic:cNvPr id="0" name="image3.png"/>
                        <pic:cNvPicPr preferRelativeResize="0"/>
                      </pic:nvPicPr>
                      <pic:blipFill>
                        <a:blip r:embed="rId12"/>
                        <a:srcRect/>
                        <a:stretch>
                          <a:fillRect/>
                        </a:stretch>
                      </pic:blipFill>
                      <pic:spPr>
                        <a:xfrm>
                          <a:off x="0" y="0"/>
                          <a:ext cx="6743700" cy="1103970"/>
                        </a:xfrm>
                        <a:prstGeom prst="rect"/>
                        <a:ln/>
                      </pic:spPr>
                    </pic:pic>
                  </a:graphicData>
                </a:graphic>
              </wp:anchor>
            </w:drawing>
          </mc:Fallback>
        </mc:AlternateConten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-142874</wp:posOffset>
                </wp:positionH>
                <wp:positionV relativeFrom="paragraph">
                  <wp:posOffset>2886075</wp:posOffset>
                </wp:positionV>
                <wp:extent cx="3733800" cy="3266145"/>
                <wp:effectExtent b="0" l="0" r="0" t="0"/>
                <wp:wrapSquare wrapText="bothSides" distB="114300" distT="114300" distL="114300" distR="114300"/>
                <wp:docPr id="4" name=""/>
                <a:graphic>
                  <a:graphicData uri="http://schemas.microsoft.com/office/word/2010/wordprocessingShape">
                    <wps:wsp>
                      <wps:cNvSpPr txBox="1"/>
                      <wps:cNvPr id="5" name="Shape 5"/>
                      <wps:spPr>
                        <a:xfrm>
                          <a:off x="555225" y="662350"/>
                          <a:ext cx="3711300" cy="3084000"/>
                        </a:xfrm>
                        <a:prstGeom prst="rect">
                          <a:avLst/>
                        </a:prstGeom>
                        <a:solidFill>
                          <a:srgbClr val="EA9999"/>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353c41"/>
                                <w:sz w:val="22"/>
                                <w:vertAlign w:val="baseline"/>
                              </w:rPr>
                              <w:t xml:space="preserve">Colwell (2019) explains that reflective practice requires an individual to use open‑mindedness, responsibility and wholeheartedness. These terms are explained by Dewey. </w:t>
                            </w:r>
                          </w:p>
                          <w:p w:rsidR="00000000" w:rsidDel="00000000" w:rsidP="00000000" w:rsidRDefault="00000000" w:rsidRPr="00000000">
                            <w:pPr>
                              <w:spacing w:after="220" w:before="220" w:line="275.9999942779541"/>
                              <w:ind w:left="720" w:right="0" w:firstLine="360"/>
                              <w:jc w:val="left"/>
                              <w:textDirection w:val="btLr"/>
                            </w:pPr>
                            <w:r w:rsidDel="00000000" w:rsidR="00000000" w:rsidRPr="00000000">
                              <w:rPr>
                                <w:rFonts w:ascii="Times New Roman" w:cs="Times New Roman" w:eastAsia="Times New Roman" w:hAnsi="Times New Roman"/>
                                <w:b w:val="0"/>
                                <w:i w:val="0"/>
                                <w:smallCaps w:val="0"/>
                                <w:strike w:val="0"/>
                                <w:color w:val="353c41"/>
                                <w:sz w:val="22"/>
                                <w:vertAlign w:val="baseline"/>
                              </w:rPr>
                            </w:r>
                            <w:r w:rsidDel="00000000" w:rsidR="00000000" w:rsidRPr="00000000">
                              <w:rPr>
                                <w:rFonts w:ascii="Times New Roman" w:cs="Times New Roman" w:eastAsia="Times New Roman" w:hAnsi="Times New Roman"/>
                                <w:b w:val="0"/>
                                <w:i w:val="0"/>
                                <w:smallCaps w:val="0"/>
                                <w:strike w:val="0"/>
                                <w:color w:val="353c41"/>
                                <w:sz w:val="22"/>
                                <w:vertAlign w:val="baseline"/>
                              </w:rPr>
                              <w:t xml:space="preserve">Responsibility - this refers to the need for individuals to take responsibility for their actions and the impact that they can have on children. </w:t>
                            </w:r>
                          </w:p>
                          <w:p w:rsidR="00000000" w:rsidDel="00000000" w:rsidP="00000000" w:rsidRDefault="00000000" w:rsidRPr="00000000">
                            <w:pPr>
                              <w:spacing w:after="220" w:before="220" w:line="275.9999942779541"/>
                              <w:ind w:left="720" w:right="0" w:firstLine="360"/>
                              <w:jc w:val="left"/>
                              <w:textDirection w:val="btLr"/>
                            </w:pPr>
                            <w:r w:rsidDel="00000000" w:rsidR="00000000" w:rsidRPr="00000000">
                              <w:rPr>
                                <w:rFonts w:ascii="Times New Roman" w:cs="Times New Roman" w:eastAsia="Times New Roman" w:hAnsi="Times New Roman"/>
                                <w:b w:val="0"/>
                                <w:i w:val="0"/>
                                <w:smallCaps w:val="0"/>
                                <w:strike w:val="0"/>
                                <w:color w:val="353c41"/>
                                <w:sz w:val="22"/>
                                <w:vertAlign w:val="baseline"/>
                              </w:rPr>
                            </w:r>
                            <w:r w:rsidDel="00000000" w:rsidR="00000000" w:rsidRPr="00000000">
                              <w:rPr>
                                <w:rFonts w:ascii="Times New Roman" w:cs="Times New Roman" w:eastAsia="Times New Roman" w:hAnsi="Times New Roman"/>
                                <w:b w:val="0"/>
                                <w:i w:val="0"/>
                                <w:smallCaps w:val="0"/>
                                <w:strike w:val="0"/>
                                <w:color w:val="353c41"/>
                                <w:sz w:val="22"/>
                                <w:vertAlign w:val="baseline"/>
                              </w:rPr>
                              <w:t xml:space="preserve">Wholeheartedness - this refers to the energy we give to the process of reflection. If this is not done properly then the benefits of the practice are unlikely to be realised. It is a process of deep thought and willingness to change.</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Times New Roman" w:cs="Times New Roman" w:eastAsia="Times New Roman" w:hAnsi="Times New Roman"/>
                                <w:b w:val="0"/>
                                <w:i w:val="0"/>
                                <w:smallCaps w:val="0"/>
                                <w:strike w:val="0"/>
                                <w:color w:val="353c41"/>
                                <w:sz w:val="22"/>
                                <w:vertAlign w:val="baseline"/>
                              </w:rPr>
                            </w:r>
                            <w:r w:rsidDel="00000000" w:rsidR="00000000" w:rsidRPr="00000000">
                              <w:rPr>
                                <w:rFonts w:ascii="Times New Roman" w:cs="Times New Roman" w:eastAsia="Times New Roman" w:hAnsi="Times New Roman"/>
                                <w:b w:val="0"/>
                                <w:i w:val="0"/>
                                <w:smallCaps w:val="0"/>
                                <w:strike w:val="0"/>
                                <w:color w:val="353c41"/>
                                <w:sz w:val="22"/>
                                <w:vertAlign w:val="baseline"/>
                              </w:rPr>
                              <w:t xml:space="preserve">Open‑mindedness - this is a desire to listen to more than one side, to give full attention to  whatever possibilities and to realise the possibility of error.</w:t>
                            </w:r>
                          </w:p>
                          <w:p w:rsidR="00000000" w:rsidDel="00000000" w:rsidP="00000000" w:rsidRDefault="00000000" w:rsidRPr="00000000">
                            <w:pPr>
                              <w:spacing w:after="0" w:before="0" w:line="240"/>
                              <w:ind w:left="720" w:right="0" w:firstLine="720"/>
                              <w:jc w:val="left"/>
                              <w:textDirection w:val="btLr"/>
                            </w:pPr>
                            <w:r w:rsidDel="00000000" w:rsidR="00000000" w:rsidRPr="00000000">
                              <w:rPr>
                                <w:rFonts w:ascii="Times New Roman" w:cs="Times New Roman" w:eastAsia="Times New Roman" w:hAnsi="Times New Roman"/>
                                <w:b w:val="0"/>
                                <w:i w:val="0"/>
                                <w:smallCaps w:val="0"/>
                                <w:strike w:val="0"/>
                                <w:color w:val="353c41"/>
                                <w:sz w:val="22"/>
                                <w:vertAlign w:val="baseline"/>
                              </w:rPr>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-142874</wp:posOffset>
                </wp:positionH>
                <wp:positionV relativeFrom="paragraph">
                  <wp:posOffset>2886075</wp:posOffset>
                </wp:positionV>
                <wp:extent cx="3733800" cy="3266145"/>
                <wp:effectExtent b="0" l="0" r="0" t="0"/>
                <wp:wrapSquare wrapText="bothSides" distB="114300" distT="114300" distL="114300" distR="114300"/>
                <wp:docPr id="4" name="image5.png"/>
                <a:graphic>
                  <a:graphicData uri="http://schemas.openxmlformats.org/drawingml/2006/picture">
                    <pic:pic>
                      <pic:nvPicPr>
                        <pic:cNvPr id="0" name="image5.png"/>
                        <pic:cNvPicPr preferRelativeResize="0"/>
                      </pic:nvPicPr>
                      <pic:blipFill>
                        <a:blip r:embed="rId13"/>
                        <a:srcRect/>
                        <a:stretch>
                          <a:fillRect/>
                        </a:stretch>
                      </pic:blipFill>
                      <pic:spPr>
                        <a:xfrm>
                          <a:off x="0" y="0"/>
                          <a:ext cx="3733800" cy="3266145"/>
                        </a:xfrm>
                        <a:prstGeom prst="rect"/>
                        <a:ln/>
                      </pic:spPr>
                    </pic:pic>
                  </a:graphicData>
                </a:graphic>
              </wp:anchor>
            </w:drawing>
          </mc:Fallback>
        </mc:AlternateContent>
      </w:r>
      <w:r w:rsidDel="00000000" w:rsidR="00000000" w:rsidRPr="00000000">
        <w:drawing>
          <wp:anchor allowOverlap="1" behindDoc="0" distB="114300" distT="114300" distL="114300" distR="114300" hidden="0" layoutInCell="1" locked="0" relativeHeight="0" simplePos="0">
            <wp:simplePos x="0" y="0"/>
            <wp:positionH relativeFrom="column">
              <wp:posOffset>-123824</wp:posOffset>
            </wp:positionH>
            <wp:positionV relativeFrom="paragraph">
              <wp:posOffset>438150</wp:posOffset>
            </wp:positionV>
            <wp:extent cx="3695700" cy="1942170"/>
            <wp:effectExtent b="0" l="0" r="0" t="0"/>
            <wp:wrapSquare wrapText="bothSides" distB="114300" distT="114300" distL="114300" distR="114300"/>
            <wp:docPr id="10" name="image1.png"/>
            <a:graphic>
              <a:graphicData uri="http://schemas.openxmlformats.org/drawingml/2006/picture">
                <pic:pic>
                  <pic:nvPicPr>
                    <pic:cNvPr id="0" name="image1.png"/>
                    <pic:cNvPicPr preferRelativeResize="0"/>
                  </pic:nvPicPr>
                  <pic:blipFill>
                    <a:blip r:embed="rId14"/>
                    <a:srcRect b="0" l="0" r="0" t="0"/>
                    <a:stretch>
                      <a:fillRect/>
                    </a:stretch>
                  </pic:blipFill>
                  <pic:spPr>
                    <a:xfrm>
                      <a:off x="0" y="0"/>
                      <a:ext cx="3695700" cy="1942170"/>
                    </a:xfrm>
                    <a:prstGeom prst="rect"/>
                    <a:ln/>
                  </pic:spPr>
                </pic:pic>
              </a:graphicData>
            </a:graphic>
          </wp:anchor>
        </w:drawing>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3886200</wp:posOffset>
                </wp:positionH>
                <wp:positionV relativeFrom="paragraph">
                  <wp:posOffset>441982</wp:posOffset>
                </wp:positionV>
                <wp:extent cx="2709863" cy="5717149"/>
                <wp:effectExtent b="0" l="0" r="0" t="0"/>
                <wp:wrapSquare wrapText="bothSides" distB="114300" distT="114300" distL="114300" distR="114300"/>
                <wp:docPr id="3" name=""/>
                <a:graphic>
                  <a:graphicData uri="http://schemas.microsoft.com/office/word/2010/wordprocessingShape">
                    <wps:wsp>
                      <wps:cNvSpPr txBox="1"/>
                      <wps:cNvPr id="4" name="Shape 4"/>
                      <wps:spPr>
                        <a:xfrm>
                          <a:off x="759775" y="535725"/>
                          <a:ext cx="2902800" cy="6156900"/>
                        </a:xfrm>
                        <a:prstGeom prst="rect">
                          <a:avLst/>
                        </a:prstGeom>
                        <a:solidFill>
                          <a:srgbClr val="3C78D8"/>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ffffff"/>
                                <w:sz w:val="24"/>
                                <w:vertAlign w:val="baseline"/>
                              </w:rPr>
                              <w:t xml:space="preserve">EWSUK (2020) states that Schon’s model can be used during the eventand after the event, therefore it is often used by practitioners who have poor use of time and who feel as if they do not have enough time to carry out reflections after the event. Schon’s reflective model can encourage practitioners to reflect on the situation immediately and coming up with a creative solution.</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ffffff"/>
                                <w:sz w:val="24"/>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Roboto" w:cs="Roboto" w:eastAsia="Roboto" w:hAnsi="Roboto"/>
                                <w:b w:val="0"/>
                                <w:i w:val="0"/>
                                <w:smallCaps w:val="0"/>
                                <w:strike w:val="0"/>
                                <w:color w:val="ffffff"/>
                                <w:sz w:val="24"/>
                                <w:vertAlign w:val="baseline"/>
                              </w:rPr>
                            </w:r>
                            <w:r w:rsidDel="00000000" w:rsidR="00000000" w:rsidRPr="00000000">
                              <w:rPr>
                                <w:rFonts w:ascii="Times New Roman" w:cs="Times New Roman" w:eastAsia="Times New Roman" w:hAnsi="Times New Roman"/>
                                <w:b w:val="0"/>
                                <w:i w:val="0"/>
                                <w:smallCaps w:val="0"/>
                                <w:strike w:val="0"/>
                                <w:color w:val="ffffff"/>
                                <w:sz w:val="24"/>
                                <w:vertAlign w:val="baseline"/>
                              </w:rPr>
                              <w:t xml:space="preserve">Schön’s Reflection in action/Reflection on action makes a distinction between reflection during the event and reflection after the event states University of Hull (2020).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ffffff"/>
                                <w:sz w:val="24"/>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ffffff"/>
                                <w:sz w:val="24"/>
                                <w:vertAlign w:val="baseline"/>
                              </w:rPr>
                            </w:r>
                            <w:r w:rsidDel="00000000" w:rsidR="00000000" w:rsidRPr="00000000">
                              <w:rPr>
                                <w:rFonts w:ascii="Times New Roman" w:cs="Times New Roman" w:eastAsia="Times New Roman" w:hAnsi="Times New Roman"/>
                                <w:b w:val="1"/>
                                <w:i w:val="0"/>
                                <w:smallCaps w:val="0"/>
                                <w:strike w:val="0"/>
                                <w:color w:val="ff00ff"/>
                                <w:sz w:val="24"/>
                                <w:vertAlign w:val="baseline"/>
                              </w:rPr>
                              <w:t xml:space="preserve">Reflection in Action:</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Times New Roman" w:cs="Times New Roman" w:eastAsia="Times New Roman" w:hAnsi="Times New Roman"/>
                                <w:b w:val="1"/>
                                <w:i w:val="0"/>
                                <w:smallCaps w:val="0"/>
                                <w:strike w:val="0"/>
                                <w:color w:val="ff00ff"/>
                                <w:sz w:val="24"/>
                                <w:vertAlign w:val="baseline"/>
                              </w:rPr>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The experience itself.</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Thinking about it when the event is happening.</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Deciding how to act during event.</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Acting straight away.</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r>
                            <w:r w:rsidDel="00000000" w:rsidR="00000000" w:rsidRPr="00000000">
                              <w:rPr>
                                <w:rFonts w:ascii="Times New Roman" w:cs="Times New Roman" w:eastAsia="Times New Roman" w:hAnsi="Times New Roman"/>
                                <w:b w:val="1"/>
                                <w:i w:val="0"/>
                                <w:smallCaps w:val="0"/>
                                <w:strike w:val="0"/>
                                <w:color w:val="ff00ff"/>
                                <w:sz w:val="24"/>
                                <w:vertAlign w:val="baseline"/>
                              </w:rPr>
                              <w:t xml:space="preserve">Reflection on Action:</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Times New Roman" w:cs="Times New Roman" w:eastAsia="Times New Roman" w:hAnsi="Times New Roman"/>
                                <w:b w:val="1"/>
                                <w:i w:val="0"/>
                                <w:smallCaps w:val="0"/>
                                <w:strike w:val="0"/>
                                <w:color w:val="ff00ff"/>
                                <w:sz w:val="24"/>
                                <w:vertAlign w:val="baseline"/>
                              </w:rPr>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Reflecting on something that has occured. </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What would you do differently next time?</w:t>
                            </w:r>
                          </w:p>
                          <w:p w:rsidR="00000000" w:rsidDel="00000000" w:rsidP="00000000" w:rsidRDefault="00000000" w:rsidRPr="00000000">
                            <w:pPr>
                              <w:spacing w:after="0" w:before="0" w:line="240"/>
                              <w:ind w:left="720" w:right="0" w:firstLine="36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What new information was gained?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ffffff"/>
                                <w:sz w:val="28"/>
                                <w:vertAlign w:val="baseline"/>
                              </w:rPr>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3886200</wp:posOffset>
                </wp:positionH>
                <wp:positionV relativeFrom="paragraph">
                  <wp:posOffset>441982</wp:posOffset>
                </wp:positionV>
                <wp:extent cx="2709863" cy="5717149"/>
                <wp:effectExtent b="0" l="0" r="0" t="0"/>
                <wp:wrapSquare wrapText="bothSides" distB="114300" distT="114300" distL="114300" distR="114300"/>
                <wp:docPr id="3" name="image4.png"/>
                <a:graphic>
                  <a:graphicData uri="http://schemas.openxmlformats.org/drawingml/2006/picture">
                    <pic:pic>
                      <pic:nvPicPr>
                        <pic:cNvPr id="0" name="image4.png"/>
                        <pic:cNvPicPr preferRelativeResize="0"/>
                      </pic:nvPicPr>
                      <pic:blipFill>
                        <a:blip r:embed="rId15"/>
                        <a:srcRect/>
                        <a:stretch>
                          <a:fillRect/>
                        </a:stretch>
                      </pic:blipFill>
                      <pic:spPr>
                        <a:xfrm>
                          <a:off x="0" y="0"/>
                          <a:ext cx="2709863" cy="5717149"/>
                        </a:xfrm>
                        <a:prstGeom prst="rect"/>
                        <a:ln/>
                      </pic:spPr>
                    </pic:pic>
                  </a:graphicData>
                </a:graphic>
              </wp:anchor>
            </w:drawing>
          </mc:Fallback>
        </mc:AlternateConten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133462</wp:posOffset>
                </wp:positionV>
                <wp:extent cx="2190750" cy="390525"/>
                <wp:effectExtent b="0" l="0" r="0" t="0"/>
                <wp:wrapSquare wrapText="bothSides" distB="114300" distT="114300" distL="114300" distR="114300"/>
                <wp:docPr id="5" name=""/>
                <a:graphic>
                  <a:graphicData uri="http://schemas.microsoft.com/office/word/2010/wordprocessingShape">
                    <wps:wsp>
                      <wps:cNvSpPr txBox="1"/>
                      <wps:cNvPr id="6" name="Shape 6"/>
                      <wps:spPr>
                        <a:xfrm>
                          <a:off x="360400" y="438325"/>
                          <a:ext cx="2172000" cy="3693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(Cambridge Assessment, 2018)</w:t>
                            </w:r>
                          </w:p>
                        </w:txbxContent>
                      </wps:txbx>
                      <wps:bodyPr anchorCtr="0" anchor="t" bIns="91425" lIns="91425" spcFirstLastPara="1" rIns="91425" wrap="square" tIns="91425">
                        <a:spAutoFit/>
                      </wps:bodyPr>
                    </wps:ws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133462</wp:posOffset>
                </wp:positionV>
                <wp:extent cx="2190750" cy="390525"/>
                <wp:effectExtent b="0" l="0" r="0" t="0"/>
                <wp:wrapSquare wrapText="bothSides" distB="114300" distT="114300" distL="114300" distR="114300"/>
                <wp:docPr id="5" name="image6.png"/>
                <a:graphic>
                  <a:graphicData uri="http://schemas.openxmlformats.org/drawingml/2006/picture">
                    <pic:pic>
                      <pic:nvPicPr>
                        <pic:cNvPr id="0" name="image6.png"/>
                        <pic:cNvPicPr preferRelativeResize="0"/>
                      </pic:nvPicPr>
                      <pic:blipFill>
                        <a:blip r:embed="rId16"/>
                        <a:srcRect/>
                        <a:stretch>
                          <a:fillRect/>
                        </a:stretch>
                      </pic:blipFill>
                      <pic:spPr>
                        <a:xfrm>
                          <a:off x="0" y="0"/>
                          <a:ext cx="2190750" cy="390525"/>
                        </a:xfrm>
                        <a:prstGeom prst="rect"/>
                        <a:ln/>
                      </pic:spPr>
                    </pic:pic>
                  </a:graphicData>
                </a:graphic>
              </wp:anchor>
            </w:drawing>
          </mc:Fallback>
        </mc:AlternateContent>
      </w:r>
    </w:p>
    <w:p w:rsidR="00000000" w:rsidDel="00000000" w:rsidP="00000000" w:rsidRDefault="00000000" w:rsidRPr="00000000" w14:paraId="0000002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Element 3 - Reflective Log</w:t>
      </w:r>
    </w:p>
    <w:p w:rsidR="00000000" w:rsidDel="00000000" w:rsidP="00000000" w:rsidRDefault="00000000" w:rsidRPr="00000000" w14:paraId="0000003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activity that was carried out in an early years setting was a storytelling activity, this was carried out indoors with ten different children ages 5-6. The story I told was a story I created myself as I thought the children could learn more from this as it is a way for them to develop an understanding, respect and appreciation of other cultures. The story was based around real life experiences, but was not too complex for 5-6 year olds to understand. This could also teach them about life, the world around them, about others and may promote a positive attitude for children. After the story was told, the children acted out some of the scenes involved, this was to show that the children understood the story. In the activity it was important for other practitioners other than myself to be involved as the second part of the activity consisted of children needing help from more than one practitioner, if there was only me on hand during this, I would not have been able to help each individual child. Some of the scenes acted out were about being friends with different types of people and consisted of the children being nice to each and every child, even if they are different to them, this showed them that they should always treat people kindly, and not change their attitudes because a child is different to them. The aim of this activity was to stimulate creativity in children, to teach children about the world around them, and to encourage cooperation between children. My role in the activity was to tell the story as well as I could, to ensure children understood what I was talking about and what the conclusion of the story was. My role was also to set up beforehand by putting cushions out on the floor so that the children were comfortable, this would help to make sure that I have their attention at all times. In the second part of the activity, when the children were role playing I only helped when it was required, this was also important for the other practitioners as I wanted to promote hands-on learning throughout. It was important that the practitioners and I ensured that the children understood the story and what needed to be done and to praise each individual in order to encourage them. The positive aspects in this activity were that I planned the activity in detail beforehand, I ensured that the children were close enough to me so that they could hear me and see the pictures I provided, I could have developed this by asking the children if they could see, this would help children to understand everything that is happening and that no individual is missing out. The children seemed to enjoy it throughout and their body language and attitude showed that they were not distracted and were concentrating most of the time, which is positive as in previous activities this has not always been the case. The children could have enjoyed this time as I have worked with them before and know the children quite well, due to this I have a good understanding of their developmental levels, this allowed me to appropriately plan the activity. I also communicated well as I spoke to the children before about what they would be doing and what would be involved in this activity, as I thought that this would ensure that the children had a greater understanding of what to do and also that nothing would have come as a shock to them. Even though there were many positive aspects, there were challenging aspects that occurred. At one point a few children were not taking notice and wondered off which caused other children to not listen, it was not for a long period of time but it could have made a difference, this could have happened as this group of children are young and previously it has been hard to keep them engaged at all times. At the second part of the activity the practitioners seemed to be quiet and not as willing to help the children like they usually are, this could have caused children to be the same and not feel confident in the activity, luckily this did not have an effect on the children, but this showed me that next time I could speak to the practitioners involved beforehand to explain the activity and what was going to be going on so that they felt more confident and were more willing to help the children. The knowledge I demonstrated in this activity is that I have worked with this group of children previously a few times, therefore I have a good understanding of their developmental needs. Due to this I know which children may find this activity difficult so I ensured that a practitioner is always around to help and explain so that the child can gain a better understanding and feel confident. The values I demonstrated during this storytelling activity was inclusion as I ensured that every child was included during this activity, boys and girls took part in this activity. There were various different children, each individual were different in their own way and some children had different developmental levels, therefore I was able to adjust the activity plan for them, the thing I adjusted was that I was always keeping an eye on them and showed I was always there and willing in case they needed help. To ensure inclusion I also listened to each individual child when they had a question or asked for help, making sure that I kept helping until they understood fully. There were many positive aspects in this activity, but there are also things that I need to reflect on and do differently in future. I should not rush the children in future as this was done in the activity towards the end as I had not set enough time to complete the activity, therefore I need to think about time management and add at least another ten minutes onto the activity as some children need more time to develop and think about things, and I need to remember that every child is different, some finish with ease but others can take a while longer. Doing this would improve this activity in future and ensure children enjoy more. </w:t>
      </w:r>
    </w:p>
    <w:p w:rsidR="00000000" w:rsidDel="00000000" w:rsidP="00000000" w:rsidRDefault="00000000" w:rsidRPr="00000000" w14:paraId="0000003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Element 4 - Personal Development Plan</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u w:val="single"/>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Area for further development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Why?</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Who/Where?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Time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need to focus on developing my time management as this is a skill I am poor at due to rushing my assignments and getting stressed. I would like to not have to worry about getting stressed in future as this is not beneficial.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do this I will make a plan every week of what needs to be done every day and at what times. This will help me adapt more organisation in my everyday life and in turn I will not be rushing last minute.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could be done at home as I could use my printer to print out a table and do this.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do this every Sunday night in preparation for the week ahead. This is a short term goal and can be applied almost straight away but could take a few weeks to get into a routine.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First aid course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would do this as it is linked to the requirements of early years settings and if I want to become a teacher I will need this qualification to work around children. This would also be beneficial as it will help me to respond if something is to occur.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this course can be done online I will not have to worry about getting transport and be able to do this in my own home. The course is easy to access on the internet.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be doing this course online with </w:t>
            </w:r>
            <w:hyperlink r:id="rId17">
              <w:r w:rsidDel="00000000" w:rsidR="00000000" w:rsidRPr="00000000">
                <w:rPr>
                  <w:rFonts w:ascii="Times New Roman" w:cs="Times New Roman" w:eastAsia="Times New Roman" w:hAnsi="Times New Roman"/>
                  <w:color w:val="1155cc"/>
                  <w:sz w:val="24"/>
                  <w:szCs w:val="24"/>
                  <w:u w:val="single"/>
                  <w:rtl w:val="0"/>
                </w:rPr>
                <w:t xml:space="preserve">First Aid Online Training Courses | High Speed Training</w:t>
              </w:r>
            </w:hyperlink>
            <w:r w:rsidDel="00000000" w:rsidR="00000000" w:rsidRPr="00000000">
              <w:rPr>
                <w:rFonts w:ascii="Times New Roman" w:cs="Times New Roman" w:eastAsia="Times New Roman" w:hAnsi="Times New Roman"/>
                <w:sz w:val="24"/>
                <w:szCs w:val="24"/>
                <w:rtl w:val="0"/>
              </w:rPr>
              <w:t xml:space="preserve">. This course has a cost of £25 therefore is cheap enough to pay in the next month.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do this course by April 2021 as it is only a 2-3 hour long course.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British sign language course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would need to do this as it will allow me to be able to communicate effectively with different children and will open up many doors with what I could do in future.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course can also be done online and therefore is an easy course to access online.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course can be done online at </w:t>
            </w:r>
            <w:hyperlink r:id="rId18">
              <w:r w:rsidDel="00000000" w:rsidR="00000000" w:rsidRPr="00000000">
                <w:rPr>
                  <w:rFonts w:ascii="Times New Roman" w:cs="Times New Roman" w:eastAsia="Times New Roman" w:hAnsi="Times New Roman"/>
                  <w:color w:val="1155cc"/>
                  <w:sz w:val="24"/>
                  <w:szCs w:val="24"/>
                  <w:u w:val="single"/>
                  <w:rtl w:val="0"/>
                </w:rPr>
                <w:t xml:space="preserve">Online British Sign Language (BSL) Level 1 &amp; 2 Course | reed.co.uk</w:t>
              </w:r>
            </w:hyperlink>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rtl w:val="0"/>
              </w:rPr>
              <w:t xml:space="preserve"> This is to complete level 1 &amp; 2 of the course which will provide me with the basic sign language I will need to communicate effectively. The cost of this course is £10 if I do it with this company and the exam is included in the price.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work this around my First Aid course as it is 20 hours long but does not have to be completed in a certain amount of time, therefore I can complete this whenever I need to. I will gain this qualification by April 2021 also.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PGCE course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course would need to be done as it will allow me to be able to go into the career I want which is teaching, by doing this I am opening up many doors for my future career.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University I am currently studying at offers this course, which will cause me less of a hassle and I know that I can go into the University and talk to someone in the career service.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course can be studied for 12 weeks in Swansea campus and 24 weeks in the Carmarthen campus, both are easily accessible for me therefore will not be a hassle to get to. This course will be funded by Student Finance Wales therefore I will not need to worry about getting the money myself.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course is 36 weeks long, therefore will take 9 months to complete. I will start this course in the new University year which is usually September and will complete this in 9 months. </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GCSE Mathematics and English</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become a teacher I will need at least a B in both Mathematics and English.</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will need to resit both GCSE’s, but the University also offers this.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University will provide support with revision for these exams, therefore this will also be easy to do.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could resit these exams in the summer 2022 therefore I will have the qualifications needed by the time I want to go my PGCE. </w:t>
            </w:r>
          </w:p>
        </w:tc>
      </w:tr>
    </w:tbl>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Reference list</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Baker, A. M. (2012) ‘Aligning Kolb’s Experiential Learning Theory with a Comprehensive Agricultural Education Model’, Journal of Agricultural Education, 53(4), pp. 1-16. </w:t>
      </w:r>
    </w:p>
    <w:p w:rsidR="00000000" w:rsidDel="00000000" w:rsidP="00000000" w:rsidRDefault="00000000" w:rsidRPr="00000000" w14:paraId="0000007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Department for Education. (2017) Statutory Framework for the Early Years Foundation Stage. Available at: </w:t>
      </w:r>
      <w:hyperlink r:id="rId19">
        <w:r w:rsidDel="00000000" w:rsidR="00000000" w:rsidRPr="00000000">
          <w:rPr>
            <w:rFonts w:ascii="Times New Roman" w:cs="Times New Roman" w:eastAsia="Times New Roman" w:hAnsi="Times New Roman"/>
            <w:color w:val="1155cc"/>
            <w:sz w:val="24"/>
            <w:szCs w:val="24"/>
            <w:u w:val="single"/>
            <w:rtl w:val="0"/>
          </w:rPr>
          <w:t xml:space="preserve">https://www.gov.uk/government/publications/early-years-foundation-stage-framework—2</w:t>
        </w:r>
      </w:hyperlink>
      <w:r w:rsidDel="00000000" w:rsidR="00000000" w:rsidRPr="00000000">
        <w:rPr>
          <w:rFonts w:ascii="Times New Roman" w:cs="Times New Roman" w:eastAsia="Times New Roman" w:hAnsi="Times New Roman"/>
          <w:sz w:val="24"/>
          <w:szCs w:val="24"/>
          <w:rtl w:val="0"/>
        </w:rPr>
        <w:t xml:space="preserve">.  (Accessed: 2nd March 2021). </w:t>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EWSUK. (2020) Schon Reflective Model. Available at: https://essay writing services.co.uk/advice-and-guidance/schon-reflective-model (Accessed: 3rd March 2021).</w:t>
      </w:r>
    </w:p>
    <w:p w:rsidR="00000000" w:rsidDel="00000000" w:rsidP="00000000" w:rsidRDefault="00000000" w:rsidRPr="00000000" w14:paraId="0000007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Finlay, L. (2008) Reflecting on reflective practice. Available at: </w:t>
      </w:r>
      <w:hyperlink r:id="rId20">
        <w:r w:rsidDel="00000000" w:rsidR="00000000" w:rsidRPr="00000000">
          <w:rPr>
            <w:rFonts w:ascii="Times New Roman" w:cs="Times New Roman" w:eastAsia="Times New Roman" w:hAnsi="Times New Roman"/>
            <w:color w:val="1155cc"/>
            <w:sz w:val="24"/>
            <w:szCs w:val="24"/>
            <w:u w:val="single"/>
            <w:rtl w:val="0"/>
          </w:rPr>
          <w:t xml:space="preserve">https://myreflectivepracticewordpress.com/2016/01/25/reflecting-on-reflective-practice-by-lynda-finlay-2008/</w:t>
        </w:r>
      </w:hyperlink>
      <w:r w:rsidDel="00000000" w:rsidR="00000000" w:rsidRPr="00000000">
        <w:rPr>
          <w:rFonts w:ascii="Times New Roman" w:cs="Times New Roman" w:eastAsia="Times New Roman" w:hAnsi="Times New Roman"/>
          <w:sz w:val="24"/>
          <w:szCs w:val="24"/>
          <w:rtl w:val="0"/>
        </w:rPr>
        <w:t xml:space="preserve"> (Accessed: 11th March 2021). </w:t>
      </w:r>
    </w:p>
    <w:p w:rsidR="00000000" w:rsidDel="00000000" w:rsidP="00000000" w:rsidRDefault="00000000" w:rsidRPr="00000000" w14:paraId="0000008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Holly, M. (2020) Why Reflection is Essential on Your Medical Journey. Available at: </w:t>
      </w:r>
      <w:hyperlink r:id="rId21">
        <w:r w:rsidDel="00000000" w:rsidR="00000000" w:rsidRPr="00000000">
          <w:rPr>
            <w:rFonts w:ascii="Times New Roman" w:cs="Times New Roman" w:eastAsia="Times New Roman" w:hAnsi="Times New Roman"/>
            <w:color w:val="1155cc"/>
            <w:sz w:val="24"/>
            <w:szCs w:val="24"/>
            <w:u w:val="single"/>
            <w:rtl w:val="0"/>
          </w:rPr>
          <w:t xml:space="preserve">https://educationprojects.co.uk/why-reflection-is-essential-on-your-journey/</w:t>
        </w:r>
      </w:hyperlink>
      <w:r w:rsidDel="00000000" w:rsidR="00000000" w:rsidRPr="00000000">
        <w:rPr>
          <w:rFonts w:ascii="Times New Roman" w:cs="Times New Roman" w:eastAsia="Times New Roman" w:hAnsi="Times New Roman"/>
          <w:sz w:val="24"/>
          <w:szCs w:val="24"/>
          <w:rtl w:val="0"/>
        </w:rPr>
        <w:t xml:space="preserve"> (Accessed: 16th March 2021).</w:t>
      </w:r>
    </w:p>
    <w:p w:rsidR="00000000" w:rsidDel="00000000" w:rsidP="00000000" w:rsidRDefault="00000000" w:rsidRPr="00000000" w14:paraId="0000008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Hussain, M., A. Mehmood, A. Sultana, M. (2011) ‘An inquiry into the benefits of reflective practice in open and distance learning’, Turkish Online Journal of Distance Education, 12(2), pp. 51-58. </w:t>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Hutchison, M. (2016) ‘Benefits of Reflective Practice’, Wellness with Moira [blog]. 13 September. Available at: </w:t>
      </w:r>
      <w:hyperlink r:id="rId22">
        <w:r w:rsidDel="00000000" w:rsidR="00000000" w:rsidRPr="00000000">
          <w:rPr>
            <w:rFonts w:ascii="Times New Roman" w:cs="Times New Roman" w:eastAsia="Times New Roman" w:hAnsi="Times New Roman"/>
            <w:color w:val="1155cc"/>
            <w:sz w:val="24"/>
            <w:szCs w:val="24"/>
            <w:u w:val="single"/>
            <w:rtl w:val="0"/>
          </w:rPr>
          <w:t xml:space="preserve">https://wellnesswithmoira.com/benefits-of-a-reflectivepractice/</w:t>
        </w:r>
      </w:hyperlink>
      <w:r w:rsidDel="00000000" w:rsidR="00000000" w:rsidRPr="00000000">
        <w:rPr>
          <w:rFonts w:ascii="Times New Roman" w:cs="Times New Roman" w:eastAsia="Times New Roman" w:hAnsi="Times New Roman"/>
          <w:sz w:val="24"/>
          <w:szCs w:val="24"/>
          <w:rtl w:val="0"/>
        </w:rPr>
        <w:t xml:space="preserve"> (Accessed: 15th March 2021).</w:t>
      </w:r>
    </w:p>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Leeds Safeguarding Children Partnership. (2021) Kolb’s Cycle of Reflective Practice. Available at: </w:t>
      </w:r>
      <w:hyperlink r:id="rId23">
        <w:r w:rsidDel="00000000" w:rsidR="00000000" w:rsidRPr="00000000">
          <w:rPr>
            <w:rFonts w:ascii="Times New Roman" w:cs="Times New Roman" w:eastAsia="Times New Roman" w:hAnsi="Times New Roman"/>
            <w:color w:val="1155cc"/>
            <w:sz w:val="24"/>
            <w:szCs w:val="24"/>
            <w:u w:val="single"/>
            <w:rtl w:val="0"/>
          </w:rPr>
          <w:t xml:space="preserve">https://www.leedsscp.org.uk/Practitioners/Toolkit/Kolbs-Cycle-of-Reflective-Practice</w:t>
        </w:r>
      </w:hyperlink>
      <w:r w:rsidDel="00000000" w:rsidR="00000000" w:rsidRPr="00000000">
        <w:rPr>
          <w:rFonts w:ascii="Times New Roman" w:cs="Times New Roman" w:eastAsia="Times New Roman" w:hAnsi="Times New Roman"/>
          <w:sz w:val="24"/>
          <w:szCs w:val="24"/>
          <w:rtl w:val="0"/>
        </w:rPr>
        <w:t xml:space="preserve"> (Accessed: 16th March 2021).</w:t>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Mint. (2017) Benefits of being a reflective practitioner and how to reflect. Available at: </w:t>
      </w:r>
      <w:hyperlink r:id="rId24">
        <w:r w:rsidDel="00000000" w:rsidR="00000000" w:rsidRPr="00000000">
          <w:rPr>
            <w:rFonts w:ascii="Times New Roman" w:cs="Times New Roman" w:eastAsia="Times New Roman" w:hAnsi="Times New Roman"/>
            <w:color w:val="1155cc"/>
            <w:sz w:val="24"/>
            <w:szCs w:val="24"/>
            <w:u w:val="single"/>
            <w:rtl w:val="0"/>
          </w:rPr>
          <w:t xml:space="preserve">https://www.mintpractice.co.uk/2017/01/benefits-of-being-a-reflective-practitioner-and-how-to-reflect/</w:t>
        </w:r>
      </w:hyperlink>
      <w:r w:rsidDel="00000000" w:rsidR="00000000" w:rsidRPr="00000000">
        <w:rPr>
          <w:rFonts w:ascii="Times New Roman" w:cs="Times New Roman" w:eastAsia="Times New Roman" w:hAnsi="Times New Roman"/>
          <w:sz w:val="24"/>
          <w:szCs w:val="24"/>
          <w:rtl w:val="0"/>
        </w:rPr>
        <w:t xml:space="preserve"> (Accessed: 16th March 2021).</w:t>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Murdoch, M. (2019) How to reflect on your practice. Available at: </w:t>
      </w:r>
      <w:hyperlink r:id="rId25">
        <w:r w:rsidDel="00000000" w:rsidR="00000000" w:rsidRPr="00000000">
          <w:rPr>
            <w:rFonts w:ascii="Times New Roman" w:cs="Times New Roman" w:eastAsia="Times New Roman" w:hAnsi="Times New Roman"/>
            <w:color w:val="1155cc"/>
            <w:sz w:val="24"/>
            <w:szCs w:val="24"/>
            <w:u w:val="single"/>
            <w:rtl w:val="0"/>
          </w:rPr>
          <w:t xml:space="preserve">https://www.nursinginpractice.com/professional/how-to-reflect-on-your-practice/</w:t>
        </w:r>
      </w:hyperlink>
      <w:r w:rsidDel="00000000" w:rsidR="00000000" w:rsidRPr="00000000">
        <w:rPr>
          <w:rFonts w:ascii="Times New Roman" w:cs="Times New Roman" w:eastAsia="Times New Roman" w:hAnsi="Times New Roman"/>
          <w:sz w:val="24"/>
          <w:szCs w:val="24"/>
          <w:rtl w:val="0"/>
        </w:rPr>
        <w:t xml:space="preserve"> (Accessed: 16th March 2021).</w:t>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PACEY. (2016) Developing Self Reflective practice. Available at: </w:t>
      </w:r>
      <w:hyperlink r:id="rId26">
        <w:r w:rsidDel="00000000" w:rsidR="00000000" w:rsidRPr="00000000">
          <w:rPr>
            <w:rFonts w:ascii="Times New Roman" w:cs="Times New Roman" w:eastAsia="Times New Roman" w:hAnsi="Times New Roman"/>
            <w:color w:val="1155cc"/>
            <w:sz w:val="24"/>
            <w:szCs w:val="24"/>
            <w:u w:val="single"/>
            <w:rtl w:val="0"/>
          </w:rPr>
          <w:t xml:space="preserve">https://www.pacey.org.uk/Pacey/media/Website-files/PACEY%20member%20practice%20guides%20(PDFs)/PG04-self-reflective-practice.pdf</w:t>
        </w:r>
      </w:hyperlink>
      <w:r w:rsidDel="00000000" w:rsidR="00000000" w:rsidRPr="00000000">
        <w:rPr>
          <w:rFonts w:ascii="Times New Roman" w:cs="Times New Roman" w:eastAsia="Times New Roman" w:hAnsi="Times New Roman"/>
          <w:sz w:val="24"/>
          <w:szCs w:val="24"/>
          <w:rtl w:val="0"/>
        </w:rPr>
        <w:t xml:space="preserve">. (Accessed: 2nd March 2021).</w:t>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Reflective Teaching Journal. (2021) 12 Benefits of Reflective Teaching and Learning. Available at: </w:t>
      </w:r>
      <w:hyperlink r:id="rId27">
        <w:r w:rsidDel="00000000" w:rsidR="00000000" w:rsidRPr="00000000">
          <w:rPr>
            <w:rFonts w:ascii="Times New Roman" w:cs="Times New Roman" w:eastAsia="Times New Roman" w:hAnsi="Times New Roman"/>
            <w:color w:val="1155cc"/>
            <w:sz w:val="24"/>
            <w:szCs w:val="24"/>
            <w:u w:val="single"/>
            <w:rtl w:val="0"/>
          </w:rPr>
          <w:t xml:space="preserve">https://reflectiveteachingjournal.com/benefits-of-reflective-teaching/</w:t>
        </w:r>
      </w:hyperlink>
      <w:r w:rsidDel="00000000" w:rsidR="00000000" w:rsidRPr="00000000">
        <w:rPr>
          <w:rFonts w:ascii="Times New Roman" w:cs="Times New Roman" w:eastAsia="Times New Roman" w:hAnsi="Times New Roman"/>
          <w:sz w:val="24"/>
          <w:szCs w:val="24"/>
          <w:rtl w:val="0"/>
        </w:rPr>
        <w:t xml:space="preserve"> (Accessed: 15th March 2021).</w:t>
      </w:r>
    </w:p>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Rodgers, C. (2020) ‘Defining Reflection: Another Look at John Dewey and Reflective Thinking’, Teachers College Record, 104(4), pp. 842-866. </w:t>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Roland, K. (2017) ‘Experiential Learning: Learning through Reflective Practice’, International Journal for Cross-Disciplinary Subjects in Education, 8(1), pp. 2982-2989.</w:t>
      </w:r>
    </w:p>
    <w:p w:rsidR="00000000" w:rsidDel="00000000" w:rsidP="00000000" w:rsidRDefault="00000000" w:rsidRPr="00000000" w14:paraId="0000008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Rolfe, G. (2014) ‘Rethinking reflective education: What would Dewey have done?’, Nurse Education Today, 34(8), pp. 1179-1183. </w:t>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Open University. (2021) What is self reflection? Available at: </w:t>
      </w:r>
      <w:hyperlink r:id="rId28">
        <w:r w:rsidDel="00000000" w:rsidR="00000000" w:rsidRPr="00000000">
          <w:rPr>
            <w:rFonts w:ascii="Times New Roman" w:cs="Times New Roman" w:eastAsia="Times New Roman" w:hAnsi="Times New Roman"/>
            <w:color w:val="1155cc"/>
            <w:sz w:val="24"/>
            <w:szCs w:val="24"/>
            <w:u w:val="single"/>
            <w:rtl w:val="0"/>
          </w:rPr>
          <w:t xml:space="preserve">http://www.open.ac.uk/choose/unison/develop/my-skills/self-reflection</w:t>
        </w:r>
      </w:hyperlink>
      <w:r w:rsidDel="00000000" w:rsidR="00000000" w:rsidRPr="00000000">
        <w:rPr>
          <w:rFonts w:ascii="Times New Roman" w:cs="Times New Roman" w:eastAsia="Times New Roman" w:hAnsi="Times New Roman"/>
          <w:sz w:val="24"/>
          <w:szCs w:val="24"/>
          <w:rtl w:val="0"/>
        </w:rPr>
        <w:t xml:space="preserve">. (Accessed: 2nd March 2021).</w:t>
      </w:r>
    </w:p>
    <w:p w:rsidR="00000000" w:rsidDel="00000000" w:rsidP="00000000" w:rsidRDefault="00000000" w:rsidRPr="00000000" w14:paraId="0000008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University of Edinburgh. (2020) Gibbs’ Reflective Cycle. Available at: </w:t>
      </w:r>
      <w:hyperlink r:id="rId29">
        <w:r w:rsidDel="00000000" w:rsidR="00000000" w:rsidRPr="00000000">
          <w:rPr>
            <w:rFonts w:ascii="Times New Roman" w:cs="Times New Roman" w:eastAsia="Times New Roman" w:hAnsi="Times New Roman"/>
            <w:color w:val="1155cc"/>
            <w:sz w:val="24"/>
            <w:szCs w:val="24"/>
            <w:u w:val="single"/>
            <w:rtl w:val="0"/>
          </w:rPr>
          <w:t xml:space="preserve">https://www.ed.ac.uk/reflection/reflectors-toolkit/reflecting-on-experience/gibbs-reflective-cycle</w:t>
        </w:r>
      </w:hyperlink>
      <w:r w:rsidDel="00000000" w:rsidR="00000000" w:rsidRPr="00000000">
        <w:rPr>
          <w:rFonts w:ascii="Times New Roman" w:cs="Times New Roman" w:eastAsia="Times New Roman" w:hAnsi="Times New Roman"/>
          <w:sz w:val="24"/>
          <w:szCs w:val="24"/>
          <w:rtl w:val="0"/>
        </w:rPr>
        <w:t xml:space="preserve"> (Accessed: 15th March 2021). </w:t>
      </w:r>
    </w:p>
    <w:p w:rsidR="00000000" w:rsidDel="00000000" w:rsidP="00000000" w:rsidRDefault="00000000" w:rsidRPr="00000000" w14:paraId="0000008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Turner, S. Beddoes, L. (2017) ‘Using reflective models to enhance learning: Experiences of staff and students’, Nurse Education in Practice, 7(3), pp. 135-140.</w:t>
      </w:r>
    </w:p>
    <w:p w:rsidR="00000000" w:rsidDel="00000000" w:rsidP="00000000" w:rsidRDefault="00000000" w:rsidRPr="00000000" w14:paraId="0000008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University of Hull. (2020) Reflective Writing: Schon. Available at: </w:t>
      </w:r>
      <w:hyperlink r:id="rId30">
        <w:r w:rsidDel="00000000" w:rsidR="00000000" w:rsidRPr="00000000">
          <w:rPr>
            <w:rFonts w:ascii="Times New Roman" w:cs="Times New Roman" w:eastAsia="Times New Roman" w:hAnsi="Times New Roman"/>
            <w:color w:val="1155cc"/>
            <w:sz w:val="24"/>
            <w:szCs w:val="24"/>
            <w:u w:val="single"/>
            <w:rtl w:val="0"/>
          </w:rPr>
          <w:t xml:space="preserve">https://libguides.hull.ac.uk/reflectivewriting/schon</w:t>
        </w:r>
      </w:hyperlink>
      <w:r w:rsidDel="00000000" w:rsidR="00000000" w:rsidRPr="00000000">
        <w:rPr>
          <w:rFonts w:ascii="Times New Roman" w:cs="Times New Roman" w:eastAsia="Times New Roman" w:hAnsi="Times New Roman"/>
          <w:sz w:val="24"/>
          <w:szCs w:val="24"/>
          <w:rtl w:val="0"/>
        </w:rPr>
        <w:t xml:space="preserve">. (Accessed: 16th March 2021). </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Weatherston, D., J. Osofsky, J., D. (2009) ‘Working within the context of relationships: Multidisciplinary, relational, and reflective practice, training and supervision’, Infant Mental Health Journal, 30(6), pp. 573-578.</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ab/>
        <w:tab/>
        <w:tab/>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ab/>
        <w:tab/>
        <w:tab/>
        <w:tab/>
      </w:r>
    </w:p>
    <w:p w:rsidR="00000000" w:rsidDel="00000000" w:rsidP="00000000" w:rsidRDefault="00000000" w:rsidRPr="00000000" w14:paraId="00000093">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ab/>
        <w:tab/>
        <w:tab/>
        <w:tab/>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ab/>
        <w:tab/>
        <w:tab/>
        <w:tab/>
      </w:r>
    </w:p>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ab/>
        <w:tab/>
        <w:tab/>
        <w:tab/>
      </w:r>
    </w:p>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ab/>
        <w:tab/>
        <w:tab/>
        <w:tab/>
      </w:r>
    </w:p>
    <w:p w:rsidR="00000000" w:rsidDel="00000000" w:rsidP="00000000" w:rsidRDefault="00000000" w:rsidRPr="00000000" w14:paraId="00000097">
      <w:pPr>
        <w:spacing w:line="360" w:lineRule="auto"/>
        <w:jc w:val="both"/>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ab/>
        <w:tab/>
        <w:tab/>
        <w:tab/>
      </w:r>
    </w:p>
    <w:p w:rsidR="00000000" w:rsidDel="00000000" w:rsidP="00000000" w:rsidRDefault="00000000" w:rsidRPr="00000000" w14:paraId="00000098">
      <w:pPr>
        <w:spacing w:line="360" w:lineRule="auto"/>
        <w:jc w:val="both"/>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99">
      <w:pPr>
        <w:spacing w:line="360" w:lineRule="auto"/>
        <w:jc w:val="both"/>
        <w:rPr>
          <w:rFonts w:ascii="Times New Roman" w:cs="Times New Roman" w:eastAsia="Times New Roman" w:hAnsi="Times New Roman"/>
          <w:sz w:val="24"/>
          <w:szCs w:val="24"/>
          <w:u w:val="single"/>
        </w:rPr>
      </w:pPr>
      <w:r w:rsidDel="00000000" w:rsidR="00000000" w:rsidRPr="00000000">
        <w:rPr>
          <w:rtl w:val="0"/>
        </w:rPr>
      </w:r>
    </w:p>
    <w:sectPr>
      <w:headerReference r:id="rId31" w:type="default"/>
      <w:footerReference r:id="rId32"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B">
    <w:pPr>
      <w:ind w:left="0" w:firstLine="0"/>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1802930</w:t>
      <w:tab/>
      <w:tab/>
      <w:tab/>
      <w:tab/>
      <w:tab/>
      <w:t xml:space="preserve">EAEE5002</w:t>
      <w:tab/>
      <w:tab/>
      <w:tab/>
      <w:tab/>
      <w:tab/>
      <w:t xml:space="preserve">3209</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myreflectivepracticewordpress.com/2016/01/25/reflecting-on-reflective-practice-by-lynda-finlay-2008/" TargetMode="External"/><Relationship Id="rId22" Type="http://schemas.openxmlformats.org/officeDocument/2006/relationships/hyperlink" Target="https://wellnesswithmoira.com/benefits-of-a-reflectivepractice/" TargetMode="External"/><Relationship Id="rId21" Type="http://schemas.openxmlformats.org/officeDocument/2006/relationships/hyperlink" Target="https://educationprojects.co.uk/why-reflection-is-essential-on-your-journey/" TargetMode="External"/><Relationship Id="rId24" Type="http://schemas.openxmlformats.org/officeDocument/2006/relationships/hyperlink" Target="https://www.mintpractice.co.uk/2017/01/benefits-of-being-a-reflective-practitioner-and-how-to-reflect/" TargetMode="External"/><Relationship Id="rId23" Type="http://schemas.openxmlformats.org/officeDocument/2006/relationships/hyperlink" Target="https://www.leedsscp.org.uk/Practitioners/Toolkit/Kolbs-Cycle-of-Reflective-Practic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png"/><Relationship Id="rId26" Type="http://schemas.openxmlformats.org/officeDocument/2006/relationships/hyperlink" Target="https://www.pacey.org.uk/Pacey/media/Website-files/PACEY%20member%20practice%20guides%20(PDFs)/PG04-self-reflective-practice.pdf" TargetMode="External"/><Relationship Id="rId25" Type="http://schemas.openxmlformats.org/officeDocument/2006/relationships/hyperlink" Target="https://www.nursinginpractice.com/professional/how-to-reflect-on-your-practice/" TargetMode="External"/><Relationship Id="rId28" Type="http://schemas.openxmlformats.org/officeDocument/2006/relationships/hyperlink" Target="http://www.open.ac.uk/choose/unison/develop/my-skills/self-reflection" TargetMode="External"/><Relationship Id="rId27" Type="http://schemas.openxmlformats.org/officeDocument/2006/relationships/hyperlink" Target="https://reflectiveteachingjournal.com/benefits-of-reflective-teaching/"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ed.ac.uk/reflection/reflectors-toolkit/reflecting-on-experience/gibbs-reflective-cycle" TargetMode="External"/><Relationship Id="rId7" Type="http://schemas.openxmlformats.org/officeDocument/2006/relationships/image" Target="media/image2.png"/><Relationship Id="rId8" Type="http://schemas.openxmlformats.org/officeDocument/2006/relationships/image" Target="media/image9.png"/><Relationship Id="rId31" Type="http://schemas.openxmlformats.org/officeDocument/2006/relationships/header" Target="header1.xml"/><Relationship Id="rId30" Type="http://schemas.openxmlformats.org/officeDocument/2006/relationships/hyperlink" Target="https://libguides.hull.ac.uk/reflectivewriting/schon" TargetMode="External"/><Relationship Id="rId11" Type="http://schemas.openxmlformats.org/officeDocument/2006/relationships/image" Target="media/image8.png"/><Relationship Id="rId10" Type="http://schemas.openxmlformats.org/officeDocument/2006/relationships/image" Target="media/image10.png"/><Relationship Id="rId32" Type="http://schemas.openxmlformats.org/officeDocument/2006/relationships/footer" Target="footer1.xml"/><Relationship Id="rId13" Type="http://schemas.openxmlformats.org/officeDocument/2006/relationships/image" Target="media/image5.png"/><Relationship Id="rId12" Type="http://schemas.openxmlformats.org/officeDocument/2006/relationships/image" Target="media/image3.png"/><Relationship Id="rId15" Type="http://schemas.openxmlformats.org/officeDocument/2006/relationships/image" Target="media/image4.png"/><Relationship Id="rId14" Type="http://schemas.openxmlformats.org/officeDocument/2006/relationships/image" Target="media/image1.png"/><Relationship Id="rId17" Type="http://schemas.openxmlformats.org/officeDocument/2006/relationships/hyperlink" Target="https://www.highspeedtraining.co.uk/ppc/first-aid?mkwid=ssO7T9NLO_dc&amp;pcrid=&amp;pkw=first%20aid%20courses%20online&amp;pmt=e&amp;dim=&amp;msclkid=cc39141f027e13f572d8744e1f636a36&amp;utm_source=bing&amp;utm_medium=cpc&amp;utm_campaign=HST-208-Health%20%26%20Safety-Workplace%20First%20Aid-Exact&amp;utm_term=first%20aid%20courses%20online&amp;utm_content=First%20Aid%20%2F%20Courses%20%2F%20Online%20%2F%20Exact" TargetMode="External"/><Relationship Id="rId16" Type="http://schemas.openxmlformats.org/officeDocument/2006/relationships/image" Target="media/image6.png"/><Relationship Id="rId19" Type="http://schemas.openxmlformats.org/officeDocument/2006/relationships/hyperlink" Target="https://www.gov.uk/government/publications/early-years-foundation-stage-framework%E2%80%942" TargetMode="External"/><Relationship Id="rId18" Type="http://schemas.openxmlformats.org/officeDocument/2006/relationships/hyperlink" Target="https://www.reed.co.uk/courses/british-sign-language-bsl-level-1-2/228114#:~:text=The%20British%20Sign%20Language%20%28BSL%29%20Level%201%20%26,that%20includes%20alphabets%2C%20numbers%2C%20names%20and%20place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j4ma6JOJ8C4fcvFU44YUWMHFUQg==">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