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E8D79" w14:textId="77777777" w:rsidR="00D32ABF" w:rsidRPr="00D32ABF" w:rsidRDefault="00D32ABF" w:rsidP="00D32ABF">
      <w:pPr>
        <w:jc w:val="center"/>
        <w:rPr>
          <w:bCs/>
          <w:sz w:val="24"/>
          <w:szCs w:val="24"/>
          <w:lang w:val="en-GB"/>
        </w:rPr>
      </w:pPr>
      <w:r w:rsidRPr="00D32ABF">
        <w:rPr>
          <w:bCs/>
          <w:sz w:val="24"/>
          <w:szCs w:val="24"/>
          <w:lang w:val="en-GB"/>
        </w:rPr>
        <w:t>Legal Issues - Fire Safety in the Hotel Industry</w:t>
      </w:r>
    </w:p>
    <w:p w14:paraId="36B601C5" w14:textId="77777777" w:rsidR="00D32ABF" w:rsidRPr="00D32ABF" w:rsidRDefault="00D32ABF" w:rsidP="00D32ABF">
      <w:pPr>
        <w:jc w:val="center"/>
        <w:rPr>
          <w:sz w:val="24"/>
          <w:szCs w:val="24"/>
        </w:rPr>
      </w:pPr>
      <w:r w:rsidRPr="00D32ABF">
        <w:rPr>
          <w:sz w:val="24"/>
          <w:szCs w:val="24"/>
        </w:rPr>
        <w:t>Dina Priedulena</w:t>
      </w:r>
    </w:p>
    <w:p w14:paraId="7F6EBFD9" w14:textId="77777777" w:rsidR="00D32ABF" w:rsidRPr="00D32ABF" w:rsidRDefault="00D32ABF" w:rsidP="00D32ABF">
      <w:pPr>
        <w:jc w:val="center"/>
        <w:rPr>
          <w:sz w:val="24"/>
          <w:szCs w:val="24"/>
        </w:rPr>
      </w:pPr>
      <w:r w:rsidRPr="00D32ABF">
        <w:rPr>
          <w:sz w:val="24"/>
          <w:szCs w:val="24"/>
        </w:rPr>
        <w:t>Student ID Number</w:t>
      </w:r>
      <w:bookmarkStart w:id="0" w:name="_Hlk126068618"/>
      <w:r w:rsidRPr="00D32ABF">
        <w:rPr>
          <w:sz w:val="24"/>
          <w:szCs w:val="24"/>
        </w:rPr>
        <w:t>:</w:t>
      </w:r>
      <w:bookmarkEnd w:id="0"/>
      <w:r w:rsidRPr="00D32ABF">
        <w:rPr>
          <w:sz w:val="24"/>
          <w:szCs w:val="24"/>
        </w:rPr>
        <w:t xml:space="preserve"> 2233688</w:t>
      </w:r>
    </w:p>
    <w:p w14:paraId="56C2ED81" w14:textId="77777777" w:rsidR="00D32ABF" w:rsidRPr="00D32ABF" w:rsidRDefault="00D32ABF" w:rsidP="00D32ABF">
      <w:pPr>
        <w:jc w:val="center"/>
        <w:rPr>
          <w:sz w:val="24"/>
          <w:szCs w:val="24"/>
        </w:rPr>
      </w:pPr>
      <w:r w:rsidRPr="00D32ABF">
        <w:rPr>
          <w:sz w:val="24"/>
          <w:szCs w:val="24"/>
        </w:rPr>
        <w:t>Business Skills BMIH4001</w:t>
      </w:r>
    </w:p>
    <w:p w14:paraId="0F1E4981" w14:textId="77777777" w:rsidR="00D32ABF" w:rsidRPr="00D32ABF" w:rsidRDefault="00D32ABF" w:rsidP="00D32ABF">
      <w:pPr>
        <w:jc w:val="center"/>
        <w:rPr>
          <w:sz w:val="24"/>
          <w:szCs w:val="24"/>
        </w:rPr>
      </w:pPr>
      <w:r w:rsidRPr="00D32ABF">
        <w:rPr>
          <w:sz w:val="24"/>
          <w:szCs w:val="24"/>
        </w:rPr>
        <w:t>Julia Ault</w:t>
      </w:r>
    </w:p>
    <w:p w14:paraId="17F692F6" w14:textId="029807C5" w:rsidR="00D32ABF" w:rsidRPr="00D32ABF" w:rsidRDefault="00D32ABF" w:rsidP="00D32ABF">
      <w:pPr>
        <w:jc w:val="center"/>
        <w:rPr>
          <w:sz w:val="24"/>
          <w:szCs w:val="24"/>
        </w:rPr>
      </w:pPr>
      <w:r w:rsidRPr="00D32ABF">
        <w:rPr>
          <w:sz w:val="24"/>
          <w:szCs w:val="24"/>
        </w:rPr>
        <w:t xml:space="preserve">Word Count: </w:t>
      </w:r>
      <w:r w:rsidRPr="001F7CDB">
        <w:rPr>
          <w:sz w:val="24"/>
          <w:szCs w:val="24"/>
        </w:rPr>
        <w:t>440</w:t>
      </w:r>
    </w:p>
    <w:p w14:paraId="6970AA93" w14:textId="77777777" w:rsidR="00D32ABF" w:rsidRPr="00D32ABF" w:rsidRDefault="00D32ABF" w:rsidP="00D32ABF">
      <w:pPr>
        <w:jc w:val="center"/>
        <w:rPr>
          <w:sz w:val="24"/>
          <w:szCs w:val="24"/>
        </w:rPr>
      </w:pPr>
    </w:p>
    <w:p w14:paraId="6AE373D0" w14:textId="77777777" w:rsidR="0046651F" w:rsidRPr="001F7CDB" w:rsidRDefault="0046651F" w:rsidP="0046651F">
      <w:pPr>
        <w:jc w:val="center"/>
        <w:rPr>
          <w:sz w:val="24"/>
          <w:szCs w:val="24"/>
        </w:rPr>
      </w:pPr>
    </w:p>
    <w:p w14:paraId="378E21B1" w14:textId="78D4EAF1" w:rsidR="001F7CDB" w:rsidRDefault="00791FD6" w:rsidP="005E468E">
      <w:pPr>
        <w:rPr>
          <w:sz w:val="24"/>
          <w:szCs w:val="24"/>
        </w:rPr>
      </w:pPr>
      <w:r w:rsidRPr="001F7CDB">
        <w:rPr>
          <w:sz w:val="24"/>
          <w:szCs w:val="24"/>
        </w:rPr>
        <w:t xml:space="preserve">“Most fires are preventable. Those responsible for workplaces and other buildings to which the public </w:t>
      </w:r>
      <w:r w:rsidR="0046651F" w:rsidRPr="001F7CDB">
        <w:rPr>
          <w:sz w:val="24"/>
          <w:szCs w:val="24"/>
        </w:rPr>
        <w:t>has</w:t>
      </w:r>
      <w:r w:rsidRPr="001F7CDB">
        <w:rPr>
          <w:sz w:val="24"/>
          <w:szCs w:val="24"/>
        </w:rPr>
        <w:t xml:space="preserve"> access can avoid them by taking responsibility for and adopting the right </w:t>
      </w:r>
      <w:r w:rsidR="00CC054B" w:rsidRPr="001F7CDB">
        <w:rPr>
          <w:sz w:val="24"/>
          <w:szCs w:val="24"/>
        </w:rPr>
        <w:t>behaviors</w:t>
      </w:r>
      <w:r w:rsidRPr="001F7CDB">
        <w:rPr>
          <w:sz w:val="24"/>
          <w:szCs w:val="24"/>
        </w:rPr>
        <w:t xml:space="preserve"> and procedures</w:t>
      </w:r>
      <w:r w:rsidR="00737221" w:rsidRPr="001F7CDB">
        <w:rPr>
          <w:sz w:val="24"/>
          <w:szCs w:val="24"/>
        </w:rPr>
        <w:t>”</w:t>
      </w:r>
      <w:sdt>
        <w:sdtPr>
          <w:rPr>
            <w:sz w:val="24"/>
            <w:szCs w:val="24"/>
          </w:rPr>
          <w:id w:val="-422341051"/>
          <w:citation/>
        </w:sdtPr>
        <w:sdtContent>
          <w:r w:rsidR="001F7CDB">
            <w:rPr>
              <w:sz w:val="24"/>
              <w:szCs w:val="24"/>
            </w:rPr>
            <w:fldChar w:fldCharType="begin"/>
          </w:r>
          <w:r w:rsidR="001F7CDB">
            <w:rPr>
              <w:sz w:val="24"/>
              <w:szCs w:val="24"/>
            </w:rPr>
            <w:instrText xml:space="preserve"> CITATION hse23 \l 1033 </w:instrText>
          </w:r>
          <w:r w:rsidR="001F7CDB">
            <w:rPr>
              <w:sz w:val="24"/>
              <w:szCs w:val="24"/>
            </w:rPr>
            <w:fldChar w:fldCharType="separate"/>
          </w:r>
          <w:r w:rsidR="001F7CDB">
            <w:rPr>
              <w:noProof/>
              <w:sz w:val="24"/>
              <w:szCs w:val="24"/>
            </w:rPr>
            <w:t xml:space="preserve"> </w:t>
          </w:r>
          <w:r w:rsidR="001F7CDB" w:rsidRPr="001F7CDB">
            <w:rPr>
              <w:noProof/>
              <w:sz w:val="24"/>
              <w:szCs w:val="24"/>
            </w:rPr>
            <w:t>(hse.gov.uk, 2023)</w:t>
          </w:r>
          <w:r w:rsidR="001F7CDB">
            <w:rPr>
              <w:sz w:val="24"/>
              <w:szCs w:val="24"/>
            </w:rPr>
            <w:fldChar w:fldCharType="end"/>
          </w:r>
        </w:sdtContent>
      </w:sdt>
      <w:r w:rsidR="001F7CDB">
        <w:rPr>
          <w:sz w:val="24"/>
          <w:szCs w:val="24"/>
        </w:rPr>
        <w:t>.</w:t>
      </w:r>
    </w:p>
    <w:p w14:paraId="1B7752D3" w14:textId="4F7E3398" w:rsidR="00791FD6" w:rsidRPr="001F7CDB" w:rsidRDefault="00791FD6" w:rsidP="005E468E">
      <w:pPr>
        <w:rPr>
          <w:sz w:val="24"/>
          <w:szCs w:val="24"/>
        </w:rPr>
      </w:pPr>
      <w:r w:rsidRPr="001F7CDB">
        <w:rPr>
          <w:sz w:val="24"/>
          <w:szCs w:val="24"/>
        </w:rPr>
        <w:t>This essay will discuss why it is so important to follow the government's regulations, paying special attention to fire safety</w:t>
      </w:r>
      <w:r w:rsidR="003047F3" w:rsidRPr="001F7CDB">
        <w:rPr>
          <w:sz w:val="24"/>
          <w:szCs w:val="24"/>
        </w:rPr>
        <w:t>.</w:t>
      </w:r>
    </w:p>
    <w:p w14:paraId="247B21BA" w14:textId="6B7989A7" w:rsidR="00F209C4" w:rsidRPr="001F7CDB" w:rsidRDefault="00160621" w:rsidP="00F209C4">
      <w:pPr>
        <w:rPr>
          <w:sz w:val="24"/>
          <w:szCs w:val="24"/>
        </w:rPr>
      </w:pPr>
      <w:r w:rsidRPr="001F7CDB">
        <w:rPr>
          <w:sz w:val="24"/>
          <w:szCs w:val="24"/>
        </w:rPr>
        <w:t>T</w:t>
      </w:r>
      <w:r w:rsidR="00F209C4" w:rsidRPr="001F7CDB">
        <w:rPr>
          <w:sz w:val="24"/>
          <w:szCs w:val="24"/>
        </w:rPr>
        <w:t>wo seemingly unrelated things: buildings collapsed in an earthquake in Turkey and fire safety in hotels in the UK. However, by studying deeper,  a common connection can be found. An investigation is currently underway in Turkey against contractors who had built structures that collapsed after the quake and the reason is a violation of public construction law</w:t>
      </w:r>
      <w:sdt>
        <w:sdtPr>
          <w:rPr>
            <w:sz w:val="24"/>
            <w:szCs w:val="24"/>
          </w:rPr>
          <w:id w:val="740136442"/>
          <w:citation/>
        </w:sdtPr>
        <w:sdtContent>
          <w:r w:rsidR="00F209C4" w:rsidRPr="001F7CDB">
            <w:rPr>
              <w:sz w:val="24"/>
              <w:szCs w:val="24"/>
            </w:rPr>
            <w:fldChar w:fldCharType="begin"/>
          </w:r>
          <w:r w:rsidR="00F209C4" w:rsidRPr="001F7CDB">
            <w:rPr>
              <w:sz w:val="24"/>
              <w:szCs w:val="24"/>
            </w:rPr>
            <w:instrText xml:space="preserve"> CITATION Hub23 \l 1033 </w:instrText>
          </w:r>
          <w:r w:rsidR="00F209C4" w:rsidRPr="001F7CDB">
            <w:rPr>
              <w:sz w:val="24"/>
              <w:szCs w:val="24"/>
            </w:rPr>
            <w:fldChar w:fldCharType="separate"/>
          </w:r>
          <w:r w:rsidR="00F209C4" w:rsidRPr="001F7CDB">
            <w:rPr>
              <w:noProof/>
              <w:sz w:val="24"/>
              <w:szCs w:val="24"/>
            </w:rPr>
            <w:t xml:space="preserve"> (Hubbard, Ben; Safak Timur; Harman, Gulsin, 2023)</w:t>
          </w:r>
          <w:r w:rsidR="00F209C4" w:rsidRPr="001F7CDB">
            <w:rPr>
              <w:sz w:val="24"/>
              <w:szCs w:val="24"/>
            </w:rPr>
            <w:fldChar w:fldCharType="end"/>
          </w:r>
        </w:sdtContent>
      </w:sdt>
      <w:r w:rsidR="001F7CDB">
        <w:rPr>
          <w:sz w:val="24"/>
          <w:szCs w:val="24"/>
        </w:rPr>
        <w:t>.</w:t>
      </w:r>
    </w:p>
    <w:p w14:paraId="45F9DFBD" w14:textId="2726CBFA" w:rsidR="00F209C4" w:rsidRPr="001F7CDB" w:rsidRDefault="00737221" w:rsidP="00F209C4">
      <w:pPr>
        <w:rPr>
          <w:sz w:val="24"/>
          <w:szCs w:val="24"/>
        </w:rPr>
      </w:pPr>
      <w:r w:rsidRPr="001F7CDB">
        <w:rPr>
          <w:sz w:val="24"/>
          <w:szCs w:val="24"/>
        </w:rPr>
        <w:t xml:space="preserve">It </w:t>
      </w:r>
      <w:r w:rsidR="00F209C4" w:rsidRPr="001F7CDB">
        <w:rPr>
          <w:sz w:val="24"/>
          <w:szCs w:val="24"/>
        </w:rPr>
        <w:t xml:space="preserve">can be concluded that the consequences of an earthquake could be much smaller if proper actions and procedures were followed in the </w:t>
      </w:r>
      <w:r w:rsidR="00067AFC" w:rsidRPr="001F7CDB">
        <w:rPr>
          <w:sz w:val="24"/>
          <w:szCs w:val="24"/>
        </w:rPr>
        <w:t>construction.</w:t>
      </w:r>
    </w:p>
    <w:p w14:paraId="7E733F83" w14:textId="024D75C5" w:rsidR="00067AFC" w:rsidRPr="001F7CDB" w:rsidRDefault="00067AFC" w:rsidP="00067AFC">
      <w:pPr>
        <w:rPr>
          <w:sz w:val="24"/>
          <w:szCs w:val="24"/>
        </w:rPr>
      </w:pPr>
      <w:r w:rsidRPr="001F7CDB">
        <w:rPr>
          <w:sz w:val="24"/>
          <w:szCs w:val="24"/>
        </w:rPr>
        <w:t xml:space="preserve">The case at the Penhallow Hotel in </w:t>
      </w:r>
      <w:hyperlink r:id="rId5" w:history="1">
        <w:proofErr w:type="spellStart"/>
        <w:r w:rsidR="00E750C1" w:rsidRPr="001F7CDB">
          <w:rPr>
            <w:rStyle w:val="Hyperlink"/>
            <w:color w:val="000000" w:themeColor="text1"/>
            <w:sz w:val="24"/>
            <w:szCs w:val="24"/>
          </w:rPr>
          <w:t>Newquay</w:t>
        </w:r>
        <w:proofErr w:type="spellEnd"/>
      </w:hyperlink>
      <w:r w:rsidR="00E750C1" w:rsidRPr="001F7CDB">
        <w:rPr>
          <w:color w:val="000000" w:themeColor="text1"/>
          <w:sz w:val="24"/>
          <w:szCs w:val="24"/>
        </w:rPr>
        <w:t>, </w:t>
      </w:r>
      <w:hyperlink r:id="rId6" w:tooltip="Cornwall" w:history="1">
        <w:r w:rsidR="00E750C1" w:rsidRPr="001F7CDB">
          <w:rPr>
            <w:rStyle w:val="Hyperlink"/>
            <w:color w:val="000000" w:themeColor="text1"/>
            <w:sz w:val="24"/>
            <w:szCs w:val="24"/>
            <w:u w:val="none"/>
          </w:rPr>
          <w:t>Cornwall</w:t>
        </w:r>
      </w:hyperlink>
      <w:r w:rsidR="0084166A" w:rsidRPr="001F7CDB">
        <w:rPr>
          <w:color w:val="000000" w:themeColor="text1"/>
          <w:sz w:val="24"/>
          <w:szCs w:val="24"/>
        </w:rPr>
        <w:t xml:space="preserve"> </w:t>
      </w:r>
      <w:r w:rsidRPr="001F7CDB">
        <w:rPr>
          <w:sz w:val="24"/>
          <w:szCs w:val="24"/>
        </w:rPr>
        <w:t>has been named "UK's worst hotel fire for 40 years"</w:t>
      </w:r>
      <w:sdt>
        <w:sdtPr>
          <w:rPr>
            <w:sz w:val="24"/>
            <w:szCs w:val="24"/>
          </w:rPr>
          <w:id w:val="159131109"/>
          <w:citation/>
        </w:sdtPr>
        <w:sdtContent>
          <w:r w:rsidRPr="001F7CDB">
            <w:rPr>
              <w:sz w:val="24"/>
              <w:szCs w:val="24"/>
            </w:rPr>
            <w:fldChar w:fldCharType="begin"/>
          </w:r>
          <w:r w:rsidRPr="001F7CDB">
            <w:rPr>
              <w:sz w:val="24"/>
              <w:szCs w:val="24"/>
            </w:rPr>
            <w:instrText xml:space="preserve"> CITATION Dav09 \l 1033 </w:instrText>
          </w:r>
          <w:r w:rsidRPr="001F7CDB">
            <w:rPr>
              <w:sz w:val="24"/>
              <w:szCs w:val="24"/>
            </w:rPr>
            <w:fldChar w:fldCharType="separate"/>
          </w:r>
          <w:r w:rsidRPr="001F7CDB">
            <w:rPr>
              <w:noProof/>
              <w:sz w:val="24"/>
              <w:szCs w:val="24"/>
            </w:rPr>
            <w:t xml:space="preserve"> (Davis, 2009)</w:t>
          </w:r>
          <w:r w:rsidRPr="001F7CDB">
            <w:rPr>
              <w:sz w:val="24"/>
              <w:szCs w:val="24"/>
            </w:rPr>
            <w:fldChar w:fldCharType="end"/>
          </w:r>
        </w:sdtContent>
      </w:sdt>
      <w:r w:rsidR="0046651F" w:rsidRPr="001F7CDB">
        <w:rPr>
          <w:sz w:val="24"/>
          <w:szCs w:val="24"/>
        </w:rPr>
        <w:t>.</w:t>
      </w:r>
      <w:r w:rsidRPr="001F7CDB">
        <w:rPr>
          <w:sz w:val="24"/>
          <w:szCs w:val="24"/>
        </w:rPr>
        <w:t xml:space="preserve"> According to </w:t>
      </w:r>
      <w:r w:rsidR="003047F3" w:rsidRPr="001F7CDB">
        <w:rPr>
          <w:sz w:val="24"/>
          <w:szCs w:val="24"/>
        </w:rPr>
        <w:t xml:space="preserve">a publication </w:t>
      </w:r>
      <w:sdt>
        <w:sdtPr>
          <w:rPr>
            <w:sz w:val="24"/>
            <w:szCs w:val="24"/>
          </w:rPr>
          <w:id w:val="1749618401"/>
          <w:citation/>
        </w:sdtPr>
        <w:sdtContent>
          <w:r w:rsidRPr="001F7CDB">
            <w:rPr>
              <w:sz w:val="24"/>
              <w:szCs w:val="24"/>
            </w:rPr>
            <w:fldChar w:fldCharType="begin"/>
          </w:r>
          <w:r w:rsidRPr="001F7CDB">
            <w:rPr>
              <w:sz w:val="24"/>
              <w:szCs w:val="24"/>
            </w:rPr>
            <w:instrText xml:space="preserve"> CITATION Dav09 \l 1033 </w:instrText>
          </w:r>
          <w:r w:rsidRPr="001F7CDB">
            <w:rPr>
              <w:sz w:val="24"/>
              <w:szCs w:val="24"/>
            </w:rPr>
            <w:fldChar w:fldCharType="separate"/>
          </w:r>
          <w:r w:rsidRPr="001F7CDB">
            <w:rPr>
              <w:noProof/>
              <w:sz w:val="24"/>
              <w:szCs w:val="24"/>
            </w:rPr>
            <w:t>(Davis, 2009)</w:t>
          </w:r>
          <w:r w:rsidRPr="001F7CDB">
            <w:rPr>
              <w:sz w:val="24"/>
              <w:szCs w:val="24"/>
            </w:rPr>
            <w:fldChar w:fldCharType="end"/>
          </w:r>
        </w:sdtContent>
      </w:sdt>
      <w:r w:rsidRPr="001F7CDB">
        <w:rPr>
          <w:sz w:val="24"/>
          <w:szCs w:val="24"/>
        </w:rPr>
        <w:t>, the hotel was warned about the need to update the fire system several times by fire safety expert, and the hotel's bartender, while helping guests to get out of the hotel, had to use force to open a fire door with his foot.</w:t>
      </w:r>
    </w:p>
    <w:p w14:paraId="385EC0E2" w14:textId="77777777" w:rsidR="001F7CDB" w:rsidRPr="001F7CDB" w:rsidRDefault="00160621" w:rsidP="00F209C4">
      <w:pPr>
        <w:rPr>
          <w:sz w:val="24"/>
          <w:szCs w:val="24"/>
        </w:rPr>
      </w:pPr>
      <w:r w:rsidRPr="001F7CDB">
        <w:rPr>
          <w:sz w:val="24"/>
          <w:szCs w:val="24"/>
        </w:rPr>
        <w:t>The director</w:t>
      </w:r>
      <w:r w:rsidR="00E750C1" w:rsidRPr="001F7CDB">
        <w:rPr>
          <w:sz w:val="24"/>
          <w:szCs w:val="24"/>
        </w:rPr>
        <w:t xml:space="preserve"> and a manager of a company were tried on charges such as failure to observe general fire safety precautions amounting to negligence, failure to carry out a suitable and sufficient fire risk assessment, failure to ensure that the hotel was equipped with sufficient fire detection equipment and alarm to meet British standards and failed to provide people the </w:t>
      </w:r>
    </w:p>
    <w:p w14:paraId="5DC36963" w14:textId="77777777" w:rsidR="001F7CDB" w:rsidRPr="001F7CDB" w:rsidRDefault="001F7CDB">
      <w:pPr>
        <w:rPr>
          <w:sz w:val="24"/>
          <w:szCs w:val="24"/>
        </w:rPr>
      </w:pPr>
      <w:r w:rsidRPr="001F7CDB">
        <w:rPr>
          <w:sz w:val="24"/>
          <w:szCs w:val="24"/>
        </w:rPr>
        <w:br w:type="page"/>
      </w:r>
    </w:p>
    <w:p w14:paraId="2E995979" w14:textId="6D6EBE9F" w:rsidR="0065071C" w:rsidRPr="001F7CDB" w:rsidRDefault="00E750C1" w:rsidP="00F209C4">
      <w:pPr>
        <w:rPr>
          <w:sz w:val="24"/>
          <w:szCs w:val="24"/>
        </w:rPr>
      </w:pPr>
      <w:r w:rsidRPr="001F7CDB">
        <w:rPr>
          <w:sz w:val="24"/>
          <w:szCs w:val="24"/>
        </w:rPr>
        <w:lastRenderedPageBreak/>
        <w:t>opportunity to leave the building quickly and safely</w:t>
      </w:r>
      <w:sdt>
        <w:sdtPr>
          <w:rPr>
            <w:sz w:val="24"/>
            <w:szCs w:val="24"/>
          </w:rPr>
          <w:id w:val="-185372388"/>
          <w:citation/>
        </w:sdtPr>
        <w:sdtContent>
          <w:r w:rsidRPr="001F7CDB">
            <w:rPr>
              <w:sz w:val="24"/>
              <w:szCs w:val="24"/>
            </w:rPr>
            <w:fldChar w:fldCharType="begin"/>
          </w:r>
          <w:r w:rsidR="0046651F" w:rsidRPr="001F7CDB">
            <w:rPr>
              <w:sz w:val="24"/>
              <w:szCs w:val="24"/>
            </w:rPr>
            <w:instrText xml:space="preserve">CITATION Pen11 \l 1033 </w:instrText>
          </w:r>
          <w:r w:rsidRPr="001F7CDB">
            <w:rPr>
              <w:sz w:val="24"/>
              <w:szCs w:val="24"/>
            </w:rPr>
            <w:fldChar w:fldCharType="separate"/>
          </w:r>
          <w:r w:rsidR="0046651F" w:rsidRPr="001F7CDB">
            <w:rPr>
              <w:noProof/>
              <w:sz w:val="24"/>
              <w:szCs w:val="24"/>
            </w:rPr>
            <w:t xml:space="preserve"> (Anon., 2011)</w:t>
          </w:r>
          <w:r w:rsidRPr="001F7CDB">
            <w:rPr>
              <w:sz w:val="24"/>
              <w:szCs w:val="24"/>
            </w:rPr>
            <w:fldChar w:fldCharType="end"/>
          </w:r>
        </w:sdtContent>
      </w:sdt>
      <w:r w:rsidR="001F7CDB">
        <w:rPr>
          <w:sz w:val="24"/>
          <w:szCs w:val="24"/>
        </w:rPr>
        <w:t>.</w:t>
      </w:r>
    </w:p>
    <w:p w14:paraId="34801851" w14:textId="6AF1B76A" w:rsidR="002A099A" w:rsidRPr="001F7CDB" w:rsidRDefault="002A099A" w:rsidP="00F209C4">
      <w:pPr>
        <w:rPr>
          <w:sz w:val="24"/>
          <w:szCs w:val="24"/>
        </w:rPr>
      </w:pPr>
      <w:r w:rsidRPr="001F7CDB">
        <w:rPr>
          <w:sz w:val="24"/>
          <w:szCs w:val="24"/>
        </w:rPr>
        <w:t>It is important to understand who is responsible for fire safety and what are the obligations in this regard.</w:t>
      </w:r>
    </w:p>
    <w:p w14:paraId="5616553E" w14:textId="70ABC966" w:rsidR="007337BC" w:rsidRPr="001F7CDB" w:rsidRDefault="007337BC" w:rsidP="00F209C4">
      <w:pPr>
        <w:rPr>
          <w:sz w:val="24"/>
          <w:szCs w:val="24"/>
        </w:rPr>
      </w:pPr>
      <w:r w:rsidRPr="001F7CDB">
        <w:rPr>
          <w:sz w:val="24"/>
          <w:szCs w:val="24"/>
        </w:rPr>
        <w:t xml:space="preserve">After the reform of commercial fire and safety legislation, which entered into force on April 1, 2006, the employer or "responsible person" is responsible for the building or premises, the duties include fire safety risk assessment, as well as measures to reduce and improve this </w:t>
      </w:r>
      <w:r w:rsidR="00934FB0" w:rsidRPr="001F7CDB">
        <w:rPr>
          <w:sz w:val="24"/>
          <w:szCs w:val="24"/>
        </w:rPr>
        <w:t>risk. Main obligations: ensure suitable escape routes, firefighting equipment, and warning systems, as well as provide the necessary training for employees</w:t>
      </w:r>
      <w:sdt>
        <w:sdtPr>
          <w:rPr>
            <w:sz w:val="24"/>
            <w:szCs w:val="24"/>
          </w:rPr>
          <w:id w:val="1833566656"/>
          <w:citation/>
        </w:sdtPr>
        <w:sdtContent>
          <w:r w:rsidR="00934FB0" w:rsidRPr="001F7CDB">
            <w:rPr>
              <w:sz w:val="24"/>
              <w:szCs w:val="24"/>
            </w:rPr>
            <w:fldChar w:fldCharType="begin"/>
          </w:r>
          <w:r w:rsidR="00934FB0" w:rsidRPr="001F7CDB">
            <w:rPr>
              <w:sz w:val="24"/>
              <w:szCs w:val="24"/>
            </w:rPr>
            <w:instrText xml:space="preserve"> CITATION Dav06 \l 1033 </w:instrText>
          </w:r>
          <w:r w:rsidR="00934FB0" w:rsidRPr="001F7CDB">
            <w:rPr>
              <w:sz w:val="24"/>
              <w:szCs w:val="24"/>
            </w:rPr>
            <w:fldChar w:fldCharType="separate"/>
          </w:r>
          <w:r w:rsidR="00934FB0" w:rsidRPr="001F7CDB">
            <w:rPr>
              <w:noProof/>
              <w:sz w:val="24"/>
              <w:szCs w:val="24"/>
            </w:rPr>
            <w:t xml:space="preserve"> (Davies, 2006)</w:t>
          </w:r>
          <w:r w:rsidR="00934FB0" w:rsidRPr="001F7CDB">
            <w:rPr>
              <w:sz w:val="24"/>
              <w:szCs w:val="24"/>
            </w:rPr>
            <w:fldChar w:fldCharType="end"/>
          </w:r>
        </w:sdtContent>
      </w:sdt>
      <w:r w:rsidR="00934FB0" w:rsidRPr="001F7CDB">
        <w:rPr>
          <w:sz w:val="24"/>
          <w:szCs w:val="24"/>
        </w:rPr>
        <w:t>.</w:t>
      </w:r>
    </w:p>
    <w:p w14:paraId="6C3FD0BF" w14:textId="77777777" w:rsidR="009261E8" w:rsidRPr="001F7CDB" w:rsidRDefault="00B94A07" w:rsidP="0046651F">
      <w:pPr>
        <w:rPr>
          <w:b/>
          <w:bCs/>
          <w:sz w:val="24"/>
          <w:szCs w:val="24"/>
        </w:rPr>
      </w:pPr>
      <w:r w:rsidRPr="001F7CDB">
        <w:rPr>
          <w:sz w:val="24"/>
          <w:szCs w:val="24"/>
        </w:rPr>
        <w:t>However, according to “</w:t>
      </w:r>
      <w:hyperlink r:id="rId7" w:history="1">
        <w:r w:rsidRPr="001F7CDB">
          <w:rPr>
            <w:rStyle w:val="Hyperlink"/>
            <w:color w:val="auto"/>
            <w:sz w:val="24"/>
            <w:szCs w:val="24"/>
            <w:u w:val="none"/>
          </w:rPr>
          <w:t>Fire safety risk assessment: sleeping accommodation</w:t>
        </w:r>
      </w:hyperlink>
      <w:r w:rsidRPr="001F7CDB">
        <w:rPr>
          <w:sz w:val="24"/>
          <w:szCs w:val="24"/>
        </w:rPr>
        <w:t>”</w:t>
      </w:r>
      <w:sdt>
        <w:sdtPr>
          <w:rPr>
            <w:sz w:val="24"/>
            <w:szCs w:val="24"/>
          </w:rPr>
          <w:id w:val="2013490650"/>
          <w:citation/>
        </w:sdtPr>
        <w:sdtContent>
          <w:r w:rsidRPr="001F7CDB">
            <w:rPr>
              <w:sz w:val="24"/>
              <w:szCs w:val="24"/>
            </w:rPr>
            <w:fldChar w:fldCharType="begin"/>
          </w:r>
          <w:r w:rsidRPr="001F7CDB">
            <w:rPr>
              <w:sz w:val="24"/>
              <w:szCs w:val="24"/>
            </w:rPr>
            <w:instrText xml:space="preserve"> CITATION Dep06 \l 1033 </w:instrText>
          </w:r>
          <w:r w:rsidRPr="001F7CDB">
            <w:rPr>
              <w:sz w:val="24"/>
              <w:szCs w:val="24"/>
            </w:rPr>
            <w:fldChar w:fldCharType="separate"/>
          </w:r>
          <w:r w:rsidRPr="001F7CDB">
            <w:rPr>
              <w:noProof/>
              <w:sz w:val="24"/>
              <w:szCs w:val="24"/>
            </w:rPr>
            <w:t xml:space="preserve"> (Government, 2006)</w:t>
          </w:r>
          <w:r w:rsidRPr="001F7CDB">
            <w:rPr>
              <w:sz w:val="24"/>
              <w:szCs w:val="24"/>
            </w:rPr>
            <w:fldChar w:fldCharType="end"/>
          </w:r>
        </w:sdtContent>
      </w:sdt>
      <w:r w:rsidRPr="001F7CDB">
        <w:rPr>
          <w:sz w:val="24"/>
          <w:szCs w:val="24"/>
        </w:rPr>
        <w:t>guidance, employees are also obliged to cooperate to ensure the workplace from fire and its effects, as well as not to perform activities that could put themselves or other people at risk.</w:t>
      </w:r>
    </w:p>
    <w:p w14:paraId="6074456A" w14:textId="34DF0E99" w:rsidR="0046651F" w:rsidRPr="001F7CDB" w:rsidRDefault="0046651F" w:rsidP="0046651F">
      <w:pPr>
        <w:rPr>
          <w:b/>
          <w:bCs/>
          <w:sz w:val="24"/>
          <w:szCs w:val="24"/>
        </w:rPr>
      </w:pPr>
      <w:r w:rsidRPr="001F7CDB">
        <w:rPr>
          <w:sz w:val="24"/>
          <w:szCs w:val="24"/>
        </w:rPr>
        <w:t xml:space="preserve"> The law defines those responsible for fire safety, but everyone can be careful in their place and follow the rules</w:t>
      </w:r>
      <w:r w:rsidR="00356C00" w:rsidRPr="001F7CDB">
        <w:rPr>
          <w:sz w:val="24"/>
          <w:szCs w:val="24"/>
        </w:rPr>
        <w:t>.</w:t>
      </w:r>
    </w:p>
    <w:p w14:paraId="5DD0EE96" w14:textId="33677186" w:rsidR="001F7CDB" w:rsidRPr="001F7CDB" w:rsidRDefault="0046651F" w:rsidP="0046651F">
      <w:pPr>
        <w:rPr>
          <w:sz w:val="24"/>
          <w:szCs w:val="24"/>
        </w:rPr>
      </w:pPr>
      <w:r w:rsidRPr="001F7CDB">
        <w:rPr>
          <w:sz w:val="24"/>
          <w:szCs w:val="24"/>
        </w:rPr>
        <w:t>It can be said that being safe and secure is the responsibility of the whole of society.</w:t>
      </w:r>
    </w:p>
    <w:p w14:paraId="227AFEAB" w14:textId="77777777" w:rsidR="001F7CDB" w:rsidRPr="001F7CDB" w:rsidRDefault="001F7CDB">
      <w:pPr>
        <w:rPr>
          <w:sz w:val="24"/>
          <w:szCs w:val="24"/>
        </w:rPr>
      </w:pPr>
      <w:r w:rsidRPr="001F7CDB">
        <w:rPr>
          <w:sz w:val="24"/>
          <w:szCs w:val="24"/>
        </w:rPr>
        <w:br w:type="page"/>
      </w:r>
    </w:p>
    <w:p w14:paraId="4F315A71" w14:textId="4C93BD1E" w:rsidR="0046651F" w:rsidRDefault="001F7CDB" w:rsidP="0046651F">
      <w:pPr>
        <w:rPr>
          <w:sz w:val="24"/>
          <w:szCs w:val="24"/>
        </w:rPr>
      </w:pPr>
      <w:r w:rsidRPr="001F7CDB">
        <w:rPr>
          <w:sz w:val="24"/>
          <w:szCs w:val="24"/>
        </w:rPr>
        <w:lastRenderedPageBreak/>
        <w:t>References</w:t>
      </w:r>
      <w:r>
        <w:rPr>
          <w:sz w:val="24"/>
          <w:szCs w:val="24"/>
        </w:rPr>
        <w:t>:</w:t>
      </w:r>
    </w:p>
    <w:p w14:paraId="6C53E3CE" w14:textId="0EFFC0A3" w:rsidR="001F7CDB" w:rsidRDefault="001F7CDB" w:rsidP="001F7CDB">
      <w:pPr>
        <w:pStyle w:val="Bibliography"/>
        <w:rPr>
          <w:noProof/>
          <w:sz w:val="24"/>
          <w:szCs w:val="24"/>
        </w:rPr>
      </w:pPr>
      <w:r>
        <w:rPr>
          <w:sz w:val="24"/>
          <w:szCs w:val="24"/>
        </w:rPr>
        <w:fldChar w:fldCharType="begin"/>
      </w:r>
      <w:r>
        <w:rPr>
          <w:sz w:val="24"/>
          <w:szCs w:val="24"/>
        </w:rPr>
        <w:instrText xml:space="preserve"> BIBLIOGRAPHY  \l 1033 </w:instrText>
      </w:r>
      <w:r>
        <w:rPr>
          <w:sz w:val="24"/>
          <w:szCs w:val="24"/>
        </w:rPr>
        <w:fldChar w:fldCharType="separate"/>
      </w:r>
      <w:r>
        <w:rPr>
          <w:noProof/>
        </w:rPr>
        <w:t xml:space="preserve">Anon., (2011) Penhallow case committed to Crown Court. </w:t>
      </w:r>
      <w:r>
        <w:rPr>
          <w:i/>
          <w:iCs/>
          <w:noProof/>
        </w:rPr>
        <w:t>The Western Morning News; Plymouth (UK)</w:t>
      </w:r>
      <w:r>
        <w:rPr>
          <w:noProof/>
        </w:rPr>
        <w:t>, 27 January, p. 9.</w:t>
      </w:r>
    </w:p>
    <w:p w14:paraId="69573FDB" w14:textId="246825DD" w:rsidR="001F7CDB" w:rsidRDefault="001F7CDB" w:rsidP="001F7CDB">
      <w:pPr>
        <w:pStyle w:val="Bibliography"/>
        <w:rPr>
          <w:noProof/>
        </w:rPr>
      </w:pPr>
      <w:r>
        <w:rPr>
          <w:noProof/>
        </w:rPr>
        <w:t xml:space="preserve">Davies, J., </w:t>
      </w:r>
      <w:r w:rsidR="00E85A8A">
        <w:rPr>
          <w:noProof/>
        </w:rPr>
        <w:t>(</w:t>
      </w:r>
      <w:r>
        <w:rPr>
          <w:noProof/>
        </w:rPr>
        <w:t>2006</w:t>
      </w:r>
      <w:r w:rsidR="00E85A8A">
        <w:rPr>
          <w:noProof/>
        </w:rPr>
        <w:t>)</w:t>
      </w:r>
      <w:r>
        <w:rPr>
          <w:noProof/>
        </w:rPr>
        <w:t xml:space="preserve"> Fire regulations heat up. </w:t>
      </w:r>
      <w:r>
        <w:rPr>
          <w:i/>
          <w:iCs/>
          <w:noProof/>
        </w:rPr>
        <w:t xml:space="preserve">Caterer &amp; Hotelkeeper, </w:t>
      </w:r>
      <w:r>
        <w:rPr>
          <w:noProof/>
        </w:rPr>
        <w:t>196(4413), p. 48.</w:t>
      </w:r>
    </w:p>
    <w:p w14:paraId="5339B5A9" w14:textId="60EC17BB" w:rsidR="001F7CDB" w:rsidRDefault="001F7CDB" w:rsidP="001F7CDB">
      <w:pPr>
        <w:pStyle w:val="Bibliography"/>
        <w:rPr>
          <w:noProof/>
        </w:rPr>
      </w:pPr>
      <w:r>
        <w:rPr>
          <w:noProof/>
        </w:rPr>
        <w:t xml:space="preserve">Davis, M., </w:t>
      </w:r>
      <w:r w:rsidR="00E85A8A">
        <w:rPr>
          <w:noProof/>
        </w:rPr>
        <w:t>(</w:t>
      </w:r>
      <w:r>
        <w:rPr>
          <w:noProof/>
        </w:rPr>
        <w:t>2009</w:t>
      </w:r>
      <w:r w:rsidR="00E85A8A">
        <w:rPr>
          <w:noProof/>
        </w:rPr>
        <w:t>)</w:t>
      </w:r>
      <w:r>
        <w:rPr>
          <w:noProof/>
        </w:rPr>
        <w:t xml:space="preserve">Fire hotel was given four safety warnings: A hotel reduced to ashes in a blaze that killed three people was given four prior warnings that it was trading illegally by failing to update its fire safety system.. </w:t>
      </w:r>
      <w:r>
        <w:rPr>
          <w:i/>
          <w:iCs/>
          <w:noProof/>
        </w:rPr>
        <w:t>The Western Morning News; Plymouth (UK)</w:t>
      </w:r>
      <w:r>
        <w:rPr>
          <w:noProof/>
        </w:rPr>
        <w:t>, 5 June, p. 9.</w:t>
      </w:r>
    </w:p>
    <w:p w14:paraId="67FAECF5" w14:textId="6A51DA7B" w:rsidR="001F7CDB" w:rsidRDefault="001F7CDB" w:rsidP="001F7CDB">
      <w:pPr>
        <w:pStyle w:val="Bibliography"/>
        <w:rPr>
          <w:noProof/>
        </w:rPr>
      </w:pPr>
      <w:r>
        <w:rPr>
          <w:noProof/>
        </w:rPr>
        <w:t xml:space="preserve">gov.uk, </w:t>
      </w:r>
      <w:r w:rsidR="00E85A8A">
        <w:rPr>
          <w:noProof/>
        </w:rPr>
        <w:t>(</w:t>
      </w:r>
      <w:r>
        <w:rPr>
          <w:noProof/>
        </w:rPr>
        <w:t>2023</w:t>
      </w:r>
      <w:r w:rsidR="00E85A8A">
        <w:rPr>
          <w:noProof/>
        </w:rPr>
        <w:t>)</w:t>
      </w:r>
      <w:r>
        <w:rPr>
          <w:noProof/>
        </w:rPr>
        <w:t xml:space="preserve"> </w:t>
      </w:r>
      <w:r>
        <w:rPr>
          <w:i/>
          <w:iCs/>
          <w:noProof/>
        </w:rPr>
        <w:t xml:space="preserve">gov.uk. </w:t>
      </w:r>
      <w:r>
        <w:rPr>
          <w:noProof/>
        </w:rPr>
        <w:t xml:space="preserve">[Online] </w:t>
      </w:r>
      <w:r>
        <w:rPr>
          <w:noProof/>
        </w:rPr>
        <w:br/>
        <w:t xml:space="preserve">Available at: </w:t>
      </w:r>
      <w:r>
        <w:rPr>
          <w:noProof/>
          <w:u w:val="single"/>
        </w:rPr>
        <w:t>https://www.gov.uk/workplace-fire-safety-your-responsibilities</w:t>
      </w:r>
      <w:r>
        <w:rPr>
          <w:noProof/>
        </w:rPr>
        <w:br/>
        <w:t>[Accessed 16 February 2023].</w:t>
      </w:r>
    </w:p>
    <w:p w14:paraId="206167AB" w14:textId="17B77BFB" w:rsidR="001F7CDB" w:rsidRDefault="001F7CDB" w:rsidP="001F7CDB">
      <w:pPr>
        <w:pStyle w:val="Bibliography"/>
        <w:rPr>
          <w:noProof/>
        </w:rPr>
      </w:pPr>
      <w:r>
        <w:rPr>
          <w:noProof/>
        </w:rPr>
        <w:t xml:space="preserve">Government, D. f. C. a. L., </w:t>
      </w:r>
      <w:r w:rsidR="00E85A8A">
        <w:rPr>
          <w:noProof/>
        </w:rPr>
        <w:t>(</w:t>
      </w:r>
      <w:r>
        <w:rPr>
          <w:noProof/>
        </w:rPr>
        <w:t>2006</w:t>
      </w:r>
      <w:r w:rsidR="00E85A8A">
        <w:rPr>
          <w:noProof/>
        </w:rPr>
        <w:t>)</w:t>
      </w:r>
      <w:r>
        <w:rPr>
          <w:i/>
          <w:iCs/>
          <w:noProof/>
        </w:rPr>
        <w:t xml:space="preserve">www.gov.uk. </w:t>
      </w:r>
      <w:r>
        <w:rPr>
          <w:noProof/>
        </w:rPr>
        <w:t xml:space="preserve">[Online] </w:t>
      </w:r>
      <w:r>
        <w:rPr>
          <w:noProof/>
        </w:rPr>
        <w:br/>
        <w:t xml:space="preserve">Available at: </w:t>
      </w:r>
      <w:r>
        <w:rPr>
          <w:noProof/>
          <w:u w:val="single"/>
        </w:rPr>
        <w:t>https://assets.publishing.service.gov.uk/government/uploads/system/uploads/attachment_data/file/422192/9281_Sleeping_Accomodation_v2.pdf</w:t>
      </w:r>
      <w:r>
        <w:rPr>
          <w:noProof/>
        </w:rPr>
        <w:br/>
        <w:t>[Accessed 19 February 2023].</w:t>
      </w:r>
    </w:p>
    <w:p w14:paraId="53D2DDD7" w14:textId="101C684B" w:rsidR="001F7CDB" w:rsidRDefault="001F7CDB" w:rsidP="001F7CDB">
      <w:pPr>
        <w:pStyle w:val="Bibliography"/>
        <w:rPr>
          <w:noProof/>
        </w:rPr>
      </w:pPr>
      <w:r>
        <w:rPr>
          <w:noProof/>
        </w:rPr>
        <w:t xml:space="preserve">hse.gov.uk, </w:t>
      </w:r>
      <w:r w:rsidR="00E85A8A">
        <w:rPr>
          <w:noProof/>
        </w:rPr>
        <w:t>(</w:t>
      </w:r>
      <w:r>
        <w:rPr>
          <w:noProof/>
        </w:rPr>
        <w:t>2023</w:t>
      </w:r>
      <w:r w:rsidR="00E85A8A">
        <w:rPr>
          <w:noProof/>
        </w:rPr>
        <w:t>)</w:t>
      </w:r>
      <w:r>
        <w:rPr>
          <w:noProof/>
        </w:rPr>
        <w:t xml:space="preserve"> </w:t>
      </w:r>
      <w:r>
        <w:rPr>
          <w:i/>
          <w:iCs/>
          <w:noProof/>
        </w:rPr>
        <w:t xml:space="preserve">hse.gov.uk. </w:t>
      </w:r>
      <w:r>
        <w:rPr>
          <w:noProof/>
        </w:rPr>
        <w:t xml:space="preserve">[Online] </w:t>
      </w:r>
      <w:r>
        <w:rPr>
          <w:noProof/>
        </w:rPr>
        <w:br/>
        <w:t xml:space="preserve">Available at: </w:t>
      </w:r>
      <w:r>
        <w:rPr>
          <w:noProof/>
          <w:u w:val="single"/>
        </w:rPr>
        <w:t>https://www.hse.gov.uk/toolbox/fire.htm</w:t>
      </w:r>
      <w:r>
        <w:rPr>
          <w:noProof/>
        </w:rPr>
        <w:br/>
        <w:t>[Accessed 16 February 2023].</w:t>
      </w:r>
    </w:p>
    <w:p w14:paraId="62DD64E7" w14:textId="2CF2FF18" w:rsidR="00A15315" w:rsidRPr="00A15315" w:rsidRDefault="00A15315" w:rsidP="00A15315">
      <w:r>
        <w:t xml:space="preserve">  Hubbard, </w:t>
      </w:r>
      <w:proofErr w:type="spellStart"/>
      <w:r>
        <w:t>Safak</w:t>
      </w:r>
      <w:proofErr w:type="spellEnd"/>
      <w:r>
        <w:t xml:space="preserve"> Timur, &amp; Harman, G. (2023). Turkey expands probe of building contractors: More bodies pulled from rubble left by earthquake; anger rises. Chicago Tribune (1963).</w:t>
      </w:r>
    </w:p>
    <w:p w14:paraId="5ACAFC57" w14:textId="0EDCA46A" w:rsidR="001F7CDB" w:rsidRDefault="001F7CDB" w:rsidP="001F7CDB">
      <w:pPr>
        <w:rPr>
          <w:sz w:val="24"/>
          <w:szCs w:val="24"/>
        </w:rPr>
      </w:pPr>
      <w:r>
        <w:rPr>
          <w:sz w:val="24"/>
          <w:szCs w:val="24"/>
        </w:rPr>
        <w:fldChar w:fldCharType="end"/>
      </w:r>
    </w:p>
    <w:p w14:paraId="58E97342" w14:textId="77777777" w:rsidR="001F7CDB" w:rsidRPr="001F7CDB" w:rsidRDefault="001F7CDB" w:rsidP="0046651F">
      <w:pPr>
        <w:rPr>
          <w:sz w:val="24"/>
          <w:szCs w:val="24"/>
        </w:rPr>
      </w:pPr>
    </w:p>
    <w:p w14:paraId="157C75B5" w14:textId="62BC6802" w:rsidR="007337BC" w:rsidRPr="001F7CDB" w:rsidRDefault="007337BC" w:rsidP="00F209C4">
      <w:pPr>
        <w:rPr>
          <w:sz w:val="24"/>
          <w:szCs w:val="24"/>
        </w:rPr>
      </w:pPr>
    </w:p>
    <w:p w14:paraId="0063CD6E" w14:textId="77777777" w:rsidR="002A099A" w:rsidRPr="001F7CDB" w:rsidRDefault="002A099A" w:rsidP="00F209C4">
      <w:pPr>
        <w:rPr>
          <w:sz w:val="24"/>
          <w:szCs w:val="24"/>
        </w:rPr>
      </w:pPr>
    </w:p>
    <w:p w14:paraId="423ABA3F" w14:textId="6207EA83" w:rsidR="0065071C" w:rsidRPr="001F7CDB" w:rsidRDefault="0065071C" w:rsidP="00F209C4">
      <w:pPr>
        <w:rPr>
          <w:sz w:val="24"/>
          <w:szCs w:val="24"/>
        </w:rPr>
      </w:pPr>
    </w:p>
    <w:p w14:paraId="57F320B9" w14:textId="77777777" w:rsidR="0065071C" w:rsidRPr="001F7CDB" w:rsidRDefault="0065071C" w:rsidP="0065071C">
      <w:pPr>
        <w:rPr>
          <w:sz w:val="24"/>
          <w:szCs w:val="24"/>
        </w:rPr>
      </w:pPr>
    </w:p>
    <w:p w14:paraId="68ED808A" w14:textId="5E47463F" w:rsidR="0065071C" w:rsidRPr="001F7CDB" w:rsidRDefault="0065071C" w:rsidP="00CC054B">
      <w:pPr>
        <w:rPr>
          <w:sz w:val="24"/>
          <w:szCs w:val="24"/>
        </w:rPr>
      </w:pPr>
    </w:p>
    <w:p w14:paraId="035964DC" w14:textId="77777777" w:rsidR="001F7CDB" w:rsidRPr="001F7CDB" w:rsidRDefault="001F7CDB">
      <w:pPr>
        <w:rPr>
          <w:sz w:val="24"/>
          <w:szCs w:val="24"/>
        </w:rPr>
      </w:pPr>
    </w:p>
    <w:sectPr w:rsidR="001F7CDB" w:rsidRPr="001F7C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20D"/>
    <w:rsid w:val="00067AFC"/>
    <w:rsid w:val="00134C0B"/>
    <w:rsid w:val="00160621"/>
    <w:rsid w:val="001A06D9"/>
    <w:rsid w:val="001F7CDB"/>
    <w:rsid w:val="002A099A"/>
    <w:rsid w:val="003047F3"/>
    <w:rsid w:val="00356C00"/>
    <w:rsid w:val="0046651F"/>
    <w:rsid w:val="005E468E"/>
    <w:rsid w:val="0065071C"/>
    <w:rsid w:val="007337BC"/>
    <w:rsid w:val="00737221"/>
    <w:rsid w:val="00784E6D"/>
    <w:rsid w:val="00791FD6"/>
    <w:rsid w:val="00833732"/>
    <w:rsid w:val="0084166A"/>
    <w:rsid w:val="008C20D6"/>
    <w:rsid w:val="008C3711"/>
    <w:rsid w:val="008E1E2D"/>
    <w:rsid w:val="009261E8"/>
    <w:rsid w:val="00934FB0"/>
    <w:rsid w:val="00A15315"/>
    <w:rsid w:val="00A6392F"/>
    <w:rsid w:val="00A948F3"/>
    <w:rsid w:val="00AA520D"/>
    <w:rsid w:val="00B22CBA"/>
    <w:rsid w:val="00B318D4"/>
    <w:rsid w:val="00B94A07"/>
    <w:rsid w:val="00CC054B"/>
    <w:rsid w:val="00D32ABF"/>
    <w:rsid w:val="00D71B09"/>
    <w:rsid w:val="00E750C1"/>
    <w:rsid w:val="00E85A8A"/>
    <w:rsid w:val="00F209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95188"/>
  <w15:chartTrackingRefBased/>
  <w15:docId w15:val="{52DD4DB8-487F-48CA-9989-064E42B38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B94A0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50C1"/>
    <w:rPr>
      <w:color w:val="0563C1" w:themeColor="hyperlink"/>
      <w:u w:val="single"/>
    </w:rPr>
  </w:style>
  <w:style w:type="character" w:styleId="UnresolvedMention">
    <w:name w:val="Unresolved Mention"/>
    <w:basedOn w:val="DefaultParagraphFont"/>
    <w:uiPriority w:val="99"/>
    <w:semiHidden/>
    <w:unhideWhenUsed/>
    <w:rsid w:val="00E750C1"/>
    <w:rPr>
      <w:color w:val="605E5C"/>
      <w:shd w:val="clear" w:color="auto" w:fill="E1DFDD"/>
    </w:rPr>
  </w:style>
  <w:style w:type="paragraph" w:styleId="Bibliography">
    <w:name w:val="Bibliography"/>
    <w:basedOn w:val="Normal"/>
    <w:next w:val="Normal"/>
    <w:uiPriority w:val="37"/>
    <w:unhideWhenUsed/>
    <w:rsid w:val="008C20D6"/>
  </w:style>
  <w:style w:type="character" w:customStyle="1" w:styleId="Heading3Char">
    <w:name w:val="Heading 3 Char"/>
    <w:basedOn w:val="DefaultParagraphFont"/>
    <w:link w:val="Heading3"/>
    <w:uiPriority w:val="9"/>
    <w:semiHidden/>
    <w:rsid w:val="00B94A0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346235">
      <w:bodyDiv w:val="1"/>
      <w:marLeft w:val="0"/>
      <w:marRight w:val="0"/>
      <w:marTop w:val="0"/>
      <w:marBottom w:val="0"/>
      <w:divBdr>
        <w:top w:val="none" w:sz="0" w:space="0" w:color="auto"/>
        <w:left w:val="none" w:sz="0" w:space="0" w:color="auto"/>
        <w:bottom w:val="none" w:sz="0" w:space="0" w:color="auto"/>
        <w:right w:val="none" w:sz="0" w:space="0" w:color="auto"/>
      </w:divBdr>
    </w:div>
    <w:div w:id="235014347">
      <w:bodyDiv w:val="1"/>
      <w:marLeft w:val="0"/>
      <w:marRight w:val="0"/>
      <w:marTop w:val="0"/>
      <w:marBottom w:val="0"/>
      <w:divBdr>
        <w:top w:val="none" w:sz="0" w:space="0" w:color="auto"/>
        <w:left w:val="none" w:sz="0" w:space="0" w:color="auto"/>
        <w:bottom w:val="none" w:sz="0" w:space="0" w:color="auto"/>
        <w:right w:val="none" w:sz="0" w:space="0" w:color="auto"/>
      </w:divBdr>
    </w:div>
    <w:div w:id="344942720">
      <w:bodyDiv w:val="1"/>
      <w:marLeft w:val="0"/>
      <w:marRight w:val="0"/>
      <w:marTop w:val="0"/>
      <w:marBottom w:val="0"/>
      <w:divBdr>
        <w:top w:val="none" w:sz="0" w:space="0" w:color="auto"/>
        <w:left w:val="none" w:sz="0" w:space="0" w:color="auto"/>
        <w:bottom w:val="none" w:sz="0" w:space="0" w:color="auto"/>
        <w:right w:val="none" w:sz="0" w:space="0" w:color="auto"/>
      </w:divBdr>
    </w:div>
    <w:div w:id="384791189">
      <w:bodyDiv w:val="1"/>
      <w:marLeft w:val="0"/>
      <w:marRight w:val="0"/>
      <w:marTop w:val="0"/>
      <w:marBottom w:val="0"/>
      <w:divBdr>
        <w:top w:val="none" w:sz="0" w:space="0" w:color="auto"/>
        <w:left w:val="none" w:sz="0" w:space="0" w:color="auto"/>
        <w:bottom w:val="none" w:sz="0" w:space="0" w:color="auto"/>
        <w:right w:val="none" w:sz="0" w:space="0" w:color="auto"/>
      </w:divBdr>
    </w:div>
    <w:div w:id="393085646">
      <w:bodyDiv w:val="1"/>
      <w:marLeft w:val="0"/>
      <w:marRight w:val="0"/>
      <w:marTop w:val="0"/>
      <w:marBottom w:val="0"/>
      <w:divBdr>
        <w:top w:val="none" w:sz="0" w:space="0" w:color="auto"/>
        <w:left w:val="none" w:sz="0" w:space="0" w:color="auto"/>
        <w:bottom w:val="none" w:sz="0" w:space="0" w:color="auto"/>
        <w:right w:val="none" w:sz="0" w:space="0" w:color="auto"/>
      </w:divBdr>
    </w:div>
    <w:div w:id="429854096">
      <w:bodyDiv w:val="1"/>
      <w:marLeft w:val="0"/>
      <w:marRight w:val="0"/>
      <w:marTop w:val="0"/>
      <w:marBottom w:val="0"/>
      <w:divBdr>
        <w:top w:val="none" w:sz="0" w:space="0" w:color="auto"/>
        <w:left w:val="none" w:sz="0" w:space="0" w:color="auto"/>
        <w:bottom w:val="none" w:sz="0" w:space="0" w:color="auto"/>
        <w:right w:val="none" w:sz="0" w:space="0" w:color="auto"/>
      </w:divBdr>
    </w:div>
    <w:div w:id="484712470">
      <w:bodyDiv w:val="1"/>
      <w:marLeft w:val="0"/>
      <w:marRight w:val="0"/>
      <w:marTop w:val="0"/>
      <w:marBottom w:val="0"/>
      <w:divBdr>
        <w:top w:val="none" w:sz="0" w:space="0" w:color="auto"/>
        <w:left w:val="none" w:sz="0" w:space="0" w:color="auto"/>
        <w:bottom w:val="none" w:sz="0" w:space="0" w:color="auto"/>
        <w:right w:val="none" w:sz="0" w:space="0" w:color="auto"/>
      </w:divBdr>
    </w:div>
    <w:div w:id="492910947">
      <w:bodyDiv w:val="1"/>
      <w:marLeft w:val="0"/>
      <w:marRight w:val="0"/>
      <w:marTop w:val="0"/>
      <w:marBottom w:val="0"/>
      <w:divBdr>
        <w:top w:val="none" w:sz="0" w:space="0" w:color="auto"/>
        <w:left w:val="none" w:sz="0" w:space="0" w:color="auto"/>
        <w:bottom w:val="none" w:sz="0" w:space="0" w:color="auto"/>
        <w:right w:val="none" w:sz="0" w:space="0" w:color="auto"/>
      </w:divBdr>
    </w:div>
    <w:div w:id="566503317">
      <w:bodyDiv w:val="1"/>
      <w:marLeft w:val="0"/>
      <w:marRight w:val="0"/>
      <w:marTop w:val="0"/>
      <w:marBottom w:val="0"/>
      <w:divBdr>
        <w:top w:val="none" w:sz="0" w:space="0" w:color="auto"/>
        <w:left w:val="none" w:sz="0" w:space="0" w:color="auto"/>
        <w:bottom w:val="none" w:sz="0" w:space="0" w:color="auto"/>
        <w:right w:val="none" w:sz="0" w:space="0" w:color="auto"/>
      </w:divBdr>
    </w:div>
    <w:div w:id="634606827">
      <w:bodyDiv w:val="1"/>
      <w:marLeft w:val="0"/>
      <w:marRight w:val="0"/>
      <w:marTop w:val="0"/>
      <w:marBottom w:val="0"/>
      <w:divBdr>
        <w:top w:val="none" w:sz="0" w:space="0" w:color="auto"/>
        <w:left w:val="none" w:sz="0" w:space="0" w:color="auto"/>
        <w:bottom w:val="none" w:sz="0" w:space="0" w:color="auto"/>
        <w:right w:val="none" w:sz="0" w:space="0" w:color="auto"/>
      </w:divBdr>
    </w:div>
    <w:div w:id="889805245">
      <w:bodyDiv w:val="1"/>
      <w:marLeft w:val="0"/>
      <w:marRight w:val="0"/>
      <w:marTop w:val="0"/>
      <w:marBottom w:val="0"/>
      <w:divBdr>
        <w:top w:val="none" w:sz="0" w:space="0" w:color="auto"/>
        <w:left w:val="none" w:sz="0" w:space="0" w:color="auto"/>
        <w:bottom w:val="none" w:sz="0" w:space="0" w:color="auto"/>
        <w:right w:val="none" w:sz="0" w:space="0" w:color="auto"/>
      </w:divBdr>
    </w:div>
    <w:div w:id="1128470943">
      <w:bodyDiv w:val="1"/>
      <w:marLeft w:val="0"/>
      <w:marRight w:val="0"/>
      <w:marTop w:val="0"/>
      <w:marBottom w:val="0"/>
      <w:divBdr>
        <w:top w:val="none" w:sz="0" w:space="0" w:color="auto"/>
        <w:left w:val="none" w:sz="0" w:space="0" w:color="auto"/>
        <w:bottom w:val="none" w:sz="0" w:space="0" w:color="auto"/>
        <w:right w:val="none" w:sz="0" w:space="0" w:color="auto"/>
      </w:divBdr>
    </w:div>
    <w:div w:id="1140683329">
      <w:bodyDiv w:val="1"/>
      <w:marLeft w:val="0"/>
      <w:marRight w:val="0"/>
      <w:marTop w:val="0"/>
      <w:marBottom w:val="0"/>
      <w:divBdr>
        <w:top w:val="none" w:sz="0" w:space="0" w:color="auto"/>
        <w:left w:val="none" w:sz="0" w:space="0" w:color="auto"/>
        <w:bottom w:val="none" w:sz="0" w:space="0" w:color="auto"/>
        <w:right w:val="none" w:sz="0" w:space="0" w:color="auto"/>
      </w:divBdr>
    </w:div>
    <w:div w:id="1525827302">
      <w:bodyDiv w:val="1"/>
      <w:marLeft w:val="0"/>
      <w:marRight w:val="0"/>
      <w:marTop w:val="0"/>
      <w:marBottom w:val="0"/>
      <w:divBdr>
        <w:top w:val="none" w:sz="0" w:space="0" w:color="auto"/>
        <w:left w:val="none" w:sz="0" w:space="0" w:color="auto"/>
        <w:bottom w:val="none" w:sz="0" w:space="0" w:color="auto"/>
        <w:right w:val="none" w:sz="0" w:space="0" w:color="auto"/>
      </w:divBdr>
    </w:div>
    <w:div w:id="1704401170">
      <w:bodyDiv w:val="1"/>
      <w:marLeft w:val="0"/>
      <w:marRight w:val="0"/>
      <w:marTop w:val="0"/>
      <w:marBottom w:val="0"/>
      <w:divBdr>
        <w:top w:val="none" w:sz="0" w:space="0" w:color="auto"/>
        <w:left w:val="none" w:sz="0" w:space="0" w:color="auto"/>
        <w:bottom w:val="none" w:sz="0" w:space="0" w:color="auto"/>
        <w:right w:val="none" w:sz="0" w:space="0" w:color="auto"/>
      </w:divBdr>
    </w:div>
    <w:div w:id="1721008002">
      <w:bodyDiv w:val="1"/>
      <w:marLeft w:val="0"/>
      <w:marRight w:val="0"/>
      <w:marTop w:val="0"/>
      <w:marBottom w:val="0"/>
      <w:divBdr>
        <w:top w:val="none" w:sz="0" w:space="0" w:color="auto"/>
        <w:left w:val="none" w:sz="0" w:space="0" w:color="auto"/>
        <w:bottom w:val="none" w:sz="0" w:space="0" w:color="auto"/>
        <w:right w:val="none" w:sz="0" w:space="0" w:color="auto"/>
      </w:divBdr>
    </w:div>
    <w:div w:id="1787383340">
      <w:bodyDiv w:val="1"/>
      <w:marLeft w:val="0"/>
      <w:marRight w:val="0"/>
      <w:marTop w:val="0"/>
      <w:marBottom w:val="0"/>
      <w:divBdr>
        <w:top w:val="none" w:sz="0" w:space="0" w:color="auto"/>
        <w:left w:val="none" w:sz="0" w:space="0" w:color="auto"/>
        <w:bottom w:val="none" w:sz="0" w:space="0" w:color="auto"/>
        <w:right w:val="none" w:sz="0" w:space="0" w:color="auto"/>
      </w:divBdr>
    </w:div>
    <w:div w:id="1864703897">
      <w:bodyDiv w:val="1"/>
      <w:marLeft w:val="0"/>
      <w:marRight w:val="0"/>
      <w:marTop w:val="0"/>
      <w:marBottom w:val="0"/>
      <w:divBdr>
        <w:top w:val="none" w:sz="0" w:space="0" w:color="auto"/>
        <w:left w:val="none" w:sz="0" w:space="0" w:color="auto"/>
        <w:bottom w:val="none" w:sz="0" w:space="0" w:color="auto"/>
        <w:right w:val="none" w:sz="0" w:space="0" w:color="auto"/>
      </w:divBdr>
    </w:div>
    <w:div w:id="1892837746">
      <w:bodyDiv w:val="1"/>
      <w:marLeft w:val="0"/>
      <w:marRight w:val="0"/>
      <w:marTop w:val="0"/>
      <w:marBottom w:val="0"/>
      <w:divBdr>
        <w:top w:val="none" w:sz="0" w:space="0" w:color="auto"/>
        <w:left w:val="none" w:sz="0" w:space="0" w:color="auto"/>
        <w:bottom w:val="none" w:sz="0" w:space="0" w:color="auto"/>
        <w:right w:val="none" w:sz="0" w:space="0" w:color="auto"/>
      </w:divBdr>
    </w:div>
    <w:div w:id="1914772233">
      <w:bodyDiv w:val="1"/>
      <w:marLeft w:val="0"/>
      <w:marRight w:val="0"/>
      <w:marTop w:val="0"/>
      <w:marBottom w:val="0"/>
      <w:divBdr>
        <w:top w:val="none" w:sz="0" w:space="0" w:color="auto"/>
        <w:left w:val="none" w:sz="0" w:space="0" w:color="auto"/>
        <w:bottom w:val="none" w:sz="0" w:space="0" w:color="auto"/>
        <w:right w:val="none" w:sz="0" w:space="0" w:color="auto"/>
      </w:divBdr>
    </w:div>
    <w:div w:id="1963265084">
      <w:bodyDiv w:val="1"/>
      <w:marLeft w:val="0"/>
      <w:marRight w:val="0"/>
      <w:marTop w:val="0"/>
      <w:marBottom w:val="0"/>
      <w:divBdr>
        <w:top w:val="none" w:sz="0" w:space="0" w:color="auto"/>
        <w:left w:val="none" w:sz="0" w:space="0" w:color="auto"/>
        <w:bottom w:val="none" w:sz="0" w:space="0" w:color="auto"/>
        <w:right w:val="none" w:sz="0" w:space="0" w:color="auto"/>
      </w:divBdr>
    </w:div>
    <w:div w:id="2010936151">
      <w:bodyDiv w:val="1"/>
      <w:marLeft w:val="0"/>
      <w:marRight w:val="0"/>
      <w:marTop w:val="0"/>
      <w:marBottom w:val="0"/>
      <w:divBdr>
        <w:top w:val="none" w:sz="0" w:space="0" w:color="auto"/>
        <w:left w:val="none" w:sz="0" w:space="0" w:color="auto"/>
        <w:bottom w:val="none" w:sz="0" w:space="0" w:color="auto"/>
        <w:right w:val="none" w:sz="0" w:space="0" w:color="auto"/>
      </w:divBdr>
    </w:div>
    <w:div w:id="203367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422192/9281_Sleeping_Accomodation_v2.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en.wikipedia.org/wiki/Cornwall" TargetMode="External"/><Relationship Id="rId5" Type="http://schemas.openxmlformats.org/officeDocument/2006/relationships/hyperlink" Target="https://en.wikipedia.org/wiki/Newqua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hse23</b:Tag>
    <b:SourceType>InternetSite</b:SourceType>
    <b:Guid>{72386C30-2ECE-4567-A490-AC5CDF4A9167}</b:Guid>
    <b:Author>
      <b:Author>
        <b:NameList>
          <b:Person>
            <b:Last>hse.gov.uk</b:Last>
          </b:Person>
        </b:NameList>
      </b:Author>
    </b:Author>
    <b:Title>hse.gov.uk</b:Title>
    <b:Year>2023</b:Year>
    <b:YearAccessed>2023</b:YearAccessed>
    <b:MonthAccessed>February</b:MonthAccessed>
    <b:DayAccessed>16</b:DayAccessed>
    <b:URL>https://www.hse.gov.uk/toolbox/fire.htm</b:URL>
    <b:RefOrder>1</b:RefOrder>
  </b:Source>
  <b:Source>
    <b:Tag>gov23</b:Tag>
    <b:SourceType>InternetSite</b:SourceType>
    <b:Guid>{821042DD-55F4-4E7E-881B-FDE10873D870}</b:Guid>
    <b:Author>
      <b:Author>
        <b:NameList>
          <b:Person>
            <b:Last>gov.uk</b:Last>
          </b:Person>
        </b:NameList>
      </b:Author>
    </b:Author>
    <b:Title>gov.uk</b:Title>
    <b:Year>2023</b:Year>
    <b:YearAccessed>2023</b:YearAccessed>
    <b:MonthAccessed>February</b:MonthAccessed>
    <b:DayAccessed>16</b:DayAccessed>
    <b:URL>https://www.gov.uk/workplace-fire-safety-your-responsibilities</b:URL>
    <b:RefOrder>7</b:RefOrder>
  </b:Source>
  <b:Source>
    <b:Tag>Hub23</b:Tag>
    <b:SourceType>ArticleInAPeriodical</b:SourceType>
    <b:Guid>{E3CEC89B-8092-4105-80BC-390F0BE55BC9}</b:Guid>
    <b:Title>Turkey expands probe of building contractors: More bodies pulled from rubble left by earthquake; anger rises</b:Title>
    <b:Year>2023</b:Year>
    <b:Author>
      <b:Author>
        <b:Corporate>Hubbard, Ben; Safak Timur; Harman, Gulsin</b:Corporate>
      </b:Author>
    </b:Author>
    <b:PeriodicalTitle>Chicago Tribune,Chicago</b:PeriodicalTitle>
    <b:Month>February</b:Month>
    <b:Day>13</b:Day>
    <b:Pages>1</b:Pages>
    <b:RefOrder>2</b:RefOrder>
  </b:Source>
  <b:Source>
    <b:Tag>Dav09</b:Tag>
    <b:SourceType>ArticleInAPeriodical</b:SourceType>
    <b:Guid>{A7A25A6F-D3ED-49DA-8558-725878B15C12}</b:Guid>
    <b:Author>
      <b:Author>
        <b:NameList>
          <b:Person>
            <b:Last>Davis</b:Last>
            <b:First>Miles</b:First>
          </b:Person>
        </b:NameList>
      </b:Author>
    </b:Author>
    <b:Title>Fire hotel was given four safety warnings: A hotel reduced to ashes in a blaze that killed three people was given four prior warnings that it was trading illegally by failing to update its fire safety system.</b:Title>
    <b:PeriodicalTitle>The Western Morning News; Plymouth (UK)</b:PeriodicalTitle>
    <b:Year>2009</b:Year>
    <b:Month>June</b:Month>
    <b:Day>5</b:Day>
    <b:Pages>9</b:Pages>
    <b:RefOrder>3</b:RefOrder>
  </b:Source>
  <b:Source>
    <b:Tag>Dav06</b:Tag>
    <b:SourceType>JournalArticle</b:SourceType>
    <b:Guid>{4044A199-3174-42F9-961E-4A0FCE6D949D}</b:Guid>
    <b:Title> Fire regulations heat up</b:Title>
    <b:Year>2006</b:Year>
    <b:Pages>48</b:Pages>
    <b:Author>
      <b:Author>
        <b:NameList>
          <b:Person>
            <b:Last>Davies</b:Last>
            <b:First>John</b:First>
          </b:Person>
        </b:NameList>
      </b:Author>
    </b:Author>
    <b:JournalName>Caterer &amp; Hotelkeeper</b:JournalName>
    <b:Volume>196</b:Volume>
    <b:Issue>4413</b:Issue>
    <b:RefOrder>5</b:RefOrder>
  </b:Source>
  <b:Source>
    <b:Tag>Pen11</b:Tag>
    <b:SourceType>ArticleInAPeriodical</b:SourceType>
    <b:Guid>{E92F607E-A160-4223-B698-7FA945882A96}</b:Guid>
    <b:Title>Penhallow case committed to Crown Court</b:Title>
    <b:PeriodicalTitle>The Western Morning News; Plymouth (UK)</b:PeriodicalTitle>
    <b:Year>2011</b:Year>
    <b:Month>January</b:Month>
    <b:Day>27</b:Day>
    <b:Pages>9</b:Pages>
    <b:RefOrder>4</b:RefOrder>
  </b:Source>
  <b:Source>
    <b:Tag>Dep06</b:Tag>
    <b:SourceType>InternetSite</b:SourceType>
    <b:Guid>{D86F81E4-8CC9-440C-8F9A-C2DF7EF2F65E}</b:Guid>
    <b:Title>www.gov.uk</b:Title>
    <b:Year>2006</b:Year>
    <b:Author>
      <b:Author>
        <b:NameList>
          <b:Person>
            <b:Last>Government</b:Last>
            <b:First>Department</b:First>
            <b:Middle>for Communities and Local</b:Middle>
          </b:Person>
        </b:NameList>
      </b:Author>
    </b:Author>
    <b:YearAccessed>2023</b:YearAccessed>
    <b:MonthAccessed>February</b:MonthAccessed>
    <b:DayAccessed>19</b:DayAccessed>
    <b:URL>https://assets.publishing.service.gov.uk/government/uploads/system/uploads/attachment_data/file/422192/9281_Sleeping_Accomodation_v2.pdf</b:URL>
    <b:RefOrder>6</b:RefOrder>
  </b:Source>
</b:Sources>
</file>

<file path=customXml/itemProps1.xml><?xml version="1.0" encoding="utf-8"?>
<ds:datastoreItem xmlns:ds="http://schemas.openxmlformats.org/officeDocument/2006/customXml" ds:itemID="{D0EB42EC-2593-4AB0-8DED-F81AD9160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1636</TotalTime>
  <Pages>3</Pages>
  <Words>690</Words>
  <Characters>3934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Priedulena</dc:creator>
  <cp:keywords/>
  <dc:description/>
  <cp:lastModifiedBy>Dina Priedulena</cp:lastModifiedBy>
  <cp:revision>11</cp:revision>
  <dcterms:created xsi:type="dcterms:W3CDTF">2023-02-17T00:07:00Z</dcterms:created>
  <dcterms:modified xsi:type="dcterms:W3CDTF">2023-02-21T08:21:00Z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3b25d59838230cf13b7cd8282ff6e4cef5379ffee7bcf0a21cd49fd7907ea2af</vt:lpwstr>
  </property>
</Properties>
</file>