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szCs w:val="22"/>
        </w:rPr>
        <w:id w:val="-905147313"/>
        <w:docPartObj>
          <w:docPartGallery w:val="Cover Pages"/>
          <w:docPartUnique/>
        </w:docPartObj>
      </w:sdtPr>
      <w:sdtContent>
        <w:p w14:paraId="637BB687" w14:textId="77777777" w:rsidR="00C72D03" w:rsidRDefault="00C72D03" w:rsidP="00C72D03">
          <w:pPr>
            <w:spacing w:line="360" w:lineRule="auto"/>
            <w:jc w:val="center"/>
            <w:rPr>
              <w:rFonts w:ascii="Arial" w:hAnsi="Arial" w:cs="Arial"/>
              <w:sz w:val="22"/>
              <w:szCs w:val="22"/>
            </w:rPr>
          </w:pPr>
        </w:p>
        <w:p w14:paraId="5030EFC5" w14:textId="50763FD5" w:rsidR="00C72D03" w:rsidRPr="00C72D03" w:rsidRDefault="00C72D03" w:rsidP="00C72D03">
          <w:pPr>
            <w:spacing w:line="360" w:lineRule="auto"/>
            <w:jc w:val="center"/>
            <w:rPr>
              <w:rFonts w:ascii="Arial" w:eastAsia="Calibri" w:hAnsi="Arial" w:cs="Arial"/>
              <w:b/>
              <w:bCs/>
              <w:sz w:val="22"/>
              <w:szCs w:val="22"/>
              <w:lang w:eastAsia="en-US"/>
            </w:rPr>
          </w:pPr>
          <w:r w:rsidRPr="00C72D03">
            <w:rPr>
              <w:rFonts w:ascii="Arial" w:eastAsia="Calibri" w:hAnsi="Arial" w:cs="Arial"/>
              <w:b/>
              <w:bCs/>
              <w:sz w:val="22"/>
              <w:szCs w:val="22"/>
              <w:lang w:eastAsia="en-US"/>
            </w:rPr>
            <w:t>University of Wales Trinity Saint David</w:t>
          </w:r>
        </w:p>
        <w:p w14:paraId="006B3F4C"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2D67FB36"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091D0DBB"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3AA46602"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4FEA3D38"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683B7172"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4B7C1607" w14:textId="77777777" w:rsidR="00C72D03" w:rsidRPr="00C72D03" w:rsidRDefault="00C72D03" w:rsidP="00C72D03">
          <w:pPr>
            <w:spacing w:after="160" w:line="360" w:lineRule="auto"/>
            <w:jc w:val="center"/>
            <w:rPr>
              <w:rFonts w:ascii="Arial" w:eastAsia="Calibri" w:hAnsi="Arial" w:cs="Arial"/>
              <w:b/>
              <w:bCs/>
              <w:sz w:val="22"/>
              <w:szCs w:val="22"/>
              <w:lang w:eastAsia="en-US"/>
            </w:rPr>
          </w:pPr>
          <w:r w:rsidRPr="00C72D03">
            <w:rPr>
              <w:noProof/>
            </w:rPr>
            <mc:AlternateContent>
              <mc:Choice Requires="wps">
                <w:drawing>
                  <wp:anchor distT="0" distB="0" distL="114300" distR="114300" simplePos="0" relativeHeight="251659264" behindDoc="0" locked="0" layoutInCell="1" allowOverlap="1" wp14:anchorId="3C3C6253" wp14:editId="7394DB26">
                    <wp:simplePos x="0" y="0"/>
                    <wp:positionH relativeFrom="leftMargin">
                      <wp:posOffset>-1310640</wp:posOffset>
                    </wp:positionH>
                    <wp:positionV relativeFrom="page">
                      <wp:posOffset>3101340</wp:posOffset>
                    </wp:positionV>
                    <wp:extent cx="289560" cy="160020"/>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flipV="1">
                              <a:off x="0" y="0"/>
                              <a:ext cx="289560" cy="160020"/>
                            </a:xfrm>
                            <a:prstGeom prst="rect">
                              <a:avLst/>
                            </a:prstGeom>
                            <a:solidFill>
                              <a:srgbClr val="4F81BD"/>
                            </a:solidFill>
                            <a:ln w="25400" cap="flat" cmpd="sng" algn="ctr">
                              <a:noFill/>
                              <a:prstDash val="solid"/>
                            </a:ln>
                            <a:effectLst/>
                          </wps:spPr>
                          <wps:txbx>
                            <w:txbxContent>
                              <w:p w14:paraId="36418C44" w14:textId="77777777" w:rsidR="00C72D03" w:rsidRPr="00551740" w:rsidRDefault="00C72D03" w:rsidP="00C72D03">
                                <w:pPr>
                                  <w:pStyle w:val="NoSpacing"/>
                                  <w:rPr>
                                    <w:color w:val="FFFFFF"/>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3C6253" id="Rectangle 132" o:spid="_x0000_s1026" style="position:absolute;left:0;text-align:left;margin-left:-103.2pt;margin-top:244.2pt;width:22.8pt;height:12.6pt;flip:y;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" fillcolor="#4f81bd" stroked="f" strokeweight="2pt">
                    <o:lock v:ext="edit" aspectratio="t"/>
                    <v:textbox inset="3.6pt,,3.6pt">
                      <w:txbxContent>
                        <w:p w14:paraId="36418C44" w14:textId="77777777" w:rsidR="00C72D03" w:rsidRPr="00551740" w:rsidRDefault="00C72D03" w:rsidP="00C72D03">
                          <w:pPr>
                            <w:pStyle w:val="NoSpacing"/>
                            <w:rPr>
                              <w:color w:val="FFFFFF"/>
                              <w:sz w:val="24"/>
                              <w:szCs w:val="24"/>
                            </w:rPr>
                          </w:pPr>
                        </w:p>
                      </w:txbxContent>
                    </v:textbox>
                    <w10:wrap anchorx="margin" anchory="page"/>
                  </v:rect>
                </w:pict>
              </mc:Fallback>
            </mc:AlternateContent>
          </w:r>
        </w:p>
        <w:p w14:paraId="7265EECB"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4B86E34C" w14:textId="77777777" w:rsidR="00C72D03" w:rsidRPr="00C72D03" w:rsidRDefault="00C72D03" w:rsidP="00C72D03">
          <w:pPr>
            <w:spacing w:after="160" w:line="360" w:lineRule="auto"/>
            <w:jc w:val="center"/>
            <w:rPr>
              <w:rFonts w:ascii="Arial" w:eastAsia="Calibri" w:hAnsi="Arial" w:cs="Arial"/>
              <w:b/>
              <w:bCs/>
              <w:sz w:val="22"/>
              <w:szCs w:val="22"/>
              <w:lang w:eastAsia="en-US"/>
            </w:rPr>
          </w:pPr>
          <w:r w:rsidRPr="00C72D03">
            <w:rPr>
              <w:rFonts w:ascii="Arial" w:eastAsia="Calibri" w:hAnsi="Arial" w:cs="Arial"/>
              <w:b/>
              <w:bCs/>
              <w:sz w:val="22"/>
              <w:szCs w:val="22"/>
              <w:lang w:eastAsia="en-US"/>
            </w:rPr>
            <w:t>BA (Honours) Business Management</w:t>
          </w:r>
        </w:p>
        <w:p w14:paraId="3905954E" w14:textId="77777777" w:rsidR="00C72D03" w:rsidRDefault="00C72D03" w:rsidP="00C72D03">
          <w:pPr>
            <w:spacing w:after="160" w:line="360" w:lineRule="auto"/>
            <w:jc w:val="center"/>
            <w:rPr>
              <w:rFonts w:ascii="Arial" w:hAnsi="Arial" w:cs="Arial"/>
              <w:b/>
              <w:sz w:val="24"/>
              <w:szCs w:val="24"/>
            </w:rPr>
          </w:pPr>
          <w:r>
            <w:rPr>
              <w:rFonts w:ascii="Arial" w:hAnsi="Arial" w:cs="Arial"/>
              <w:b/>
              <w:sz w:val="24"/>
              <w:szCs w:val="24"/>
            </w:rPr>
            <w:t xml:space="preserve">Management accounting </w:t>
          </w:r>
          <w:r w:rsidRPr="00BD414A">
            <w:rPr>
              <w:rFonts w:ascii="Arial" w:hAnsi="Arial" w:cs="Arial"/>
              <w:b/>
              <w:sz w:val="24"/>
              <w:szCs w:val="24"/>
            </w:rPr>
            <w:t>LCBB5002</w:t>
          </w:r>
        </w:p>
        <w:p w14:paraId="4BCFAD92" w14:textId="1ED35D0F" w:rsidR="00C72D03" w:rsidRPr="00C72D03" w:rsidRDefault="00C72D03" w:rsidP="00C72D03">
          <w:pPr>
            <w:spacing w:after="160" w:line="360" w:lineRule="auto"/>
            <w:jc w:val="center"/>
            <w:rPr>
              <w:rFonts w:ascii="Arial" w:hAnsi="Arial" w:cs="Arial"/>
              <w:b/>
              <w:sz w:val="24"/>
              <w:szCs w:val="24"/>
            </w:rPr>
          </w:pPr>
          <w:r w:rsidRPr="00C72D03">
            <w:rPr>
              <w:rFonts w:ascii="Arial" w:eastAsia="Calibri" w:hAnsi="Arial" w:cs="Arial"/>
              <w:b/>
              <w:bCs/>
              <w:sz w:val="22"/>
              <w:szCs w:val="22"/>
              <w:lang w:eastAsia="en-US"/>
            </w:rPr>
            <w:t xml:space="preserve">Lecturer: </w:t>
          </w:r>
          <w:proofErr w:type="spellStart"/>
          <w:r w:rsidRPr="00BD414A">
            <w:rPr>
              <w:rFonts w:ascii="Arial" w:hAnsi="Arial" w:cs="Arial"/>
              <w:b/>
              <w:sz w:val="24"/>
              <w:szCs w:val="24"/>
            </w:rPr>
            <w:t>Muno</w:t>
          </w:r>
          <w:proofErr w:type="spellEnd"/>
          <w:r w:rsidRPr="00BD414A">
            <w:rPr>
              <w:rFonts w:ascii="Arial" w:hAnsi="Arial" w:cs="Arial"/>
              <w:b/>
              <w:sz w:val="24"/>
              <w:szCs w:val="24"/>
            </w:rPr>
            <w:t xml:space="preserve"> </w:t>
          </w:r>
          <w:proofErr w:type="spellStart"/>
          <w:r w:rsidRPr="00BD414A">
            <w:rPr>
              <w:rFonts w:ascii="Arial" w:hAnsi="Arial" w:cs="Arial"/>
              <w:b/>
              <w:sz w:val="24"/>
              <w:szCs w:val="24"/>
            </w:rPr>
            <w:t>Zuwirai</w:t>
          </w:r>
          <w:proofErr w:type="spellEnd"/>
        </w:p>
        <w:p w14:paraId="79428AE2" w14:textId="40B3262F" w:rsidR="00C72D03" w:rsidRPr="00C72D03" w:rsidRDefault="00C72D03" w:rsidP="00C72D03">
          <w:pPr>
            <w:spacing w:after="160" w:line="360" w:lineRule="auto"/>
            <w:jc w:val="center"/>
            <w:rPr>
              <w:rFonts w:ascii="Arial" w:eastAsia="Calibri" w:hAnsi="Arial" w:cs="Arial"/>
              <w:b/>
              <w:bCs/>
              <w:sz w:val="22"/>
              <w:szCs w:val="22"/>
              <w:lang w:eastAsia="en-US"/>
            </w:rPr>
          </w:pPr>
          <w:r w:rsidRPr="00C72D03">
            <w:rPr>
              <w:rFonts w:ascii="Arial" w:eastAsia="Calibri" w:hAnsi="Arial" w:cs="Arial"/>
              <w:b/>
              <w:bCs/>
              <w:sz w:val="22"/>
              <w:szCs w:val="22"/>
              <w:lang w:eastAsia="en-US"/>
            </w:rPr>
            <w:t xml:space="preserve">Assignment Title:  </w:t>
          </w:r>
          <w:r>
            <w:rPr>
              <w:rFonts w:ascii="Arial" w:eastAsia="Calibri" w:hAnsi="Arial" w:cs="Arial"/>
              <w:b/>
              <w:bCs/>
              <w:sz w:val="22"/>
              <w:szCs w:val="22"/>
              <w:lang w:eastAsia="en-US"/>
            </w:rPr>
            <w:t>Report</w:t>
          </w:r>
        </w:p>
        <w:p w14:paraId="08D6FFEF"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3B2522CE"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1AB50E68" w14:textId="77777777" w:rsidR="00C72D03" w:rsidRPr="00C72D03" w:rsidRDefault="00C72D03" w:rsidP="00C72D03">
          <w:pPr>
            <w:spacing w:after="160" w:line="360" w:lineRule="auto"/>
            <w:jc w:val="center"/>
            <w:rPr>
              <w:rFonts w:ascii="Arial" w:eastAsia="Calibri" w:hAnsi="Arial" w:cs="Arial"/>
              <w:b/>
              <w:bCs/>
              <w:sz w:val="22"/>
              <w:szCs w:val="22"/>
              <w:lang w:eastAsia="en-US"/>
            </w:rPr>
          </w:pPr>
          <w:r w:rsidRPr="00C72D03">
            <w:rPr>
              <w:noProof/>
            </w:rPr>
            <mc:AlternateContent>
              <mc:Choice Requires="wps">
                <w:drawing>
                  <wp:anchor distT="0" distB="0" distL="182880" distR="182880" simplePos="0" relativeHeight="251660288" behindDoc="0" locked="0" layoutInCell="1" allowOverlap="1" wp14:anchorId="30A82835" wp14:editId="3E1B4635">
                    <wp:simplePos x="0" y="0"/>
                    <wp:positionH relativeFrom="margin">
                      <wp:posOffset>-1043940</wp:posOffset>
                    </wp:positionH>
                    <wp:positionV relativeFrom="page">
                      <wp:posOffset>5775960</wp:posOffset>
                    </wp:positionV>
                    <wp:extent cx="99060" cy="45085"/>
                    <wp:effectExtent l="0" t="0" r="15240" b="12065"/>
                    <wp:wrapSquare wrapText="bothSides"/>
                    <wp:docPr id="131" name="Text Box 131"/>
                    <wp:cNvGraphicFramePr/>
                    <a:graphic xmlns:a="http://schemas.openxmlformats.org/drawingml/2006/main">
                      <a:graphicData uri="http://schemas.microsoft.com/office/word/2010/wordprocessingShape">
                        <wps:wsp>
                          <wps:cNvSpPr txBox="1"/>
                          <wps:spPr>
                            <a:xfrm flipH="1">
                              <a:off x="0" y="0"/>
                              <a:ext cx="99060" cy="45085"/>
                            </a:xfrm>
                            <a:prstGeom prst="rect">
                              <a:avLst/>
                            </a:prstGeom>
                            <a:noFill/>
                            <a:ln w="6350">
                              <a:noFill/>
                            </a:ln>
                            <a:effectLst/>
                          </wps:spPr>
                          <wps:txbx>
                            <w:txbxContent>
                              <w:p w14:paraId="0BAEE918" w14:textId="77777777" w:rsidR="00C72D03" w:rsidRPr="00551740" w:rsidRDefault="00C72D03" w:rsidP="00C72D03">
                                <w:pPr>
                                  <w:pStyle w:val="NoSpacing"/>
                                  <w:spacing w:before="80" w:after="40"/>
                                  <w:rPr>
                                    <w:caps/>
                                    <w:color w:val="4BACC6"/>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0A82835" id="_x0000_t202" coordsize="21600,21600" o:spt="202" path="m,l,21600r21600,l21600,xe">
                    <v:stroke joinstyle="miter"/>
                    <v:path gradientshapeok="t" o:connecttype="rect"/>
                  </v:shapetype>
                  <v:shape id="Text Box 131" o:spid="_x0000_s1027" type="#_x0000_t202" style="position:absolute;left:0;text-align:left;margin-left:-82.2pt;margin-top:454.8pt;width:7.8pt;height:3.55pt;flip:x;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" filled="f" stroked="f" strokeweight=".5pt">
                    <v:textbox inset="0,0,0,0">
                      <w:txbxContent>
                        <w:p w14:paraId="0BAEE918" w14:textId="77777777" w:rsidR="00C72D03" w:rsidRPr="00551740" w:rsidRDefault="00C72D03" w:rsidP="00C72D03">
                          <w:pPr>
                            <w:pStyle w:val="NoSpacing"/>
                            <w:spacing w:before="80" w:after="40"/>
                            <w:rPr>
                              <w:caps/>
                              <w:color w:val="4BACC6"/>
                              <w:sz w:val="24"/>
                              <w:szCs w:val="24"/>
                            </w:rPr>
                          </w:pPr>
                        </w:p>
                      </w:txbxContent>
                    </v:textbox>
                    <w10:wrap type="square" anchorx="margin" anchory="page"/>
                  </v:shape>
                </w:pict>
              </mc:Fallback>
            </mc:AlternateContent>
          </w:r>
        </w:p>
        <w:p w14:paraId="2EF66FE4"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3F2F5BF0"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16E6E56D"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32FC34E8"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10866580"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0EF0A257"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409097FB" w14:textId="77777777" w:rsidR="00C72D03" w:rsidRPr="00C72D03" w:rsidRDefault="00C72D03" w:rsidP="00C72D03">
          <w:pPr>
            <w:spacing w:after="160" w:line="360" w:lineRule="auto"/>
            <w:jc w:val="center"/>
            <w:rPr>
              <w:rFonts w:ascii="Arial" w:eastAsia="Calibri" w:hAnsi="Arial" w:cs="Arial"/>
              <w:b/>
              <w:bCs/>
              <w:sz w:val="22"/>
              <w:szCs w:val="22"/>
              <w:lang w:eastAsia="en-US"/>
            </w:rPr>
          </w:pPr>
        </w:p>
        <w:p w14:paraId="062350C1" w14:textId="77777777" w:rsidR="00C72D03" w:rsidRPr="00C72D03" w:rsidRDefault="00C72D03" w:rsidP="00C72D03">
          <w:pPr>
            <w:spacing w:after="160" w:line="360" w:lineRule="auto"/>
            <w:rPr>
              <w:rFonts w:ascii="Arial" w:eastAsia="Calibri" w:hAnsi="Arial" w:cs="Arial"/>
              <w:b/>
              <w:bCs/>
              <w:sz w:val="22"/>
              <w:szCs w:val="22"/>
              <w:lang w:eastAsia="en-US"/>
            </w:rPr>
          </w:pPr>
        </w:p>
        <w:p w14:paraId="13DDA40E" w14:textId="77777777" w:rsidR="00C72D03" w:rsidRPr="00C72D03" w:rsidRDefault="00C72D03" w:rsidP="00C72D03">
          <w:pPr>
            <w:spacing w:after="160" w:line="360" w:lineRule="auto"/>
            <w:jc w:val="center"/>
            <w:rPr>
              <w:rFonts w:ascii="Arial" w:eastAsia="Calibri" w:hAnsi="Arial" w:cs="Arial"/>
              <w:b/>
              <w:bCs/>
              <w:sz w:val="22"/>
              <w:szCs w:val="22"/>
              <w:lang w:eastAsia="en-US"/>
            </w:rPr>
          </w:pPr>
          <w:r w:rsidRPr="00C72D03">
            <w:rPr>
              <w:rFonts w:ascii="Arial" w:eastAsia="Calibri" w:hAnsi="Arial" w:cs="Arial"/>
              <w:b/>
              <w:bCs/>
              <w:sz w:val="22"/>
              <w:szCs w:val="22"/>
              <w:lang w:eastAsia="en-US"/>
            </w:rPr>
            <w:t>Rodica Cirlan (2123003)</w:t>
          </w:r>
        </w:p>
        <w:p w14:paraId="38EB5972" w14:textId="77777777" w:rsidR="00C72D03" w:rsidRPr="00C72D03" w:rsidRDefault="00C72D03" w:rsidP="00C72D03">
          <w:pPr>
            <w:spacing w:after="160" w:line="259" w:lineRule="auto"/>
            <w:rPr>
              <w:rFonts w:ascii="Calibri" w:eastAsia="Calibri" w:hAnsi="Calibri"/>
              <w:kern w:val="2"/>
              <w:sz w:val="22"/>
              <w:szCs w:val="22"/>
              <w:lang w:eastAsia="en-US"/>
              <w14:ligatures w14:val="standardContextual"/>
            </w:rPr>
          </w:pPr>
        </w:p>
        <w:p w14:paraId="101175BE" w14:textId="37D33245" w:rsidR="00AC2E18" w:rsidRPr="00324135" w:rsidRDefault="00AC2E18" w:rsidP="00EE2A1D">
          <w:pPr>
            <w:spacing w:line="360" w:lineRule="auto"/>
            <w:jc w:val="both"/>
            <w:rPr>
              <w:rFonts w:ascii="Arial" w:eastAsia="Calibri" w:hAnsi="Arial" w:cs="Arial"/>
              <w:b/>
              <w:bCs/>
              <w:sz w:val="22"/>
              <w:szCs w:val="22"/>
              <w:lang w:eastAsia="en-US"/>
            </w:rPr>
          </w:pPr>
        </w:p>
        <w:p w14:paraId="06BCC04A" w14:textId="23E57321" w:rsidR="00AC2E18" w:rsidRPr="00324135" w:rsidRDefault="00000000" w:rsidP="00324135">
          <w:pPr>
            <w:spacing w:line="360" w:lineRule="auto"/>
            <w:jc w:val="both"/>
            <w:rPr>
              <w:rFonts w:ascii="Arial" w:eastAsiaTheme="majorEastAsia" w:hAnsi="Arial" w:cs="Arial"/>
              <w:color w:val="365F91" w:themeColor="accent1" w:themeShade="BF"/>
              <w:sz w:val="22"/>
              <w:szCs w:val="22"/>
              <w:lang w:val="en-US" w:eastAsia="en-US"/>
            </w:rPr>
          </w:pPr>
        </w:p>
      </w:sdtContent>
    </w:sdt>
    <w:sdt>
      <w:sdtPr>
        <w:rPr>
          <w:rFonts w:ascii="Times New Roman" w:eastAsia="Times New Roman" w:hAnsi="Times New Roman" w:cs="Times New Roman"/>
          <w:color w:val="auto"/>
          <w:sz w:val="20"/>
          <w:szCs w:val="20"/>
          <w:lang w:val="en-GB" w:eastAsia="en-GB"/>
        </w:rPr>
        <w:id w:val="-1977053885"/>
        <w:docPartObj>
          <w:docPartGallery w:val="Table of Contents"/>
          <w:docPartUnique/>
        </w:docPartObj>
      </w:sdtPr>
      <w:sdtEndPr>
        <w:rPr>
          <w:b/>
          <w:bCs/>
          <w:noProof/>
        </w:rPr>
      </w:sdtEndPr>
      <w:sdtContent>
        <w:p w14:paraId="49D5F492" w14:textId="64821F48" w:rsidR="00E76108" w:rsidRPr="009B5C1D" w:rsidRDefault="00E76108">
          <w:pPr>
            <w:pStyle w:val="TOCHead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5C1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6EF6F9BA" w14:textId="77777777" w:rsidR="001E6FC2" w:rsidRPr="001E6FC2" w:rsidRDefault="001E6FC2" w:rsidP="001E6FC2">
          <w:pPr>
            <w:rPr>
              <w:lang w:val="en-US" w:eastAsia="en-US"/>
            </w:rPr>
          </w:pPr>
        </w:p>
        <w:p w14:paraId="4225AEA8" w14:textId="5FE72AC4" w:rsidR="00DA7524" w:rsidRDefault="00E76108">
          <w:pPr>
            <w:pStyle w:val="TOC1"/>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8210149" w:history="1">
            <w:r w:rsidR="00DA7524" w:rsidRPr="001E01AA">
              <w:rPr>
                <w:rStyle w:val="Hyperlink"/>
                <w:rFonts w:ascii="Arial" w:hAnsi="Arial" w:cs="Arial"/>
                <w:noProof/>
              </w:rPr>
              <w:t>1.Introduction</w:t>
            </w:r>
            <w:r w:rsidR="00DA7524">
              <w:rPr>
                <w:noProof/>
                <w:webHidden/>
              </w:rPr>
              <w:tab/>
            </w:r>
            <w:r w:rsidR="00DA7524">
              <w:rPr>
                <w:noProof/>
                <w:webHidden/>
              </w:rPr>
              <w:fldChar w:fldCharType="begin"/>
            </w:r>
            <w:r w:rsidR="00DA7524">
              <w:rPr>
                <w:noProof/>
                <w:webHidden/>
              </w:rPr>
              <w:instrText xml:space="preserve"> PAGEREF _Toc128210149 \h </w:instrText>
            </w:r>
            <w:r w:rsidR="00DA7524">
              <w:rPr>
                <w:noProof/>
                <w:webHidden/>
              </w:rPr>
            </w:r>
            <w:r w:rsidR="00DA7524">
              <w:rPr>
                <w:noProof/>
                <w:webHidden/>
              </w:rPr>
              <w:fldChar w:fldCharType="separate"/>
            </w:r>
            <w:r w:rsidR="00DA7524">
              <w:rPr>
                <w:noProof/>
                <w:webHidden/>
              </w:rPr>
              <w:t>2</w:t>
            </w:r>
            <w:r w:rsidR="00DA7524">
              <w:rPr>
                <w:noProof/>
                <w:webHidden/>
              </w:rPr>
              <w:fldChar w:fldCharType="end"/>
            </w:r>
          </w:hyperlink>
        </w:p>
        <w:p w14:paraId="3AAA4064" w14:textId="7097D701" w:rsidR="00DA7524" w:rsidRDefault="00000000">
          <w:pPr>
            <w:pStyle w:val="TOC1"/>
            <w:tabs>
              <w:tab w:val="right" w:leader="dot" w:pos="10444"/>
            </w:tabs>
            <w:rPr>
              <w:rFonts w:asciiTheme="minorHAnsi" w:eastAsiaTheme="minorEastAsia" w:hAnsiTheme="minorHAnsi" w:cstheme="minorBidi"/>
              <w:noProof/>
              <w:sz w:val="22"/>
              <w:szCs w:val="22"/>
            </w:rPr>
          </w:pPr>
          <w:hyperlink w:anchor="_Toc128210150" w:history="1">
            <w:r w:rsidR="00DA7524" w:rsidRPr="001E01AA">
              <w:rPr>
                <w:rStyle w:val="Hyperlink"/>
                <w:rFonts w:ascii="Arial" w:hAnsi="Arial" w:cs="Arial"/>
                <w:noProof/>
              </w:rPr>
              <w:t>2.1 Task 1</w:t>
            </w:r>
            <w:r w:rsidR="00DA7524">
              <w:rPr>
                <w:noProof/>
                <w:webHidden/>
              </w:rPr>
              <w:tab/>
            </w:r>
            <w:r w:rsidR="00DA7524">
              <w:rPr>
                <w:noProof/>
                <w:webHidden/>
              </w:rPr>
              <w:fldChar w:fldCharType="begin"/>
            </w:r>
            <w:r w:rsidR="00DA7524">
              <w:rPr>
                <w:noProof/>
                <w:webHidden/>
              </w:rPr>
              <w:instrText xml:space="preserve"> PAGEREF _Toc128210150 \h </w:instrText>
            </w:r>
            <w:r w:rsidR="00DA7524">
              <w:rPr>
                <w:noProof/>
                <w:webHidden/>
              </w:rPr>
            </w:r>
            <w:r w:rsidR="00DA7524">
              <w:rPr>
                <w:noProof/>
                <w:webHidden/>
              </w:rPr>
              <w:fldChar w:fldCharType="separate"/>
            </w:r>
            <w:r w:rsidR="00DA7524">
              <w:rPr>
                <w:noProof/>
                <w:webHidden/>
              </w:rPr>
              <w:t>2</w:t>
            </w:r>
            <w:r w:rsidR="00DA7524">
              <w:rPr>
                <w:noProof/>
                <w:webHidden/>
              </w:rPr>
              <w:fldChar w:fldCharType="end"/>
            </w:r>
          </w:hyperlink>
        </w:p>
        <w:p w14:paraId="3075229B" w14:textId="623F8045" w:rsidR="00DA7524" w:rsidRDefault="00000000">
          <w:pPr>
            <w:pStyle w:val="TOC1"/>
            <w:tabs>
              <w:tab w:val="right" w:leader="dot" w:pos="10444"/>
            </w:tabs>
            <w:rPr>
              <w:rFonts w:asciiTheme="minorHAnsi" w:eastAsiaTheme="minorEastAsia" w:hAnsiTheme="minorHAnsi" w:cstheme="minorBidi"/>
              <w:noProof/>
              <w:sz w:val="22"/>
              <w:szCs w:val="22"/>
            </w:rPr>
          </w:pPr>
          <w:hyperlink w:anchor="_Toc128210151" w:history="1">
            <w:r w:rsidR="00DA7524" w:rsidRPr="001E01AA">
              <w:rPr>
                <w:rStyle w:val="Hyperlink"/>
                <w:rFonts w:ascii="Arial" w:hAnsi="Arial" w:cs="Arial"/>
                <w:noProof/>
              </w:rPr>
              <w:t>2.2 Task 2</w:t>
            </w:r>
            <w:r w:rsidR="00DA7524">
              <w:rPr>
                <w:noProof/>
                <w:webHidden/>
              </w:rPr>
              <w:tab/>
            </w:r>
            <w:r w:rsidR="00DA7524">
              <w:rPr>
                <w:noProof/>
                <w:webHidden/>
              </w:rPr>
              <w:fldChar w:fldCharType="begin"/>
            </w:r>
            <w:r w:rsidR="00DA7524">
              <w:rPr>
                <w:noProof/>
                <w:webHidden/>
              </w:rPr>
              <w:instrText xml:space="preserve"> PAGEREF _Toc128210151 \h </w:instrText>
            </w:r>
            <w:r w:rsidR="00DA7524">
              <w:rPr>
                <w:noProof/>
                <w:webHidden/>
              </w:rPr>
            </w:r>
            <w:r w:rsidR="00DA7524">
              <w:rPr>
                <w:noProof/>
                <w:webHidden/>
              </w:rPr>
              <w:fldChar w:fldCharType="separate"/>
            </w:r>
            <w:r w:rsidR="00DA7524">
              <w:rPr>
                <w:noProof/>
                <w:webHidden/>
              </w:rPr>
              <w:t>3</w:t>
            </w:r>
            <w:r w:rsidR="00DA7524">
              <w:rPr>
                <w:noProof/>
                <w:webHidden/>
              </w:rPr>
              <w:fldChar w:fldCharType="end"/>
            </w:r>
          </w:hyperlink>
        </w:p>
        <w:p w14:paraId="18BD6BD4" w14:textId="47A6F074" w:rsidR="00DA7524" w:rsidRDefault="00000000">
          <w:pPr>
            <w:pStyle w:val="TOC1"/>
            <w:tabs>
              <w:tab w:val="right" w:leader="dot" w:pos="10444"/>
            </w:tabs>
            <w:rPr>
              <w:rFonts w:asciiTheme="minorHAnsi" w:eastAsiaTheme="minorEastAsia" w:hAnsiTheme="minorHAnsi" w:cstheme="minorBidi"/>
              <w:noProof/>
              <w:sz w:val="22"/>
              <w:szCs w:val="22"/>
            </w:rPr>
          </w:pPr>
          <w:hyperlink w:anchor="_Toc128210152" w:history="1">
            <w:r w:rsidR="00DA7524" w:rsidRPr="001E01AA">
              <w:rPr>
                <w:rStyle w:val="Hyperlink"/>
                <w:rFonts w:ascii="Arial" w:hAnsi="Arial" w:cs="Arial"/>
                <w:noProof/>
              </w:rPr>
              <w:t>2.3 Task 3</w:t>
            </w:r>
            <w:r w:rsidR="00DA7524">
              <w:rPr>
                <w:noProof/>
                <w:webHidden/>
              </w:rPr>
              <w:tab/>
            </w:r>
            <w:r w:rsidR="00DA7524">
              <w:rPr>
                <w:noProof/>
                <w:webHidden/>
              </w:rPr>
              <w:fldChar w:fldCharType="begin"/>
            </w:r>
            <w:r w:rsidR="00DA7524">
              <w:rPr>
                <w:noProof/>
                <w:webHidden/>
              </w:rPr>
              <w:instrText xml:space="preserve"> PAGEREF _Toc128210152 \h </w:instrText>
            </w:r>
            <w:r w:rsidR="00DA7524">
              <w:rPr>
                <w:noProof/>
                <w:webHidden/>
              </w:rPr>
            </w:r>
            <w:r w:rsidR="00DA7524">
              <w:rPr>
                <w:noProof/>
                <w:webHidden/>
              </w:rPr>
              <w:fldChar w:fldCharType="separate"/>
            </w:r>
            <w:r w:rsidR="00DA7524">
              <w:rPr>
                <w:noProof/>
                <w:webHidden/>
              </w:rPr>
              <w:t>4</w:t>
            </w:r>
            <w:r w:rsidR="00DA7524">
              <w:rPr>
                <w:noProof/>
                <w:webHidden/>
              </w:rPr>
              <w:fldChar w:fldCharType="end"/>
            </w:r>
          </w:hyperlink>
        </w:p>
        <w:p w14:paraId="35DE5D7D" w14:textId="3813DBD2" w:rsidR="00DA7524" w:rsidRDefault="00000000">
          <w:pPr>
            <w:pStyle w:val="TOC1"/>
            <w:tabs>
              <w:tab w:val="right" w:leader="dot" w:pos="10444"/>
            </w:tabs>
            <w:rPr>
              <w:rFonts w:asciiTheme="minorHAnsi" w:eastAsiaTheme="minorEastAsia" w:hAnsiTheme="minorHAnsi" w:cstheme="minorBidi"/>
              <w:noProof/>
              <w:sz w:val="22"/>
              <w:szCs w:val="22"/>
            </w:rPr>
          </w:pPr>
          <w:hyperlink w:anchor="_Toc128210153" w:history="1">
            <w:r w:rsidR="00DA7524" w:rsidRPr="001E01AA">
              <w:rPr>
                <w:rStyle w:val="Hyperlink"/>
                <w:rFonts w:ascii="Arial" w:hAnsi="Arial" w:cs="Arial"/>
                <w:noProof/>
              </w:rPr>
              <w:t>2.4 Task 4</w:t>
            </w:r>
            <w:r w:rsidR="00DA7524">
              <w:rPr>
                <w:noProof/>
                <w:webHidden/>
              </w:rPr>
              <w:tab/>
            </w:r>
            <w:r w:rsidR="00DA7524">
              <w:rPr>
                <w:noProof/>
                <w:webHidden/>
              </w:rPr>
              <w:fldChar w:fldCharType="begin"/>
            </w:r>
            <w:r w:rsidR="00DA7524">
              <w:rPr>
                <w:noProof/>
                <w:webHidden/>
              </w:rPr>
              <w:instrText xml:space="preserve"> PAGEREF _Toc128210153 \h </w:instrText>
            </w:r>
            <w:r w:rsidR="00DA7524">
              <w:rPr>
                <w:noProof/>
                <w:webHidden/>
              </w:rPr>
            </w:r>
            <w:r w:rsidR="00DA7524">
              <w:rPr>
                <w:noProof/>
                <w:webHidden/>
              </w:rPr>
              <w:fldChar w:fldCharType="separate"/>
            </w:r>
            <w:r w:rsidR="00DA7524">
              <w:rPr>
                <w:noProof/>
                <w:webHidden/>
              </w:rPr>
              <w:t>4</w:t>
            </w:r>
            <w:r w:rsidR="00DA7524">
              <w:rPr>
                <w:noProof/>
                <w:webHidden/>
              </w:rPr>
              <w:fldChar w:fldCharType="end"/>
            </w:r>
          </w:hyperlink>
        </w:p>
        <w:p w14:paraId="2EB5441A" w14:textId="24FCE790" w:rsidR="00DA7524" w:rsidRDefault="00000000">
          <w:pPr>
            <w:pStyle w:val="TOC1"/>
            <w:tabs>
              <w:tab w:val="right" w:leader="dot" w:pos="10444"/>
            </w:tabs>
            <w:rPr>
              <w:rFonts w:asciiTheme="minorHAnsi" w:eastAsiaTheme="minorEastAsia" w:hAnsiTheme="minorHAnsi" w:cstheme="minorBidi"/>
              <w:noProof/>
              <w:sz w:val="22"/>
              <w:szCs w:val="22"/>
            </w:rPr>
          </w:pPr>
          <w:hyperlink w:anchor="_Toc128210154" w:history="1">
            <w:r w:rsidR="00DA7524" w:rsidRPr="001E01AA">
              <w:rPr>
                <w:rStyle w:val="Hyperlink"/>
                <w:rFonts w:ascii="Arial" w:hAnsi="Arial" w:cs="Arial"/>
                <w:noProof/>
              </w:rPr>
              <w:t>2.5 Task 5</w:t>
            </w:r>
            <w:r w:rsidR="00DA7524">
              <w:rPr>
                <w:noProof/>
                <w:webHidden/>
              </w:rPr>
              <w:tab/>
            </w:r>
            <w:r w:rsidR="00DA7524">
              <w:rPr>
                <w:noProof/>
                <w:webHidden/>
              </w:rPr>
              <w:fldChar w:fldCharType="begin"/>
            </w:r>
            <w:r w:rsidR="00DA7524">
              <w:rPr>
                <w:noProof/>
                <w:webHidden/>
              </w:rPr>
              <w:instrText xml:space="preserve"> PAGEREF _Toc128210154 \h </w:instrText>
            </w:r>
            <w:r w:rsidR="00DA7524">
              <w:rPr>
                <w:noProof/>
                <w:webHidden/>
              </w:rPr>
            </w:r>
            <w:r w:rsidR="00DA7524">
              <w:rPr>
                <w:noProof/>
                <w:webHidden/>
              </w:rPr>
              <w:fldChar w:fldCharType="separate"/>
            </w:r>
            <w:r w:rsidR="00DA7524">
              <w:rPr>
                <w:noProof/>
                <w:webHidden/>
              </w:rPr>
              <w:t>5</w:t>
            </w:r>
            <w:r w:rsidR="00DA7524">
              <w:rPr>
                <w:noProof/>
                <w:webHidden/>
              </w:rPr>
              <w:fldChar w:fldCharType="end"/>
            </w:r>
          </w:hyperlink>
        </w:p>
        <w:p w14:paraId="7B025C0E" w14:textId="484ABA86" w:rsidR="00DA7524" w:rsidRDefault="00000000">
          <w:pPr>
            <w:pStyle w:val="TOC1"/>
            <w:tabs>
              <w:tab w:val="right" w:leader="dot" w:pos="10444"/>
            </w:tabs>
            <w:rPr>
              <w:rFonts w:asciiTheme="minorHAnsi" w:eastAsiaTheme="minorEastAsia" w:hAnsiTheme="minorHAnsi" w:cstheme="minorBidi"/>
              <w:noProof/>
              <w:sz w:val="22"/>
              <w:szCs w:val="22"/>
            </w:rPr>
          </w:pPr>
          <w:hyperlink w:anchor="_Toc128210155" w:history="1">
            <w:r w:rsidR="00DA7524" w:rsidRPr="001E01AA">
              <w:rPr>
                <w:rStyle w:val="Hyperlink"/>
                <w:rFonts w:ascii="Arial" w:hAnsi="Arial" w:cs="Arial"/>
                <w:noProof/>
              </w:rPr>
              <w:t>3. Conclusion</w:t>
            </w:r>
            <w:r w:rsidR="00DA7524">
              <w:rPr>
                <w:noProof/>
                <w:webHidden/>
              </w:rPr>
              <w:tab/>
            </w:r>
            <w:r w:rsidR="00DA7524">
              <w:rPr>
                <w:noProof/>
                <w:webHidden/>
              </w:rPr>
              <w:fldChar w:fldCharType="begin"/>
            </w:r>
            <w:r w:rsidR="00DA7524">
              <w:rPr>
                <w:noProof/>
                <w:webHidden/>
              </w:rPr>
              <w:instrText xml:space="preserve"> PAGEREF _Toc128210155 \h </w:instrText>
            </w:r>
            <w:r w:rsidR="00DA7524">
              <w:rPr>
                <w:noProof/>
                <w:webHidden/>
              </w:rPr>
            </w:r>
            <w:r w:rsidR="00DA7524">
              <w:rPr>
                <w:noProof/>
                <w:webHidden/>
              </w:rPr>
              <w:fldChar w:fldCharType="separate"/>
            </w:r>
            <w:r w:rsidR="00DA7524">
              <w:rPr>
                <w:noProof/>
                <w:webHidden/>
              </w:rPr>
              <w:t>5</w:t>
            </w:r>
            <w:r w:rsidR="00DA7524">
              <w:rPr>
                <w:noProof/>
                <w:webHidden/>
              </w:rPr>
              <w:fldChar w:fldCharType="end"/>
            </w:r>
          </w:hyperlink>
        </w:p>
        <w:p w14:paraId="24927149" w14:textId="7C4860A2" w:rsidR="00DA7524" w:rsidRDefault="00000000">
          <w:pPr>
            <w:pStyle w:val="TOC1"/>
            <w:tabs>
              <w:tab w:val="right" w:leader="dot" w:pos="10444"/>
            </w:tabs>
            <w:rPr>
              <w:rFonts w:asciiTheme="minorHAnsi" w:eastAsiaTheme="minorEastAsia" w:hAnsiTheme="minorHAnsi" w:cstheme="minorBidi"/>
              <w:noProof/>
              <w:sz w:val="22"/>
              <w:szCs w:val="22"/>
            </w:rPr>
          </w:pPr>
          <w:hyperlink w:anchor="_Toc128210156" w:history="1">
            <w:r w:rsidR="00DA7524" w:rsidRPr="001E01AA">
              <w:rPr>
                <w:rStyle w:val="Hyperlink"/>
                <w:noProof/>
              </w:rPr>
              <w:t>Task B</w:t>
            </w:r>
            <w:r w:rsidR="00DA7524">
              <w:rPr>
                <w:noProof/>
                <w:webHidden/>
              </w:rPr>
              <w:tab/>
            </w:r>
            <w:r w:rsidR="00DA7524">
              <w:rPr>
                <w:noProof/>
                <w:webHidden/>
              </w:rPr>
              <w:fldChar w:fldCharType="begin"/>
            </w:r>
            <w:r w:rsidR="00DA7524">
              <w:rPr>
                <w:noProof/>
                <w:webHidden/>
              </w:rPr>
              <w:instrText xml:space="preserve"> PAGEREF _Toc128210156 \h </w:instrText>
            </w:r>
            <w:r w:rsidR="00DA7524">
              <w:rPr>
                <w:noProof/>
                <w:webHidden/>
              </w:rPr>
            </w:r>
            <w:r w:rsidR="00DA7524">
              <w:rPr>
                <w:noProof/>
                <w:webHidden/>
              </w:rPr>
              <w:fldChar w:fldCharType="separate"/>
            </w:r>
            <w:r w:rsidR="00DA7524">
              <w:rPr>
                <w:noProof/>
                <w:webHidden/>
              </w:rPr>
              <w:t>6</w:t>
            </w:r>
            <w:r w:rsidR="00DA7524">
              <w:rPr>
                <w:noProof/>
                <w:webHidden/>
              </w:rPr>
              <w:fldChar w:fldCharType="end"/>
            </w:r>
          </w:hyperlink>
        </w:p>
        <w:p w14:paraId="2110BC16" w14:textId="5475C23A" w:rsidR="00DA7524" w:rsidRDefault="00000000">
          <w:pPr>
            <w:pStyle w:val="TOC1"/>
            <w:tabs>
              <w:tab w:val="right" w:leader="dot" w:pos="10444"/>
            </w:tabs>
            <w:rPr>
              <w:rFonts w:asciiTheme="minorHAnsi" w:eastAsiaTheme="minorEastAsia" w:hAnsiTheme="minorHAnsi" w:cstheme="minorBidi"/>
              <w:noProof/>
              <w:sz w:val="22"/>
              <w:szCs w:val="22"/>
            </w:rPr>
          </w:pPr>
          <w:hyperlink w:anchor="_Toc128210157" w:history="1">
            <w:r w:rsidR="00DA7524" w:rsidRPr="001E01AA">
              <w:rPr>
                <w:rStyle w:val="Hyperlink"/>
                <w:rFonts w:ascii="Arial" w:hAnsi="Arial" w:cs="Arial"/>
                <w:noProof/>
              </w:rPr>
              <w:t>4. References</w:t>
            </w:r>
            <w:r w:rsidR="00DA7524">
              <w:rPr>
                <w:noProof/>
                <w:webHidden/>
              </w:rPr>
              <w:tab/>
            </w:r>
            <w:r w:rsidR="00DA7524">
              <w:rPr>
                <w:noProof/>
                <w:webHidden/>
              </w:rPr>
              <w:fldChar w:fldCharType="begin"/>
            </w:r>
            <w:r w:rsidR="00DA7524">
              <w:rPr>
                <w:noProof/>
                <w:webHidden/>
              </w:rPr>
              <w:instrText xml:space="preserve"> PAGEREF _Toc128210157 \h </w:instrText>
            </w:r>
            <w:r w:rsidR="00DA7524">
              <w:rPr>
                <w:noProof/>
                <w:webHidden/>
              </w:rPr>
            </w:r>
            <w:r w:rsidR="00DA7524">
              <w:rPr>
                <w:noProof/>
                <w:webHidden/>
              </w:rPr>
              <w:fldChar w:fldCharType="separate"/>
            </w:r>
            <w:r w:rsidR="00DA7524">
              <w:rPr>
                <w:noProof/>
                <w:webHidden/>
              </w:rPr>
              <w:t>7</w:t>
            </w:r>
            <w:r w:rsidR="00DA7524">
              <w:rPr>
                <w:noProof/>
                <w:webHidden/>
              </w:rPr>
              <w:fldChar w:fldCharType="end"/>
            </w:r>
          </w:hyperlink>
        </w:p>
        <w:p w14:paraId="30146E3D" w14:textId="1A0C652C" w:rsidR="00E76108" w:rsidRDefault="00E76108">
          <w:r>
            <w:rPr>
              <w:b/>
              <w:bCs/>
              <w:noProof/>
            </w:rPr>
            <w:fldChar w:fldCharType="end"/>
          </w:r>
        </w:p>
      </w:sdtContent>
    </w:sdt>
    <w:p w14:paraId="2611A931" w14:textId="56BB17EA" w:rsidR="00F84C97" w:rsidRPr="00C72D03" w:rsidRDefault="00F84C97" w:rsidP="00C72D03">
      <w:pPr>
        <w:spacing w:line="360" w:lineRule="auto"/>
        <w:jc w:val="both"/>
        <w:rPr>
          <w:rFonts w:ascii="Arial" w:hAnsi="Arial" w:cs="Arial"/>
          <w:sz w:val="22"/>
          <w:szCs w:val="22"/>
        </w:rPr>
      </w:pPr>
    </w:p>
    <w:p w14:paraId="62915EDF" w14:textId="7DF17C4E" w:rsidR="00324135" w:rsidRPr="00C72D03" w:rsidRDefault="00324135" w:rsidP="00C72D03">
      <w:pPr>
        <w:spacing w:line="360" w:lineRule="auto"/>
        <w:jc w:val="both"/>
        <w:rPr>
          <w:rFonts w:ascii="Arial" w:hAnsi="Arial" w:cs="Arial"/>
          <w:sz w:val="22"/>
          <w:szCs w:val="22"/>
        </w:rPr>
      </w:pPr>
    </w:p>
    <w:p w14:paraId="343AC0BC" w14:textId="4354AF8B" w:rsidR="00324135" w:rsidRPr="00C72D03" w:rsidRDefault="00324135" w:rsidP="00C72D03">
      <w:pPr>
        <w:spacing w:line="360" w:lineRule="auto"/>
        <w:jc w:val="both"/>
        <w:rPr>
          <w:rFonts w:ascii="Arial" w:hAnsi="Arial" w:cs="Arial"/>
          <w:sz w:val="22"/>
          <w:szCs w:val="22"/>
        </w:rPr>
      </w:pPr>
    </w:p>
    <w:p w14:paraId="22DF2E3B" w14:textId="0872CE94" w:rsidR="00324135" w:rsidRPr="00C72D03" w:rsidRDefault="00324135" w:rsidP="00C72D03">
      <w:pPr>
        <w:spacing w:line="360" w:lineRule="auto"/>
        <w:jc w:val="both"/>
        <w:rPr>
          <w:rFonts w:ascii="Arial" w:hAnsi="Arial" w:cs="Arial"/>
          <w:sz w:val="22"/>
          <w:szCs w:val="22"/>
        </w:rPr>
      </w:pPr>
    </w:p>
    <w:p w14:paraId="376BB8D1" w14:textId="47CCD412" w:rsidR="00324135" w:rsidRPr="00C72D03" w:rsidRDefault="00324135" w:rsidP="00C72D03">
      <w:pPr>
        <w:spacing w:line="360" w:lineRule="auto"/>
        <w:jc w:val="both"/>
        <w:rPr>
          <w:rFonts w:ascii="Arial" w:hAnsi="Arial" w:cs="Arial"/>
          <w:sz w:val="22"/>
          <w:szCs w:val="22"/>
        </w:rPr>
      </w:pPr>
    </w:p>
    <w:p w14:paraId="17F08511" w14:textId="589B86E0" w:rsidR="00324135" w:rsidRPr="00C72D03" w:rsidRDefault="00324135" w:rsidP="00C72D03">
      <w:pPr>
        <w:spacing w:line="360" w:lineRule="auto"/>
        <w:jc w:val="both"/>
        <w:rPr>
          <w:rFonts w:ascii="Arial" w:hAnsi="Arial" w:cs="Arial"/>
          <w:sz w:val="22"/>
          <w:szCs w:val="22"/>
        </w:rPr>
      </w:pPr>
    </w:p>
    <w:p w14:paraId="619237A2" w14:textId="7916E3FF" w:rsidR="00324135" w:rsidRPr="00C72D03" w:rsidRDefault="00324135" w:rsidP="00C72D03">
      <w:pPr>
        <w:spacing w:line="360" w:lineRule="auto"/>
        <w:jc w:val="both"/>
        <w:rPr>
          <w:rFonts w:ascii="Arial" w:hAnsi="Arial" w:cs="Arial"/>
          <w:sz w:val="22"/>
          <w:szCs w:val="22"/>
        </w:rPr>
      </w:pPr>
    </w:p>
    <w:p w14:paraId="7E359569" w14:textId="5459C075" w:rsidR="00324135" w:rsidRPr="00C72D03" w:rsidRDefault="00324135" w:rsidP="00C72D03">
      <w:pPr>
        <w:spacing w:line="360" w:lineRule="auto"/>
        <w:jc w:val="both"/>
        <w:rPr>
          <w:rFonts w:ascii="Arial" w:hAnsi="Arial" w:cs="Arial"/>
          <w:sz w:val="22"/>
          <w:szCs w:val="22"/>
        </w:rPr>
      </w:pPr>
    </w:p>
    <w:p w14:paraId="12393407" w14:textId="4D01972C" w:rsidR="00324135" w:rsidRPr="00C72D03" w:rsidRDefault="00324135" w:rsidP="00C72D03">
      <w:pPr>
        <w:spacing w:line="360" w:lineRule="auto"/>
        <w:jc w:val="both"/>
        <w:rPr>
          <w:rFonts w:ascii="Arial" w:hAnsi="Arial" w:cs="Arial"/>
          <w:sz w:val="22"/>
          <w:szCs w:val="22"/>
        </w:rPr>
      </w:pPr>
    </w:p>
    <w:p w14:paraId="51114BA0" w14:textId="70AC9079" w:rsidR="00324135" w:rsidRPr="00C72D03" w:rsidRDefault="00324135" w:rsidP="00C72D03">
      <w:pPr>
        <w:spacing w:line="360" w:lineRule="auto"/>
        <w:jc w:val="both"/>
        <w:rPr>
          <w:rFonts w:ascii="Arial" w:hAnsi="Arial" w:cs="Arial"/>
          <w:sz w:val="22"/>
          <w:szCs w:val="22"/>
        </w:rPr>
      </w:pPr>
    </w:p>
    <w:p w14:paraId="272F760F" w14:textId="48DC32D6" w:rsidR="00324135" w:rsidRPr="00C72D03" w:rsidRDefault="00324135" w:rsidP="00C72D03">
      <w:pPr>
        <w:spacing w:line="360" w:lineRule="auto"/>
        <w:jc w:val="both"/>
        <w:rPr>
          <w:rFonts w:ascii="Arial" w:hAnsi="Arial" w:cs="Arial"/>
          <w:sz w:val="22"/>
          <w:szCs w:val="22"/>
        </w:rPr>
      </w:pPr>
    </w:p>
    <w:p w14:paraId="42971090" w14:textId="7CE85B31" w:rsidR="00324135" w:rsidRPr="00C72D03" w:rsidRDefault="00324135" w:rsidP="00C72D03">
      <w:pPr>
        <w:spacing w:line="360" w:lineRule="auto"/>
        <w:jc w:val="both"/>
        <w:rPr>
          <w:rFonts w:ascii="Arial" w:hAnsi="Arial" w:cs="Arial"/>
          <w:sz w:val="22"/>
          <w:szCs w:val="22"/>
        </w:rPr>
      </w:pPr>
    </w:p>
    <w:p w14:paraId="78FF71A4" w14:textId="7013CD3F" w:rsidR="00324135" w:rsidRPr="00C72D03" w:rsidRDefault="00324135" w:rsidP="00C72D03">
      <w:pPr>
        <w:spacing w:line="360" w:lineRule="auto"/>
        <w:jc w:val="both"/>
        <w:rPr>
          <w:rFonts w:ascii="Arial" w:hAnsi="Arial" w:cs="Arial"/>
          <w:sz w:val="22"/>
          <w:szCs w:val="22"/>
        </w:rPr>
      </w:pPr>
    </w:p>
    <w:p w14:paraId="42B5DDF3" w14:textId="1F8D6F18" w:rsidR="00324135" w:rsidRPr="00C72D03" w:rsidRDefault="00324135" w:rsidP="00C72D03">
      <w:pPr>
        <w:spacing w:line="360" w:lineRule="auto"/>
        <w:jc w:val="both"/>
        <w:rPr>
          <w:rFonts w:ascii="Arial" w:hAnsi="Arial" w:cs="Arial"/>
          <w:sz w:val="22"/>
          <w:szCs w:val="22"/>
        </w:rPr>
      </w:pPr>
    </w:p>
    <w:p w14:paraId="0FEBB2E7" w14:textId="2BC2CCE8" w:rsidR="00324135" w:rsidRPr="00C72D03" w:rsidRDefault="00324135" w:rsidP="00C72D03">
      <w:pPr>
        <w:spacing w:line="360" w:lineRule="auto"/>
        <w:jc w:val="both"/>
        <w:rPr>
          <w:rFonts w:ascii="Arial" w:hAnsi="Arial" w:cs="Arial"/>
          <w:sz w:val="22"/>
          <w:szCs w:val="22"/>
        </w:rPr>
      </w:pPr>
    </w:p>
    <w:p w14:paraId="6B3BA690" w14:textId="16823128" w:rsidR="00324135" w:rsidRPr="00C72D03" w:rsidRDefault="00324135" w:rsidP="00C72D03">
      <w:pPr>
        <w:spacing w:line="360" w:lineRule="auto"/>
        <w:jc w:val="both"/>
        <w:rPr>
          <w:rFonts w:ascii="Arial" w:hAnsi="Arial" w:cs="Arial"/>
          <w:sz w:val="22"/>
          <w:szCs w:val="22"/>
        </w:rPr>
      </w:pPr>
    </w:p>
    <w:p w14:paraId="1BA49197" w14:textId="5C30F8ED" w:rsidR="00324135" w:rsidRPr="00C72D03" w:rsidRDefault="00324135" w:rsidP="00C72D03">
      <w:pPr>
        <w:spacing w:line="360" w:lineRule="auto"/>
        <w:jc w:val="both"/>
        <w:rPr>
          <w:rFonts w:ascii="Arial" w:hAnsi="Arial" w:cs="Arial"/>
          <w:sz w:val="22"/>
          <w:szCs w:val="22"/>
        </w:rPr>
      </w:pPr>
    </w:p>
    <w:p w14:paraId="5DCA70D7" w14:textId="6BCFBB7F" w:rsidR="00324135" w:rsidRPr="00C72D03" w:rsidRDefault="00324135" w:rsidP="00C72D03">
      <w:pPr>
        <w:spacing w:line="360" w:lineRule="auto"/>
        <w:jc w:val="both"/>
        <w:rPr>
          <w:rFonts w:ascii="Arial" w:hAnsi="Arial" w:cs="Arial"/>
          <w:sz w:val="22"/>
          <w:szCs w:val="22"/>
        </w:rPr>
      </w:pPr>
    </w:p>
    <w:p w14:paraId="1B58F28C" w14:textId="6C0D6536" w:rsidR="00324135" w:rsidRPr="00C72D03" w:rsidRDefault="00324135" w:rsidP="00C72D03">
      <w:pPr>
        <w:spacing w:line="360" w:lineRule="auto"/>
        <w:jc w:val="both"/>
        <w:rPr>
          <w:rFonts w:ascii="Arial" w:hAnsi="Arial" w:cs="Arial"/>
          <w:sz w:val="22"/>
          <w:szCs w:val="22"/>
        </w:rPr>
      </w:pPr>
    </w:p>
    <w:p w14:paraId="58F0B650" w14:textId="5E39D59E" w:rsidR="00324135" w:rsidRPr="00C72D03" w:rsidRDefault="00324135" w:rsidP="00C72D03">
      <w:pPr>
        <w:spacing w:line="360" w:lineRule="auto"/>
        <w:jc w:val="both"/>
        <w:rPr>
          <w:rFonts w:ascii="Arial" w:hAnsi="Arial" w:cs="Arial"/>
          <w:sz w:val="22"/>
          <w:szCs w:val="22"/>
        </w:rPr>
      </w:pPr>
    </w:p>
    <w:p w14:paraId="6BC4F413" w14:textId="4FE6F10E" w:rsidR="00324135" w:rsidRDefault="00324135" w:rsidP="00C72D03">
      <w:pPr>
        <w:spacing w:line="360" w:lineRule="auto"/>
        <w:jc w:val="both"/>
        <w:rPr>
          <w:rFonts w:ascii="Arial" w:hAnsi="Arial" w:cs="Arial"/>
          <w:sz w:val="22"/>
          <w:szCs w:val="22"/>
        </w:rPr>
      </w:pPr>
    </w:p>
    <w:p w14:paraId="69BA9880" w14:textId="36794E5A" w:rsidR="00E76108" w:rsidRDefault="00E76108" w:rsidP="00C72D03">
      <w:pPr>
        <w:spacing w:line="360" w:lineRule="auto"/>
        <w:jc w:val="both"/>
        <w:rPr>
          <w:rFonts w:ascii="Arial" w:hAnsi="Arial" w:cs="Arial"/>
          <w:sz w:val="22"/>
          <w:szCs w:val="22"/>
        </w:rPr>
      </w:pPr>
    </w:p>
    <w:p w14:paraId="66BFA317" w14:textId="60E0A5BC" w:rsidR="00E76108" w:rsidRDefault="00E76108" w:rsidP="00C72D03">
      <w:pPr>
        <w:spacing w:line="360" w:lineRule="auto"/>
        <w:jc w:val="both"/>
        <w:rPr>
          <w:rFonts w:ascii="Arial" w:hAnsi="Arial" w:cs="Arial"/>
          <w:sz w:val="22"/>
          <w:szCs w:val="22"/>
        </w:rPr>
      </w:pPr>
    </w:p>
    <w:p w14:paraId="25430B38" w14:textId="181228BB" w:rsidR="00E76108" w:rsidRDefault="00E76108" w:rsidP="00C72D03">
      <w:pPr>
        <w:spacing w:line="360" w:lineRule="auto"/>
        <w:jc w:val="both"/>
        <w:rPr>
          <w:rFonts w:ascii="Arial" w:hAnsi="Arial" w:cs="Arial"/>
          <w:sz w:val="22"/>
          <w:szCs w:val="22"/>
        </w:rPr>
      </w:pPr>
    </w:p>
    <w:p w14:paraId="0BB1490E" w14:textId="77777777" w:rsidR="00E76108" w:rsidRPr="00C72D03" w:rsidRDefault="00E76108" w:rsidP="00C72D03">
      <w:pPr>
        <w:spacing w:line="360" w:lineRule="auto"/>
        <w:jc w:val="both"/>
        <w:rPr>
          <w:rFonts w:ascii="Arial" w:hAnsi="Arial" w:cs="Arial"/>
          <w:sz w:val="22"/>
          <w:szCs w:val="22"/>
        </w:rPr>
      </w:pPr>
    </w:p>
    <w:p w14:paraId="4AEE3FAC" w14:textId="328F9EA1" w:rsidR="00324135" w:rsidRPr="00C72D03" w:rsidRDefault="00324135" w:rsidP="00C72D03">
      <w:pPr>
        <w:spacing w:line="360" w:lineRule="auto"/>
        <w:jc w:val="both"/>
        <w:rPr>
          <w:rFonts w:ascii="Arial" w:hAnsi="Arial" w:cs="Arial"/>
          <w:sz w:val="22"/>
          <w:szCs w:val="22"/>
        </w:rPr>
      </w:pPr>
    </w:p>
    <w:p w14:paraId="4AC561D3" w14:textId="167C014D" w:rsidR="00324135" w:rsidRPr="00C72D03" w:rsidRDefault="00324135" w:rsidP="00C72D03">
      <w:pPr>
        <w:spacing w:line="360" w:lineRule="auto"/>
        <w:jc w:val="both"/>
        <w:rPr>
          <w:rFonts w:ascii="Arial" w:hAnsi="Arial" w:cs="Arial"/>
          <w:sz w:val="22"/>
          <w:szCs w:val="22"/>
        </w:rPr>
      </w:pPr>
    </w:p>
    <w:p w14:paraId="2E4A92A8" w14:textId="601482D5" w:rsidR="00324135" w:rsidRPr="00C72D03" w:rsidRDefault="00324135" w:rsidP="00C72D03">
      <w:pPr>
        <w:spacing w:line="360" w:lineRule="auto"/>
        <w:jc w:val="both"/>
        <w:rPr>
          <w:rFonts w:ascii="Arial" w:hAnsi="Arial" w:cs="Arial"/>
          <w:sz w:val="22"/>
          <w:szCs w:val="22"/>
        </w:rPr>
      </w:pPr>
    </w:p>
    <w:p w14:paraId="0DEC0D28" w14:textId="1BF193BB" w:rsidR="00324135" w:rsidRDefault="00324135" w:rsidP="00C72D03">
      <w:pPr>
        <w:spacing w:line="360" w:lineRule="auto"/>
        <w:jc w:val="both"/>
        <w:rPr>
          <w:rFonts w:ascii="Arial" w:hAnsi="Arial" w:cs="Arial"/>
          <w:sz w:val="22"/>
          <w:szCs w:val="22"/>
        </w:rPr>
      </w:pPr>
    </w:p>
    <w:p w14:paraId="1DBD402E" w14:textId="0053F6FD" w:rsidR="001E6FC2" w:rsidRDefault="001E6FC2" w:rsidP="00C72D03">
      <w:pPr>
        <w:spacing w:line="360" w:lineRule="auto"/>
        <w:jc w:val="both"/>
        <w:rPr>
          <w:rFonts w:ascii="Arial" w:hAnsi="Arial" w:cs="Arial"/>
          <w:sz w:val="22"/>
          <w:szCs w:val="22"/>
        </w:rPr>
      </w:pPr>
    </w:p>
    <w:p w14:paraId="3036E5F5" w14:textId="43982814" w:rsidR="001E6FC2" w:rsidRDefault="001E6FC2" w:rsidP="00C72D03">
      <w:pPr>
        <w:spacing w:line="360" w:lineRule="auto"/>
        <w:jc w:val="both"/>
        <w:rPr>
          <w:rFonts w:ascii="Arial" w:hAnsi="Arial" w:cs="Arial"/>
          <w:sz w:val="22"/>
          <w:szCs w:val="22"/>
        </w:rPr>
      </w:pPr>
      <w:r>
        <w:rPr>
          <w:rFonts w:ascii="Arial" w:hAnsi="Arial" w:cs="Arial"/>
          <w:sz w:val="22"/>
          <w:szCs w:val="22"/>
        </w:rPr>
        <w:t xml:space="preserve">Report </w:t>
      </w:r>
    </w:p>
    <w:p w14:paraId="30AB83D0" w14:textId="63880C7A" w:rsidR="001E6FC2" w:rsidRDefault="001E6FC2" w:rsidP="00C72D03">
      <w:pPr>
        <w:spacing w:line="360" w:lineRule="auto"/>
        <w:jc w:val="both"/>
        <w:rPr>
          <w:rFonts w:ascii="Arial" w:hAnsi="Arial" w:cs="Arial"/>
          <w:sz w:val="22"/>
          <w:szCs w:val="22"/>
        </w:rPr>
      </w:pPr>
      <w:r>
        <w:rPr>
          <w:rFonts w:ascii="Arial" w:hAnsi="Arial" w:cs="Arial"/>
          <w:sz w:val="22"/>
          <w:szCs w:val="22"/>
        </w:rPr>
        <w:t xml:space="preserve">To: MG’s </w:t>
      </w:r>
      <w:r w:rsidRPr="001E6FC2">
        <w:rPr>
          <w:rFonts w:ascii="Arial" w:hAnsi="Arial" w:cs="Arial"/>
          <w:sz w:val="22"/>
          <w:szCs w:val="22"/>
        </w:rPr>
        <w:t>Executive Committee</w:t>
      </w:r>
    </w:p>
    <w:p w14:paraId="75538BB8" w14:textId="38A12DE3" w:rsidR="001E6FC2" w:rsidRDefault="001E6FC2" w:rsidP="00C72D03">
      <w:pPr>
        <w:spacing w:line="360" w:lineRule="auto"/>
        <w:jc w:val="both"/>
        <w:rPr>
          <w:rFonts w:ascii="Arial" w:hAnsi="Arial" w:cs="Arial"/>
          <w:sz w:val="22"/>
          <w:szCs w:val="22"/>
        </w:rPr>
      </w:pPr>
      <w:r>
        <w:rPr>
          <w:rFonts w:ascii="Arial" w:hAnsi="Arial" w:cs="Arial"/>
          <w:sz w:val="22"/>
          <w:szCs w:val="22"/>
        </w:rPr>
        <w:t>From: Rodica Cirlan</w:t>
      </w:r>
      <w:r w:rsidR="007C6623">
        <w:rPr>
          <w:rFonts w:ascii="Arial" w:hAnsi="Arial" w:cs="Arial"/>
          <w:sz w:val="22"/>
          <w:szCs w:val="22"/>
        </w:rPr>
        <w:t>,</w:t>
      </w:r>
      <w:r>
        <w:rPr>
          <w:rFonts w:ascii="Arial" w:hAnsi="Arial" w:cs="Arial"/>
          <w:sz w:val="22"/>
          <w:szCs w:val="22"/>
        </w:rPr>
        <w:t xml:space="preserve"> Assistant Management Accounting</w:t>
      </w:r>
    </w:p>
    <w:p w14:paraId="4B1EB46C" w14:textId="61EEF3EE" w:rsidR="001E6FC2" w:rsidRDefault="001E6FC2" w:rsidP="00C72D03">
      <w:pPr>
        <w:spacing w:line="360" w:lineRule="auto"/>
        <w:jc w:val="both"/>
        <w:rPr>
          <w:rFonts w:ascii="Arial" w:hAnsi="Arial" w:cs="Arial"/>
          <w:sz w:val="22"/>
          <w:szCs w:val="22"/>
        </w:rPr>
      </w:pPr>
      <w:r>
        <w:rPr>
          <w:rFonts w:ascii="Arial" w:hAnsi="Arial" w:cs="Arial"/>
          <w:sz w:val="22"/>
          <w:szCs w:val="22"/>
        </w:rPr>
        <w:t>Date: 25/02/2023</w:t>
      </w:r>
    </w:p>
    <w:p w14:paraId="2710E826" w14:textId="5E2CD4E3" w:rsidR="001E6FC2" w:rsidRDefault="001E6FC2" w:rsidP="00C72D03">
      <w:pPr>
        <w:spacing w:line="360" w:lineRule="auto"/>
        <w:jc w:val="both"/>
        <w:rPr>
          <w:rFonts w:ascii="Arial" w:hAnsi="Arial" w:cs="Arial"/>
          <w:sz w:val="22"/>
          <w:szCs w:val="22"/>
        </w:rPr>
      </w:pPr>
      <w:r>
        <w:rPr>
          <w:rFonts w:ascii="Arial" w:hAnsi="Arial" w:cs="Arial"/>
          <w:sz w:val="22"/>
          <w:szCs w:val="22"/>
        </w:rPr>
        <w:t>Subject: P</w:t>
      </w:r>
      <w:r w:rsidRPr="001E6FC2">
        <w:rPr>
          <w:rFonts w:ascii="Arial" w:hAnsi="Arial" w:cs="Arial"/>
          <w:sz w:val="22"/>
          <w:szCs w:val="22"/>
        </w:rPr>
        <w:t>roposal to stop Hoists and Mobile Beds production.</w:t>
      </w:r>
    </w:p>
    <w:p w14:paraId="5577BAE7" w14:textId="77777777" w:rsidR="001E6FC2" w:rsidRPr="00C72D03" w:rsidRDefault="001E6FC2" w:rsidP="00C72D03">
      <w:pPr>
        <w:spacing w:line="360" w:lineRule="auto"/>
        <w:jc w:val="both"/>
        <w:rPr>
          <w:rFonts w:ascii="Arial" w:hAnsi="Arial" w:cs="Arial"/>
          <w:sz w:val="22"/>
          <w:szCs w:val="22"/>
        </w:rPr>
      </w:pPr>
    </w:p>
    <w:p w14:paraId="7117D574" w14:textId="6FF091BE" w:rsidR="009C34DD" w:rsidRDefault="007640F0" w:rsidP="00825D01">
      <w:pPr>
        <w:pStyle w:val="Heading1"/>
        <w:spacing w:line="360" w:lineRule="auto"/>
        <w:jc w:val="both"/>
        <w:rPr>
          <w:rFonts w:ascii="Arial" w:hAnsi="Arial" w:cs="Arial"/>
          <w:sz w:val="22"/>
          <w:szCs w:val="22"/>
        </w:rPr>
      </w:pPr>
      <w:bookmarkStart w:id="0" w:name="_Toc128210149"/>
      <w:r w:rsidRPr="00C72D03">
        <w:rPr>
          <w:rFonts w:ascii="Arial" w:hAnsi="Arial" w:cs="Arial"/>
          <w:sz w:val="22"/>
          <w:szCs w:val="22"/>
        </w:rPr>
        <w:t>1.</w:t>
      </w:r>
      <w:r w:rsidR="007B4619" w:rsidRPr="00C72D03">
        <w:rPr>
          <w:rFonts w:ascii="Arial" w:hAnsi="Arial" w:cs="Arial"/>
          <w:sz w:val="22"/>
          <w:szCs w:val="22"/>
        </w:rPr>
        <w:t>Introduction</w:t>
      </w:r>
      <w:bookmarkEnd w:id="0"/>
    </w:p>
    <w:p w14:paraId="7B142181" w14:textId="77777777" w:rsidR="00280023" w:rsidRPr="00280023" w:rsidRDefault="00280023" w:rsidP="00280023"/>
    <w:p w14:paraId="32D6D623" w14:textId="36A1051D" w:rsidR="00AD5C8B" w:rsidRPr="00C72D03" w:rsidRDefault="00AD5C8B" w:rsidP="00C72D03">
      <w:pPr>
        <w:spacing w:line="360" w:lineRule="auto"/>
        <w:jc w:val="both"/>
        <w:rPr>
          <w:rFonts w:ascii="Arial" w:hAnsi="Arial" w:cs="Arial"/>
          <w:color w:val="000000"/>
          <w:sz w:val="22"/>
          <w:szCs w:val="22"/>
        </w:rPr>
      </w:pPr>
      <w:r w:rsidRPr="00C72D03">
        <w:rPr>
          <w:rFonts w:ascii="Arial" w:hAnsi="Arial" w:cs="Arial"/>
          <w:bCs/>
          <w:sz w:val="22"/>
          <w:szCs w:val="22"/>
        </w:rPr>
        <w:t>This report will critically</w:t>
      </w:r>
      <w:r w:rsidR="0019455F" w:rsidRPr="00C72D03">
        <w:rPr>
          <w:rFonts w:ascii="Arial" w:hAnsi="Arial" w:cs="Arial"/>
          <w:bCs/>
          <w:sz w:val="22"/>
          <w:szCs w:val="22"/>
        </w:rPr>
        <w:t xml:space="preserve"> discuss the differences between marginal costing and absorption costing techniques</w:t>
      </w:r>
      <w:r w:rsidRPr="00C72D03">
        <w:rPr>
          <w:rFonts w:ascii="Arial" w:hAnsi="Arial" w:cs="Arial"/>
          <w:bCs/>
          <w:sz w:val="22"/>
          <w:szCs w:val="22"/>
        </w:rPr>
        <w:t xml:space="preserve">, as well as their applicability, </w:t>
      </w:r>
      <w:r w:rsidR="00EE7E44" w:rsidRPr="00C72D03">
        <w:rPr>
          <w:rFonts w:ascii="Arial" w:hAnsi="Arial" w:cs="Arial"/>
          <w:bCs/>
          <w:sz w:val="22"/>
          <w:szCs w:val="22"/>
        </w:rPr>
        <w:t>benefits,</w:t>
      </w:r>
      <w:r w:rsidRPr="00C72D03">
        <w:rPr>
          <w:rFonts w:ascii="Arial" w:hAnsi="Arial" w:cs="Arial"/>
          <w:bCs/>
          <w:sz w:val="22"/>
          <w:szCs w:val="22"/>
        </w:rPr>
        <w:t xml:space="preserve"> and limitations. </w:t>
      </w:r>
      <w:r w:rsidR="00825D01">
        <w:rPr>
          <w:rFonts w:ascii="Arial" w:hAnsi="Arial" w:cs="Arial"/>
          <w:bCs/>
          <w:sz w:val="22"/>
          <w:szCs w:val="22"/>
        </w:rPr>
        <w:t>The report will evaluate the profitability and viability of</w:t>
      </w:r>
      <w:r w:rsidR="001E6FC2">
        <w:rPr>
          <w:rFonts w:ascii="Arial" w:hAnsi="Arial" w:cs="Arial"/>
          <w:bCs/>
          <w:sz w:val="22"/>
          <w:szCs w:val="22"/>
        </w:rPr>
        <w:t xml:space="preserve"> t</w:t>
      </w:r>
      <w:r w:rsidRPr="00C72D03">
        <w:rPr>
          <w:rFonts w:ascii="Arial" w:hAnsi="Arial" w:cs="Arial"/>
          <w:color w:val="000000"/>
          <w:sz w:val="22"/>
          <w:szCs w:val="22"/>
        </w:rPr>
        <w:t>he proposal to stop Hoists and Mobile Beds production.</w:t>
      </w:r>
    </w:p>
    <w:p w14:paraId="796F5C38" w14:textId="55EA6E65" w:rsidR="00F75155" w:rsidRPr="00C72D03" w:rsidRDefault="00AD5C8B" w:rsidP="00EB04C0">
      <w:pPr>
        <w:spacing w:line="360" w:lineRule="auto"/>
        <w:jc w:val="both"/>
        <w:rPr>
          <w:rFonts w:ascii="Arial" w:hAnsi="Arial" w:cs="Arial"/>
          <w:sz w:val="22"/>
          <w:szCs w:val="22"/>
        </w:rPr>
      </w:pPr>
      <w:r w:rsidRPr="00C72D03">
        <w:rPr>
          <w:rFonts w:ascii="Arial" w:hAnsi="Arial" w:cs="Arial"/>
          <w:bCs/>
          <w:sz w:val="22"/>
          <w:szCs w:val="22"/>
        </w:rPr>
        <w:t xml:space="preserve"> Thus, a</w:t>
      </w:r>
      <w:r w:rsidR="0019455F" w:rsidRPr="00C72D03">
        <w:rPr>
          <w:rFonts w:ascii="Arial" w:hAnsi="Arial" w:cs="Arial"/>
          <w:bCs/>
          <w:sz w:val="22"/>
          <w:szCs w:val="22"/>
        </w:rPr>
        <w:t xml:space="preserve"> Marginal Costing Statement </w:t>
      </w:r>
      <w:r w:rsidRPr="00C72D03">
        <w:rPr>
          <w:rFonts w:ascii="Arial" w:hAnsi="Arial" w:cs="Arial"/>
          <w:bCs/>
          <w:sz w:val="22"/>
          <w:szCs w:val="22"/>
        </w:rPr>
        <w:t xml:space="preserve">will </w:t>
      </w:r>
      <w:r w:rsidR="00400022">
        <w:rPr>
          <w:rFonts w:ascii="Arial" w:hAnsi="Arial" w:cs="Arial"/>
          <w:bCs/>
          <w:sz w:val="22"/>
          <w:szCs w:val="22"/>
        </w:rPr>
        <w:t xml:space="preserve">be prepared to </w:t>
      </w:r>
      <w:r w:rsidR="00A2077E" w:rsidRPr="00C72D03">
        <w:rPr>
          <w:rFonts w:ascii="Arial" w:hAnsi="Arial" w:cs="Arial"/>
          <w:bCs/>
          <w:sz w:val="22"/>
          <w:szCs w:val="22"/>
        </w:rPr>
        <w:t>help analys</w:t>
      </w:r>
      <w:r w:rsidR="00400022">
        <w:rPr>
          <w:rFonts w:ascii="Arial" w:hAnsi="Arial" w:cs="Arial"/>
          <w:bCs/>
          <w:sz w:val="22"/>
          <w:szCs w:val="22"/>
        </w:rPr>
        <w:t>ing</w:t>
      </w:r>
      <w:r w:rsidR="00A2077E" w:rsidRPr="00C72D03">
        <w:rPr>
          <w:rFonts w:ascii="Arial" w:hAnsi="Arial" w:cs="Arial"/>
          <w:bCs/>
          <w:sz w:val="22"/>
          <w:szCs w:val="22"/>
        </w:rPr>
        <w:t xml:space="preserve"> Mobility Solutions Group’s product viability and advise whether</w:t>
      </w:r>
      <w:r w:rsidRPr="00C72D03">
        <w:rPr>
          <w:rFonts w:ascii="Arial" w:hAnsi="Arial" w:cs="Arial"/>
          <w:sz w:val="22"/>
          <w:szCs w:val="22"/>
        </w:rPr>
        <w:t xml:space="preserve"> the company needs to cease the production of Hoists and Mobile Beds</w:t>
      </w:r>
      <w:r w:rsidR="009C34DD" w:rsidRPr="00C72D03">
        <w:rPr>
          <w:rFonts w:ascii="Arial" w:hAnsi="Arial" w:cs="Arial"/>
          <w:sz w:val="22"/>
          <w:szCs w:val="22"/>
        </w:rPr>
        <w:t xml:space="preserve">. It will be followed by recommendations to the company on how to increase profitability and sustainable growth as well as qualitative issues that Mobility Group has to take into consideration in decision-making. </w:t>
      </w:r>
      <w:r w:rsidR="008F6D63">
        <w:rPr>
          <w:rFonts w:ascii="Arial" w:hAnsi="Arial" w:cs="Arial"/>
          <w:sz w:val="22"/>
          <w:szCs w:val="22"/>
        </w:rPr>
        <w:t>Finally,</w:t>
      </w:r>
      <w:r w:rsidR="00EB04C0">
        <w:rPr>
          <w:rFonts w:ascii="Arial" w:hAnsi="Arial" w:cs="Arial"/>
          <w:sz w:val="22"/>
          <w:szCs w:val="22"/>
        </w:rPr>
        <w:t xml:space="preserve"> </w:t>
      </w:r>
      <w:r w:rsidR="00EB04C0" w:rsidRPr="00030313">
        <w:rPr>
          <w:rFonts w:ascii="Arial" w:hAnsi="Arial" w:cs="Arial"/>
          <w:sz w:val="22"/>
          <w:szCs w:val="22"/>
        </w:rPr>
        <w:t xml:space="preserve">the </w:t>
      </w:r>
      <w:r w:rsidR="002E30E3">
        <w:rPr>
          <w:rFonts w:ascii="Arial" w:hAnsi="Arial" w:cs="Arial"/>
          <w:sz w:val="22"/>
          <w:szCs w:val="22"/>
        </w:rPr>
        <w:t>conclusion will highlight the main points of the report.</w:t>
      </w:r>
    </w:p>
    <w:p w14:paraId="4FE0DEBF" w14:textId="0DB718C6" w:rsidR="007B4619" w:rsidRPr="00C72D03" w:rsidRDefault="007B4619" w:rsidP="00C72D03">
      <w:pPr>
        <w:spacing w:line="360" w:lineRule="auto"/>
        <w:jc w:val="both"/>
        <w:rPr>
          <w:rFonts w:ascii="Arial" w:hAnsi="Arial" w:cs="Arial"/>
          <w:sz w:val="22"/>
          <w:szCs w:val="22"/>
        </w:rPr>
      </w:pPr>
    </w:p>
    <w:p w14:paraId="30A8606F" w14:textId="36CB6DD2" w:rsidR="00551DFA" w:rsidRPr="00C72D03" w:rsidRDefault="00000000" w:rsidP="00C72D03">
      <w:pPr>
        <w:pStyle w:val="Heading1"/>
        <w:spacing w:line="360" w:lineRule="auto"/>
        <w:jc w:val="both"/>
        <w:rPr>
          <w:rFonts w:ascii="Arial" w:hAnsi="Arial" w:cs="Arial"/>
          <w:sz w:val="22"/>
          <w:szCs w:val="22"/>
        </w:rPr>
      </w:pPr>
      <w:r w:rsidRPr="00C72D03">
        <w:rPr>
          <w:rFonts w:ascii="Arial" w:hAnsi="Arial" w:cs="Arial"/>
          <w:sz w:val="22"/>
          <w:szCs w:val="22"/>
        </w:rPr>
        <w:fldChar w:fldCharType="begin"/>
      </w:r>
      <w:r w:rsidRPr="00C72D03">
        <w:rPr>
          <w:rFonts w:ascii="Arial" w:hAnsi="Arial" w:cs="Arial"/>
          <w:sz w:val="22"/>
          <w:szCs w:val="22"/>
        </w:rPr>
        <w:instrText xml:space="preserve"> TOC \o "1-3" \h \z \u </w:instrText>
      </w:r>
      <w:r>
        <w:rPr>
          <w:rFonts w:ascii="Arial" w:hAnsi="Arial" w:cs="Arial"/>
          <w:sz w:val="22"/>
          <w:szCs w:val="22"/>
        </w:rPr>
        <w:fldChar w:fldCharType="separate"/>
      </w:r>
      <w:r w:rsidRPr="00C72D03">
        <w:rPr>
          <w:rFonts w:ascii="Arial" w:hAnsi="Arial" w:cs="Arial"/>
          <w:sz w:val="22"/>
          <w:szCs w:val="22"/>
        </w:rPr>
        <w:fldChar w:fldCharType="end"/>
      </w:r>
      <w:bookmarkStart w:id="1" w:name="_Toc128210150"/>
      <w:r w:rsidR="007640F0" w:rsidRPr="00C72D03">
        <w:rPr>
          <w:rFonts w:ascii="Arial" w:hAnsi="Arial" w:cs="Arial"/>
          <w:sz w:val="22"/>
          <w:szCs w:val="22"/>
        </w:rPr>
        <w:t>2</w:t>
      </w:r>
      <w:r w:rsidR="00551DFA" w:rsidRPr="00C72D03">
        <w:rPr>
          <w:rFonts w:ascii="Arial" w:hAnsi="Arial" w:cs="Arial"/>
          <w:sz w:val="22"/>
          <w:szCs w:val="22"/>
        </w:rPr>
        <w:t xml:space="preserve">.1 </w:t>
      </w:r>
      <w:r w:rsidR="007640F0" w:rsidRPr="00C72D03">
        <w:rPr>
          <w:rFonts w:ascii="Arial" w:hAnsi="Arial" w:cs="Arial"/>
          <w:sz w:val="22"/>
          <w:szCs w:val="22"/>
        </w:rPr>
        <w:t>Task 1</w:t>
      </w:r>
      <w:bookmarkEnd w:id="1"/>
    </w:p>
    <w:p w14:paraId="747EB461" w14:textId="77777777" w:rsidR="00551DFA" w:rsidRPr="00C72D03" w:rsidRDefault="00551DFA" w:rsidP="00C72D03">
      <w:pPr>
        <w:spacing w:line="360" w:lineRule="auto"/>
        <w:jc w:val="both"/>
        <w:rPr>
          <w:rFonts w:ascii="Arial" w:hAnsi="Arial" w:cs="Arial"/>
          <w:sz w:val="22"/>
          <w:szCs w:val="22"/>
        </w:rPr>
      </w:pPr>
    </w:p>
    <w:p w14:paraId="544989DC" w14:textId="286CF032" w:rsidR="00F43418" w:rsidRPr="00C72D03" w:rsidRDefault="00A87A1C" w:rsidP="00C72D03">
      <w:pPr>
        <w:spacing w:line="360" w:lineRule="auto"/>
        <w:jc w:val="both"/>
        <w:rPr>
          <w:rFonts w:ascii="Arial" w:hAnsi="Arial" w:cs="Arial"/>
          <w:sz w:val="22"/>
          <w:szCs w:val="22"/>
        </w:rPr>
      </w:pPr>
      <w:r w:rsidRPr="00C72D03">
        <w:rPr>
          <w:rFonts w:ascii="Arial" w:hAnsi="Arial" w:cs="Arial"/>
          <w:sz w:val="22"/>
          <w:szCs w:val="22"/>
        </w:rPr>
        <w:t>There are various costing techniques to determine the cost</w:t>
      </w:r>
      <w:r w:rsidR="00050213">
        <w:rPr>
          <w:rFonts w:ascii="Arial" w:hAnsi="Arial" w:cs="Arial"/>
          <w:sz w:val="22"/>
          <w:szCs w:val="22"/>
        </w:rPr>
        <w:t>.</w:t>
      </w:r>
      <w:r w:rsidRPr="00C72D03">
        <w:rPr>
          <w:rFonts w:ascii="Arial" w:hAnsi="Arial" w:cs="Arial"/>
          <w:sz w:val="22"/>
          <w:szCs w:val="22"/>
        </w:rPr>
        <w:t xml:space="preserve"> </w:t>
      </w:r>
      <w:r w:rsidR="00050213">
        <w:rPr>
          <w:rFonts w:ascii="Arial" w:hAnsi="Arial" w:cs="Arial"/>
          <w:sz w:val="22"/>
          <w:szCs w:val="22"/>
        </w:rPr>
        <w:t>A</w:t>
      </w:r>
      <w:r w:rsidRPr="00C72D03">
        <w:rPr>
          <w:rFonts w:ascii="Arial" w:hAnsi="Arial" w:cs="Arial"/>
          <w:sz w:val="22"/>
          <w:szCs w:val="22"/>
        </w:rPr>
        <w:t xml:space="preserve">bsorption and marginal costings are among them. </w:t>
      </w:r>
      <w:r w:rsidR="00EC0734" w:rsidRPr="00C72D03">
        <w:rPr>
          <w:rFonts w:ascii="Arial" w:hAnsi="Arial" w:cs="Arial"/>
          <w:sz w:val="22"/>
          <w:szCs w:val="22"/>
        </w:rPr>
        <w:t>Absorption costing, also known as historical costing, is a management accounting technique for collecting all production costs associated with a certain product.</w:t>
      </w:r>
    </w:p>
    <w:p w14:paraId="15937BCC" w14:textId="772E1D97" w:rsidR="00551DFA" w:rsidRPr="00C72D03" w:rsidRDefault="007C4D49" w:rsidP="00C72D03">
      <w:pPr>
        <w:spacing w:line="360" w:lineRule="auto"/>
        <w:jc w:val="both"/>
        <w:rPr>
          <w:rFonts w:ascii="Arial" w:hAnsi="Arial" w:cs="Arial"/>
          <w:sz w:val="22"/>
          <w:szCs w:val="22"/>
        </w:rPr>
      </w:pPr>
      <w:r w:rsidRPr="007C4D49">
        <w:rPr>
          <w:rFonts w:ascii="Arial" w:hAnsi="Arial" w:cs="Arial"/>
          <w:sz w:val="22"/>
          <w:szCs w:val="22"/>
        </w:rPr>
        <w:t xml:space="preserve">This strategy </w:t>
      </w:r>
      <w:proofErr w:type="gramStart"/>
      <w:r w:rsidRPr="007C4D49">
        <w:rPr>
          <w:rFonts w:ascii="Arial" w:hAnsi="Arial" w:cs="Arial"/>
          <w:sz w:val="22"/>
          <w:szCs w:val="22"/>
        </w:rPr>
        <w:t>takes into account</w:t>
      </w:r>
      <w:proofErr w:type="gramEnd"/>
      <w:r w:rsidRPr="007C4D49">
        <w:rPr>
          <w:rFonts w:ascii="Arial" w:hAnsi="Arial" w:cs="Arial"/>
          <w:sz w:val="22"/>
          <w:szCs w:val="22"/>
        </w:rPr>
        <w:t xml:space="preserve"> direct and indirect expenses, including inventory, direct labour, rent, and insurance.</w:t>
      </w:r>
      <w:r w:rsidRPr="007C4D49">
        <w:rPr>
          <w:rFonts w:ascii="Arial" w:hAnsi="Arial" w:cs="Arial"/>
          <w:sz w:val="22"/>
          <w:szCs w:val="22"/>
        </w:rPr>
        <w:t xml:space="preserve"> </w:t>
      </w:r>
      <w:r w:rsidR="00EC0734" w:rsidRPr="00C72D03">
        <w:rPr>
          <w:rFonts w:ascii="Arial" w:hAnsi="Arial" w:cs="Arial"/>
          <w:sz w:val="22"/>
          <w:szCs w:val="22"/>
        </w:rPr>
        <w:t>(</w:t>
      </w:r>
      <w:proofErr w:type="spellStart"/>
      <w:r w:rsidR="00EC0734" w:rsidRPr="00C72D03">
        <w:rPr>
          <w:rFonts w:ascii="Arial" w:hAnsi="Arial" w:cs="Arial"/>
          <w:sz w:val="22"/>
          <w:szCs w:val="22"/>
        </w:rPr>
        <w:t>Omesi</w:t>
      </w:r>
      <w:proofErr w:type="spellEnd"/>
      <w:r w:rsidR="00EC0734" w:rsidRPr="00C72D03">
        <w:rPr>
          <w:rFonts w:ascii="Arial" w:hAnsi="Arial" w:cs="Arial"/>
          <w:sz w:val="22"/>
          <w:szCs w:val="22"/>
        </w:rPr>
        <w:t>,</w:t>
      </w:r>
      <w:r w:rsidR="00050213">
        <w:rPr>
          <w:rFonts w:ascii="Arial" w:hAnsi="Arial" w:cs="Arial"/>
          <w:sz w:val="22"/>
          <w:szCs w:val="22"/>
        </w:rPr>
        <w:t xml:space="preserve"> </w:t>
      </w:r>
      <w:r w:rsidR="00EC0734" w:rsidRPr="00C72D03">
        <w:rPr>
          <w:rFonts w:ascii="Arial" w:hAnsi="Arial" w:cs="Arial"/>
          <w:sz w:val="22"/>
          <w:szCs w:val="22"/>
        </w:rPr>
        <w:t>2022).</w:t>
      </w:r>
      <w:r w:rsidR="00E8108B" w:rsidRPr="00C72D03">
        <w:rPr>
          <w:rFonts w:ascii="Arial" w:hAnsi="Arial" w:cs="Arial"/>
          <w:sz w:val="22"/>
          <w:szCs w:val="22"/>
        </w:rPr>
        <w:t xml:space="preserve"> Using absorption costing, a portion of fixed production overheads are given to </w:t>
      </w:r>
      <w:r w:rsidR="00DA61D7" w:rsidRPr="00C72D03">
        <w:rPr>
          <w:rFonts w:ascii="Arial" w:hAnsi="Arial" w:cs="Arial"/>
          <w:sz w:val="22"/>
          <w:szCs w:val="22"/>
        </w:rPr>
        <w:t>goods</w:t>
      </w:r>
      <w:r w:rsidR="00E8108B" w:rsidRPr="00C72D03">
        <w:rPr>
          <w:rFonts w:ascii="Arial" w:hAnsi="Arial" w:cs="Arial"/>
          <w:sz w:val="22"/>
          <w:szCs w:val="22"/>
        </w:rPr>
        <w:t xml:space="preserve"> and included </w:t>
      </w:r>
      <w:r w:rsidR="00DA61D7" w:rsidRPr="00C72D03">
        <w:rPr>
          <w:rFonts w:ascii="Arial" w:hAnsi="Arial" w:cs="Arial"/>
          <w:sz w:val="22"/>
          <w:szCs w:val="22"/>
        </w:rPr>
        <w:t>in</w:t>
      </w:r>
      <w:r w:rsidR="00D9089C" w:rsidRPr="00C72D03">
        <w:rPr>
          <w:rFonts w:ascii="Arial" w:hAnsi="Arial" w:cs="Arial"/>
          <w:sz w:val="22"/>
          <w:szCs w:val="22"/>
        </w:rPr>
        <w:t xml:space="preserve"> </w:t>
      </w:r>
      <w:r w:rsidR="00E8108B" w:rsidRPr="00C72D03">
        <w:rPr>
          <w:rFonts w:ascii="Arial" w:hAnsi="Arial" w:cs="Arial"/>
          <w:sz w:val="22"/>
          <w:szCs w:val="22"/>
        </w:rPr>
        <w:t>their production cost</w:t>
      </w:r>
      <w:r w:rsidR="00E76108">
        <w:rPr>
          <w:rFonts w:ascii="Arial" w:hAnsi="Arial" w:cs="Arial"/>
          <w:sz w:val="22"/>
          <w:szCs w:val="22"/>
        </w:rPr>
        <w:t xml:space="preserve"> </w:t>
      </w:r>
      <w:r w:rsidR="00E8108B" w:rsidRPr="00C72D03">
        <w:rPr>
          <w:rFonts w:ascii="Arial" w:hAnsi="Arial" w:cs="Arial"/>
          <w:sz w:val="22"/>
          <w:szCs w:val="22"/>
        </w:rPr>
        <w:t>(Drury,</w:t>
      </w:r>
      <w:r w:rsidR="001E6FC2">
        <w:rPr>
          <w:rFonts w:ascii="Arial" w:hAnsi="Arial" w:cs="Arial"/>
          <w:sz w:val="22"/>
          <w:szCs w:val="22"/>
        </w:rPr>
        <w:t xml:space="preserve"> </w:t>
      </w:r>
      <w:r w:rsidR="00E8108B" w:rsidRPr="00C72D03">
        <w:rPr>
          <w:rFonts w:ascii="Arial" w:hAnsi="Arial" w:cs="Arial"/>
          <w:sz w:val="22"/>
          <w:szCs w:val="22"/>
        </w:rPr>
        <w:t>2020).</w:t>
      </w:r>
      <w:r w:rsidR="00280023">
        <w:rPr>
          <w:rFonts w:ascii="Arial" w:hAnsi="Arial" w:cs="Arial"/>
          <w:sz w:val="22"/>
          <w:szCs w:val="22"/>
        </w:rPr>
        <w:t xml:space="preserve"> However marginal costing does not consider fixed overheads.</w:t>
      </w:r>
    </w:p>
    <w:p w14:paraId="055820FB" w14:textId="47B030AE" w:rsidR="00D9089C" w:rsidRPr="00C72D03" w:rsidRDefault="00D9089C" w:rsidP="00C72D03">
      <w:pPr>
        <w:spacing w:line="360" w:lineRule="auto"/>
        <w:jc w:val="both"/>
        <w:rPr>
          <w:rFonts w:ascii="Arial" w:hAnsi="Arial" w:cs="Arial"/>
          <w:sz w:val="22"/>
          <w:szCs w:val="22"/>
        </w:rPr>
      </w:pPr>
      <w:r w:rsidRPr="00C72D03">
        <w:rPr>
          <w:rFonts w:ascii="Arial" w:hAnsi="Arial" w:cs="Arial"/>
          <w:sz w:val="22"/>
          <w:szCs w:val="22"/>
        </w:rPr>
        <w:t xml:space="preserve">After critically analysing the </w:t>
      </w:r>
      <w:r w:rsidR="003F11CF" w:rsidRPr="00C72D03">
        <w:rPr>
          <w:rFonts w:ascii="Arial" w:hAnsi="Arial" w:cs="Arial"/>
          <w:sz w:val="22"/>
          <w:szCs w:val="22"/>
        </w:rPr>
        <w:t>article</w:t>
      </w:r>
      <w:r w:rsidR="00EB5188" w:rsidRPr="00C72D03">
        <w:rPr>
          <w:rFonts w:ascii="Arial" w:hAnsi="Arial" w:cs="Arial"/>
          <w:sz w:val="22"/>
          <w:szCs w:val="22"/>
        </w:rPr>
        <w:t xml:space="preserve">, </w:t>
      </w:r>
      <w:r w:rsidR="00F43418" w:rsidRPr="00C72D03">
        <w:rPr>
          <w:rFonts w:ascii="Arial" w:hAnsi="Arial" w:cs="Arial"/>
          <w:sz w:val="22"/>
          <w:szCs w:val="22"/>
        </w:rPr>
        <w:t>(</w:t>
      </w:r>
      <w:proofErr w:type="spellStart"/>
      <w:r w:rsidR="00F43418" w:rsidRPr="00C72D03">
        <w:rPr>
          <w:rFonts w:ascii="Arial" w:hAnsi="Arial" w:cs="Arial"/>
          <w:sz w:val="22"/>
          <w:szCs w:val="22"/>
        </w:rPr>
        <w:t>Omesi</w:t>
      </w:r>
      <w:proofErr w:type="spellEnd"/>
      <w:r w:rsidR="00F43418" w:rsidRPr="00C72D03">
        <w:rPr>
          <w:rFonts w:ascii="Arial" w:hAnsi="Arial" w:cs="Arial"/>
          <w:sz w:val="22"/>
          <w:szCs w:val="22"/>
        </w:rPr>
        <w:t>,</w:t>
      </w:r>
      <w:r w:rsidR="001E6FC2">
        <w:rPr>
          <w:rFonts w:ascii="Arial" w:hAnsi="Arial" w:cs="Arial"/>
          <w:sz w:val="22"/>
          <w:szCs w:val="22"/>
        </w:rPr>
        <w:t xml:space="preserve"> </w:t>
      </w:r>
      <w:r w:rsidR="00F43418" w:rsidRPr="00C72D03">
        <w:rPr>
          <w:rFonts w:ascii="Arial" w:hAnsi="Arial" w:cs="Arial"/>
          <w:sz w:val="22"/>
          <w:szCs w:val="22"/>
        </w:rPr>
        <w:t>2022)</w:t>
      </w:r>
      <w:r w:rsidR="00E5667A" w:rsidRPr="00C72D03">
        <w:rPr>
          <w:rFonts w:ascii="Arial" w:hAnsi="Arial" w:cs="Arial"/>
          <w:sz w:val="22"/>
          <w:szCs w:val="22"/>
        </w:rPr>
        <w:t xml:space="preserve">, </w:t>
      </w:r>
      <w:r w:rsidRPr="00C72D03">
        <w:rPr>
          <w:rFonts w:ascii="Arial" w:hAnsi="Arial" w:cs="Arial"/>
          <w:sz w:val="22"/>
          <w:szCs w:val="22"/>
        </w:rPr>
        <w:t xml:space="preserve">it was concluded that absorption costing has advantages and disadvantages. Advantages include </w:t>
      </w:r>
      <w:r w:rsidR="00324135" w:rsidRPr="00C72D03">
        <w:rPr>
          <w:rFonts w:ascii="Arial" w:hAnsi="Arial" w:cs="Arial"/>
          <w:sz w:val="22"/>
          <w:szCs w:val="22"/>
        </w:rPr>
        <w:t xml:space="preserve">that </w:t>
      </w:r>
      <w:r w:rsidR="00E5667A" w:rsidRPr="00C72D03">
        <w:rPr>
          <w:rFonts w:ascii="Arial" w:hAnsi="Arial" w:cs="Arial"/>
          <w:sz w:val="22"/>
          <w:szCs w:val="22"/>
        </w:rPr>
        <w:t>absorption</w:t>
      </w:r>
      <w:r w:rsidRPr="00C72D03">
        <w:rPr>
          <w:rFonts w:ascii="Arial" w:hAnsi="Arial" w:cs="Arial"/>
          <w:sz w:val="22"/>
          <w:szCs w:val="22"/>
        </w:rPr>
        <w:t xml:space="preserve"> is used to calculate a profitable selling price that reflects all expenses associated with producing each unit of goods.</w:t>
      </w:r>
      <w:r w:rsidR="00E5667A" w:rsidRPr="00C72D03">
        <w:rPr>
          <w:rFonts w:ascii="Arial" w:hAnsi="Arial" w:cs="Arial"/>
          <w:sz w:val="22"/>
          <w:szCs w:val="22"/>
        </w:rPr>
        <w:t xml:space="preserve"> </w:t>
      </w:r>
      <w:r w:rsidRPr="00C72D03">
        <w:rPr>
          <w:rFonts w:ascii="Arial" w:hAnsi="Arial" w:cs="Arial"/>
          <w:sz w:val="22"/>
          <w:szCs w:val="22"/>
        </w:rPr>
        <w:t xml:space="preserve">This costing method acknowledges that each unit produced must pay (or absorb) its portion of fixed </w:t>
      </w:r>
      <w:r w:rsidR="00324135" w:rsidRPr="00C72D03">
        <w:rPr>
          <w:rFonts w:ascii="Arial" w:hAnsi="Arial" w:cs="Arial"/>
          <w:sz w:val="22"/>
          <w:szCs w:val="22"/>
        </w:rPr>
        <w:t>overheads</w:t>
      </w:r>
      <w:r w:rsidR="00280023">
        <w:rPr>
          <w:rFonts w:ascii="Arial" w:hAnsi="Arial" w:cs="Arial"/>
          <w:sz w:val="22"/>
          <w:szCs w:val="22"/>
        </w:rPr>
        <w:t>, unlike marginal costing.</w:t>
      </w:r>
      <w:r w:rsidR="00324135" w:rsidRPr="00C72D03">
        <w:rPr>
          <w:rFonts w:ascii="Arial" w:hAnsi="Arial" w:cs="Arial"/>
          <w:sz w:val="22"/>
          <w:szCs w:val="22"/>
        </w:rPr>
        <w:t xml:space="preserve"> It</w:t>
      </w:r>
      <w:r w:rsidRPr="00C72D03">
        <w:rPr>
          <w:rFonts w:ascii="Arial" w:hAnsi="Arial" w:cs="Arial"/>
          <w:sz w:val="22"/>
          <w:szCs w:val="22"/>
        </w:rPr>
        <w:t xml:space="preserve"> follows the matching principle by recognising fixed overhead as a period expense rather than revenue</w:t>
      </w:r>
      <w:r w:rsidR="00E5667A" w:rsidRPr="00C72D03">
        <w:rPr>
          <w:rFonts w:ascii="Arial" w:hAnsi="Arial" w:cs="Arial"/>
          <w:sz w:val="22"/>
          <w:szCs w:val="22"/>
        </w:rPr>
        <w:t xml:space="preserve"> and i</w:t>
      </w:r>
      <w:r w:rsidRPr="00C72D03">
        <w:rPr>
          <w:rFonts w:ascii="Arial" w:hAnsi="Arial" w:cs="Arial"/>
          <w:sz w:val="22"/>
          <w:szCs w:val="22"/>
        </w:rPr>
        <w:t>t is more in line with external reporting regulations</w:t>
      </w:r>
      <w:r w:rsidR="00E309C8" w:rsidRPr="00C72D03">
        <w:rPr>
          <w:rFonts w:ascii="Arial" w:hAnsi="Arial" w:cs="Arial"/>
          <w:sz w:val="22"/>
          <w:szCs w:val="22"/>
        </w:rPr>
        <w:t>.</w:t>
      </w:r>
    </w:p>
    <w:p w14:paraId="45DD391B" w14:textId="07194B42" w:rsidR="003F11CF" w:rsidRPr="00C72D03" w:rsidRDefault="00E5667A" w:rsidP="00C72D03">
      <w:pPr>
        <w:spacing w:line="360" w:lineRule="auto"/>
        <w:jc w:val="both"/>
        <w:rPr>
          <w:rFonts w:ascii="Arial" w:hAnsi="Arial" w:cs="Arial"/>
          <w:sz w:val="22"/>
          <w:szCs w:val="22"/>
        </w:rPr>
      </w:pPr>
      <w:r w:rsidRPr="00C72D03">
        <w:rPr>
          <w:rFonts w:ascii="Arial" w:hAnsi="Arial" w:cs="Arial"/>
          <w:sz w:val="22"/>
          <w:szCs w:val="22"/>
        </w:rPr>
        <w:t>The main d</w:t>
      </w:r>
      <w:r w:rsidR="00D9089C" w:rsidRPr="00C72D03">
        <w:rPr>
          <w:rFonts w:ascii="Arial" w:hAnsi="Arial" w:cs="Arial"/>
          <w:sz w:val="22"/>
          <w:szCs w:val="22"/>
        </w:rPr>
        <w:t>isadvantage</w:t>
      </w:r>
      <w:r w:rsidRPr="00C72D03">
        <w:rPr>
          <w:rFonts w:ascii="Arial" w:hAnsi="Arial" w:cs="Arial"/>
          <w:sz w:val="22"/>
          <w:szCs w:val="22"/>
        </w:rPr>
        <w:t xml:space="preserve"> is that</w:t>
      </w:r>
      <w:r w:rsidR="003F11CF" w:rsidRPr="00C72D03">
        <w:rPr>
          <w:rFonts w:ascii="Arial" w:hAnsi="Arial" w:cs="Arial"/>
          <w:sz w:val="22"/>
          <w:szCs w:val="22"/>
        </w:rPr>
        <w:t xml:space="preserve"> management cannot utilise it for decision-making, control, or planning.</w:t>
      </w:r>
      <w:r w:rsidRPr="00C72D03">
        <w:rPr>
          <w:rFonts w:ascii="Arial" w:hAnsi="Arial" w:cs="Arial"/>
          <w:sz w:val="22"/>
          <w:szCs w:val="22"/>
        </w:rPr>
        <w:t xml:space="preserve"> </w:t>
      </w:r>
      <w:r w:rsidR="003F11CF" w:rsidRPr="00C72D03">
        <w:rPr>
          <w:rFonts w:ascii="Arial" w:hAnsi="Arial" w:cs="Arial"/>
          <w:sz w:val="22"/>
          <w:szCs w:val="22"/>
        </w:rPr>
        <w:t xml:space="preserve">This method also highlights total expenses above cost volume profit. </w:t>
      </w:r>
      <w:r w:rsidR="00E76108">
        <w:rPr>
          <w:rFonts w:ascii="Arial" w:hAnsi="Arial" w:cs="Arial"/>
          <w:sz w:val="22"/>
          <w:szCs w:val="22"/>
        </w:rPr>
        <w:t xml:space="preserve">Equally it </w:t>
      </w:r>
      <w:r w:rsidR="003F11CF" w:rsidRPr="00C72D03">
        <w:rPr>
          <w:rFonts w:ascii="Arial" w:hAnsi="Arial" w:cs="Arial"/>
          <w:sz w:val="22"/>
          <w:szCs w:val="22"/>
        </w:rPr>
        <w:t xml:space="preserve">may mislead investors </w:t>
      </w:r>
      <w:r w:rsidR="00E309C8" w:rsidRPr="00C72D03">
        <w:rPr>
          <w:rFonts w:ascii="Arial" w:hAnsi="Arial" w:cs="Arial"/>
          <w:sz w:val="22"/>
          <w:szCs w:val="22"/>
        </w:rPr>
        <w:t>b</w:t>
      </w:r>
      <w:r w:rsidR="003F11CF" w:rsidRPr="00C72D03">
        <w:rPr>
          <w:rFonts w:ascii="Arial" w:hAnsi="Arial" w:cs="Arial"/>
          <w:sz w:val="22"/>
          <w:szCs w:val="22"/>
        </w:rPr>
        <w:t xml:space="preserve">ecause fixed costs are removed from revenues unless all manufactured items are sold, </w:t>
      </w:r>
      <w:r w:rsidR="00E309C8" w:rsidRPr="00C72D03">
        <w:rPr>
          <w:rFonts w:ascii="Arial" w:hAnsi="Arial" w:cs="Arial"/>
          <w:sz w:val="22"/>
          <w:szCs w:val="22"/>
        </w:rPr>
        <w:t xml:space="preserve">and </w:t>
      </w:r>
      <w:r w:rsidR="003F11CF" w:rsidRPr="00C72D03">
        <w:rPr>
          <w:rFonts w:ascii="Arial" w:hAnsi="Arial" w:cs="Arial"/>
          <w:sz w:val="22"/>
          <w:szCs w:val="22"/>
        </w:rPr>
        <w:t xml:space="preserve">a company's profit level might look higher than </w:t>
      </w:r>
      <w:bookmarkStart w:id="2" w:name="_Hlk126683056"/>
      <w:r w:rsidR="00E76108" w:rsidRPr="00C72D03">
        <w:rPr>
          <w:rFonts w:ascii="Arial" w:hAnsi="Arial" w:cs="Arial"/>
          <w:sz w:val="22"/>
          <w:szCs w:val="22"/>
        </w:rPr>
        <w:t>it</w:t>
      </w:r>
      <w:r w:rsidR="00E76108">
        <w:rPr>
          <w:rFonts w:ascii="Arial" w:hAnsi="Arial" w:cs="Arial"/>
          <w:sz w:val="22"/>
          <w:szCs w:val="22"/>
        </w:rPr>
        <w:t xml:space="preserve"> </w:t>
      </w:r>
      <w:r w:rsidR="00310D45" w:rsidRPr="00C72D03">
        <w:rPr>
          <w:rFonts w:ascii="Arial" w:hAnsi="Arial" w:cs="Arial"/>
          <w:sz w:val="22"/>
          <w:szCs w:val="22"/>
        </w:rPr>
        <w:t>(</w:t>
      </w:r>
      <w:r w:rsidR="00F616D2" w:rsidRPr="00C72D03">
        <w:rPr>
          <w:rFonts w:ascii="Arial" w:hAnsi="Arial" w:cs="Arial"/>
          <w:sz w:val="22"/>
          <w:szCs w:val="22"/>
        </w:rPr>
        <w:t>O</w:t>
      </w:r>
      <w:r w:rsidR="003F11CF" w:rsidRPr="00C72D03">
        <w:rPr>
          <w:rFonts w:ascii="Arial" w:hAnsi="Arial" w:cs="Arial"/>
          <w:sz w:val="22"/>
          <w:szCs w:val="22"/>
        </w:rPr>
        <w:t>mesi,2022).</w:t>
      </w:r>
      <w:bookmarkEnd w:id="2"/>
    </w:p>
    <w:p w14:paraId="6335F7C0" w14:textId="37513ACA" w:rsidR="003F11CF" w:rsidRPr="00C72D03" w:rsidRDefault="008C737B" w:rsidP="00C72D03">
      <w:pPr>
        <w:spacing w:line="360" w:lineRule="auto"/>
        <w:jc w:val="both"/>
        <w:rPr>
          <w:rFonts w:ascii="Arial" w:hAnsi="Arial" w:cs="Arial"/>
          <w:sz w:val="22"/>
          <w:szCs w:val="22"/>
        </w:rPr>
      </w:pPr>
      <w:r w:rsidRPr="00C72D03">
        <w:rPr>
          <w:rFonts w:ascii="Arial" w:hAnsi="Arial" w:cs="Arial"/>
          <w:sz w:val="22"/>
          <w:szCs w:val="22"/>
        </w:rPr>
        <w:t xml:space="preserve">Marginal costing is an alternative to absorption costing.  This method differentiates between fixed and variable expenses. Under marginal costing, revenue is calculated differently than under </w:t>
      </w:r>
      <w:r w:rsidR="004209BE">
        <w:rPr>
          <w:rFonts w:ascii="Arial" w:hAnsi="Arial" w:cs="Arial"/>
          <w:sz w:val="22"/>
          <w:szCs w:val="22"/>
        </w:rPr>
        <w:t>absorption</w:t>
      </w:r>
      <w:r w:rsidRPr="00C72D03">
        <w:rPr>
          <w:rFonts w:ascii="Arial" w:hAnsi="Arial" w:cs="Arial"/>
          <w:sz w:val="22"/>
          <w:szCs w:val="22"/>
        </w:rPr>
        <w:t xml:space="preserve">. It will </w:t>
      </w:r>
      <w:r w:rsidRPr="00C72D03">
        <w:rPr>
          <w:rFonts w:ascii="Arial" w:hAnsi="Arial" w:cs="Arial"/>
          <w:sz w:val="22"/>
          <w:szCs w:val="22"/>
        </w:rPr>
        <w:lastRenderedPageBreak/>
        <w:t>only include variable costs as part of the price of the products or services produced. Any fixed will be recognised as a cost of the period in which it was incurred. Consequently, inventories of finished goods or work in progress that are carried over from one accounting period to the next are evaluated based only on their variable cost. (</w:t>
      </w:r>
      <w:proofErr w:type="spellStart"/>
      <w:r w:rsidRPr="00C72D03">
        <w:rPr>
          <w:rFonts w:ascii="Arial" w:hAnsi="Arial" w:cs="Arial"/>
          <w:sz w:val="22"/>
          <w:szCs w:val="22"/>
        </w:rPr>
        <w:t>Atrill</w:t>
      </w:r>
      <w:proofErr w:type="spellEnd"/>
      <w:r w:rsidRPr="00C72D03">
        <w:rPr>
          <w:rFonts w:ascii="Arial" w:hAnsi="Arial" w:cs="Arial"/>
          <w:sz w:val="22"/>
          <w:szCs w:val="22"/>
        </w:rPr>
        <w:t>,</w:t>
      </w:r>
      <w:r w:rsidR="001E6FC2">
        <w:rPr>
          <w:rFonts w:ascii="Arial" w:hAnsi="Arial" w:cs="Arial"/>
          <w:sz w:val="22"/>
          <w:szCs w:val="22"/>
        </w:rPr>
        <w:t xml:space="preserve"> </w:t>
      </w:r>
      <w:r w:rsidRPr="00C72D03">
        <w:rPr>
          <w:rFonts w:ascii="Arial" w:hAnsi="Arial" w:cs="Arial"/>
          <w:sz w:val="22"/>
          <w:szCs w:val="22"/>
        </w:rPr>
        <w:t>2021).</w:t>
      </w:r>
    </w:p>
    <w:p w14:paraId="25210965" w14:textId="108C3952" w:rsidR="00F616D2" w:rsidRPr="00C72D03" w:rsidRDefault="007C4D49" w:rsidP="00400022">
      <w:pPr>
        <w:spacing w:line="360" w:lineRule="auto"/>
        <w:rPr>
          <w:rFonts w:ascii="Arial" w:hAnsi="Arial" w:cs="Arial"/>
          <w:sz w:val="22"/>
          <w:szCs w:val="22"/>
        </w:rPr>
      </w:pPr>
      <w:r w:rsidRPr="007C4D49">
        <w:rPr>
          <w:rFonts w:ascii="Arial" w:hAnsi="Arial" w:cs="Arial"/>
          <w:sz w:val="22"/>
          <w:szCs w:val="22"/>
        </w:rPr>
        <w:t>CIMA defines marginal costing as a principle in which variable expenses are added to the cost elements and the fixed costs contributing to the relevant periods are fully written off against the input for that period.</w:t>
      </w:r>
      <w:r w:rsidRPr="007C4D49">
        <w:rPr>
          <w:rFonts w:ascii="Arial" w:hAnsi="Arial" w:cs="Arial"/>
          <w:sz w:val="22"/>
          <w:szCs w:val="22"/>
        </w:rPr>
        <w:t xml:space="preserve"> </w:t>
      </w:r>
      <w:r w:rsidR="00533254" w:rsidRPr="00C72D03">
        <w:rPr>
          <w:rFonts w:ascii="Arial" w:hAnsi="Arial" w:cs="Arial"/>
          <w:sz w:val="22"/>
          <w:szCs w:val="22"/>
        </w:rPr>
        <w:t>(</w:t>
      </w:r>
      <w:r w:rsidR="00F616D2" w:rsidRPr="00C72D03">
        <w:rPr>
          <w:rFonts w:ascii="Arial" w:hAnsi="Arial" w:cs="Arial"/>
          <w:sz w:val="22"/>
          <w:szCs w:val="22"/>
        </w:rPr>
        <w:t>2000).</w:t>
      </w:r>
      <w:r w:rsidR="00400022">
        <w:rPr>
          <w:rFonts w:ascii="Arial" w:hAnsi="Arial" w:cs="Arial"/>
          <w:sz w:val="22"/>
          <w:szCs w:val="22"/>
        </w:rPr>
        <w:t xml:space="preserve"> </w:t>
      </w:r>
      <w:r w:rsidR="00F616D2" w:rsidRPr="00C72D03">
        <w:rPr>
          <w:rFonts w:ascii="Arial" w:hAnsi="Arial" w:cs="Arial"/>
          <w:sz w:val="22"/>
          <w:szCs w:val="22"/>
        </w:rPr>
        <w:t xml:space="preserve">It is important </w:t>
      </w:r>
      <w:r w:rsidR="00310D45" w:rsidRPr="00C72D03">
        <w:rPr>
          <w:rFonts w:ascii="Arial" w:hAnsi="Arial" w:cs="Arial"/>
          <w:sz w:val="22"/>
          <w:szCs w:val="22"/>
        </w:rPr>
        <w:t>for profit</w:t>
      </w:r>
      <w:r w:rsidR="00F616D2" w:rsidRPr="00C72D03">
        <w:rPr>
          <w:rFonts w:ascii="Arial" w:hAnsi="Arial" w:cs="Arial"/>
          <w:sz w:val="22"/>
          <w:szCs w:val="22"/>
        </w:rPr>
        <w:t xml:space="preserve"> planning since it allows management to assess profitability at various production and sales levels</w:t>
      </w:r>
      <w:r w:rsidR="004209BE">
        <w:rPr>
          <w:rFonts w:ascii="Arial" w:hAnsi="Arial" w:cs="Arial"/>
          <w:sz w:val="22"/>
          <w:szCs w:val="22"/>
        </w:rPr>
        <w:t>. This refers to the case discussed in this report, as marginal costing technique will be applied to assess the profitability of hoists and mobile beds, and it will help the management to decide if the company should continue producing them.</w:t>
      </w:r>
      <w:r w:rsidR="00F616D2" w:rsidRPr="00C72D03">
        <w:rPr>
          <w:rFonts w:ascii="Arial" w:hAnsi="Arial" w:cs="Arial"/>
          <w:sz w:val="22"/>
          <w:szCs w:val="22"/>
        </w:rPr>
        <w:t xml:space="preserve"> It is also beneficial for decision-making, particularly in determining selling prices, export decisions, and purchase and sale </w:t>
      </w:r>
      <w:r w:rsidR="00310D45" w:rsidRPr="00C72D03">
        <w:rPr>
          <w:rFonts w:ascii="Arial" w:hAnsi="Arial" w:cs="Arial"/>
          <w:sz w:val="22"/>
          <w:szCs w:val="22"/>
        </w:rPr>
        <w:t>decisions (</w:t>
      </w:r>
      <w:r w:rsidR="00F616D2" w:rsidRPr="00C72D03">
        <w:rPr>
          <w:rFonts w:ascii="Arial" w:hAnsi="Arial" w:cs="Arial"/>
          <w:sz w:val="22"/>
          <w:szCs w:val="22"/>
        </w:rPr>
        <w:t>Omesi,2022).</w:t>
      </w:r>
      <w:r w:rsidR="00310D45" w:rsidRPr="00C72D03">
        <w:rPr>
          <w:rFonts w:ascii="Arial" w:hAnsi="Arial" w:cs="Arial"/>
          <w:sz w:val="22"/>
          <w:szCs w:val="22"/>
        </w:rPr>
        <w:t xml:space="preserve"> </w:t>
      </w:r>
      <w:r w:rsidR="00B21D26" w:rsidRPr="00C72D03">
        <w:rPr>
          <w:rFonts w:ascii="Arial" w:hAnsi="Arial" w:cs="Arial"/>
          <w:sz w:val="22"/>
          <w:szCs w:val="22"/>
        </w:rPr>
        <w:t>Other advantages of marginal costing are</w:t>
      </w:r>
      <w:r w:rsidR="00310D45" w:rsidRPr="00C72D03">
        <w:rPr>
          <w:rFonts w:ascii="Arial" w:hAnsi="Arial" w:cs="Arial"/>
          <w:sz w:val="22"/>
          <w:szCs w:val="22"/>
        </w:rPr>
        <w:t xml:space="preserve"> that a</w:t>
      </w:r>
      <w:r w:rsidR="00B21D26" w:rsidRPr="00C72D03">
        <w:rPr>
          <w:rFonts w:ascii="Arial" w:hAnsi="Arial" w:cs="Arial"/>
          <w:sz w:val="22"/>
          <w:szCs w:val="22"/>
        </w:rPr>
        <w:t xml:space="preserve"> business might earn additional profits by sometimes giving lower pricing to price-sensitive clients</w:t>
      </w:r>
      <w:r w:rsidR="00EC211E" w:rsidRPr="00C72D03">
        <w:rPr>
          <w:rFonts w:ascii="Arial" w:hAnsi="Arial" w:cs="Arial"/>
          <w:sz w:val="22"/>
          <w:szCs w:val="22"/>
        </w:rPr>
        <w:t xml:space="preserve"> and increasing market penetration. It</w:t>
      </w:r>
      <w:r w:rsidR="00310D45" w:rsidRPr="00C72D03">
        <w:rPr>
          <w:rFonts w:ascii="Arial" w:hAnsi="Arial" w:cs="Arial"/>
          <w:sz w:val="22"/>
          <w:szCs w:val="22"/>
        </w:rPr>
        <w:t xml:space="preserve"> </w:t>
      </w:r>
      <w:r w:rsidR="00B21D26" w:rsidRPr="00C72D03">
        <w:rPr>
          <w:rFonts w:ascii="Arial" w:hAnsi="Arial" w:cs="Arial"/>
          <w:sz w:val="22"/>
          <w:szCs w:val="22"/>
        </w:rPr>
        <w:t>can be utilised to first enter a new market by recruiting price-sensitive customers.</w:t>
      </w:r>
      <w:r w:rsidR="00310D45" w:rsidRPr="00C72D03">
        <w:rPr>
          <w:rFonts w:ascii="Arial" w:hAnsi="Arial" w:cs="Arial"/>
          <w:sz w:val="22"/>
          <w:szCs w:val="22"/>
        </w:rPr>
        <w:t xml:space="preserve"> </w:t>
      </w:r>
      <w:r w:rsidR="00EE2B04" w:rsidRPr="00C72D03">
        <w:rPr>
          <w:rFonts w:ascii="Arial" w:hAnsi="Arial" w:cs="Arial"/>
          <w:sz w:val="22"/>
          <w:szCs w:val="22"/>
        </w:rPr>
        <w:t>To maintain</w:t>
      </w:r>
      <w:r w:rsidR="00B21D26" w:rsidRPr="00C72D03">
        <w:rPr>
          <w:rFonts w:ascii="Arial" w:hAnsi="Arial" w:cs="Arial"/>
          <w:sz w:val="22"/>
          <w:szCs w:val="22"/>
        </w:rPr>
        <w:t xml:space="preserve"> pricing competitiveness </w:t>
      </w:r>
      <w:r w:rsidR="00EE2B04" w:rsidRPr="00C72D03">
        <w:rPr>
          <w:rFonts w:ascii="Arial" w:hAnsi="Arial" w:cs="Arial"/>
          <w:sz w:val="22"/>
          <w:szCs w:val="22"/>
        </w:rPr>
        <w:t>w</w:t>
      </w:r>
      <w:r w:rsidR="00B21D26" w:rsidRPr="00C72D03">
        <w:rPr>
          <w:rFonts w:ascii="Arial" w:hAnsi="Arial" w:cs="Arial"/>
          <w:sz w:val="22"/>
          <w:szCs w:val="22"/>
        </w:rPr>
        <w:t xml:space="preserve">hen rivals cut their prices </w:t>
      </w:r>
      <w:r w:rsidR="00EB5188" w:rsidRPr="00C72D03">
        <w:rPr>
          <w:rFonts w:ascii="Arial" w:hAnsi="Arial" w:cs="Arial"/>
          <w:sz w:val="22"/>
          <w:szCs w:val="22"/>
        </w:rPr>
        <w:t>to</w:t>
      </w:r>
      <w:r w:rsidR="00B21D26" w:rsidRPr="00C72D03">
        <w:rPr>
          <w:rFonts w:ascii="Arial" w:hAnsi="Arial" w:cs="Arial"/>
          <w:sz w:val="22"/>
          <w:szCs w:val="22"/>
        </w:rPr>
        <w:t xml:space="preserve"> acquire market share, marginal cost pricing is a beneficial strategy (Woodruff, 2019)</w:t>
      </w:r>
      <w:r w:rsidR="00280023">
        <w:rPr>
          <w:rFonts w:ascii="Arial" w:hAnsi="Arial" w:cs="Arial"/>
          <w:sz w:val="22"/>
          <w:szCs w:val="22"/>
        </w:rPr>
        <w:t>, unlike absorption costing.</w:t>
      </w:r>
    </w:p>
    <w:p w14:paraId="76317D26" w14:textId="48E180C2" w:rsidR="00306166" w:rsidRPr="00C72D03" w:rsidRDefault="0019455F" w:rsidP="00C72D03">
      <w:pPr>
        <w:spacing w:line="360" w:lineRule="auto"/>
        <w:jc w:val="both"/>
        <w:rPr>
          <w:rFonts w:ascii="Arial" w:hAnsi="Arial" w:cs="Arial"/>
          <w:sz w:val="22"/>
          <w:szCs w:val="22"/>
        </w:rPr>
      </w:pPr>
      <w:r w:rsidRPr="00C72D03">
        <w:rPr>
          <w:rFonts w:ascii="Arial" w:hAnsi="Arial" w:cs="Arial"/>
          <w:sz w:val="22"/>
          <w:szCs w:val="22"/>
        </w:rPr>
        <w:t xml:space="preserve">      </w:t>
      </w:r>
      <w:r w:rsidR="00306166" w:rsidRPr="00C72D03">
        <w:rPr>
          <w:rFonts w:ascii="Arial" w:hAnsi="Arial" w:cs="Arial"/>
          <w:sz w:val="22"/>
          <w:szCs w:val="22"/>
        </w:rPr>
        <w:t>However, the marginal costing technique has some downsides:</w:t>
      </w:r>
      <w:r w:rsidRPr="00C72D03">
        <w:rPr>
          <w:rFonts w:ascii="Arial" w:hAnsi="Arial" w:cs="Arial"/>
          <w:sz w:val="22"/>
          <w:szCs w:val="22"/>
        </w:rPr>
        <w:t xml:space="preserve"> </w:t>
      </w:r>
      <w:r w:rsidR="00E76108">
        <w:rPr>
          <w:rFonts w:ascii="Arial" w:hAnsi="Arial" w:cs="Arial"/>
          <w:sz w:val="22"/>
          <w:szCs w:val="22"/>
        </w:rPr>
        <w:t>s</w:t>
      </w:r>
      <w:r w:rsidR="00EB5188" w:rsidRPr="00C72D03">
        <w:rPr>
          <w:rFonts w:ascii="Arial" w:hAnsi="Arial" w:cs="Arial"/>
          <w:sz w:val="22"/>
          <w:szCs w:val="22"/>
        </w:rPr>
        <w:t>eparating total cost into fixed and variable costs</w:t>
      </w:r>
      <w:r w:rsidR="00827749" w:rsidRPr="00C72D03">
        <w:rPr>
          <w:rFonts w:ascii="Arial" w:hAnsi="Arial" w:cs="Arial"/>
          <w:sz w:val="22"/>
          <w:szCs w:val="22"/>
        </w:rPr>
        <w:t xml:space="preserve"> is not always possible</w:t>
      </w:r>
      <w:r w:rsidR="00533254">
        <w:rPr>
          <w:rFonts w:ascii="Arial" w:hAnsi="Arial" w:cs="Arial"/>
          <w:sz w:val="22"/>
          <w:szCs w:val="22"/>
        </w:rPr>
        <w:t xml:space="preserve"> </w:t>
      </w:r>
      <w:r w:rsidR="00827749" w:rsidRPr="00C72D03">
        <w:rPr>
          <w:rFonts w:ascii="Arial" w:hAnsi="Arial" w:cs="Arial"/>
          <w:sz w:val="22"/>
          <w:szCs w:val="22"/>
        </w:rPr>
        <w:t>(Nawaz, 2013)</w:t>
      </w:r>
      <w:r w:rsidRPr="00C72D03">
        <w:rPr>
          <w:rFonts w:ascii="Arial" w:hAnsi="Arial" w:cs="Arial"/>
          <w:sz w:val="22"/>
          <w:szCs w:val="22"/>
        </w:rPr>
        <w:t xml:space="preserve">. </w:t>
      </w:r>
      <w:bookmarkStart w:id="3" w:name="_Hlk126999782"/>
      <w:r w:rsidR="00B21929" w:rsidRPr="00B21929">
        <w:rPr>
          <w:rFonts w:ascii="Arial" w:hAnsi="Arial" w:cs="Arial"/>
          <w:sz w:val="22"/>
          <w:szCs w:val="22"/>
        </w:rPr>
        <w:t xml:space="preserve">Similarly, variable </w:t>
      </w:r>
      <w:proofErr w:type="gramStart"/>
      <w:r w:rsidR="00B21929" w:rsidRPr="00B21929">
        <w:rPr>
          <w:rFonts w:ascii="Arial" w:hAnsi="Arial" w:cs="Arial"/>
          <w:sz w:val="22"/>
          <w:szCs w:val="22"/>
        </w:rPr>
        <w:t>costs  does</w:t>
      </w:r>
      <w:proofErr w:type="gramEnd"/>
      <w:r w:rsidR="00B21929" w:rsidRPr="00B21929">
        <w:rPr>
          <w:rFonts w:ascii="Arial" w:hAnsi="Arial" w:cs="Arial"/>
          <w:sz w:val="22"/>
          <w:szCs w:val="22"/>
        </w:rPr>
        <w:t xml:space="preserve"> not account for current market prices. Customers who enjoy the benefits of marginal cost pricing are frequently price-sensitive and unlikely to remain loyal over time. In the short term, marginal cost pricing is an effective instrument. It can assist a company in preserving its marketing strategy at the cost of income and long-term performance (Woodruff, 2019</w:t>
      </w:r>
      <w:proofErr w:type="gramStart"/>
      <w:r w:rsidR="00B21929" w:rsidRPr="00B21929">
        <w:rPr>
          <w:rFonts w:ascii="Arial" w:hAnsi="Arial" w:cs="Arial"/>
          <w:sz w:val="22"/>
          <w:szCs w:val="22"/>
        </w:rPr>
        <w:t>).</w:t>
      </w:r>
      <w:r w:rsidR="004209BE">
        <w:rPr>
          <w:rFonts w:ascii="Arial" w:hAnsi="Arial" w:cs="Arial"/>
          <w:sz w:val="22"/>
          <w:szCs w:val="22"/>
        </w:rPr>
        <w:t>Therefore</w:t>
      </w:r>
      <w:proofErr w:type="gramEnd"/>
      <w:r w:rsidR="004209BE">
        <w:rPr>
          <w:rFonts w:ascii="Arial" w:hAnsi="Arial" w:cs="Arial"/>
          <w:sz w:val="22"/>
          <w:szCs w:val="22"/>
        </w:rPr>
        <w:t>,</w:t>
      </w:r>
      <w:r w:rsidR="00280023">
        <w:rPr>
          <w:rFonts w:ascii="Arial" w:hAnsi="Arial" w:cs="Arial"/>
          <w:sz w:val="22"/>
          <w:szCs w:val="22"/>
        </w:rPr>
        <w:t xml:space="preserve"> absorption costing should be used instead of marginal costing for long term decision making.</w:t>
      </w:r>
    </w:p>
    <w:bookmarkEnd w:id="3"/>
    <w:p w14:paraId="66DD9131" w14:textId="20C00F25" w:rsidR="00AE2082" w:rsidRPr="00C72D03" w:rsidRDefault="00B21929" w:rsidP="00C72D03">
      <w:pPr>
        <w:spacing w:line="360" w:lineRule="auto"/>
        <w:jc w:val="both"/>
        <w:rPr>
          <w:rFonts w:ascii="Arial" w:hAnsi="Arial" w:cs="Arial"/>
          <w:sz w:val="22"/>
          <w:szCs w:val="22"/>
        </w:rPr>
      </w:pPr>
      <w:r w:rsidRPr="00B21929">
        <w:rPr>
          <w:rFonts w:ascii="Arial" w:hAnsi="Arial" w:cs="Arial"/>
          <w:sz w:val="22"/>
          <w:szCs w:val="22"/>
        </w:rPr>
        <w:t>In summary, the consideration of fixed production expenses is the primary difference between variable costing and absorption costing. Those entrepreneurs that use both approaches for internal reporting—variable costing for short-term decisions and performance evaluation and absorption costing for long-term choices—enjoy the best results. Chartered Institute of Management Accountants (United Kingdom)-sponsored surveys reveal that while the majority of organisations use absorption-costing systems, more than seventy-five percent actually quote variable-costing information as either the most important or second-most essential parameter for decision-making.</w:t>
      </w:r>
      <w:r w:rsidR="00930A75" w:rsidRPr="00C72D03">
        <w:rPr>
          <w:rFonts w:ascii="Arial" w:hAnsi="Arial" w:cs="Arial"/>
          <w:sz w:val="22"/>
          <w:szCs w:val="22"/>
        </w:rPr>
        <w:t xml:space="preserve"> (</w:t>
      </w:r>
      <w:proofErr w:type="spellStart"/>
      <w:r w:rsidR="00930A75" w:rsidRPr="00C72D03">
        <w:rPr>
          <w:rFonts w:ascii="Arial" w:hAnsi="Arial" w:cs="Arial"/>
          <w:sz w:val="22"/>
          <w:szCs w:val="22"/>
        </w:rPr>
        <w:t>Datar</w:t>
      </w:r>
      <w:proofErr w:type="spellEnd"/>
      <w:r w:rsidR="00930A75" w:rsidRPr="00C72D03">
        <w:rPr>
          <w:rFonts w:ascii="Arial" w:hAnsi="Arial" w:cs="Arial"/>
          <w:sz w:val="22"/>
          <w:szCs w:val="22"/>
        </w:rPr>
        <w:t xml:space="preserve">, 2021). </w:t>
      </w:r>
    </w:p>
    <w:p w14:paraId="12CB046F" w14:textId="77777777" w:rsidR="00551DFA" w:rsidRPr="00C72D03" w:rsidRDefault="00551DFA" w:rsidP="00C72D03">
      <w:pPr>
        <w:spacing w:line="360" w:lineRule="auto"/>
        <w:jc w:val="both"/>
        <w:rPr>
          <w:rFonts w:ascii="Arial" w:hAnsi="Arial" w:cs="Arial"/>
          <w:sz w:val="22"/>
          <w:szCs w:val="22"/>
        </w:rPr>
      </w:pPr>
    </w:p>
    <w:p w14:paraId="43DEA470" w14:textId="5DBA80FD" w:rsidR="0086181E" w:rsidRDefault="007640F0" w:rsidP="00C72D03">
      <w:pPr>
        <w:pStyle w:val="Heading1"/>
        <w:spacing w:line="360" w:lineRule="auto"/>
        <w:jc w:val="both"/>
        <w:rPr>
          <w:rFonts w:ascii="Arial" w:hAnsi="Arial" w:cs="Arial"/>
          <w:sz w:val="22"/>
          <w:szCs w:val="22"/>
        </w:rPr>
      </w:pPr>
      <w:bookmarkStart w:id="4" w:name="_Toc128210151"/>
      <w:r w:rsidRPr="00C72D03">
        <w:rPr>
          <w:rFonts w:ascii="Arial" w:hAnsi="Arial" w:cs="Arial"/>
          <w:sz w:val="22"/>
          <w:szCs w:val="22"/>
        </w:rPr>
        <w:t>2.2 Task 2</w:t>
      </w:r>
      <w:bookmarkEnd w:id="4"/>
    </w:p>
    <w:p w14:paraId="56F345FF" w14:textId="77777777" w:rsidR="00280023" w:rsidRPr="00280023" w:rsidRDefault="00280023" w:rsidP="00280023"/>
    <w:tbl>
      <w:tblPr>
        <w:tblStyle w:val="TableGrid"/>
        <w:tblW w:w="0" w:type="auto"/>
        <w:tblLook w:val="04A0" w:firstRow="1" w:lastRow="0" w:firstColumn="1" w:lastColumn="0" w:noHBand="0" w:noVBand="1"/>
      </w:tblPr>
      <w:tblGrid>
        <w:gridCol w:w="1680"/>
        <w:gridCol w:w="1859"/>
        <w:gridCol w:w="1875"/>
        <w:gridCol w:w="1640"/>
        <w:gridCol w:w="1580"/>
        <w:gridCol w:w="1464"/>
      </w:tblGrid>
      <w:tr w:rsidR="00B85FEB" w:rsidRPr="00B85FEB" w14:paraId="12E8BEAA" w14:textId="77777777" w:rsidTr="00B85FEB">
        <w:trPr>
          <w:trHeight w:val="288"/>
        </w:trPr>
        <w:tc>
          <w:tcPr>
            <w:tcW w:w="1680" w:type="dxa"/>
            <w:noWrap/>
            <w:hideMark/>
          </w:tcPr>
          <w:p w14:paraId="02005349" w14:textId="77777777" w:rsidR="00B85FEB" w:rsidRPr="00B85FEB" w:rsidRDefault="00B85FEB" w:rsidP="00B85FEB">
            <w:pPr>
              <w:spacing w:line="360" w:lineRule="auto"/>
              <w:jc w:val="both"/>
              <w:rPr>
                <w:rFonts w:ascii="Arial" w:hAnsi="Arial" w:cs="Arial"/>
                <w:b/>
                <w:sz w:val="22"/>
                <w:szCs w:val="22"/>
              </w:rPr>
            </w:pPr>
            <w:bookmarkStart w:id="5" w:name="RANGE!A1"/>
            <w:bookmarkEnd w:id="5"/>
          </w:p>
        </w:tc>
        <w:tc>
          <w:tcPr>
            <w:tcW w:w="1859" w:type="dxa"/>
            <w:noWrap/>
            <w:hideMark/>
          </w:tcPr>
          <w:p w14:paraId="6187B9E9" w14:textId="77777777" w:rsidR="00B85FEB" w:rsidRPr="00B85FEB" w:rsidRDefault="00B85FEB" w:rsidP="00B85FEB">
            <w:pPr>
              <w:spacing w:line="360" w:lineRule="auto"/>
              <w:jc w:val="both"/>
              <w:rPr>
                <w:rFonts w:ascii="Arial" w:hAnsi="Arial" w:cs="Arial"/>
                <w:b/>
                <w:sz w:val="22"/>
                <w:szCs w:val="22"/>
              </w:rPr>
            </w:pPr>
          </w:p>
        </w:tc>
        <w:tc>
          <w:tcPr>
            <w:tcW w:w="1875" w:type="dxa"/>
            <w:noWrap/>
            <w:hideMark/>
          </w:tcPr>
          <w:p w14:paraId="2EF407CC" w14:textId="77777777" w:rsidR="00B85FEB" w:rsidRPr="00B85FEB" w:rsidRDefault="00B85FEB" w:rsidP="00B85FEB">
            <w:pPr>
              <w:spacing w:line="360" w:lineRule="auto"/>
              <w:jc w:val="both"/>
              <w:rPr>
                <w:rFonts w:ascii="Arial" w:hAnsi="Arial" w:cs="Arial"/>
                <w:b/>
                <w:sz w:val="22"/>
                <w:szCs w:val="22"/>
              </w:rPr>
            </w:pPr>
          </w:p>
        </w:tc>
        <w:tc>
          <w:tcPr>
            <w:tcW w:w="1640" w:type="dxa"/>
            <w:noWrap/>
            <w:hideMark/>
          </w:tcPr>
          <w:p w14:paraId="62DBFA05" w14:textId="77777777" w:rsidR="00B85FEB" w:rsidRPr="00B85FEB" w:rsidRDefault="00B85FEB" w:rsidP="00B85FEB">
            <w:pPr>
              <w:spacing w:line="360" w:lineRule="auto"/>
              <w:jc w:val="both"/>
              <w:rPr>
                <w:rFonts w:ascii="Arial" w:hAnsi="Arial" w:cs="Arial"/>
                <w:b/>
                <w:sz w:val="22"/>
                <w:szCs w:val="22"/>
              </w:rPr>
            </w:pPr>
          </w:p>
        </w:tc>
        <w:tc>
          <w:tcPr>
            <w:tcW w:w="1580" w:type="dxa"/>
            <w:noWrap/>
            <w:hideMark/>
          </w:tcPr>
          <w:p w14:paraId="2C1374A6" w14:textId="77777777" w:rsidR="00B85FEB" w:rsidRPr="00B85FEB" w:rsidRDefault="00B85FEB" w:rsidP="00B85FEB">
            <w:pPr>
              <w:spacing w:line="360" w:lineRule="auto"/>
              <w:jc w:val="both"/>
              <w:rPr>
                <w:rFonts w:ascii="Arial" w:hAnsi="Arial" w:cs="Arial"/>
                <w:b/>
                <w:sz w:val="22"/>
                <w:szCs w:val="22"/>
              </w:rPr>
            </w:pPr>
          </w:p>
        </w:tc>
        <w:tc>
          <w:tcPr>
            <w:tcW w:w="1318" w:type="dxa"/>
            <w:noWrap/>
            <w:hideMark/>
          </w:tcPr>
          <w:p w14:paraId="016ECE30" w14:textId="77777777" w:rsidR="00B85FEB" w:rsidRPr="00B85FEB" w:rsidRDefault="00B85FEB" w:rsidP="00B85FEB">
            <w:pPr>
              <w:spacing w:line="360" w:lineRule="auto"/>
              <w:jc w:val="both"/>
              <w:rPr>
                <w:rFonts w:ascii="Arial" w:hAnsi="Arial" w:cs="Arial"/>
                <w:b/>
                <w:sz w:val="22"/>
                <w:szCs w:val="22"/>
              </w:rPr>
            </w:pPr>
          </w:p>
        </w:tc>
      </w:tr>
      <w:tr w:rsidR="00B85FEB" w:rsidRPr="00B85FEB" w14:paraId="3A152CF6" w14:textId="77777777" w:rsidTr="00B85FEB">
        <w:trPr>
          <w:trHeight w:val="288"/>
        </w:trPr>
        <w:tc>
          <w:tcPr>
            <w:tcW w:w="1680" w:type="dxa"/>
            <w:noWrap/>
            <w:hideMark/>
          </w:tcPr>
          <w:p w14:paraId="05E72E38" w14:textId="77777777" w:rsidR="00B85FEB" w:rsidRPr="00B85FEB" w:rsidRDefault="00B85FEB" w:rsidP="00B85FEB">
            <w:pPr>
              <w:spacing w:line="360" w:lineRule="auto"/>
              <w:jc w:val="both"/>
              <w:rPr>
                <w:rFonts w:ascii="Arial" w:hAnsi="Arial" w:cs="Arial"/>
                <w:b/>
                <w:sz w:val="22"/>
                <w:szCs w:val="22"/>
              </w:rPr>
            </w:pPr>
            <w:bookmarkStart w:id="6" w:name="_Hlk126662589" w:colFirst="2" w:colLast="5"/>
          </w:p>
        </w:tc>
        <w:tc>
          <w:tcPr>
            <w:tcW w:w="1859" w:type="dxa"/>
            <w:noWrap/>
            <w:hideMark/>
          </w:tcPr>
          <w:p w14:paraId="10E4CAA3" w14:textId="77777777" w:rsidR="00B85FEB" w:rsidRPr="00B85FEB" w:rsidRDefault="00B85FEB" w:rsidP="00B85FEB">
            <w:pPr>
              <w:spacing w:line="360" w:lineRule="auto"/>
              <w:jc w:val="both"/>
              <w:rPr>
                <w:rFonts w:ascii="Arial" w:hAnsi="Arial" w:cs="Arial"/>
                <w:b/>
                <w:sz w:val="22"/>
                <w:szCs w:val="22"/>
              </w:rPr>
            </w:pPr>
          </w:p>
        </w:tc>
        <w:tc>
          <w:tcPr>
            <w:tcW w:w="1875" w:type="dxa"/>
            <w:noWrap/>
            <w:hideMark/>
          </w:tcPr>
          <w:p w14:paraId="343E9875"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Wheelchairs</w:t>
            </w:r>
          </w:p>
        </w:tc>
        <w:tc>
          <w:tcPr>
            <w:tcW w:w="1640" w:type="dxa"/>
            <w:noWrap/>
            <w:hideMark/>
          </w:tcPr>
          <w:p w14:paraId="606B9C67"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Hoists</w:t>
            </w:r>
          </w:p>
        </w:tc>
        <w:tc>
          <w:tcPr>
            <w:tcW w:w="1580" w:type="dxa"/>
            <w:noWrap/>
            <w:hideMark/>
          </w:tcPr>
          <w:p w14:paraId="1B5C0016"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Mobile Beds</w:t>
            </w:r>
          </w:p>
        </w:tc>
        <w:tc>
          <w:tcPr>
            <w:tcW w:w="1318" w:type="dxa"/>
            <w:noWrap/>
            <w:hideMark/>
          </w:tcPr>
          <w:p w14:paraId="337C13ED"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Total</w:t>
            </w:r>
          </w:p>
        </w:tc>
      </w:tr>
      <w:tr w:rsidR="00B85FEB" w:rsidRPr="00B85FEB" w14:paraId="425CBDB3" w14:textId="77777777" w:rsidTr="00B85FEB">
        <w:trPr>
          <w:trHeight w:val="288"/>
        </w:trPr>
        <w:tc>
          <w:tcPr>
            <w:tcW w:w="1680" w:type="dxa"/>
            <w:noWrap/>
            <w:hideMark/>
          </w:tcPr>
          <w:p w14:paraId="596AA63E" w14:textId="77777777" w:rsidR="00B85FEB" w:rsidRPr="00B85FEB" w:rsidRDefault="00B85FEB" w:rsidP="00B85FEB">
            <w:pPr>
              <w:spacing w:line="360" w:lineRule="auto"/>
              <w:jc w:val="both"/>
              <w:rPr>
                <w:rFonts w:ascii="Arial" w:hAnsi="Arial" w:cs="Arial"/>
                <w:b/>
                <w:sz w:val="22"/>
                <w:szCs w:val="22"/>
              </w:rPr>
            </w:pPr>
            <w:bookmarkStart w:id="7" w:name="RANGE!A3"/>
            <w:bookmarkStart w:id="8" w:name="_Hlk126602091" w:colFirst="2" w:colLast="5"/>
            <w:r w:rsidRPr="00B85FEB">
              <w:rPr>
                <w:rFonts w:ascii="Arial" w:hAnsi="Arial" w:cs="Arial"/>
                <w:b/>
                <w:sz w:val="22"/>
                <w:szCs w:val="22"/>
              </w:rPr>
              <w:t>Units sold</w:t>
            </w:r>
            <w:bookmarkEnd w:id="7"/>
          </w:p>
        </w:tc>
        <w:tc>
          <w:tcPr>
            <w:tcW w:w="1859" w:type="dxa"/>
            <w:noWrap/>
            <w:hideMark/>
          </w:tcPr>
          <w:p w14:paraId="6B78804C" w14:textId="77777777" w:rsidR="00B85FEB" w:rsidRPr="00B85FEB" w:rsidRDefault="00B85FEB" w:rsidP="00B85FEB">
            <w:pPr>
              <w:spacing w:line="360" w:lineRule="auto"/>
              <w:jc w:val="both"/>
              <w:rPr>
                <w:rFonts w:ascii="Arial" w:hAnsi="Arial" w:cs="Arial"/>
                <w:b/>
                <w:sz w:val="22"/>
                <w:szCs w:val="22"/>
              </w:rPr>
            </w:pPr>
          </w:p>
        </w:tc>
        <w:tc>
          <w:tcPr>
            <w:tcW w:w="1875" w:type="dxa"/>
            <w:noWrap/>
            <w:hideMark/>
          </w:tcPr>
          <w:p w14:paraId="08DED368"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40</w:t>
            </w:r>
          </w:p>
        </w:tc>
        <w:tc>
          <w:tcPr>
            <w:tcW w:w="1640" w:type="dxa"/>
            <w:noWrap/>
            <w:hideMark/>
          </w:tcPr>
          <w:p w14:paraId="6760F08E"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93</w:t>
            </w:r>
          </w:p>
        </w:tc>
        <w:tc>
          <w:tcPr>
            <w:tcW w:w="1580" w:type="dxa"/>
            <w:noWrap/>
            <w:hideMark/>
          </w:tcPr>
          <w:p w14:paraId="0CF96522"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77</w:t>
            </w:r>
          </w:p>
        </w:tc>
        <w:tc>
          <w:tcPr>
            <w:tcW w:w="1318" w:type="dxa"/>
            <w:noWrap/>
            <w:hideMark/>
          </w:tcPr>
          <w:p w14:paraId="56A99241" w14:textId="77777777" w:rsidR="00B85FEB" w:rsidRPr="00B85FEB" w:rsidRDefault="00B85FEB" w:rsidP="00B85FEB">
            <w:pPr>
              <w:spacing w:line="360" w:lineRule="auto"/>
              <w:jc w:val="both"/>
              <w:rPr>
                <w:rFonts w:ascii="Arial" w:hAnsi="Arial" w:cs="Arial"/>
                <w:b/>
                <w:sz w:val="22"/>
                <w:szCs w:val="22"/>
              </w:rPr>
            </w:pPr>
          </w:p>
        </w:tc>
      </w:tr>
      <w:tr w:rsidR="00B85FEB" w:rsidRPr="00B85FEB" w14:paraId="49FFDEF2" w14:textId="77777777" w:rsidTr="00B85FEB">
        <w:trPr>
          <w:trHeight w:val="288"/>
        </w:trPr>
        <w:tc>
          <w:tcPr>
            <w:tcW w:w="1680" w:type="dxa"/>
            <w:noWrap/>
            <w:hideMark/>
          </w:tcPr>
          <w:p w14:paraId="7AE6600E"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Revenue</w:t>
            </w:r>
          </w:p>
        </w:tc>
        <w:tc>
          <w:tcPr>
            <w:tcW w:w="1859" w:type="dxa"/>
            <w:noWrap/>
            <w:hideMark/>
          </w:tcPr>
          <w:p w14:paraId="72FFE5BB" w14:textId="77777777" w:rsidR="00B85FEB" w:rsidRPr="00B85FEB" w:rsidRDefault="00B85FEB" w:rsidP="00B85FEB">
            <w:pPr>
              <w:spacing w:line="360" w:lineRule="auto"/>
              <w:jc w:val="both"/>
              <w:rPr>
                <w:rFonts w:ascii="Arial" w:hAnsi="Arial" w:cs="Arial"/>
                <w:b/>
                <w:sz w:val="22"/>
                <w:szCs w:val="22"/>
              </w:rPr>
            </w:pPr>
          </w:p>
        </w:tc>
        <w:tc>
          <w:tcPr>
            <w:tcW w:w="1875" w:type="dxa"/>
            <w:noWrap/>
            <w:hideMark/>
          </w:tcPr>
          <w:p w14:paraId="5E1D1F75"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£20,100.00</w:t>
            </w:r>
          </w:p>
        </w:tc>
        <w:tc>
          <w:tcPr>
            <w:tcW w:w="1640" w:type="dxa"/>
            <w:noWrap/>
            <w:hideMark/>
          </w:tcPr>
          <w:p w14:paraId="1E4CB455"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£18,630.00</w:t>
            </w:r>
          </w:p>
        </w:tc>
        <w:tc>
          <w:tcPr>
            <w:tcW w:w="1580" w:type="dxa"/>
            <w:noWrap/>
            <w:hideMark/>
          </w:tcPr>
          <w:p w14:paraId="7FAED8C6"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£19,302.00</w:t>
            </w:r>
          </w:p>
        </w:tc>
        <w:tc>
          <w:tcPr>
            <w:tcW w:w="1318" w:type="dxa"/>
            <w:noWrap/>
            <w:hideMark/>
          </w:tcPr>
          <w:p w14:paraId="71BF1119"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£58,032.00</w:t>
            </w:r>
          </w:p>
        </w:tc>
      </w:tr>
      <w:tr w:rsidR="00B85FEB" w:rsidRPr="00B85FEB" w14:paraId="65F87CD3" w14:textId="77777777" w:rsidTr="00B85FEB">
        <w:trPr>
          <w:trHeight w:val="288"/>
        </w:trPr>
        <w:tc>
          <w:tcPr>
            <w:tcW w:w="3539" w:type="dxa"/>
            <w:gridSpan w:val="2"/>
            <w:noWrap/>
            <w:hideMark/>
          </w:tcPr>
          <w:p w14:paraId="7818D549"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 xml:space="preserve">Less variable costs </w:t>
            </w:r>
          </w:p>
        </w:tc>
        <w:tc>
          <w:tcPr>
            <w:tcW w:w="1875" w:type="dxa"/>
            <w:noWrap/>
            <w:hideMark/>
          </w:tcPr>
          <w:p w14:paraId="6BBB3685" w14:textId="77777777" w:rsidR="00B85FEB" w:rsidRPr="00B85FEB" w:rsidRDefault="00B85FEB" w:rsidP="00B85FEB">
            <w:pPr>
              <w:spacing w:line="360" w:lineRule="auto"/>
              <w:jc w:val="both"/>
              <w:rPr>
                <w:rFonts w:ascii="Arial" w:hAnsi="Arial" w:cs="Arial"/>
                <w:b/>
                <w:sz w:val="22"/>
                <w:szCs w:val="22"/>
              </w:rPr>
            </w:pPr>
          </w:p>
        </w:tc>
        <w:tc>
          <w:tcPr>
            <w:tcW w:w="1640" w:type="dxa"/>
            <w:noWrap/>
            <w:hideMark/>
          </w:tcPr>
          <w:p w14:paraId="082786D4" w14:textId="77777777" w:rsidR="00B85FEB" w:rsidRPr="00B85FEB" w:rsidRDefault="00B85FEB" w:rsidP="00B85FEB">
            <w:pPr>
              <w:spacing w:line="360" w:lineRule="auto"/>
              <w:jc w:val="both"/>
              <w:rPr>
                <w:rFonts w:ascii="Arial" w:hAnsi="Arial" w:cs="Arial"/>
                <w:b/>
                <w:sz w:val="22"/>
                <w:szCs w:val="22"/>
              </w:rPr>
            </w:pPr>
          </w:p>
        </w:tc>
        <w:tc>
          <w:tcPr>
            <w:tcW w:w="1580" w:type="dxa"/>
            <w:noWrap/>
            <w:hideMark/>
          </w:tcPr>
          <w:p w14:paraId="6F6C25E4" w14:textId="77777777" w:rsidR="00B85FEB" w:rsidRPr="00B85FEB" w:rsidRDefault="00B85FEB" w:rsidP="00B85FEB">
            <w:pPr>
              <w:spacing w:line="360" w:lineRule="auto"/>
              <w:jc w:val="both"/>
              <w:rPr>
                <w:rFonts w:ascii="Arial" w:hAnsi="Arial" w:cs="Arial"/>
                <w:b/>
                <w:sz w:val="22"/>
                <w:szCs w:val="22"/>
              </w:rPr>
            </w:pPr>
          </w:p>
        </w:tc>
        <w:tc>
          <w:tcPr>
            <w:tcW w:w="1318" w:type="dxa"/>
            <w:noWrap/>
            <w:hideMark/>
          </w:tcPr>
          <w:p w14:paraId="22F6827B" w14:textId="77777777" w:rsidR="00B85FEB" w:rsidRPr="00B85FEB" w:rsidRDefault="00B85FEB" w:rsidP="00B85FEB">
            <w:pPr>
              <w:spacing w:line="360" w:lineRule="auto"/>
              <w:jc w:val="both"/>
              <w:rPr>
                <w:rFonts w:ascii="Arial" w:hAnsi="Arial" w:cs="Arial"/>
                <w:b/>
                <w:sz w:val="22"/>
                <w:szCs w:val="22"/>
              </w:rPr>
            </w:pPr>
          </w:p>
        </w:tc>
      </w:tr>
      <w:tr w:rsidR="00B85FEB" w:rsidRPr="00B85FEB" w14:paraId="57F2E63E" w14:textId="77777777" w:rsidTr="00B85FEB">
        <w:trPr>
          <w:trHeight w:val="288"/>
        </w:trPr>
        <w:tc>
          <w:tcPr>
            <w:tcW w:w="1680" w:type="dxa"/>
            <w:noWrap/>
            <w:hideMark/>
          </w:tcPr>
          <w:p w14:paraId="08D9AA2F" w14:textId="77777777" w:rsidR="00B85FEB" w:rsidRPr="00B85FEB" w:rsidRDefault="00B85FEB" w:rsidP="00B85FEB">
            <w:pPr>
              <w:spacing w:line="360" w:lineRule="auto"/>
              <w:jc w:val="both"/>
              <w:rPr>
                <w:rFonts w:ascii="Arial" w:hAnsi="Arial" w:cs="Arial"/>
                <w:b/>
                <w:sz w:val="22"/>
                <w:szCs w:val="22"/>
              </w:rPr>
            </w:pPr>
          </w:p>
        </w:tc>
        <w:tc>
          <w:tcPr>
            <w:tcW w:w="1859" w:type="dxa"/>
            <w:noWrap/>
            <w:hideMark/>
          </w:tcPr>
          <w:p w14:paraId="21628666"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Direct Material</w:t>
            </w:r>
          </w:p>
        </w:tc>
        <w:tc>
          <w:tcPr>
            <w:tcW w:w="1875" w:type="dxa"/>
            <w:noWrap/>
            <w:hideMark/>
          </w:tcPr>
          <w:p w14:paraId="5BCAA8CE" w14:textId="7C74EA6D" w:rsidR="00B85FEB" w:rsidRPr="00B85FEB" w:rsidRDefault="00280023"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£4,623.00</w:t>
            </w:r>
            <w:r>
              <w:rPr>
                <w:rFonts w:ascii="Arial" w:hAnsi="Arial" w:cs="Arial"/>
                <w:b/>
                <w:sz w:val="22"/>
                <w:szCs w:val="22"/>
              </w:rPr>
              <w:t>)</w:t>
            </w:r>
          </w:p>
        </w:tc>
        <w:tc>
          <w:tcPr>
            <w:tcW w:w="1640" w:type="dxa"/>
            <w:noWrap/>
            <w:hideMark/>
          </w:tcPr>
          <w:p w14:paraId="08BAD80E" w14:textId="2C523FD3" w:rsidR="00B85FEB" w:rsidRPr="00B85FEB" w:rsidRDefault="00280023"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£6,893.10</w:t>
            </w:r>
            <w:r>
              <w:rPr>
                <w:rFonts w:ascii="Arial" w:hAnsi="Arial" w:cs="Arial"/>
                <w:b/>
                <w:sz w:val="22"/>
                <w:szCs w:val="22"/>
              </w:rPr>
              <w:t>}</w:t>
            </w:r>
          </w:p>
        </w:tc>
        <w:tc>
          <w:tcPr>
            <w:tcW w:w="1580" w:type="dxa"/>
            <w:noWrap/>
            <w:hideMark/>
          </w:tcPr>
          <w:p w14:paraId="02FF562D" w14:textId="6A674E9A" w:rsidR="00B85FEB" w:rsidRPr="00B85FEB" w:rsidRDefault="00280023"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£9,264.96</w:t>
            </w:r>
            <w:r>
              <w:rPr>
                <w:rFonts w:ascii="Arial" w:hAnsi="Arial" w:cs="Arial"/>
                <w:b/>
                <w:sz w:val="22"/>
                <w:szCs w:val="22"/>
              </w:rPr>
              <w:t>)</w:t>
            </w:r>
          </w:p>
        </w:tc>
        <w:tc>
          <w:tcPr>
            <w:tcW w:w="1318" w:type="dxa"/>
            <w:noWrap/>
            <w:hideMark/>
          </w:tcPr>
          <w:p w14:paraId="18999B98" w14:textId="183F58B1" w:rsidR="00B85FEB" w:rsidRPr="00B85FEB" w:rsidRDefault="00280023"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£20,781.06</w:t>
            </w:r>
            <w:r>
              <w:rPr>
                <w:rFonts w:ascii="Arial" w:hAnsi="Arial" w:cs="Arial"/>
                <w:b/>
                <w:sz w:val="22"/>
                <w:szCs w:val="22"/>
              </w:rPr>
              <w:t>)</w:t>
            </w:r>
          </w:p>
        </w:tc>
      </w:tr>
      <w:tr w:rsidR="00B85FEB" w:rsidRPr="00B85FEB" w14:paraId="1695DC06" w14:textId="77777777" w:rsidTr="00B85FEB">
        <w:trPr>
          <w:trHeight w:val="288"/>
        </w:trPr>
        <w:tc>
          <w:tcPr>
            <w:tcW w:w="1680" w:type="dxa"/>
            <w:noWrap/>
            <w:hideMark/>
          </w:tcPr>
          <w:p w14:paraId="1C77C911" w14:textId="77777777" w:rsidR="00B85FEB" w:rsidRPr="00B85FEB" w:rsidRDefault="00B85FEB" w:rsidP="00B85FEB">
            <w:pPr>
              <w:spacing w:line="360" w:lineRule="auto"/>
              <w:jc w:val="both"/>
              <w:rPr>
                <w:rFonts w:ascii="Arial" w:hAnsi="Arial" w:cs="Arial"/>
                <w:b/>
                <w:sz w:val="22"/>
                <w:szCs w:val="22"/>
              </w:rPr>
            </w:pPr>
          </w:p>
        </w:tc>
        <w:tc>
          <w:tcPr>
            <w:tcW w:w="1859" w:type="dxa"/>
            <w:noWrap/>
            <w:hideMark/>
          </w:tcPr>
          <w:p w14:paraId="3A696446"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Direct Labour</w:t>
            </w:r>
          </w:p>
        </w:tc>
        <w:tc>
          <w:tcPr>
            <w:tcW w:w="1875" w:type="dxa"/>
            <w:noWrap/>
            <w:hideMark/>
          </w:tcPr>
          <w:p w14:paraId="783895C3" w14:textId="4340922F" w:rsidR="00B85FEB" w:rsidRPr="00B85FEB" w:rsidRDefault="00280023"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£6,231.00</w:t>
            </w:r>
            <w:r>
              <w:rPr>
                <w:rFonts w:ascii="Arial" w:hAnsi="Arial" w:cs="Arial"/>
                <w:b/>
                <w:sz w:val="22"/>
                <w:szCs w:val="22"/>
              </w:rPr>
              <w:t>)</w:t>
            </w:r>
          </w:p>
        </w:tc>
        <w:tc>
          <w:tcPr>
            <w:tcW w:w="1640" w:type="dxa"/>
            <w:noWrap/>
            <w:hideMark/>
          </w:tcPr>
          <w:p w14:paraId="2DD64CDB" w14:textId="424838E4" w:rsidR="00B85FEB" w:rsidRPr="00B85FEB" w:rsidRDefault="00280023"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£7,824.60</w:t>
            </w:r>
            <w:r>
              <w:rPr>
                <w:rFonts w:ascii="Arial" w:hAnsi="Arial" w:cs="Arial"/>
                <w:b/>
                <w:sz w:val="22"/>
                <w:szCs w:val="22"/>
              </w:rPr>
              <w:t>)</w:t>
            </w:r>
          </w:p>
        </w:tc>
        <w:tc>
          <w:tcPr>
            <w:tcW w:w="1580" w:type="dxa"/>
            <w:noWrap/>
            <w:hideMark/>
          </w:tcPr>
          <w:p w14:paraId="114F4082" w14:textId="67BB4DAE" w:rsidR="00B85FEB" w:rsidRPr="00B85FEB" w:rsidRDefault="00280023"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£6,755.70</w:t>
            </w:r>
            <w:r>
              <w:rPr>
                <w:rFonts w:ascii="Arial" w:hAnsi="Arial" w:cs="Arial"/>
                <w:b/>
                <w:sz w:val="22"/>
                <w:szCs w:val="22"/>
              </w:rPr>
              <w:t>)</w:t>
            </w:r>
          </w:p>
        </w:tc>
        <w:tc>
          <w:tcPr>
            <w:tcW w:w="1318" w:type="dxa"/>
            <w:noWrap/>
            <w:hideMark/>
          </w:tcPr>
          <w:p w14:paraId="286A71A0" w14:textId="513A439C" w:rsidR="00B85FEB" w:rsidRPr="00B85FEB" w:rsidRDefault="00280023"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£20,811.30</w:t>
            </w:r>
            <w:r>
              <w:rPr>
                <w:rFonts w:ascii="Arial" w:hAnsi="Arial" w:cs="Arial"/>
                <w:b/>
                <w:sz w:val="22"/>
                <w:szCs w:val="22"/>
              </w:rPr>
              <w:t>)</w:t>
            </w:r>
          </w:p>
        </w:tc>
      </w:tr>
      <w:tr w:rsidR="00B85FEB" w:rsidRPr="00B85FEB" w14:paraId="2BBBA5E4" w14:textId="77777777" w:rsidTr="00B85FEB">
        <w:trPr>
          <w:trHeight w:val="288"/>
        </w:trPr>
        <w:tc>
          <w:tcPr>
            <w:tcW w:w="1680" w:type="dxa"/>
            <w:noWrap/>
            <w:hideMark/>
          </w:tcPr>
          <w:p w14:paraId="0E267DF1" w14:textId="77777777" w:rsidR="00B85FEB" w:rsidRPr="00B85FEB" w:rsidRDefault="00B85FEB" w:rsidP="00B85FEB">
            <w:pPr>
              <w:spacing w:line="360" w:lineRule="auto"/>
              <w:jc w:val="both"/>
              <w:rPr>
                <w:rFonts w:ascii="Arial" w:hAnsi="Arial" w:cs="Arial"/>
                <w:b/>
                <w:sz w:val="22"/>
                <w:szCs w:val="22"/>
              </w:rPr>
            </w:pPr>
          </w:p>
        </w:tc>
        <w:tc>
          <w:tcPr>
            <w:tcW w:w="1859" w:type="dxa"/>
            <w:noWrap/>
            <w:hideMark/>
          </w:tcPr>
          <w:p w14:paraId="75BA3D05"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Other Variable Expenses</w:t>
            </w:r>
          </w:p>
        </w:tc>
        <w:tc>
          <w:tcPr>
            <w:tcW w:w="1875" w:type="dxa"/>
            <w:noWrap/>
            <w:hideMark/>
          </w:tcPr>
          <w:p w14:paraId="04C3EB0C" w14:textId="412B54E8" w:rsidR="00B85FEB" w:rsidRPr="00B85FEB" w:rsidRDefault="00270E64"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£2,211.00</w:t>
            </w:r>
            <w:r>
              <w:rPr>
                <w:rFonts w:ascii="Arial" w:hAnsi="Arial" w:cs="Arial"/>
                <w:b/>
                <w:sz w:val="22"/>
                <w:szCs w:val="22"/>
              </w:rPr>
              <w:t>)</w:t>
            </w:r>
          </w:p>
        </w:tc>
        <w:tc>
          <w:tcPr>
            <w:tcW w:w="1640" w:type="dxa"/>
            <w:noWrap/>
            <w:hideMark/>
          </w:tcPr>
          <w:p w14:paraId="6B1CD325" w14:textId="443E42ED" w:rsidR="00B85FEB" w:rsidRPr="00B85FEB" w:rsidRDefault="00270E64"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£4,657.50</w:t>
            </w:r>
            <w:r>
              <w:rPr>
                <w:rFonts w:ascii="Arial" w:hAnsi="Arial" w:cs="Arial"/>
                <w:b/>
                <w:sz w:val="22"/>
                <w:szCs w:val="22"/>
              </w:rPr>
              <w:t>)</w:t>
            </w:r>
          </w:p>
        </w:tc>
        <w:tc>
          <w:tcPr>
            <w:tcW w:w="1580" w:type="dxa"/>
            <w:noWrap/>
            <w:hideMark/>
          </w:tcPr>
          <w:p w14:paraId="4BDD1D97" w14:textId="490AE634" w:rsidR="00B85FEB" w:rsidRPr="00B85FEB" w:rsidRDefault="00270E64"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£3,088.32</w:t>
            </w:r>
            <w:r>
              <w:rPr>
                <w:rFonts w:ascii="Arial" w:hAnsi="Arial" w:cs="Arial"/>
                <w:b/>
                <w:sz w:val="22"/>
                <w:szCs w:val="22"/>
              </w:rPr>
              <w:t>)</w:t>
            </w:r>
          </w:p>
        </w:tc>
        <w:tc>
          <w:tcPr>
            <w:tcW w:w="1318" w:type="dxa"/>
            <w:noWrap/>
            <w:hideMark/>
          </w:tcPr>
          <w:p w14:paraId="7CC4FA1A" w14:textId="0E8DFA64" w:rsidR="00B85FEB" w:rsidRPr="00B85FEB" w:rsidRDefault="00270E64"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£9,956.82</w:t>
            </w:r>
            <w:r>
              <w:rPr>
                <w:rFonts w:ascii="Arial" w:hAnsi="Arial" w:cs="Arial"/>
                <w:b/>
                <w:sz w:val="22"/>
                <w:szCs w:val="22"/>
              </w:rPr>
              <w:t>0</w:t>
            </w:r>
          </w:p>
        </w:tc>
      </w:tr>
      <w:tr w:rsidR="00B85FEB" w:rsidRPr="00B85FEB" w14:paraId="42F531C2" w14:textId="77777777" w:rsidTr="00B85FEB">
        <w:trPr>
          <w:trHeight w:val="288"/>
        </w:trPr>
        <w:tc>
          <w:tcPr>
            <w:tcW w:w="1680" w:type="dxa"/>
            <w:noWrap/>
            <w:hideMark/>
          </w:tcPr>
          <w:p w14:paraId="58D7EBC7" w14:textId="77777777" w:rsidR="00B85FEB" w:rsidRPr="00B85FEB" w:rsidRDefault="00B85FEB" w:rsidP="00B85FEB">
            <w:pPr>
              <w:spacing w:line="360" w:lineRule="auto"/>
              <w:jc w:val="both"/>
              <w:rPr>
                <w:rFonts w:ascii="Arial" w:hAnsi="Arial" w:cs="Arial"/>
                <w:b/>
                <w:sz w:val="22"/>
                <w:szCs w:val="22"/>
              </w:rPr>
            </w:pPr>
          </w:p>
        </w:tc>
        <w:tc>
          <w:tcPr>
            <w:tcW w:w="1859" w:type="dxa"/>
            <w:noWrap/>
            <w:hideMark/>
          </w:tcPr>
          <w:p w14:paraId="6E7D03DD"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Contribution</w:t>
            </w:r>
          </w:p>
        </w:tc>
        <w:tc>
          <w:tcPr>
            <w:tcW w:w="1875" w:type="dxa"/>
            <w:noWrap/>
            <w:hideMark/>
          </w:tcPr>
          <w:p w14:paraId="4D0A1591" w14:textId="77777777" w:rsidR="00B85FEB" w:rsidRPr="00B85FEB" w:rsidRDefault="00B85FEB" w:rsidP="00B85FEB">
            <w:pPr>
              <w:spacing w:line="360" w:lineRule="auto"/>
              <w:jc w:val="both"/>
              <w:rPr>
                <w:rFonts w:ascii="Arial" w:hAnsi="Arial" w:cs="Arial"/>
                <w:b/>
                <w:bCs/>
                <w:sz w:val="22"/>
                <w:szCs w:val="22"/>
              </w:rPr>
            </w:pPr>
            <w:r w:rsidRPr="00B85FEB">
              <w:rPr>
                <w:rFonts w:ascii="Arial" w:hAnsi="Arial" w:cs="Arial"/>
                <w:b/>
                <w:bCs/>
                <w:sz w:val="22"/>
                <w:szCs w:val="22"/>
              </w:rPr>
              <w:t>£7,035</w:t>
            </w:r>
          </w:p>
        </w:tc>
        <w:tc>
          <w:tcPr>
            <w:tcW w:w="1640" w:type="dxa"/>
            <w:noWrap/>
            <w:hideMark/>
          </w:tcPr>
          <w:p w14:paraId="16EA4541" w14:textId="7AE2D897" w:rsidR="00B85FEB" w:rsidRPr="00B85FEB" w:rsidRDefault="00270E64" w:rsidP="00B85FEB">
            <w:pPr>
              <w:spacing w:line="360" w:lineRule="auto"/>
              <w:jc w:val="both"/>
              <w:rPr>
                <w:rFonts w:ascii="Arial" w:hAnsi="Arial" w:cs="Arial"/>
                <w:b/>
                <w:bCs/>
                <w:sz w:val="22"/>
                <w:szCs w:val="22"/>
              </w:rPr>
            </w:pPr>
            <w:r>
              <w:rPr>
                <w:rFonts w:ascii="Arial" w:hAnsi="Arial" w:cs="Arial"/>
                <w:b/>
                <w:bCs/>
                <w:sz w:val="22"/>
                <w:szCs w:val="22"/>
              </w:rPr>
              <w:t>(</w:t>
            </w:r>
            <w:r w:rsidR="00B85FEB" w:rsidRPr="00B85FEB">
              <w:rPr>
                <w:rFonts w:ascii="Arial" w:hAnsi="Arial" w:cs="Arial"/>
                <w:b/>
                <w:bCs/>
                <w:sz w:val="22"/>
                <w:szCs w:val="22"/>
              </w:rPr>
              <w:t>£745.20</w:t>
            </w:r>
            <w:r>
              <w:rPr>
                <w:rFonts w:ascii="Arial" w:hAnsi="Arial" w:cs="Arial"/>
                <w:b/>
                <w:bCs/>
                <w:sz w:val="22"/>
                <w:szCs w:val="22"/>
              </w:rPr>
              <w:t>)</w:t>
            </w:r>
          </w:p>
        </w:tc>
        <w:tc>
          <w:tcPr>
            <w:tcW w:w="1580" w:type="dxa"/>
            <w:noWrap/>
            <w:hideMark/>
          </w:tcPr>
          <w:p w14:paraId="346F7F78" w14:textId="77777777" w:rsidR="00B85FEB" w:rsidRPr="00B85FEB" w:rsidRDefault="00B85FEB" w:rsidP="00B85FEB">
            <w:pPr>
              <w:spacing w:line="360" w:lineRule="auto"/>
              <w:jc w:val="both"/>
              <w:rPr>
                <w:rFonts w:ascii="Arial" w:hAnsi="Arial" w:cs="Arial"/>
                <w:b/>
                <w:bCs/>
                <w:sz w:val="22"/>
                <w:szCs w:val="22"/>
              </w:rPr>
            </w:pPr>
            <w:bookmarkStart w:id="9" w:name="_Hlk128574989"/>
            <w:r w:rsidRPr="00B85FEB">
              <w:rPr>
                <w:rFonts w:ascii="Arial" w:hAnsi="Arial" w:cs="Arial"/>
                <w:b/>
                <w:bCs/>
                <w:sz w:val="22"/>
                <w:szCs w:val="22"/>
              </w:rPr>
              <w:t>£193.02</w:t>
            </w:r>
            <w:bookmarkEnd w:id="9"/>
          </w:p>
        </w:tc>
        <w:tc>
          <w:tcPr>
            <w:tcW w:w="1318" w:type="dxa"/>
            <w:noWrap/>
            <w:hideMark/>
          </w:tcPr>
          <w:p w14:paraId="3479E28E"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£6,482.82</w:t>
            </w:r>
          </w:p>
        </w:tc>
      </w:tr>
      <w:tr w:rsidR="00B85FEB" w:rsidRPr="00B85FEB" w14:paraId="5E016D23" w14:textId="77777777" w:rsidTr="00B85FEB">
        <w:trPr>
          <w:trHeight w:val="288"/>
        </w:trPr>
        <w:tc>
          <w:tcPr>
            <w:tcW w:w="1680" w:type="dxa"/>
            <w:noWrap/>
            <w:hideMark/>
          </w:tcPr>
          <w:p w14:paraId="5382C6F4" w14:textId="77777777" w:rsidR="00B85FEB" w:rsidRPr="00B85FEB" w:rsidRDefault="00B85FEB" w:rsidP="00B85FEB">
            <w:pPr>
              <w:spacing w:line="360" w:lineRule="auto"/>
              <w:jc w:val="both"/>
              <w:rPr>
                <w:rFonts w:ascii="Arial" w:hAnsi="Arial" w:cs="Arial"/>
                <w:b/>
                <w:sz w:val="22"/>
                <w:szCs w:val="22"/>
              </w:rPr>
            </w:pPr>
          </w:p>
        </w:tc>
        <w:tc>
          <w:tcPr>
            <w:tcW w:w="1859" w:type="dxa"/>
            <w:noWrap/>
            <w:hideMark/>
          </w:tcPr>
          <w:p w14:paraId="5B17528F"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Less Fixed Overheads</w:t>
            </w:r>
          </w:p>
        </w:tc>
        <w:tc>
          <w:tcPr>
            <w:tcW w:w="1875" w:type="dxa"/>
            <w:noWrap/>
            <w:hideMark/>
          </w:tcPr>
          <w:p w14:paraId="28C72293" w14:textId="4913F8AE" w:rsidR="00B85FEB" w:rsidRPr="00B85FEB" w:rsidRDefault="00270E64"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£6,030.00</w:t>
            </w:r>
            <w:r>
              <w:rPr>
                <w:rFonts w:ascii="Arial" w:hAnsi="Arial" w:cs="Arial"/>
                <w:b/>
                <w:sz w:val="22"/>
                <w:szCs w:val="22"/>
              </w:rPr>
              <w:t>)</w:t>
            </w:r>
          </w:p>
        </w:tc>
        <w:tc>
          <w:tcPr>
            <w:tcW w:w="1640" w:type="dxa"/>
            <w:noWrap/>
            <w:hideMark/>
          </w:tcPr>
          <w:p w14:paraId="7A862715" w14:textId="789B731F" w:rsidR="00B85FEB" w:rsidRPr="00B85FEB" w:rsidRDefault="00270E64"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£5,961.60</w:t>
            </w:r>
            <w:r>
              <w:rPr>
                <w:rFonts w:ascii="Arial" w:hAnsi="Arial" w:cs="Arial"/>
                <w:b/>
                <w:sz w:val="22"/>
                <w:szCs w:val="22"/>
              </w:rPr>
              <w:t>)</w:t>
            </w:r>
          </w:p>
        </w:tc>
        <w:tc>
          <w:tcPr>
            <w:tcW w:w="1580" w:type="dxa"/>
            <w:noWrap/>
            <w:hideMark/>
          </w:tcPr>
          <w:p w14:paraId="07964DFD" w14:textId="343D8A39" w:rsidR="00B85FEB" w:rsidRPr="00B85FEB" w:rsidRDefault="00270E64"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£7,334.76</w:t>
            </w:r>
            <w:r>
              <w:rPr>
                <w:rFonts w:ascii="Arial" w:hAnsi="Arial" w:cs="Arial"/>
                <w:b/>
                <w:sz w:val="22"/>
                <w:szCs w:val="22"/>
              </w:rPr>
              <w:t>)</w:t>
            </w:r>
          </w:p>
        </w:tc>
        <w:tc>
          <w:tcPr>
            <w:tcW w:w="1318" w:type="dxa"/>
            <w:noWrap/>
            <w:hideMark/>
          </w:tcPr>
          <w:p w14:paraId="2C3A920B" w14:textId="2C09DD26" w:rsidR="00B85FEB" w:rsidRPr="00B85FEB" w:rsidRDefault="00270E64" w:rsidP="00B85FEB">
            <w:pPr>
              <w:spacing w:line="360" w:lineRule="auto"/>
              <w:jc w:val="both"/>
              <w:rPr>
                <w:rFonts w:ascii="Arial" w:hAnsi="Arial" w:cs="Arial"/>
                <w:b/>
                <w:sz w:val="22"/>
                <w:szCs w:val="22"/>
              </w:rPr>
            </w:pPr>
            <w:r>
              <w:rPr>
                <w:rFonts w:ascii="Arial" w:hAnsi="Arial" w:cs="Arial"/>
                <w:b/>
                <w:sz w:val="22"/>
                <w:szCs w:val="22"/>
              </w:rPr>
              <w:t>(</w:t>
            </w:r>
            <w:r w:rsidR="00B85FEB" w:rsidRPr="00B85FEB">
              <w:rPr>
                <w:rFonts w:ascii="Arial" w:hAnsi="Arial" w:cs="Arial"/>
                <w:b/>
                <w:sz w:val="22"/>
                <w:szCs w:val="22"/>
              </w:rPr>
              <w:t>£19,326.36</w:t>
            </w:r>
            <w:r>
              <w:rPr>
                <w:rFonts w:ascii="Arial" w:hAnsi="Arial" w:cs="Arial"/>
                <w:b/>
                <w:sz w:val="22"/>
                <w:szCs w:val="22"/>
              </w:rPr>
              <w:t>)</w:t>
            </w:r>
          </w:p>
        </w:tc>
      </w:tr>
      <w:tr w:rsidR="00B85FEB" w:rsidRPr="00B85FEB" w14:paraId="7B677F26" w14:textId="77777777" w:rsidTr="00B85FEB">
        <w:trPr>
          <w:trHeight w:val="288"/>
        </w:trPr>
        <w:tc>
          <w:tcPr>
            <w:tcW w:w="1680" w:type="dxa"/>
            <w:noWrap/>
            <w:hideMark/>
          </w:tcPr>
          <w:p w14:paraId="77C4B9F1" w14:textId="77777777" w:rsidR="00B85FEB" w:rsidRPr="00B85FEB" w:rsidRDefault="00B85FEB" w:rsidP="00B85FEB">
            <w:pPr>
              <w:spacing w:line="360" w:lineRule="auto"/>
              <w:jc w:val="both"/>
              <w:rPr>
                <w:rFonts w:ascii="Arial" w:hAnsi="Arial" w:cs="Arial"/>
                <w:b/>
                <w:sz w:val="22"/>
                <w:szCs w:val="22"/>
              </w:rPr>
            </w:pPr>
            <w:r w:rsidRPr="00B85FEB">
              <w:rPr>
                <w:rFonts w:ascii="Arial" w:hAnsi="Arial" w:cs="Arial"/>
                <w:b/>
                <w:sz w:val="22"/>
                <w:szCs w:val="22"/>
              </w:rPr>
              <w:t>Profit /(Loss)</w:t>
            </w:r>
          </w:p>
        </w:tc>
        <w:tc>
          <w:tcPr>
            <w:tcW w:w="1859" w:type="dxa"/>
            <w:noWrap/>
            <w:hideMark/>
          </w:tcPr>
          <w:p w14:paraId="511E57C6" w14:textId="77777777" w:rsidR="00B85FEB" w:rsidRPr="00B85FEB" w:rsidRDefault="00B85FEB" w:rsidP="00B85FEB">
            <w:pPr>
              <w:spacing w:line="360" w:lineRule="auto"/>
              <w:jc w:val="both"/>
              <w:rPr>
                <w:rFonts w:ascii="Arial" w:hAnsi="Arial" w:cs="Arial"/>
                <w:b/>
                <w:sz w:val="22"/>
                <w:szCs w:val="22"/>
              </w:rPr>
            </w:pPr>
          </w:p>
        </w:tc>
        <w:tc>
          <w:tcPr>
            <w:tcW w:w="1875" w:type="dxa"/>
            <w:noWrap/>
            <w:hideMark/>
          </w:tcPr>
          <w:p w14:paraId="141A1F46" w14:textId="77777777" w:rsidR="00B85FEB" w:rsidRPr="00B85FEB" w:rsidRDefault="00B85FEB" w:rsidP="00B85FEB">
            <w:pPr>
              <w:spacing w:line="360" w:lineRule="auto"/>
              <w:jc w:val="both"/>
              <w:rPr>
                <w:rFonts w:ascii="Arial" w:hAnsi="Arial" w:cs="Arial"/>
                <w:b/>
                <w:bCs/>
                <w:sz w:val="22"/>
                <w:szCs w:val="22"/>
              </w:rPr>
            </w:pPr>
            <w:r w:rsidRPr="00B85FEB">
              <w:rPr>
                <w:rFonts w:ascii="Arial" w:hAnsi="Arial" w:cs="Arial"/>
                <w:b/>
                <w:bCs/>
                <w:sz w:val="22"/>
                <w:szCs w:val="22"/>
              </w:rPr>
              <w:t>£1,005.00</w:t>
            </w:r>
          </w:p>
        </w:tc>
        <w:tc>
          <w:tcPr>
            <w:tcW w:w="1640" w:type="dxa"/>
            <w:noWrap/>
            <w:hideMark/>
          </w:tcPr>
          <w:p w14:paraId="492E79D3" w14:textId="761D804A" w:rsidR="00B85FEB" w:rsidRPr="00B85FEB" w:rsidRDefault="00270E64" w:rsidP="00B85FEB">
            <w:pPr>
              <w:spacing w:line="360" w:lineRule="auto"/>
              <w:jc w:val="both"/>
              <w:rPr>
                <w:rFonts w:ascii="Arial" w:hAnsi="Arial" w:cs="Arial"/>
                <w:b/>
                <w:bCs/>
                <w:sz w:val="22"/>
                <w:szCs w:val="22"/>
              </w:rPr>
            </w:pPr>
            <w:r>
              <w:rPr>
                <w:rFonts w:ascii="Arial" w:hAnsi="Arial" w:cs="Arial"/>
                <w:b/>
                <w:bCs/>
                <w:sz w:val="22"/>
                <w:szCs w:val="22"/>
              </w:rPr>
              <w:t>(</w:t>
            </w:r>
            <w:r w:rsidR="00B85FEB" w:rsidRPr="00B85FEB">
              <w:rPr>
                <w:rFonts w:ascii="Arial" w:hAnsi="Arial" w:cs="Arial"/>
                <w:b/>
                <w:bCs/>
                <w:sz w:val="22"/>
                <w:szCs w:val="22"/>
              </w:rPr>
              <w:t>£6,706.80</w:t>
            </w:r>
            <w:r>
              <w:rPr>
                <w:rFonts w:ascii="Arial" w:hAnsi="Arial" w:cs="Arial"/>
                <w:b/>
                <w:bCs/>
                <w:sz w:val="22"/>
                <w:szCs w:val="22"/>
              </w:rPr>
              <w:t>)</w:t>
            </w:r>
          </w:p>
        </w:tc>
        <w:tc>
          <w:tcPr>
            <w:tcW w:w="1580" w:type="dxa"/>
            <w:noWrap/>
            <w:hideMark/>
          </w:tcPr>
          <w:p w14:paraId="170472BD" w14:textId="66CA4B04" w:rsidR="00B85FEB" w:rsidRPr="00B85FEB" w:rsidRDefault="00270E64" w:rsidP="00B85FEB">
            <w:pPr>
              <w:spacing w:line="360" w:lineRule="auto"/>
              <w:jc w:val="both"/>
              <w:rPr>
                <w:rFonts w:ascii="Arial" w:hAnsi="Arial" w:cs="Arial"/>
                <w:b/>
                <w:bCs/>
                <w:sz w:val="22"/>
                <w:szCs w:val="22"/>
              </w:rPr>
            </w:pPr>
            <w:r>
              <w:rPr>
                <w:rFonts w:ascii="Arial" w:hAnsi="Arial" w:cs="Arial"/>
                <w:b/>
                <w:bCs/>
                <w:sz w:val="22"/>
                <w:szCs w:val="22"/>
              </w:rPr>
              <w:t>(</w:t>
            </w:r>
            <w:r w:rsidR="00B85FEB" w:rsidRPr="00B85FEB">
              <w:rPr>
                <w:rFonts w:ascii="Arial" w:hAnsi="Arial" w:cs="Arial"/>
                <w:b/>
                <w:bCs/>
                <w:sz w:val="22"/>
                <w:szCs w:val="22"/>
              </w:rPr>
              <w:t>£7,141.74</w:t>
            </w:r>
            <w:r>
              <w:rPr>
                <w:rFonts w:ascii="Arial" w:hAnsi="Arial" w:cs="Arial"/>
                <w:b/>
                <w:bCs/>
                <w:sz w:val="22"/>
                <w:szCs w:val="22"/>
              </w:rPr>
              <w:t>)</w:t>
            </w:r>
          </w:p>
        </w:tc>
        <w:tc>
          <w:tcPr>
            <w:tcW w:w="1318" w:type="dxa"/>
            <w:noWrap/>
            <w:hideMark/>
          </w:tcPr>
          <w:p w14:paraId="20B28365" w14:textId="3AAEFC50" w:rsidR="00B85FEB" w:rsidRPr="00B85FEB" w:rsidRDefault="00270E64" w:rsidP="00B85FEB">
            <w:pPr>
              <w:spacing w:line="360" w:lineRule="auto"/>
              <w:jc w:val="both"/>
              <w:rPr>
                <w:rFonts w:ascii="Arial" w:hAnsi="Arial" w:cs="Arial"/>
                <w:b/>
                <w:bCs/>
                <w:sz w:val="22"/>
                <w:szCs w:val="22"/>
              </w:rPr>
            </w:pPr>
            <w:r>
              <w:rPr>
                <w:rFonts w:ascii="Arial" w:hAnsi="Arial" w:cs="Arial"/>
                <w:b/>
                <w:bCs/>
                <w:sz w:val="22"/>
                <w:szCs w:val="22"/>
              </w:rPr>
              <w:t>(</w:t>
            </w:r>
            <w:r w:rsidR="00B85FEB" w:rsidRPr="00B85FEB">
              <w:rPr>
                <w:rFonts w:ascii="Arial" w:hAnsi="Arial" w:cs="Arial"/>
                <w:b/>
                <w:bCs/>
                <w:sz w:val="22"/>
                <w:szCs w:val="22"/>
              </w:rPr>
              <w:t>£12,843.54</w:t>
            </w:r>
            <w:r>
              <w:rPr>
                <w:rFonts w:ascii="Arial" w:hAnsi="Arial" w:cs="Arial"/>
                <w:b/>
                <w:bCs/>
                <w:sz w:val="22"/>
                <w:szCs w:val="22"/>
              </w:rPr>
              <w:t>)</w:t>
            </w:r>
          </w:p>
        </w:tc>
      </w:tr>
      <w:bookmarkEnd w:id="6"/>
      <w:bookmarkEnd w:id="8"/>
      <w:tr w:rsidR="00B85FEB" w:rsidRPr="00B85FEB" w14:paraId="4C1B0A4A" w14:textId="77777777" w:rsidTr="00B85FEB">
        <w:trPr>
          <w:trHeight w:val="288"/>
        </w:trPr>
        <w:tc>
          <w:tcPr>
            <w:tcW w:w="1680" w:type="dxa"/>
            <w:noWrap/>
            <w:hideMark/>
          </w:tcPr>
          <w:p w14:paraId="4C85BD41" w14:textId="77777777" w:rsidR="00B85FEB" w:rsidRPr="00B85FEB" w:rsidRDefault="00B85FEB" w:rsidP="00B85FEB">
            <w:pPr>
              <w:spacing w:line="360" w:lineRule="auto"/>
              <w:jc w:val="both"/>
              <w:rPr>
                <w:rFonts w:ascii="Arial" w:hAnsi="Arial" w:cs="Arial"/>
                <w:b/>
                <w:bCs/>
                <w:sz w:val="22"/>
                <w:szCs w:val="22"/>
              </w:rPr>
            </w:pPr>
          </w:p>
        </w:tc>
        <w:tc>
          <w:tcPr>
            <w:tcW w:w="1859" w:type="dxa"/>
            <w:noWrap/>
            <w:hideMark/>
          </w:tcPr>
          <w:p w14:paraId="41BA488B" w14:textId="77777777" w:rsidR="00B85FEB" w:rsidRPr="00B85FEB" w:rsidRDefault="00B85FEB" w:rsidP="00B85FEB">
            <w:pPr>
              <w:spacing w:line="360" w:lineRule="auto"/>
              <w:jc w:val="both"/>
              <w:rPr>
                <w:rFonts w:ascii="Arial" w:hAnsi="Arial" w:cs="Arial"/>
                <w:b/>
                <w:sz w:val="22"/>
                <w:szCs w:val="22"/>
              </w:rPr>
            </w:pPr>
          </w:p>
        </w:tc>
        <w:tc>
          <w:tcPr>
            <w:tcW w:w="1875" w:type="dxa"/>
            <w:noWrap/>
            <w:hideMark/>
          </w:tcPr>
          <w:p w14:paraId="227DE5D9" w14:textId="77777777" w:rsidR="00B85FEB" w:rsidRPr="00B85FEB" w:rsidRDefault="00B85FEB" w:rsidP="00B85FEB">
            <w:pPr>
              <w:spacing w:line="360" w:lineRule="auto"/>
              <w:jc w:val="both"/>
              <w:rPr>
                <w:rFonts w:ascii="Arial" w:hAnsi="Arial" w:cs="Arial"/>
                <w:b/>
                <w:sz w:val="22"/>
                <w:szCs w:val="22"/>
              </w:rPr>
            </w:pPr>
          </w:p>
        </w:tc>
        <w:tc>
          <w:tcPr>
            <w:tcW w:w="1640" w:type="dxa"/>
            <w:noWrap/>
            <w:hideMark/>
          </w:tcPr>
          <w:p w14:paraId="52E77825" w14:textId="77777777" w:rsidR="00B85FEB" w:rsidRPr="00B85FEB" w:rsidRDefault="00B85FEB" w:rsidP="00B85FEB">
            <w:pPr>
              <w:spacing w:line="360" w:lineRule="auto"/>
              <w:jc w:val="both"/>
              <w:rPr>
                <w:rFonts w:ascii="Arial" w:hAnsi="Arial" w:cs="Arial"/>
                <w:b/>
                <w:sz w:val="22"/>
                <w:szCs w:val="22"/>
              </w:rPr>
            </w:pPr>
          </w:p>
        </w:tc>
        <w:tc>
          <w:tcPr>
            <w:tcW w:w="1580" w:type="dxa"/>
            <w:noWrap/>
            <w:hideMark/>
          </w:tcPr>
          <w:p w14:paraId="14F8F3C4" w14:textId="77777777" w:rsidR="00B85FEB" w:rsidRPr="00B85FEB" w:rsidRDefault="00B85FEB" w:rsidP="00B85FEB">
            <w:pPr>
              <w:spacing w:line="360" w:lineRule="auto"/>
              <w:jc w:val="both"/>
              <w:rPr>
                <w:rFonts w:ascii="Arial" w:hAnsi="Arial" w:cs="Arial"/>
                <w:b/>
                <w:sz w:val="22"/>
                <w:szCs w:val="22"/>
              </w:rPr>
            </w:pPr>
          </w:p>
        </w:tc>
        <w:tc>
          <w:tcPr>
            <w:tcW w:w="1318" w:type="dxa"/>
            <w:noWrap/>
            <w:hideMark/>
          </w:tcPr>
          <w:p w14:paraId="2DAC7541" w14:textId="77777777" w:rsidR="00B85FEB" w:rsidRPr="00B85FEB" w:rsidRDefault="00B85FEB" w:rsidP="00B85FEB">
            <w:pPr>
              <w:spacing w:line="360" w:lineRule="auto"/>
              <w:jc w:val="both"/>
              <w:rPr>
                <w:rFonts w:ascii="Arial" w:hAnsi="Arial" w:cs="Arial"/>
                <w:b/>
                <w:sz w:val="22"/>
                <w:szCs w:val="22"/>
              </w:rPr>
            </w:pPr>
          </w:p>
        </w:tc>
      </w:tr>
    </w:tbl>
    <w:p w14:paraId="4408FE40" w14:textId="77777777" w:rsidR="0086181E" w:rsidRPr="00C72D03" w:rsidRDefault="0086181E" w:rsidP="00C72D03">
      <w:pPr>
        <w:spacing w:line="360" w:lineRule="auto"/>
        <w:jc w:val="both"/>
        <w:rPr>
          <w:rFonts w:ascii="Arial" w:hAnsi="Arial" w:cs="Arial"/>
          <w:b/>
          <w:sz w:val="22"/>
          <w:szCs w:val="22"/>
        </w:rPr>
      </w:pPr>
    </w:p>
    <w:p w14:paraId="44242010" w14:textId="539C6E0B" w:rsidR="00F84C97" w:rsidRPr="00C72D03" w:rsidRDefault="007640F0" w:rsidP="00C72D03">
      <w:pPr>
        <w:pStyle w:val="Heading1"/>
        <w:spacing w:line="360" w:lineRule="auto"/>
        <w:jc w:val="both"/>
        <w:rPr>
          <w:rFonts w:ascii="Arial" w:hAnsi="Arial" w:cs="Arial"/>
          <w:sz w:val="22"/>
          <w:szCs w:val="22"/>
        </w:rPr>
      </w:pPr>
      <w:bookmarkStart w:id="10" w:name="_Toc128210152"/>
      <w:r w:rsidRPr="00C72D03">
        <w:rPr>
          <w:rFonts w:ascii="Arial" w:hAnsi="Arial" w:cs="Arial"/>
          <w:sz w:val="22"/>
          <w:szCs w:val="22"/>
        </w:rPr>
        <w:t>2</w:t>
      </w:r>
      <w:r w:rsidR="00AF5EF0" w:rsidRPr="00C72D03">
        <w:rPr>
          <w:rFonts w:ascii="Arial" w:hAnsi="Arial" w:cs="Arial"/>
          <w:sz w:val="22"/>
          <w:szCs w:val="22"/>
        </w:rPr>
        <w:t xml:space="preserve">.3 </w:t>
      </w:r>
      <w:r w:rsidRPr="00C72D03">
        <w:rPr>
          <w:rFonts w:ascii="Arial" w:hAnsi="Arial" w:cs="Arial"/>
          <w:sz w:val="22"/>
          <w:szCs w:val="22"/>
        </w:rPr>
        <w:t>Task 3</w:t>
      </w:r>
      <w:bookmarkEnd w:id="10"/>
    </w:p>
    <w:p w14:paraId="40B8E7D0" w14:textId="77777777" w:rsidR="00F84C97" w:rsidRPr="00C72D03" w:rsidRDefault="00F84C97" w:rsidP="00C72D03">
      <w:pPr>
        <w:spacing w:line="360" w:lineRule="auto"/>
        <w:jc w:val="both"/>
        <w:rPr>
          <w:rFonts w:ascii="Arial" w:hAnsi="Arial" w:cs="Arial"/>
          <w:sz w:val="22"/>
          <w:szCs w:val="22"/>
        </w:rPr>
      </w:pPr>
    </w:p>
    <w:p w14:paraId="2AE296CF" w14:textId="35DC422E" w:rsidR="00F66489" w:rsidRPr="00C72D03" w:rsidRDefault="00AF5EF0" w:rsidP="00C72D03">
      <w:pPr>
        <w:spacing w:line="360" w:lineRule="auto"/>
        <w:jc w:val="both"/>
        <w:rPr>
          <w:rFonts w:ascii="Arial" w:hAnsi="Arial" w:cs="Arial"/>
          <w:sz w:val="22"/>
          <w:szCs w:val="22"/>
        </w:rPr>
      </w:pPr>
      <w:r w:rsidRPr="00C72D03">
        <w:rPr>
          <w:rFonts w:ascii="Arial" w:hAnsi="Arial" w:cs="Arial"/>
          <w:sz w:val="22"/>
          <w:szCs w:val="22"/>
        </w:rPr>
        <w:t xml:space="preserve">The production of hoists should be </w:t>
      </w:r>
      <w:r w:rsidR="00AC1487" w:rsidRPr="00C72D03">
        <w:rPr>
          <w:rFonts w:ascii="Arial" w:hAnsi="Arial" w:cs="Arial"/>
          <w:sz w:val="22"/>
          <w:szCs w:val="22"/>
        </w:rPr>
        <w:t>stopped because</w:t>
      </w:r>
      <w:r w:rsidR="007640F0" w:rsidRPr="00C72D03">
        <w:rPr>
          <w:rFonts w:ascii="Arial" w:hAnsi="Arial" w:cs="Arial"/>
          <w:sz w:val="22"/>
          <w:szCs w:val="22"/>
        </w:rPr>
        <w:t xml:space="preserve"> the contribution is negative</w:t>
      </w:r>
      <w:r w:rsidR="002E30E3">
        <w:rPr>
          <w:rFonts w:ascii="Arial" w:hAnsi="Arial" w:cs="Arial"/>
          <w:sz w:val="22"/>
          <w:szCs w:val="22"/>
        </w:rPr>
        <w:t xml:space="preserve"> </w:t>
      </w:r>
      <w:r w:rsidR="002E30E3" w:rsidRPr="002E30E3">
        <w:rPr>
          <w:rFonts w:ascii="Arial" w:hAnsi="Arial" w:cs="Arial"/>
          <w:sz w:val="22"/>
          <w:szCs w:val="22"/>
        </w:rPr>
        <w:t>(£745.20)</w:t>
      </w:r>
      <w:r w:rsidR="002E30E3">
        <w:rPr>
          <w:rFonts w:ascii="Arial" w:hAnsi="Arial" w:cs="Arial"/>
          <w:sz w:val="22"/>
          <w:szCs w:val="22"/>
        </w:rPr>
        <w:t>.</w:t>
      </w:r>
    </w:p>
    <w:p w14:paraId="4B5FECFD" w14:textId="3A137722" w:rsidR="005B14A4" w:rsidRPr="00C72D03" w:rsidRDefault="005B14A4" w:rsidP="00C72D03">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1680"/>
        <w:gridCol w:w="2214"/>
        <w:gridCol w:w="1520"/>
        <w:gridCol w:w="1640"/>
        <w:gridCol w:w="1580"/>
      </w:tblGrid>
      <w:tr w:rsidR="00B85FEB" w:rsidRPr="00B85FEB" w14:paraId="27974201" w14:textId="77777777" w:rsidTr="00B85FEB">
        <w:trPr>
          <w:trHeight w:val="288"/>
        </w:trPr>
        <w:tc>
          <w:tcPr>
            <w:tcW w:w="1680" w:type="dxa"/>
            <w:noWrap/>
            <w:hideMark/>
          </w:tcPr>
          <w:p w14:paraId="1243FA45"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54E4E036" w14:textId="77777777" w:rsidR="00B85FEB" w:rsidRPr="00B85FEB" w:rsidRDefault="00B85FEB" w:rsidP="00B85FEB">
            <w:pPr>
              <w:spacing w:line="360" w:lineRule="auto"/>
              <w:jc w:val="both"/>
              <w:rPr>
                <w:rFonts w:ascii="Arial" w:hAnsi="Arial" w:cs="Arial"/>
                <w:sz w:val="22"/>
                <w:szCs w:val="22"/>
              </w:rPr>
            </w:pPr>
          </w:p>
        </w:tc>
        <w:tc>
          <w:tcPr>
            <w:tcW w:w="1520" w:type="dxa"/>
            <w:noWrap/>
            <w:hideMark/>
          </w:tcPr>
          <w:p w14:paraId="6B7A6BD4" w14:textId="77777777" w:rsidR="00B85FEB" w:rsidRPr="00B85FEB" w:rsidRDefault="00B85FEB" w:rsidP="00B85FEB">
            <w:pPr>
              <w:spacing w:line="360" w:lineRule="auto"/>
              <w:jc w:val="both"/>
              <w:rPr>
                <w:rFonts w:ascii="Arial" w:hAnsi="Arial" w:cs="Arial"/>
                <w:sz w:val="22"/>
                <w:szCs w:val="22"/>
              </w:rPr>
            </w:pPr>
          </w:p>
        </w:tc>
        <w:tc>
          <w:tcPr>
            <w:tcW w:w="1640" w:type="dxa"/>
            <w:noWrap/>
            <w:hideMark/>
          </w:tcPr>
          <w:p w14:paraId="528799A7" w14:textId="77777777" w:rsidR="00B85FEB" w:rsidRPr="00B85FEB" w:rsidRDefault="00B85FEB" w:rsidP="00B85FEB">
            <w:pPr>
              <w:spacing w:line="360" w:lineRule="auto"/>
              <w:jc w:val="both"/>
              <w:rPr>
                <w:rFonts w:ascii="Arial" w:hAnsi="Arial" w:cs="Arial"/>
                <w:sz w:val="22"/>
                <w:szCs w:val="22"/>
              </w:rPr>
            </w:pPr>
          </w:p>
        </w:tc>
        <w:tc>
          <w:tcPr>
            <w:tcW w:w="1580" w:type="dxa"/>
            <w:noWrap/>
            <w:hideMark/>
          </w:tcPr>
          <w:p w14:paraId="371E7C67" w14:textId="77777777" w:rsidR="00B85FEB" w:rsidRPr="00B85FEB" w:rsidRDefault="00B85FEB" w:rsidP="00B85FEB">
            <w:pPr>
              <w:spacing w:line="360" w:lineRule="auto"/>
              <w:jc w:val="both"/>
              <w:rPr>
                <w:rFonts w:ascii="Arial" w:hAnsi="Arial" w:cs="Arial"/>
                <w:sz w:val="22"/>
                <w:szCs w:val="22"/>
              </w:rPr>
            </w:pPr>
          </w:p>
        </w:tc>
      </w:tr>
      <w:tr w:rsidR="00B85FEB" w:rsidRPr="00B85FEB" w14:paraId="525513FF" w14:textId="77777777" w:rsidTr="00B85FEB">
        <w:trPr>
          <w:trHeight w:val="288"/>
        </w:trPr>
        <w:tc>
          <w:tcPr>
            <w:tcW w:w="1680" w:type="dxa"/>
            <w:noWrap/>
            <w:hideMark/>
          </w:tcPr>
          <w:p w14:paraId="70CBD7E2"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5725E9CB" w14:textId="77777777" w:rsidR="00B85FEB" w:rsidRPr="00B85FEB" w:rsidRDefault="00B85FEB" w:rsidP="00B85FEB">
            <w:pPr>
              <w:spacing w:line="360" w:lineRule="auto"/>
              <w:jc w:val="both"/>
              <w:rPr>
                <w:rFonts w:ascii="Arial" w:hAnsi="Arial" w:cs="Arial"/>
                <w:sz w:val="22"/>
                <w:szCs w:val="22"/>
              </w:rPr>
            </w:pPr>
          </w:p>
        </w:tc>
        <w:tc>
          <w:tcPr>
            <w:tcW w:w="1520" w:type="dxa"/>
            <w:noWrap/>
            <w:hideMark/>
          </w:tcPr>
          <w:p w14:paraId="6486F1C7"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Wheelchairs</w:t>
            </w:r>
          </w:p>
        </w:tc>
        <w:tc>
          <w:tcPr>
            <w:tcW w:w="1640" w:type="dxa"/>
            <w:noWrap/>
            <w:hideMark/>
          </w:tcPr>
          <w:p w14:paraId="27F641C0"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Mobile Beds</w:t>
            </w:r>
          </w:p>
        </w:tc>
        <w:tc>
          <w:tcPr>
            <w:tcW w:w="1580" w:type="dxa"/>
            <w:noWrap/>
            <w:hideMark/>
          </w:tcPr>
          <w:p w14:paraId="2D453027"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Total</w:t>
            </w:r>
          </w:p>
        </w:tc>
      </w:tr>
      <w:tr w:rsidR="00B85FEB" w:rsidRPr="00B85FEB" w14:paraId="3CA69D8F" w14:textId="77777777" w:rsidTr="00B85FEB">
        <w:trPr>
          <w:trHeight w:val="288"/>
        </w:trPr>
        <w:tc>
          <w:tcPr>
            <w:tcW w:w="1680" w:type="dxa"/>
            <w:noWrap/>
            <w:hideMark/>
          </w:tcPr>
          <w:p w14:paraId="24ECF096"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Units sold</w:t>
            </w:r>
          </w:p>
        </w:tc>
        <w:tc>
          <w:tcPr>
            <w:tcW w:w="2214" w:type="dxa"/>
            <w:noWrap/>
            <w:hideMark/>
          </w:tcPr>
          <w:p w14:paraId="30D660E4" w14:textId="77777777" w:rsidR="00B85FEB" w:rsidRPr="00B85FEB" w:rsidRDefault="00B85FEB" w:rsidP="00B85FEB">
            <w:pPr>
              <w:spacing w:line="360" w:lineRule="auto"/>
              <w:jc w:val="both"/>
              <w:rPr>
                <w:rFonts w:ascii="Arial" w:hAnsi="Arial" w:cs="Arial"/>
                <w:sz w:val="22"/>
                <w:szCs w:val="22"/>
              </w:rPr>
            </w:pPr>
          </w:p>
        </w:tc>
        <w:tc>
          <w:tcPr>
            <w:tcW w:w="1520" w:type="dxa"/>
            <w:noWrap/>
            <w:hideMark/>
          </w:tcPr>
          <w:p w14:paraId="2B4FDFB9"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40</w:t>
            </w:r>
          </w:p>
        </w:tc>
        <w:tc>
          <w:tcPr>
            <w:tcW w:w="1640" w:type="dxa"/>
            <w:noWrap/>
            <w:hideMark/>
          </w:tcPr>
          <w:p w14:paraId="32468E54"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77</w:t>
            </w:r>
          </w:p>
        </w:tc>
        <w:tc>
          <w:tcPr>
            <w:tcW w:w="1580" w:type="dxa"/>
            <w:noWrap/>
            <w:hideMark/>
          </w:tcPr>
          <w:p w14:paraId="57CF095A" w14:textId="77777777" w:rsidR="00B85FEB" w:rsidRPr="00B85FEB" w:rsidRDefault="00B85FEB" w:rsidP="00B85FEB">
            <w:pPr>
              <w:spacing w:line="360" w:lineRule="auto"/>
              <w:jc w:val="both"/>
              <w:rPr>
                <w:rFonts w:ascii="Arial" w:hAnsi="Arial" w:cs="Arial"/>
                <w:sz w:val="22"/>
                <w:szCs w:val="22"/>
              </w:rPr>
            </w:pPr>
          </w:p>
        </w:tc>
      </w:tr>
      <w:tr w:rsidR="00B85FEB" w:rsidRPr="00B85FEB" w14:paraId="6BD4CCDE" w14:textId="77777777" w:rsidTr="00B85FEB">
        <w:trPr>
          <w:trHeight w:val="288"/>
        </w:trPr>
        <w:tc>
          <w:tcPr>
            <w:tcW w:w="1680" w:type="dxa"/>
            <w:noWrap/>
            <w:hideMark/>
          </w:tcPr>
          <w:p w14:paraId="5EF744F3"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Revenue</w:t>
            </w:r>
          </w:p>
        </w:tc>
        <w:tc>
          <w:tcPr>
            <w:tcW w:w="2214" w:type="dxa"/>
            <w:noWrap/>
            <w:hideMark/>
          </w:tcPr>
          <w:p w14:paraId="4F1CFB7D" w14:textId="77777777" w:rsidR="00B85FEB" w:rsidRPr="00B85FEB" w:rsidRDefault="00B85FEB" w:rsidP="00B85FEB">
            <w:pPr>
              <w:spacing w:line="360" w:lineRule="auto"/>
              <w:jc w:val="both"/>
              <w:rPr>
                <w:rFonts w:ascii="Arial" w:hAnsi="Arial" w:cs="Arial"/>
                <w:sz w:val="22"/>
                <w:szCs w:val="22"/>
              </w:rPr>
            </w:pPr>
          </w:p>
        </w:tc>
        <w:tc>
          <w:tcPr>
            <w:tcW w:w="1520" w:type="dxa"/>
            <w:noWrap/>
            <w:hideMark/>
          </w:tcPr>
          <w:p w14:paraId="25E8C2C1"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£20,100.00</w:t>
            </w:r>
          </w:p>
        </w:tc>
        <w:tc>
          <w:tcPr>
            <w:tcW w:w="1640" w:type="dxa"/>
            <w:noWrap/>
            <w:hideMark/>
          </w:tcPr>
          <w:p w14:paraId="6D841F82"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£19,302.00</w:t>
            </w:r>
          </w:p>
        </w:tc>
        <w:tc>
          <w:tcPr>
            <w:tcW w:w="1580" w:type="dxa"/>
            <w:noWrap/>
            <w:hideMark/>
          </w:tcPr>
          <w:p w14:paraId="00B99D51"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£39,402</w:t>
            </w:r>
          </w:p>
        </w:tc>
      </w:tr>
      <w:tr w:rsidR="00B85FEB" w:rsidRPr="00B85FEB" w14:paraId="0250BEDB" w14:textId="77777777" w:rsidTr="00B85FEB">
        <w:trPr>
          <w:trHeight w:val="288"/>
        </w:trPr>
        <w:tc>
          <w:tcPr>
            <w:tcW w:w="3894" w:type="dxa"/>
            <w:gridSpan w:val="2"/>
            <w:noWrap/>
            <w:hideMark/>
          </w:tcPr>
          <w:p w14:paraId="5DC45370"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 xml:space="preserve">Less variable costs </w:t>
            </w:r>
          </w:p>
        </w:tc>
        <w:tc>
          <w:tcPr>
            <w:tcW w:w="1520" w:type="dxa"/>
            <w:noWrap/>
            <w:hideMark/>
          </w:tcPr>
          <w:p w14:paraId="4FC1DF8E" w14:textId="77777777" w:rsidR="00B85FEB" w:rsidRPr="00B85FEB" w:rsidRDefault="00B85FEB" w:rsidP="00B85FEB">
            <w:pPr>
              <w:spacing w:line="360" w:lineRule="auto"/>
              <w:jc w:val="both"/>
              <w:rPr>
                <w:rFonts w:ascii="Arial" w:hAnsi="Arial" w:cs="Arial"/>
                <w:sz w:val="22"/>
                <w:szCs w:val="22"/>
              </w:rPr>
            </w:pPr>
          </w:p>
        </w:tc>
        <w:tc>
          <w:tcPr>
            <w:tcW w:w="1640" w:type="dxa"/>
            <w:noWrap/>
            <w:hideMark/>
          </w:tcPr>
          <w:p w14:paraId="5BAA2BB1" w14:textId="77777777" w:rsidR="00B85FEB" w:rsidRPr="00B85FEB" w:rsidRDefault="00B85FEB" w:rsidP="00B85FEB">
            <w:pPr>
              <w:spacing w:line="360" w:lineRule="auto"/>
              <w:jc w:val="both"/>
              <w:rPr>
                <w:rFonts w:ascii="Arial" w:hAnsi="Arial" w:cs="Arial"/>
                <w:sz w:val="22"/>
                <w:szCs w:val="22"/>
              </w:rPr>
            </w:pPr>
          </w:p>
        </w:tc>
        <w:tc>
          <w:tcPr>
            <w:tcW w:w="1580" w:type="dxa"/>
            <w:noWrap/>
            <w:hideMark/>
          </w:tcPr>
          <w:p w14:paraId="2A5B0EBA" w14:textId="77777777" w:rsidR="00B85FEB" w:rsidRPr="00B85FEB" w:rsidRDefault="00B85FEB" w:rsidP="00B85FEB">
            <w:pPr>
              <w:spacing w:line="360" w:lineRule="auto"/>
              <w:jc w:val="both"/>
              <w:rPr>
                <w:rFonts w:ascii="Arial" w:hAnsi="Arial" w:cs="Arial"/>
                <w:sz w:val="22"/>
                <w:szCs w:val="22"/>
              </w:rPr>
            </w:pPr>
          </w:p>
        </w:tc>
      </w:tr>
      <w:tr w:rsidR="00B85FEB" w:rsidRPr="00B85FEB" w14:paraId="32B035D1" w14:textId="77777777" w:rsidTr="00B85FEB">
        <w:trPr>
          <w:trHeight w:val="288"/>
        </w:trPr>
        <w:tc>
          <w:tcPr>
            <w:tcW w:w="1680" w:type="dxa"/>
            <w:noWrap/>
            <w:hideMark/>
          </w:tcPr>
          <w:p w14:paraId="6EB67D65"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69F5817B"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Direct Material</w:t>
            </w:r>
          </w:p>
        </w:tc>
        <w:tc>
          <w:tcPr>
            <w:tcW w:w="1520" w:type="dxa"/>
            <w:noWrap/>
            <w:hideMark/>
          </w:tcPr>
          <w:p w14:paraId="0A752AEC" w14:textId="4D5182CC"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£4,623.00</w:t>
            </w:r>
            <w:r>
              <w:rPr>
                <w:rFonts w:ascii="Arial" w:hAnsi="Arial" w:cs="Arial"/>
                <w:sz w:val="22"/>
                <w:szCs w:val="22"/>
              </w:rPr>
              <w:t>)</w:t>
            </w:r>
          </w:p>
        </w:tc>
        <w:tc>
          <w:tcPr>
            <w:tcW w:w="1640" w:type="dxa"/>
            <w:noWrap/>
            <w:hideMark/>
          </w:tcPr>
          <w:p w14:paraId="4BFC4E0A" w14:textId="75095ACE"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£9,264.96</w:t>
            </w:r>
            <w:r>
              <w:rPr>
                <w:rFonts w:ascii="Arial" w:hAnsi="Arial" w:cs="Arial"/>
                <w:sz w:val="22"/>
                <w:szCs w:val="22"/>
              </w:rPr>
              <w:t>)</w:t>
            </w:r>
          </w:p>
        </w:tc>
        <w:tc>
          <w:tcPr>
            <w:tcW w:w="1580" w:type="dxa"/>
            <w:noWrap/>
            <w:hideMark/>
          </w:tcPr>
          <w:p w14:paraId="294AB937" w14:textId="74F7D33D"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£13,887.96</w:t>
            </w:r>
            <w:r>
              <w:rPr>
                <w:rFonts w:ascii="Arial" w:hAnsi="Arial" w:cs="Arial"/>
                <w:sz w:val="22"/>
                <w:szCs w:val="22"/>
              </w:rPr>
              <w:t>)</w:t>
            </w:r>
          </w:p>
        </w:tc>
      </w:tr>
      <w:tr w:rsidR="00B85FEB" w:rsidRPr="00B85FEB" w14:paraId="72F32339" w14:textId="77777777" w:rsidTr="00B85FEB">
        <w:trPr>
          <w:trHeight w:val="288"/>
        </w:trPr>
        <w:tc>
          <w:tcPr>
            <w:tcW w:w="1680" w:type="dxa"/>
            <w:noWrap/>
            <w:hideMark/>
          </w:tcPr>
          <w:p w14:paraId="2D0D6DAA"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7734EB52"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Direct Labour</w:t>
            </w:r>
          </w:p>
        </w:tc>
        <w:tc>
          <w:tcPr>
            <w:tcW w:w="1520" w:type="dxa"/>
            <w:noWrap/>
            <w:hideMark/>
          </w:tcPr>
          <w:p w14:paraId="44349D74" w14:textId="3A941C99"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£6,231.00</w:t>
            </w:r>
            <w:r>
              <w:rPr>
                <w:rFonts w:ascii="Arial" w:hAnsi="Arial" w:cs="Arial"/>
                <w:sz w:val="22"/>
                <w:szCs w:val="22"/>
              </w:rPr>
              <w:t>)</w:t>
            </w:r>
          </w:p>
        </w:tc>
        <w:tc>
          <w:tcPr>
            <w:tcW w:w="1640" w:type="dxa"/>
            <w:noWrap/>
            <w:hideMark/>
          </w:tcPr>
          <w:p w14:paraId="31893DF0" w14:textId="3464A9DB"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£6,755.70</w:t>
            </w:r>
            <w:r>
              <w:rPr>
                <w:rFonts w:ascii="Arial" w:hAnsi="Arial" w:cs="Arial"/>
                <w:sz w:val="22"/>
                <w:szCs w:val="22"/>
              </w:rPr>
              <w:t>)</w:t>
            </w:r>
          </w:p>
        </w:tc>
        <w:tc>
          <w:tcPr>
            <w:tcW w:w="1580" w:type="dxa"/>
            <w:noWrap/>
            <w:hideMark/>
          </w:tcPr>
          <w:p w14:paraId="7919EF02" w14:textId="16B8E800"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£12,986.70</w:t>
            </w:r>
            <w:r>
              <w:rPr>
                <w:rFonts w:ascii="Arial" w:hAnsi="Arial" w:cs="Arial"/>
                <w:sz w:val="22"/>
                <w:szCs w:val="22"/>
              </w:rPr>
              <w:t>)</w:t>
            </w:r>
          </w:p>
        </w:tc>
      </w:tr>
      <w:tr w:rsidR="00B85FEB" w:rsidRPr="00B85FEB" w14:paraId="2B824FEE" w14:textId="77777777" w:rsidTr="00B85FEB">
        <w:trPr>
          <w:trHeight w:val="288"/>
        </w:trPr>
        <w:tc>
          <w:tcPr>
            <w:tcW w:w="1680" w:type="dxa"/>
            <w:noWrap/>
            <w:hideMark/>
          </w:tcPr>
          <w:p w14:paraId="749B3984"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01FA67E1"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Other Variable Expenses</w:t>
            </w:r>
          </w:p>
        </w:tc>
        <w:tc>
          <w:tcPr>
            <w:tcW w:w="1520" w:type="dxa"/>
            <w:noWrap/>
            <w:hideMark/>
          </w:tcPr>
          <w:p w14:paraId="7E6FDE01" w14:textId="1B1E8287"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£2,211.00</w:t>
            </w:r>
            <w:r>
              <w:rPr>
                <w:rFonts w:ascii="Arial" w:hAnsi="Arial" w:cs="Arial"/>
                <w:sz w:val="22"/>
                <w:szCs w:val="22"/>
              </w:rPr>
              <w:t>)</w:t>
            </w:r>
          </w:p>
        </w:tc>
        <w:tc>
          <w:tcPr>
            <w:tcW w:w="1640" w:type="dxa"/>
            <w:noWrap/>
            <w:hideMark/>
          </w:tcPr>
          <w:p w14:paraId="24A4C035" w14:textId="7A2CA5B3"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£3,088.32</w:t>
            </w:r>
            <w:r>
              <w:rPr>
                <w:rFonts w:ascii="Arial" w:hAnsi="Arial" w:cs="Arial"/>
                <w:sz w:val="22"/>
                <w:szCs w:val="22"/>
              </w:rPr>
              <w:t>)</w:t>
            </w:r>
          </w:p>
        </w:tc>
        <w:tc>
          <w:tcPr>
            <w:tcW w:w="1580" w:type="dxa"/>
            <w:noWrap/>
            <w:hideMark/>
          </w:tcPr>
          <w:p w14:paraId="5F6E74C3" w14:textId="56E9BB62"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£5,299.32</w:t>
            </w:r>
            <w:r>
              <w:rPr>
                <w:rFonts w:ascii="Arial" w:hAnsi="Arial" w:cs="Arial"/>
                <w:sz w:val="22"/>
                <w:szCs w:val="22"/>
              </w:rPr>
              <w:t>)</w:t>
            </w:r>
          </w:p>
        </w:tc>
      </w:tr>
      <w:tr w:rsidR="00B85FEB" w:rsidRPr="00B85FEB" w14:paraId="3CF7FD0D" w14:textId="77777777" w:rsidTr="00B85FEB">
        <w:trPr>
          <w:trHeight w:val="288"/>
        </w:trPr>
        <w:tc>
          <w:tcPr>
            <w:tcW w:w="1680" w:type="dxa"/>
            <w:noWrap/>
            <w:hideMark/>
          </w:tcPr>
          <w:p w14:paraId="4141374D"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7DF356A4"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Contribution</w:t>
            </w:r>
          </w:p>
        </w:tc>
        <w:tc>
          <w:tcPr>
            <w:tcW w:w="1520" w:type="dxa"/>
            <w:noWrap/>
            <w:hideMark/>
          </w:tcPr>
          <w:p w14:paraId="7B4FD154"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£7,035</w:t>
            </w:r>
          </w:p>
        </w:tc>
        <w:tc>
          <w:tcPr>
            <w:tcW w:w="1640" w:type="dxa"/>
            <w:noWrap/>
            <w:hideMark/>
          </w:tcPr>
          <w:p w14:paraId="401E782E" w14:textId="77777777" w:rsidR="00B85FEB" w:rsidRPr="00B85FEB" w:rsidRDefault="00B85FEB" w:rsidP="00B85FEB">
            <w:pPr>
              <w:spacing w:line="360" w:lineRule="auto"/>
              <w:jc w:val="both"/>
              <w:rPr>
                <w:rFonts w:ascii="Arial" w:hAnsi="Arial" w:cs="Arial"/>
                <w:b/>
                <w:bCs/>
                <w:sz w:val="22"/>
                <w:szCs w:val="22"/>
              </w:rPr>
            </w:pPr>
            <w:r w:rsidRPr="00B85FEB">
              <w:rPr>
                <w:rFonts w:ascii="Arial" w:hAnsi="Arial" w:cs="Arial"/>
                <w:b/>
                <w:bCs/>
                <w:sz w:val="22"/>
                <w:szCs w:val="22"/>
              </w:rPr>
              <w:t>£193.02</w:t>
            </w:r>
          </w:p>
        </w:tc>
        <w:tc>
          <w:tcPr>
            <w:tcW w:w="1580" w:type="dxa"/>
            <w:noWrap/>
            <w:hideMark/>
          </w:tcPr>
          <w:p w14:paraId="6BF54F81" w14:textId="77777777" w:rsidR="00B85FEB" w:rsidRPr="00B85FEB" w:rsidRDefault="00B85FEB" w:rsidP="00B85FEB">
            <w:pPr>
              <w:spacing w:line="360" w:lineRule="auto"/>
              <w:jc w:val="both"/>
              <w:rPr>
                <w:rFonts w:ascii="Arial" w:hAnsi="Arial" w:cs="Arial"/>
                <w:b/>
                <w:bCs/>
                <w:sz w:val="22"/>
                <w:szCs w:val="22"/>
              </w:rPr>
            </w:pPr>
            <w:r w:rsidRPr="00B85FEB">
              <w:rPr>
                <w:rFonts w:ascii="Arial" w:hAnsi="Arial" w:cs="Arial"/>
                <w:b/>
                <w:bCs/>
                <w:sz w:val="22"/>
                <w:szCs w:val="22"/>
              </w:rPr>
              <w:t>£7,228</w:t>
            </w:r>
          </w:p>
        </w:tc>
      </w:tr>
      <w:tr w:rsidR="00B85FEB" w:rsidRPr="00B85FEB" w14:paraId="36844B34" w14:textId="77777777" w:rsidTr="00B85FEB">
        <w:trPr>
          <w:trHeight w:val="288"/>
        </w:trPr>
        <w:tc>
          <w:tcPr>
            <w:tcW w:w="1680" w:type="dxa"/>
            <w:noWrap/>
            <w:hideMark/>
          </w:tcPr>
          <w:p w14:paraId="10B3B8DD" w14:textId="77777777" w:rsidR="00B85FEB" w:rsidRPr="00B85FEB" w:rsidRDefault="00B85FEB" w:rsidP="00B85FEB">
            <w:pPr>
              <w:spacing w:line="360" w:lineRule="auto"/>
              <w:jc w:val="both"/>
              <w:rPr>
                <w:rFonts w:ascii="Arial" w:hAnsi="Arial" w:cs="Arial"/>
                <w:b/>
                <w:bCs/>
                <w:sz w:val="22"/>
                <w:szCs w:val="22"/>
              </w:rPr>
            </w:pPr>
          </w:p>
        </w:tc>
        <w:tc>
          <w:tcPr>
            <w:tcW w:w="2214" w:type="dxa"/>
            <w:noWrap/>
            <w:hideMark/>
          </w:tcPr>
          <w:p w14:paraId="59C7A14B"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Less Fixed Overheads</w:t>
            </w:r>
          </w:p>
        </w:tc>
        <w:tc>
          <w:tcPr>
            <w:tcW w:w="1520" w:type="dxa"/>
            <w:noWrap/>
            <w:hideMark/>
          </w:tcPr>
          <w:p w14:paraId="5A839E20" w14:textId="77777777" w:rsidR="00B85FEB" w:rsidRPr="00B85FEB" w:rsidRDefault="00B85FEB" w:rsidP="00B85FEB">
            <w:pPr>
              <w:spacing w:line="360" w:lineRule="auto"/>
              <w:jc w:val="both"/>
              <w:rPr>
                <w:rFonts w:ascii="Arial" w:hAnsi="Arial" w:cs="Arial"/>
                <w:sz w:val="22"/>
                <w:szCs w:val="22"/>
              </w:rPr>
            </w:pPr>
          </w:p>
        </w:tc>
        <w:tc>
          <w:tcPr>
            <w:tcW w:w="1640" w:type="dxa"/>
            <w:noWrap/>
            <w:hideMark/>
          </w:tcPr>
          <w:p w14:paraId="06561057" w14:textId="77777777" w:rsidR="00B85FEB" w:rsidRPr="00B85FEB" w:rsidRDefault="00B85FEB" w:rsidP="00B85FEB">
            <w:pPr>
              <w:spacing w:line="360" w:lineRule="auto"/>
              <w:jc w:val="both"/>
              <w:rPr>
                <w:rFonts w:ascii="Arial" w:hAnsi="Arial" w:cs="Arial"/>
                <w:sz w:val="22"/>
                <w:szCs w:val="22"/>
              </w:rPr>
            </w:pPr>
          </w:p>
        </w:tc>
        <w:tc>
          <w:tcPr>
            <w:tcW w:w="1580" w:type="dxa"/>
            <w:noWrap/>
            <w:hideMark/>
          </w:tcPr>
          <w:p w14:paraId="2EBD7D7F" w14:textId="036344CA"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£19,326.36</w:t>
            </w:r>
            <w:r>
              <w:rPr>
                <w:rFonts w:ascii="Arial" w:hAnsi="Arial" w:cs="Arial"/>
                <w:sz w:val="22"/>
                <w:szCs w:val="22"/>
              </w:rPr>
              <w:t>)</w:t>
            </w:r>
          </w:p>
        </w:tc>
      </w:tr>
      <w:tr w:rsidR="00B85FEB" w:rsidRPr="00B85FEB" w14:paraId="07102504" w14:textId="77777777" w:rsidTr="00B85FEB">
        <w:trPr>
          <w:trHeight w:val="288"/>
        </w:trPr>
        <w:tc>
          <w:tcPr>
            <w:tcW w:w="1680" w:type="dxa"/>
            <w:noWrap/>
            <w:hideMark/>
          </w:tcPr>
          <w:p w14:paraId="0C45CA1C"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Profit /(Loss)</w:t>
            </w:r>
          </w:p>
        </w:tc>
        <w:tc>
          <w:tcPr>
            <w:tcW w:w="2214" w:type="dxa"/>
            <w:noWrap/>
            <w:hideMark/>
          </w:tcPr>
          <w:p w14:paraId="6C673AD5" w14:textId="77777777" w:rsidR="00B85FEB" w:rsidRPr="00B85FEB" w:rsidRDefault="00B85FEB" w:rsidP="00B85FEB">
            <w:pPr>
              <w:spacing w:line="360" w:lineRule="auto"/>
              <w:jc w:val="both"/>
              <w:rPr>
                <w:rFonts w:ascii="Arial" w:hAnsi="Arial" w:cs="Arial"/>
                <w:sz w:val="22"/>
                <w:szCs w:val="22"/>
              </w:rPr>
            </w:pPr>
          </w:p>
        </w:tc>
        <w:tc>
          <w:tcPr>
            <w:tcW w:w="1520" w:type="dxa"/>
            <w:noWrap/>
            <w:hideMark/>
          </w:tcPr>
          <w:p w14:paraId="4F48F317" w14:textId="77777777" w:rsidR="00B85FEB" w:rsidRPr="00B85FEB" w:rsidRDefault="00B85FEB" w:rsidP="00B85FEB">
            <w:pPr>
              <w:spacing w:line="360" w:lineRule="auto"/>
              <w:jc w:val="both"/>
              <w:rPr>
                <w:rFonts w:ascii="Arial" w:hAnsi="Arial" w:cs="Arial"/>
                <w:sz w:val="22"/>
                <w:szCs w:val="22"/>
              </w:rPr>
            </w:pPr>
          </w:p>
        </w:tc>
        <w:tc>
          <w:tcPr>
            <w:tcW w:w="1640" w:type="dxa"/>
            <w:noWrap/>
            <w:hideMark/>
          </w:tcPr>
          <w:p w14:paraId="3CA2A0FB" w14:textId="77777777" w:rsidR="00B85FEB" w:rsidRPr="00B85FEB" w:rsidRDefault="00B85FEB" w:rsidP="00B85FEB">
            <w:pPr>
              <w:spacing w:line="360" w:lineRule="auto"/>
              <w:jc w:val="both"/>
              <w:rPr>
                <w:rFonts w:ascii="Arial" w:hAnsi="Arial" w:cs="Arial"/>
                <w:sz w:val="22"/>
                <w:szCs w:val="22"/>
              </w:rPr>
            </w:pPr>
          </w:p>
        </w:tc>
        <w:tc>
          <w:tcPr>
            <w:tcW w:w="1580" w:type="dxa"/>
            <w:noWrap/>
            <w:hideMark/>
          </w:tcPr>
          <w:p w14:paraId="46069F0A" w14:textId="68A96B36" w:rsidR="00B85FEB" w:rsidRPr="00B85FEB" w:rsidRDefault="00270E64" w:rsidP="00B85FEB">
            <w:pPr>
              <w:spacing w:line="360" w:lineRule="auto"/>
              <w:jc w:val="both"/>
              <w:rPr>
                <w:rFonts w:ascii="Arial" w:hAnsi="Arial" w:cs="Arial"/>
                <w:b/>
                <w:bCs/>
                <w:sz w:val="22"/>
                <w:szCs w:val="22"/>
              </w:rPr>
            </w:pPr>
            <w:r>
              <w:rPr>
                <w:rFonts w:ascii="Arial" w:hAnsi="Arial" w:cs="Arial"/>
                <w:b/>
                <w:bCs/>
                <w:sz w:val="22"/>
                <w:szCs w:val="22"/>
              </w:rPr>
              <w:t>(</w:t>
            </w:r>
            <w:r w:rsidR="00B85FEB" w:rsidRPr="00B85FEB">
              <w:rPr>
                <w:rFonts w:ascii="Arial" w:hAnsi="Arial" w:cs="Arial"/>
                <w:b/>
                <w:bCs/>
                <w:sz w:val="22"/>
                <w:szCs w:val="22"/>
              </w:rPr>
              <w:t>£12,098</w:t>
            </w:r>
            <w:r>
              <w:rPr>
                <w:rFonts w:ascii="Arial" w:hAnsi="Arial" w:cs="Arial"/>
                <w:b/>
                <w:bCs/>
                <w:sz w:val="22"/>
                <w:szCs w:val="22"/>
              </w:rPr>
              <w:t>)</w:t>
            </w:r>
          </w:p>
        </w:tc>
      </w:tr>
      <w:tr w:rsidR="00B85FEB" w:rsidRPr="00B85FEB" w14:paraId="562F859A" w14:textId="77777777" w:rsidTr="00B85FEB">
        <w:trPr>
          <w:trHeight w:val="288"/>
        </w:trPr>
        <w:tc>
          <w:tcPr>
            <w:tcW w:w="1680" w:type="dxa"/>
            <w:noWrap/>
            <w:hideMark/>
          </w:tcPr>
          <w:p w14:paraId="1168D0E4" w14:textId="77777777" w:rsidR="00B85FEB" w:rsidRPr="00B85FEB" w:rsidRDefault="00B85FEB" w:rsidP="00B85FEB">
            <w:pPr>
              <w:spacing w:line="360" w:lineRule="auto"/>
              <w:jc w:val="both"/>
              <w:rPr>
                <w:rFonts w:ascii="Arial" w:hAnsi="Arial" w:cs="Arial"/>
                <w:b/>
                <w:bCs/>
                <w:sz w:val="22"/>
                <w:szCs w:val="22"/>
              </w:rPr>
            </w:pPr>
          </w:p>
        </w:tc>
        <w:tc>
          <w:tcPr>
            <w:tcW w:w="2214" w:type="dxa"/>
            <w:noWrap/>
            <w:hideMark/>
          </w:tcPr>
          <w:p w14:paraId="7D226469" w14:textId="77777777" w:rsidR="00B85FEB" w:rsidRPr="00B85FEB" w:rsidRDefault="00B85FEB" w:rsidP="00B85FEB">
            <w:pPr>
              <w:spacing w:line="360" w:lineRule="auto"/>
              <w:jc w:val="both"/>
              <w:rPr>
                <w:rFonts w:ascii="Arial" w:hAnsi="Arial" w:cs="Arial"/>
                <w:sz w:val="22"/>
                <w:szCs w:val="22"/>
              </w:rPr>
            </w:pPr>
          </w:p>
        </w:tc>
        <w:tc>
          <w:tcPr>
            <w:tcW w:w="1520" w:type="dxa"/>
            <w:noWrap/>
            <w:hideMark/>
          </w:tcPr>
          <w:p w14:paraId="2B730915" w14:textId="77777777" w:rsidR="00B85FEB" w:rsidRPr="00B85FEB" w:rsidRDefault="00B85FEB" w:rsidP="00B85FEB">
            <w:pPr>
              <w:spacing w:line="360" w:lineRule="auto"/>
              <w:jc w:val="both"/>
              <w:rPr>
                <w:rFonts w:ascii="Arial" w:hAnsi="Arial" w:cs="Arial"/>
                <w:sz w:val="22"/>
                <w:szCs w:val="22"/>
              </w:rPr>
            </w:pPr>
          </w:p>
        </w:tc>
        <w:tc>
          <w:tcPr>
            <w:tcW w:w="1640" w:type="dxa"/>
            <w:noWrap/>
            <w:hideMark/>
          </w:tcPr>
          <w:p w14:paraId="773024B2" w14:textId="77777777" w:rsidR="00B85FEB" w:rsidRPr="00B85FEB" w:rsidRDefault="00B85FEB" w:rsidP="00B85FEB">
            <w:pPr>
              <w:spacing w:line="360" w:lineRule="auto"/>
              <w:jc w:val="both"/>
              <w:rPr>
                <w:rFonts w:ascii="Arial" w:hAnsi="Arial" w:cs="Arial"/>
                <w:sz w:val="22"/>
                <w:szCs w:val="22"/>
              </w:rPr>
            </w:pPr>
          </w:p>
        </w:tc>
        <w:tc>
          <w:tcPr>
            <w:tcW w:w="1580" w:type="dxa"/>
            <w:noWrap/>
            <w:hideMark/>
          </w:tcPr>
          <w:p w14:paraId="0CFCB81A" w14:textId="77777777" w:rsidR="00B85FEB" w:rsidRPr="00B85FEB" w:rsidRDefault="00B85FEB" w:rsidP="00B85FEB">
            <w:pPr>
              <w:spacing w:line="360" w:lineRule="auto"/>
              <w:jc w:val="both"/>
              <w:rPr>
                <w:rFonts w:ascii="Arial" w:hAnsi="Arial" w:cs="Arial"/>
                <w:sz w:val="22"/>
                <w:szCs w:val="22"/>
              </w:rPr>
            </w:pPr>
          </w:p>
        </w:tc>
      </w:tr>
    </w:tbl>
    <w:p w14:paraId="7613AB5D" w14:textId="77777777" w:rsidR="005B14A4" w:rsidRPr="00C72D03" w:rsidRDefault="005B14A4" w:rsidP="00C72D03">
      <w:pPr>
        <w:spacing w:line="360" w:lineRule="auto"/>
        <w:jc w:val="both"/>
        <w:rPr>
          <w:rFonts w:ascii="Arial" w:hAnsi="Arial" w:cs="Arial"/>
          <w:b/>
          <w:sz w:val="22"/>
          <w:szCs w:val="22"/>
        </w:rPr>
      </w:pPr>
    </w:p>
    <w:p w14:paraId="0454B309" w14:textId="77777777" w:rsidR="005B14A4" w:rsidRPr="00C72D03" w:rsidRDefault="005B14A4" w:rsidP="00C72D03">
      <w:pPr>
        <w:spacing w:line="360" w:lineRule="auto"/>
        <w:jc w:val="both"/>
        <w:rPr>
          <w:rFonts w:ascii="Arial" w:hAnsi="Arial" w:cs="Arial"/>
          <w:sz w:val="22"/>
          <w:szCs w:val="22"/>
        </w:rPr>
      </w:pPr>
    </w:p>
    <w:p w14:paraId="45040622" w14:textId="466C2D9A" w:rsidR="005B14A4" w:rsidRPr="00C72D03" w:rsidRDefault="005B14A4" w:rsidP="00C72D03">
      <w:pPr>
        <w:spacing w:line="360" w:lineRule="auto"/>
        <w:jc w:val="both"/>
        <w:rPr>
          <w:rFonts w:ascii="Arial" w:hAnsi="Arial" w:cs="Arial"/>
          <w:sz w:val="22"/>
          <w:szCs w:val="22"/>
        </w:rPr>
      </w:pPr>
    </w:p>
    <w:p w14:paraId="43A83F8F" w14:textId="3E307D17" w:rsidR="00F84C97" w:rsidRPr="00C72D03" w:rsidRDefault="007640F0" w:rsidP="00C72D03">
      <w:pPr>
        <w:pStyle w:val="Heading1"/>
        <w:spacing w:line="360" w:lineRule="auto"/>
        <w:jc w:val="both"/>
        <w:rPr>
          <w:rFonts w:ascii="Arial" w:hAnsi="Arial" w:cs="Arial"/>
          <w:sz w:val="22"/>
          <w:szCs w:val="22"/>
        </w:rPr>
      </w:pPr>
      <w:bookmarkStart w:id="11" w:name="_Toc128210153"/>
      <w:r w:rsidRPr="00C72D03">
        <w:rPr>
          <w:rFonts w:ascii="Arial" w:hAnsi="Arial" w:cs="Arial"/>
          <w:sz w:val="22"/>
          <w:szCs w:val="22"/>
        </w:rPr>
        <w:t>2</w:t>
      </w:r>
      <w:r w:rsidR="004206CB" w:rsidRPr="00C72D03">
        <w:rPr>
          <w:rFonts w:ascii="Arial" w:hAnsi="Arial" w:cs="Arial"/>
          <w:sz w:val="22"/>
          <w:szCs w:val="22"/>
        </w:rPr>
        <w:t xml:space="preserve">.4 </w:t>
      </w:r>
      <w:r w:rsidR="00DA7524">
        <w:rPr>
          <w:rFonts w:ascii="Arial" w:hAnsi="Arial" w:cs="Arial"/>
          <w:sz w:val="22"/>
          <w:szCs w:val="22"/>
        </w:rPr>
        <w:t>Task 4</w:t>
      </w:r>
      <w:bookmarkEnd w:id="11"/>
    </w:p>
    <w:p w14:paraId="6335660D" w14:textId="77777777" w:rsidR="00F84C97" w:rsidRPr="00C72D03" w:rsidRDefault="00F84C97" w:rsidP="00C72D03">
      <w:pPr>
        <w:spacing w:line="360" w:lineRule="auto"/>
        <w:jc w:val="both"/>
        <w:rPr>
          <w:rFonts w:ascii="Arial" w:hAnsi="Arial" w:cs="Arial"/>
          <w:sz w:val="22"/>
          <w:szCs w:val="22"/>
        </w:rPr>
      </w:pPr>
    </w:p>
    <w:p w14:paraId="3F1E5253" w14:textId="3254E7CF" w:rsidR="005B14A4" w:rsidRPr="00C72D03" w:rsidRDefault="004206CB" w:rsidP="00C72D03">
      <w:pPr>
        <w:spacing w:line="360" w:lineRule="auto"/>
        <w:jc w:val="both"/>
        <w:rPr>
          <w:rFonts w:ascii="Arial" w:hAnsi="Arial" w:cs="Arial"/>
          <w:sz w:val="22"/>
          <w:szCs w:val="22"/>
        </w:rPr>
      </w:pPr>
      <w:r w:rsidRPr="00C72D03">
        <w:rPr>
          <w:rFonts w:ascii="Arial" w:hAnsi="Arial" w:cs="Arial"/>
          <w:sz w:val="22"/>
          <w:szCs w:val="22"/>
        </w:rPr>
        <w:t xml:space="preserve">Production of mobile beds should be </w:t>
      </w:r>
      <w:r w:rsidR="00B85FEB">
        <w:rPr>
          <w:rFonts w:ascii="Arial" w:hAnsi="Arial" w:cs="Arial"/>
          <w:sz w:val="22"/>
          <w:szCs w:val="22"/>
        </w:rPr>
        <w:t>continued</w:t>
      </w:r>
      <w:r w:rsidR="00AC1487" w:rsidRPr="00C72D03">
        <w:rPr>
          <w:rFonts w:ascii="Arial" w:hAnsi="Arial" w:cs="Arial"/>
          <w:sz w:val="22"/>
          <w:szCs w:val="22"/>
        </w:rPr>
        <w:t xml:space="preserve"> because</w:t>
      </w:r>
      <w:r w:rsidR="003A6D0C" w:rsidRPr="00C72D03">
        <w:rPr>
          <w:rFonts w:ascii="Arial" w:hAnsi="Arial" w:cs="Arial"/>
          <w:sz w:val="22"/>
          <w:szCs w:val="22"/>
        </w:rPr>
        <w:t xml:space="preserve"> the contribution is </w:t>
      </w:r>
      <w:r w:rsidR="007C6623">
        <w:rPr>
          <w:rFonts w:ascii="Arial" w:hAnsi="Arial" w:cs="Arial"/>
          <w:sz w:val="22"/>
          <w:szCs w:val="22"/>
        </w:rPr>
        <w:t>positive</w:t>
      </w:r>
      <w:r w:rsidR="002E30E3">
        <w:rPr>
          <w:rFonts w:ascii="Arial" w:hAnsi="Arial" w:cs="Arial"/>
          <w:sz w:val="22"/>
          <w:szCs w:val="22"/>
        </w:rPr>
        <w:t xml:space="preserve"> </w:t>
      </w:r>
      <w:r w:rsidR="002E30E3" w:rsidRPr="002E30E3">
        <w:rPr>
          <w:rFonts w:ascii="Arial" w:hAnsi="Arial" w:cs="Arial"/>
          <w:sz w:val="22"/>
          <w:szCs w:val="22"/>
        </w:rPr>
        <w:t>£193.02</w:t>
      </w:r>
      <w:r w:rsidR="003A6D0C" w:rsidRPr="00C72D03">
        <w:rPr>
          <w:rFonts w:ascii="Arial" w:hAnsi="Arial" w:cs="Arial"/>
          <w:sz w:val="22"/>
          <w:szCs w:val="22"/>
        </w:rPr>
        <w:t>.</w:t>
      </w:r>
    </w:p>
    <w:tbl>
      <w:tblPr>
        <w:tblStyle w:val="TableGrid"/>
        <w:tblW w:w="0" w:type="auto"/>
        <w:tblLook w:val="04A0" w:firstRow="1" w:lastRow="0" w:firstColumn="1" w:lastColumn="0" w:noHBand="0" w:noVBand="1"/>
      </w:tblPr>
      <w:tblGrid>
        <w:gridCol w:w="1680"/>
        <w:gridCol w:w="2214"/>
        <w:gridCol w:w="1520"/>
        <w:gridCol w:w="1640"/>
        <w:gridCol w:w="1580"/>
      </w:tblGrid>
      <w:tr w:rsidR="00B85FEB" w:rsidRPr="00B85FEB" w14:paraId="63A1DFD2" w14:textId="77777777" w:rsidTr="00B85FEB">
        <w:trPr>
          <w:trHeight w:val="288"/>
        </w:trPr>
        <w:tc>
          <w:tcPr>
            <w:tcW w:w="1680" w:type="dxa"/>
            <w:noWrap/>
            <w:hideMark/>
          </w:tcPr>
          <w:p w14:paraId="17D09F38"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3978DA25" w14:textId="77777777" w:rsidR="00B85FEB" w:rsidRPr="00B85FEB" w:rsidRDefault="00B85FEB" w:rsidP="00B85FEB">
            <w:pPr>
              <w:spacing w:line="360" w:lineRule="auto"/>
              <w:jc w:val="both"/>
              <w:rPr>
                <w:rFonts w:ascii="Arial" w:hAnsi="Arial" w:cs="Arial"/>
                <w:sz w:val="22"/>
                <w:szCs w:val="22"/>
              </w:rPr>
            </w:pPr>
          </w:p>
        </w:tc>
        <w:tc>
          <w:tcPr>
            <w:tcW w:w="1520" w:type="dxa"/>
            <w:noWrap/>
            <w:hideMark/>
          </w:tcPr>
          <w:p w14:paraId="6C559D1F" w14:textId="77777777" w:rsidR="00B85FEB" w:rsidRPr="00B85FEB" w:rsidRDefault="00B85FEB" w:rsidP="00B85FEB">
            <w:pPr>
              <w:spacing w:line="360" w:lineRule="auto"/>
              <w:jc w:val="both"/>
              <w:rPr>
                <w:rFonts w:ascii="Arial" w:hAnsi="Arial" w:cs="Arial"/>
                <w:sz w:val="22"/>
                <w:szCs w:val="22"/>
              </w:rPr>
            </w:pPr>
          </w:p>
        </w:tc>
        <w:tc>
          <w:tcPr>
            <w:tcW w:w="1640" w:type="dxa"/>
            <w:noWrap/>
            <w:hideMark/>
          </w:tcPr>
          <w:p w14:paraId="2B79ACBE" w14:textId="77777777" w:rsidR="00B85FEB" w:rsidRPr="00B85FEB" w:rsidRDefault="00B85FEB" w:rsidP="00B85FEB">
            <w:pPr>
              <w:spacing w:line="360" w:lineRule="auto"/>
              <w:jc w:val="both"/>
              <w:rPr>
                <w:rFonts w:ascii="Arial" w:hAnsi="Arial" w:cs="Arial"/>
                <w:sz w:val="22"/>
                <w:szCs w:val="22"/>
              </w:rPr>
            </w:pPr>
          </w:p>
        </w:tc>
        <w:tc>
          <w:tcPr>
            <w:tcW w:w="1580" w:type="dxa"/>
            <w:noWrap/>
            <w:hideMark/>
          </w:tcPr>
          <w:p w14:paraId="75E4BFE0" w14:textId="77777777" w:rsidR="00B85FEB" w:rsidRPr="00B85FEB" w:rsidRDefault="00B85FEB" w:rsidP="00B85FEB">
            <w:pPr>
              <w:spacing w:line="360" w:lineRule="auto"/>
              <w:jc w:val="both"/>
              <w:rPr>
                <w:rFonts w:ascii="Arial" w:hAnsi="Arial" w:cs="Arial"/>
                <w:sz w:val="22"/>
                <w:szCs w:val="22"/>
              </w:rPr>
            </w:pPr>
          </w:p>
        </w:tc>
      </w:tr>
      <w:tr w:rsidR="00B85FEB" w:rsidRPr="00B85FEB" w14:paraId="6198C5BA" w14:textId="77777777" w:rsidTr="00B85FEB">
        <w:trPr>
          <w:trHeight w:val="288"/>
        </w:trPr>
        <w:tc>
          <w:tcPr>
            <w:tcW w:w="1680" w:type="dxa"/>
            <w:noWrap/>
            <w:hideMark/>
          </w:tcPr>
          <w:p w14:paraId="54146769"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2DD0051B" w14:textId="77777777" w:rsidR="00B85FEB" w:rsidRPr="00B85FEB" w:rsidRDefault="00B85FEB" w:rsidP="00B85FEB">
            <w:pPr>
              <w:spacing w:line="360" w:lineRule="auto"/>
              <w:jc w:val="both"/>
              <w:rPr>
                <w:rFonts w:ascii="Arial" w:hAnsi="Arial" w:cs="Arial"/>
                <w:sz w:val="22"/>
                <w:szCs w:val="22"/>
              </w:rPr>
            </w:pPr>
          </w:p>
        </w:tc>
        <w:tc>
          <w:tcPr>
            <w:tcW w:w="1520" w:type="dxa"/>
            <w:noWrap/>
            <w:hideMark/>
          </w:tcPr>
          <w:p w14:paraId="2060AE1C"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Wheelchairs</w:t>
            </w:r>
          </w:p>
        </w:tc>
        <w:tc>
          <w:tcPr>
            <w:tcW w:w="1640" w:type="dxa"/>
            <w:noWrap/>
            <w:hideMark/>
          </w:tcPr>
          <w:p w14:paraId="38041EB8"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Hoists</w:t>
            </w:r>
          </w:p>
        </w:tc>
        <w:tc>
          <w:tcPr>
            <w:tcW w:w="1580" w:type="dxa"/>
            <w:noWrap/>
            <w:hideMark/>
          </w:tcPr>
          <w:p w14:paraId="111B5BAD"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Total</w:t>
            </w:r>
          </w:p>
        </w:tc>
      </w:tr>
      <w:tr w:rsidR="00B85FEB" w:rsidRPr="00B85FEB" w14:paraId="3D8B0589" w14:textId="77777777" w:rsidTr="00B85FEB">
        <w:trPr>
          <w:trHeight w:val="288"/>
        </w:trPr>
        <w:tc>
          <w:tcPr>
            <w:tcW w:w="1680" w:type="dxa"/>
            <w:noWrap/>
            <w:hideMark/>
          </w:tcPr>
          <w:p w14:paraId="3CE64E28"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Units sold</w:t>
            </w:r>
          </w:p>
        </w:tc>
        <w:tc>
          <w:tcPr>
            <w:tcW w:w="2214" w:type="dxa"/>
            <w:noWrap/>
            <w:hideMark/>
          </w:tcPr>
          <w:p w14:paraId="6A512959" w14:textId="77777777" w:rsidR="00B85FEB" w:rsidRPr="00B85FEB" w:rsidRDefault="00B85FEB" w:rsidP="00B85FEB">
            <w:pPr>
              <w:spacing w:line="360" w:lineRule="auto"/>
              <w:jc w:val="both"/>
              <w:rPr>
                <w:rFonts w:ascii="Arial" w:hAnsi="Arial" w:cs="Arial"/>
                <w:sz w:val="22"/>
                <w:szCs w:val="22"/>
              </w:rPr>
            </w:pPr>
          </w:p>
        </w:tc>
        <w:tc>
          <w:tcPr>
            <w:tcW w:w="1520" w:type="dxa"/>
            <w:noWrap/>
            <w:hideMark/>
          </w:tcPr>
          <w:p w14:paraId="46AC2CD9"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40</w:t>
            </w:r>
          </w:p>
        </w:tc>
        <w:tc>
          <w:tcPr>
            <w:tcW w:w="1640" w:type="dxa"/>
            <w:noWrap/>
            <w:hideMark/>
          </w:tcPr>
          <w:p w14:paraId="564161CA"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93</w:t>
            </w:r>
          </w:p>
        </w:tc>
        <w:tc>
          <w:tcPr>
            <w:tcW w:w="1580" w:type="dxa"/>
            <w:noWrap/>
            <w:hideMark/>
          </w:tcPr>
          <w:p w14:paraId="25515DDF" w14:textId="77777777" w:rsidR="00B85FEB" w:rsidRPr="00B85FEB" w:rsidRDefault="00B85FEB" w:rsidP="00B85FEB">
            <w:pPr>
              <w:spacing w:line="360" w:lineRule="auto"/>
              <w:jc w:val="both"/>
              <w:rPr>
                <w:rFonts w:ascii="Arial" w:hAnsi="Arial" w:cs="Arial"/>
                <w:sz w:val="22"/>
                <w:szCs w:val="22"/>
              </w:rPr>
            </w:pPr>
          </w:p>
        </w:tc>
      </w:tr>
      <w:tr w:rsidR="00B85FEB" w:rsidRPr="00B85FEB" w14:paraId="35EB3164" w14:textId="77777777" w:rsidTr="00B85FEB">
        <w:trPr>
          <w:trHeight w:val="288"/>
        </w:trPr>
        <w:tc>
          <w:tcPr>
            <w:tcW w:w="1680" w:type="dxa"/>
            <w:noWrap/>
            <w:hideMark/>
          </w:tcPr>
          <w:p w14:paraId="1960243A"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Revenue</w:t>
            </w:r>
          </w:p>
        </w:tc>
        <w:tc>
          <w:tcPr>
            <w:tcW w:w="2214" w:type="dxa"/>
            <w:noWrap/>
            <w:hideMark/>
          </w:tcPr>
          <w:p w14:paraId="185A752D" w14:textId="77777777" w:rsidR="00B85FEB" w:rsidRPr="00B85FEB" w:rsidRDefault="00B85FEB" w:rsidP="00B85FEB">
            <w:pPr>
              <w:spacing w:line="360" w:lineRule="auto"/>
              <w:jc w:val="both"/>
              <w:rPr>
                <w:rFonts w:ascii="Arial" w:hAnsi="Arial" w:cs="Arial"/>
                <w:sz w:val="22"/>
                <w:szCs w:val="22"/>
              </w:rPr>
            </w:pPr>
          </w:p>
        </w:tc>
        <w:tc>
          <w:tcPr>
            <w:tcW w:w="1520" w:type="dxa"/>
            <w:noWrap/>
            <w:hideMark/>
          </w:tcPr>
          <w:p w14:paraId="614E0A59"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£20,100.00</w:t>
            </w:r>
          </w:p>
        </w:tc>
        <w:tc>
          <w:tcPr>
            <w:tcW w:w="1640" w:type="dxa"/>
            <w:noWrap/>
            <w:hideMark/>
          </w:tcPr>
          <w:p w14:paraId="09EFF1B8"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£18,630.00</w:t>
            </w:r>
          </w:p>
        </w:tc>
        <w:tc>
          <w:tcPr>
            <w:tcW w:w="1580" w:type="dxa"/>
            <w:noWrap/>
            <w:hideMark/>
          </w:tcPr>
          <w:p w14:paraId="5518DD36"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£38,730.00</w:t>
            </w:r>
          </w:p>
        </w:tc>
      </w:tr>
      <w:tr w:rsidR="00B85FEB" w:rsidRPr="00B85FEB" w14:paraId="3F3F5FA4" w14:textId="77777777" w:rsidTr="00B85FEB">
        <w:trPr>
          <w:trHeight w:val="288"/>
        </w:trPr>
        <w:tc>
          <w:tcPr>
            <w:tcW w:w="3894" w:type="dxa"/>
            <w:gridSpan w:val="2"/>
            <w:noWrap/>
            <w:hideMark/>
          </w:tcPr>
          <w:p w14:paraId="1AD29BD4"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 xml:space="preserve">Less variable costs </w:t>
            </w:r>
          </w:p>
        </w:tc>
        <w:tc>
          <w:tcPr>
            <w:tcW w:w="1520" w:type="dxa"/>
            <w:noWrap/>
            <w:hideMark/>
          </w:tcPr>
          <w:p w14:paraId="1CB0C6F8" w14:textId="77777777" w:rsidR="00B85FEB" w:rsidRPr="00B85FEB" w:rsidRDefault="00B85FEB" w:rsidP="00B85FEB">
            <w:pPr>
              <w:spacing w:line="360" w:lineRule="auto"/>
              <w:jc w:val="both"/>
              <w:rPr>
                <w:rFonts w:ascii="Arial" w:hAnsi="Arial" w:cs="Arial"/>
                <w:sz w:val="22"/>
                <w:szCs w:val="22"/>
              </w:rPr>
            </w:pPr>
          </w:p>
        </w:tc>
        <w:tc>
          <w:tcPr>
            <w:tcW w:w="1640" w:type="dxa"/>
            <w:noWrap/>
            <w:hideMark/>
          </w:tcPr>
          <w:p w14:paraId="44CDDF5A" w14:textId="77777777" w:rsidR="00B85FEB" w:rsidRPr="00B85FEB" w:rsidRDefault="00B85FEB" w:rsidP="00B85FEB">
            <w:pPr>
              <w:spacing w:line="360" w:lineRule="auto"/>
              <w:jc w:val="both"/>
              <w:rPr>
                <w:rFonts w:ascii="Arial" w:hAnsi="Arial" w:cs="Arial"/>
                <w:sz w:val="22"/>
                <w:szCs w:val="22"/>
              </w:rPr>
            </w:pPr>
          </w:p>
        </w:tc>
        <w:tc>
          <w:tcPr>
            <w:tcW w:w="1580" w:type="dxa"/>
            <w:noWrap/>
            <w:hideMark/>
          </w:tcPr>
          <w:p w14:paraId="28FE4F92" w14:textId="77777777" w:rsidR="00B85FEB" w:rsidRPr="00B85FEB" w:rsidRDefault="00B85FEB" w:rsidP="00B85FEB">
            <w:pPr>
              <w:spacing w:line="360" w:lineRule="auto"/>
              <w:jc w:val="both"/>
              <w:rPr>
                <w:rFonts w:ascii="Arial" w:hAnsi="Arial" w:cs="Arial"/>
                <w:sz w:val="22"/>
                <w:szCs w:val="22"/>
              </w:rPr>
            </w:pPr>
          </w:p>
        </w:tc>
      </w:tr>
      <w:tr w:rsidR="00B85FEB" w:rsidRPr="00B85FEB" w14:paraId="6E164612" w14:textId="77777777" w:rsidTr="00B85FEB">
        <w:trPr>
          <w:trHeight w:val="288"/>
        </w:trPr>
        <w:tc>
          <w:tcPr>
            <w:tcW w:w="1680" w:type="dxa"/>
            <w:noWrap/>
            <w:hideMark/>
          </w:tcPr>
          <w:p w14:paraId="7D44FAFB"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5A5D584F"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Direct Material</w:t>
            </w:r>
          </w:p>
        </w:tc>
        <w:tc>
          <w:tcPr>
            <w:tcW w:w="1520" w:type="dxa"/>
            <w:noWrap/>
            <w:hideMark/>
          </w:tcPr>
          <w:p w14:paraId="4A11A28B" w14:textId="43730010"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£4,623.00</w:t>
            </w:r>
            <w:r>
              <w:rPr>
                <w:rFonts w:ascii="Arial" w:hAnsi="Arial" w:cs="Arial"/>
                <w:sz w:val="22"/>
                <w:szCs w:val="22"/>
              </w:rPr>
              <w:t>)</w:t>
            </w:r>
          </w:p>
        </w:tc>
        <w:tc>
          <w:tcPr>
            <w:tcW w:w="1640" w:type="dxa"/>
            <w:noWrap/>
            <w:hideMark/>
          </w:tcPr>
          <w:p w14:paraId="21959227" w14:textId="351B5C81"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£6,893.10</w:t>
            </w:r>
            <w:r>
              <w:rPr>
                <w:rFonts w:ascii="Arial" w:hAnsi="Arial" w:cs="Arial"/>
                <w:sz w:val="22"/>
                <w:szCs w:val="22"/>
              </w:rPr>
              <w:t>)</w:t>
            </w:r>
          </w:p>
        </w:tc>
        <w:tc>
          <w:tcPr>
            <w:tcW w:w="1580" w:type="dxa"/>
            <w:noWrap/>
            <w:hideMark/>
          </w:tcPr>
          <w:p w14:paraId="0214ABFA" w14:textId="19A40FBD"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£11,516.00</w:t>
            </w:r>
            <w:r>
              <w:rPr>
                <w:rFonts w:ascii="Arial" w:hAnsi="Arial" w:cs="Arial"/>
                <w:sz w:val="22"/>
                <w:szCs w:val="22"/>
              </w:rPr>
              <w:t>)</w:t>
            </w:r>
          </w:p>
        </w:tc>
      </w:tr>
      <w:tr w:rsidR="00B85FEB" w:rsidRPr="00B85FEB" w14:paraId="726FF04E" w14:textId="77777777" w:rsidTr="00B85FEB">
        <w:trPr>
          <w:trHeight w:val="288"/>
        </w:trPr>
        <w:tc>
          <w:tcPr>
            <w:tcW w:w="1680" w:type="dxa"/>
            <w:noWrap/>
            <w:hideMark/>
          </w:tcPr>
          <w:p w14:paraId="678B1FD8"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5F518340"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Direct Labour</w:t>
            </w:r>
          </w:p>
        </w:tc>
        <w:tc>
          <w:tcPr>
            <w:tcW w:w="1520" w:type="dxa"/>
            <w:noWrap/>
            <w:hideMark/>
          </w:tcPr>
          <w:p w14:paraId="552509A9" w14:textId="02C128FC"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£6,231.00</w:t>
            </w:r>
            <w:r>
              <w:rPr>
                <w:rFonts w:ascii="Arial" w:hAnsi="Arial" w:cs="Arial"/>
                <w:sz w:val="22"/>
                <w:szCs w:val="22"/>
              </w:rPr>
              <w:t>)</w:t>
            </w:r>
          </w:p>
        </w:tc>
        <w:tc>
          <w:tcPr>
            <w:tcW w:w="1640" w:type="dxa"/>
            <w:noWrap/>
            <w:hideMark/>
          </w:tcPr>
          <w:p w14:paraId="08F08951" w14:textId="279E5B96"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£7,824.60</w:t>
            </w:r>
            <w:r>
              <w:rPr>
                <w:rFonts w:ascii="Arial" w:hAnsi="Arial" w:cs="Arial"/>
                <w:sz w:val="22"/>
                <w:szCs w:val="22"/>
              </w:rPr>
              <w:t>)</w:t>
            </w:r>
          </w:p>
        </w:tc>
        <w:tc>
          <w:tcPr>
            <w:tcW w:w="1580" w:type="dxa"/>
            <w:noWrap/>
            <w:hideMark/>
          </w:tcPr>
          <w:p w14:paraId="0ED091A4" w14:textId="45502FC9"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£20,811.30</w:t>
            </w:r>
            <w:r>
              <w:rPr>
                <w:rFonts w:ascii="Arial" w:hAnsi="Arial" w:cs="Arial"/>
                <w:sz w:val="22"/>
                <w:szCs w:val="22"/>
              </w:rPr>
              <w:t>)</w:t>
            </w:r>
          </w:p>
        </w:tc>
      </w:tr>
      <w:tr w:rsidR="00B85FEB" w:rsidRPr="00B85FEB" w14:paraId="3845B5E4" w14:textId="77777777" w:rsidTr="00B85FEB">
        <w:trPr>
          <w:trHeight w:val="288"/>
        </w:trPr>
        <w:tc>
          <w:tcPr>
            <w:tcW w:w="1680" w:type="dxa"/>
            <w:noWrap/>
            <w:hideMark/>
          </w:tcPr>
          <w:p w14:paraId="4B62D539"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299AD356"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Other Variable Expenses</w:t>
            </w:r>
          </w:p>
        </w:tc>
        <w:tc>
          <w:tcPr>
            <w:tcW w:w="1520" w:type="dxa"/>
            <w:noWrap/>
            <w:hideMark/>
          </w:tcPr>
          <w:p w14:paraId="33AA45BD" w14:textId="0301CEC8"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£2,211.00</w:t>
            </w:r>
            <w:r>
              <w:rPr>
                <w:rFonts w:ascii="Arial" w:hAnsi="Arial" w:cs="Arial"/>
                <w:sz w:val="22"/>
                <w:szCs w:val="22"/>
              </w:rPr>
              <w:t>)</w:t>
            </w:r>
          </w:p>
        </w:tc>
        <w:tc>
          <w:tcPr>
            <w:tcW w:w="1640" w:type="dxa"/>
            <w:noWrap/>
            <w:hideMark/>
          </w:tcPr>
          <w:p w14:paraId="26421FAE" w14:textId="65B81804"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£4,657.50</w:t>
            </w:r>
            <w:r>
              <w:rPr>
                <w:rFonts w:ascii="Arial" w:hAnsi="Arial" w:cs="Arial"/>
                <w:sz w:val="22"/>
                <w:szCs w:val="22"/>
              </w:rPr>
              <w:t>)</w:t>
            </w:r>
          </w:p>
        </w:tc>
        <w:tc>
          <w:tcPr>
            <w:tcW w:w="1580" w:type="dxa"/>
            <w:noWrap/>
            <w:hideMark/>
          </w:tcPr>
          <w:p w14:paraId="51C61CA5" w14:textId="3C2FFB37"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£6,868.50</w:t>
            </w:r>
            <w:r>
              <w:rPr>
                <w:rFonts w:ascii="Arial" w:hAnsi="Arial" w:cs="Arial"/>
                <w:sz w:val="22"/>
                <w:szCs w:val="22"/>
              </w:rPr>
              <w:t>)</w:t>
            </w:r>
          </w:p>
        </w:tc>
      </w:tr>
      <w:tr w:rsidR="00B85FEB" w:rsidRPr="00B85FEB" w14:paraId="62AA2E63" w14:textId="77777777" w:rsidTr="00B85FEB">
        <w:trPr>
          <w:trHeight w:val="288"/>
        </w:trPr>
        <w:tc>
          <w:tcPr>
            <w:tcW w:w="1680" w:type="dxa"/>
            <w:noWrap/>
            <w:hideMark/>
          </w:tcPr>
          <w:p w14:paraId="655FBE66"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25182F57"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Contribution</w:t>
            </w:r>
          </w:p>
        </w:tc>
        <w:tc>
          <w:tcPr>
            <w:tcW w:w="1520" w:type="dxa"/>
            <w:noWrap/>
            <w:hideMark/>
          </w:tcPr>
          <w:p w14:paraId="2BDCDFBE"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£7,035</w:t>
            </w:r>
          </w:p>
        </w:tc>
        <w:tc>
          <w:tcPr>
            <w:tcW w:w="1640" w:type="dxa"/>
            <w:noWrap/>
            <w:hideMark/>
          </w:tcPr>
          <w:p w14:paraId="53804C45" w14:textId="15EE6BF9"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£745.20</w:t>
            </w:r>
            <w:r>
              <w:rPr>
                <w:rFonts w:ascii="Arial" w:hAnsi="Arial" w:cs="Arial"/>
                <w:sz w:val="22"/>
                <w:szCs w:val="22"/>
              </w:rPr>
              <w:t>)</w:t>
            </w:r>
          </w:p>
        </w:tc>
        <w:tc>
          <w:tcPr>
            <w:tcW w:w="1580" w:type="dxa"/>
            <w:noWrap/>
            <w:hideMark/>
          </w:tcPr>
          <w:p w14:paraId="7BFAE182" w14:textId="6FCEC3A7" w:rsidR="00B85FEB" w:rsidRPr="00B85FEB" w:rsidRDefault="00270E64" w:rsidP="00B85FEB">
            <w:pPr>
              <w:spacing w:line="360" w:lineRule="auto"/>
              <w:jc w:val="both"/>
              <w:rPr>
                <w:rFonts w:ascii="Arial" w:hAnsi="Arial" w:cs="Arial"/>
                <w:b/>
                <w:bCs/>
                <w:sz w:val="22"/>
                <w:szCs w:val="22"/>
              </w:rPr>
            </w:pPr>
            <w:r>
              <w:rPr>
                <w:rFonts w:ascii="Arial" w:hAnsi="Arial" w:cs="Arial"/>
                <w:b/>
                <w:bCs/>
                <w:sz w:val="22"/>
                <w:szCs w:val="22"/>
              </w:rPr>
              <w:t>(</w:t>
            </w:r>
            <w:r w:rsidR="00B85FEB" w:rsidRPr="00B85FEB">
              <w:rPr>
                <w:rFonts w:ascii="Arial" w:hAnsi="Arial" w:cs="Arial"/>
                <w:b/>
                <w:bCs/>
                <w:sz w:val="22"/>
                <w:szCs w:val="22"/>
              </w:rPr>
              <w:t>£465.80</w:t>
            </w:r>
            <w:r>
              <w:rPr>
                <w:rFonts w:ascii="Arial" w:hAnsi="Arial" w:cs="Arial"/>
                <w:b/>
                <w:bCs/>
                <w:sz w:val="22"/>
                <w:szCs w:val="22"/>
              </w:rPr>
              <w:t>)</w:t>
            </w:r>
          </w:p>
        </w:tc>
      </w:tr>
      <w:tr w:rsidR="00B85FEB" w:rsidRPr="00B85FEB" w14:paraId="7323805D" w14:textId="77777777" w:rsidTr="00B85FEB">
        <w:trPr>
          <w:trHeight w:val="288"/>
        </w:trPr>
        <w:tc>
          <w:tcPr>
            <w:tcW w:w="1680" w:type="dxa"/>
            <w:noWrap/>
            <w:hideMark/>
          </w:tcPr>
          <w:p w14:paraId="35C2770A" w14:textId="77777777" w:rsidR="00B85FEB" w:rsidRPr="00B85FEB" w:rsidRDefault="00B85FEB" w:rsidP="00B85FEB">
            <w:pPr>
              <w:spacing w:line="360" w:lineRule="auto"/>
              <w:jc w:val="both"/>
              <w:rPr>
                <w:rFonts w:ascii="Arial" w:hAnsi="Arial" w:cs="Arial"/>
                <w:b/>
                <w:bCs/>
                <w:sz w:val="22"/>
                <w:szCs w:val="22"/>
              </w:rPr>
            </w:pPr>
          </w:p>
        </w:tc>
        <w:tc>
          <w:tcPr>
            <w:tcW w:w="2214" w:type="dxa"/>
            <w:noWrap/>
            <w:hideMark/>
          </w:tcPr>
          <w:p w14:paraId="005D83C4"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Less Fixed Overheads</w:t>
            </w:r>
          </w:p>
        </w:tc>
        <w:tc>
          <w:tcPr>
            <w:tcW w:w="1520" w:type="dxa"/>
            <w:noWrap/>
            <w:hideMark/>
          </w:tcPr>
          <w:p w14:paraId="1E94B479" w14:textId="77777777" w:rsidR="00B85FEB" w:rsidRPr="00B85FEB" w:rsidRDefault="00B85FEB" w:rsidP="00B85FEB">
            <w:pPr>
              <w:spacing w:line="360" w:lineRule="auto"/>
              <w:jc w:val="both"/>
              <w:rPr>
                <w:rFonts w:ascii="Arial" w:hAnsi="Arial" w:cs="Arial"/>
                <w:sz w:val="22"/>
                <w:szCs w:val="22"/>
              </w:rPr>
            </w:pPr>
          </w:p>
        </w:tc>
        <w:tc>
          <w:tcPr>
            <w:tcW w:w="1640" w:type="dxa"/>
            <w:noWrap/>
            <w:hideMark/>
          </w:tcPr>
          <w:p w14:paraId="49DC3743" w14:textId="77777777" w:rsidR="00B85FEB" w:rsidRPr="00B85FEB" w:rsidRDefault="00B85FEB" w:rsidP="00B85FEB">
            <w:pPr>
              <w:spacing w:line="360" w:lineRule="auto"/>
              <w:jc w:val="both"/>
              <w:rPr>
                <w:rFonts w:ascii="Arial" w:hAnsi="Arial" w:cs="Arial"/>
                <w:sz w:val="22"/>
                <w:szCs w:val="22"/>
              </w:rPr>
            </w:pPr>
          </w:p>
        </w:tc>
        <w:tc>
          <w:tcPr>
            <w:tcW w:w="1580" w:type="dxa"/>
            <w:noWrap/>
            <w:hideMark/>
          </w:tcPr>
          <w:p w14:paraId="2040DB23" w14:textId="744866BD" w:rsidR="00B85FEB" w:rsidRPr="00B85FEB" w:rsidRDefault="00270E64" w:rsidP="00B85FEB">
            <w:pPr>
              <w:spacing w:line="360" w:lineRule="auto"/>
              <w:jc w:val="both"/>
              <w:rPr>
                <w:rFonts w:ascii="Arial" w:hAnsi="Arial" w:cs="Arial"/>
                <w:sz w:val="22"/>
                <w:szCs w:val="22"/>
              </w:rPr>
            </w:pPr>
            <w:r>
              <w:rPr>
                <w:rFonts w:ascii="Arial" w:hAnsi="Arial" w:cs="Arial"/>
                <w:sz w:val="22"/>
                <w:szCs w:val="22"/>
              </w:rPr>
              <w:t>(</w:t>
            </w:r>
            <w:r w:rsidR="00B85FEB" w:rsidRPr="00B85FEB">
              <w:rPr>
                <w:rFonts w:ascii="Arial" w:hAnsi="Arial" w:cs="Arial"/>
                <w:sz w:val="22"/>
                <w:szCs w:val="22"/>
              </w:rPr>
              <w:t>£19,326.36</w:t>
            </w:r>
            <w:r>
              <w:rPr>
                <w:rFonts w:ascii="Arial" w:hAnsi="Arial" w:cs="Arial"/>
                <w:sz w:val="22"/>
                <w:szCs w:val="22"/>
              </w:rPr>
              <w:t>)</w:t>
            </w:r>
          </w:p>
        </w:tc>
      </w:tr>
      <w:tr w:rsidR="00B85FEB" w:rsidRPr="00B85FEB" w14:paraId="2A76EB93" w14:textId="77777777" w:rsidTr="00B85FEB">
        <w:trPr>
          <w:trHeight w:val="288"/>
        </w:trPr>
        <w:tc>
          <w:tcPr>
            <w:tcW w:w="1680" w:type="dxa"/>
            <w:noWrap/>
            <w:hideMark/>
          </w:tcPr>
          <w:p w14:paraId="340067E5" w14:textId="77777777" w:rsidR="00B85FEB" w:rsidRPr="00B85FEB" w:rsidRDefault="00B85FEB" w:rsidP="00B85FEB">
            <w:pPr>
              <w:spacing w:line="360" w:lineRule="auto"/>
              <w:jc w:val="both"/>
              <w:rPr>
                <w:rFonts w:ascii="Arial" w:hAnsi="Arial" w:cs="Arial"/>
                <w:sz w:val="22"/>
                <w:szCs w:val="22"/>
              </w:rPr>
            </w:pPr>
          </w:p>
        </w:tc>
        <w:tc>
          <w:tcPr>
            <w:tcW w:w="2214" w:type="dxa"/>
            <w:noWrap/>
            <w:hideMark/>
          </w:tcPr>
          <w:p w14:paraId="0E9E9CA1" w14:textId="77777777" w:rsidR="00B85FEB" w:rsidRPr="00B85FEB" w:rsidRDefault="00B85FEB" w:rsidP="00B85FEB">
            <w:pPr>
              <w:spacing w:line="360" w:lineRule="auto"/>
              <w:jc w:val="both"/>
              <w:rPr>
                <w:rFonts w:ascii="Arial" w:hAnsi="Arial" w:cs="Arial"/>
                <w:sz w:val="22"/>
                <w:szCs w:val="22"/>
              </w:rPr>
            </w:pPr>
            <w:r w:rsidRPr="00B85FEB">
              <w:rPr>
                <w:rFonts w:ascii="Arial" w:hAnsi="Arial" w:cs="Arial"/>
                <w:sz w:val="22"/>
                <w:szCs w:val="22"/>
              </w:rPr>
              <w:t>Profit</w:t>
            </w:r>
          </w:p>
        </w:tc>
        <w:tc>
          <w:tcPr>
            <w:tcW w:w="1520" w:type="dxa"/>
            <w:noWrap/>
            <w:hideMark/>
          </w:tcPr>
          <w:p w14:paraId="75EB7732" w14:textId="77777777" w:rsidR="00B85FEB" w:rsidRPr="00B85FEB" w:rsidRDefault="00B85FEB" w:rsidP="00B85FEB">
            <w:pPr>
              <w:spacing w:line="360" w:lineRule="auto"/>
              <w:jc w:val="both"/>
              <w:rPr>
                <w:rFonts w:ascii="Arial" w:hAnsi="Arial" w:cs="Arial"/>
                <w:sz w:val="22"/>
                <w:szCs w:val="22"/>
              </w:rPr>
            </w:pPr>
          </w:p>
        </w:tc>
        <w:tc>
          <w:tcPr>
            <w:tcW w:w="1640" w:type="dxa"/>
            <w:noWrap/>
            <w:hideMark/>
          </w:tcPr>
          <w:p w14:paraId="6548A788" w14:textId="77777777" w:rsidR="00B85FEB" w:rsidRPr="00B85FEB" w:rsidRDefault="00B85FEB" w:rsidP="00B85FEB">
            <w:pPr>
              <w:spacing w:line="360" w:lineRule="auto"/>
              <w:jc w:val="both"/>
              <w:rPr>
                <w:rFonts w:ascii="Arial" w:hAnsi="Arial" w:cs="Arial"/>
                <w:sz w:val="22"/>
                <w:szCs w:val="22"/>
              </w:rPr>
            </w:pPr>
          </w:p>
        </w:tc>
        <w:tc>
          <w:tcPr>
            <w:tcW w:w="1580" w:type="dxa"/>
            <w:noWrap/>
            <w:hideMark/>
          </w:tcPr>
          <w:p w14:paraId="2F4FFBAD" w14:textId="4A7174C2" w:rsidR="00B85FEB" w:rsidRPr="00B85FEB" w:rsidRDefault="00270E64" w:rsidP="00B85FEB">
            <w:pPr>
              <w:spacing w:line="360" w:lineRule="auto"/>
              <w:jc w:val="both"/>
              <w:rPr>
                <w:rFonts w:ascii="Arial" w:hAnsi="Arial" w:cs="Arial"/>
                <w:b/>
                <w:bCs/>
                <w:sz w:val="22"/>
                <w:szCs w:val="22"/>
              </w:rPr>
            </w:pPr>
            <w:r>
              <w:rPr>
                <w:rFonts w:ascii="Arial" w:hAnsi="Arial" w:cs="Arial"/>
                <w:b/>
                <w:bCs/>
                <w:sz w:val="22"/>
                <w:szCs w:val="22"/>
              </w:rPr>
              <w:t>(</w:t>
            </w:r>
            <w:r w:rsidR="00B85FEB" w:rsidRPr="00B85FEB">
              <w:rPr>
                <w:rFonts w:ascii="Arial" w:hAnsi="Arial" w:cs="Arial"/>
                <w:b/>
                <w:bCs/>
                <w:sz w:val="22"/>
                <w:szCs w:val="22"/>
              </w:rPr>
              <w:t>£19,792.16</w:t>
            </w:r>
            <w:r>
              <w:rPr>
                <w:rFonts w:ascii="Arial" w:hAnsi="Arial" w:cs="Arial"/>
                <w:b/>
                <w:bCs/>
                <w:sz w:val="22"/>
                <w:szCs w:val="22"/>
              </w:rPr>
              <w:t>)</w:t>
            </w:r>
          </w:p>
        </w:tc>
      </w:tr>
    </w:tbl>
    <w:p w14:paraId="77D92ED1" w14:textId="61E60115" w:rsidR="004206CB" w:rsidRPr="00C72D03" w:rsidRDefault="004206CB" w:rsidP="00C72D03">
      <w:pPr>
        <w:spacing w:line="360" w:lineRule="auto"/>
        <w:jc w:val="both"/>
        <w:rPr>
          <w:rFonts w:ascii="Arial" w:hAnsi="Arial" w:cs="Arial"/>
          <w:sz w:val="22"/>
          <w:szCs w:val="22"/>
        </w:rPr>
      </w:pPr>
    </w:p>
    <w:p w14:paraId="4FC477E4" w14:textId="77777777" w:rsidR="004206CB" w:rsidRPr="00C72D03" w:rsidRDefault="004206CB" w:rsidP="00C72D03">
      <w:pPr>
        <w:spacing w:line="360" w:lineRule="auto"/>
        <w:jc w:val="both"/>
        <w:rPr>
          <w:rFonts w:ascii="Arial" w:hAnsi="Arial" w:cs="Arial"/>
          <w:sz w:val="22"/>
          <w:szCs w:val="22"/>
        </w:rPr>
      </w:pPr>
    </w:p>
    <w:p w14:paraId="6A0D699A" w14:textId="77777777" w:rsidR="004206CB" w:rsidRPr="00C72D03" w:rsidRDefault="004206CB" w:rsidP="00C72D03">
      <w:pPr>
        <w:spacing w:line="360" w:lineRule="auto"/>
        <w:jc w:val="both"/>
        <w:rPr>
          <w:rFonts w:ascii="Arial" w:hAnsi="Arial" w:cs="Arial"/>
          <w:b/>
          <w:sz w:val="22"/>
          <w:szCs w:val="22"/>
          <w:u w:val="single"/>
        </w:rPr>
      </w:pPr>
    </w:p>
    <w:p w14:paraId="6EE6B39D" w14:textId="5944DAD6" w:rsidR="005B14A4" w:rsidRPr="00C72D03" w:rsidRDefault="007640F0" w:rsidP="00C72D03">
      <w:pPr>
        <w:pStyle w:val="Heading1"/>
        <w:spacing w:line="360" w:lineRule="auto"/>
        <w:jc w:val="both"/>
        <w:rPr>
          <w:rFonts w:ascii="Arial" w:hAnsi="Arial" w:cs="Arial"/>
          <w:bCs/>
          <w:sz w:val="22"/>
          <w:szCs w:val="22"/>
        </w:rPr>
      </w:pPr>
      <w:bookmarkStart w:id="12" w:name="_Toc128210154"/>
      <w:r w:rsidRPr="00C72D03">
        <w:rPr>
          <w:rFonts w:ascii="Arial" w:hAnsi="Arial" w:cs="Arial"/>
          <w:sz w:val="22"/>
          <w:szCs w:val="22"/>
        </w:rPr>
        <w:t>2</w:t>
      </w:r>
      <w:r w:rsidR="00930A75" w:rsidRPr="00C72D03">
        <w:rPr>
          <w:rFonts w:ascii="Arial" w:hAnsi="Arial" w:cs="Arial"/>
          <w:sz w:val="22"/>
          <w:szCs w:val="22"/>
        </w:rPr>
        <w:t xml:space="preserve">.5 </w:t>
      </w:r>
      <w:r w:rsidRPr="00C72D03">
        <w:rPr>
          <w:rFonts w:ascii="Arial" w:hAnsi="Arial" w:cs="Arial"/>
          <w:sz w:val="22"/>
          <w:szCs w:val="22"/>
        </w:rPr>
        <w:t>Task 5</w:t>
      </w:r>
      <w:bookmarkEnd w:id="12"/>
    </w:p>
    <w:p w14:paraId="7EF8B21D" w14:textId="25D600DE" w:rsidR="00930A75" w:rsidRPr="00C72D03" w:rsidRDefault="00930A75" w:rsidP="00C72D03">
      <w:pPr>
        <w:spacing w:line="360" w:lineRule="auto"/>
        <w:jc w:val="both"/>
        <w:rPr>
          <w:rFonts w:ascii="Arial" w:hAnsi="Arial" w:cs="Arial"/>
          <w:b/>
          <w:bCs/>
          <w:sz w:val="22"/>
          <w:szCs w:val="22"/>
        </w:rPr>
      </w:pPr>
    </w:p>
    <w:p w14:paraId="6DB671C8" w14:textId="453CDCDA" w:rsidR="00350E07" w:rsidRPr="00C72D03" w:rsidRDefault="001E6FC2" w:rsidP="00C72D03">
      <w:pPr>
        <w:spacing w:line="360" w:lineRule="auto"/>
        <w:jc w:val="both"/>
        <w:rPr>
          <w:rFonts w:ascii="Arial" w:hAnsi="Arial" w:cs="Arial"/>
          <w:sz w:val="22"/>
          <w:szCs w:val="22"/>
        </w:rPr>
      </w:pPr>
      <w:r w:rsidRPr="00C72D03">
        <w:rPr>
          <w:rFonts w:ascii="Arial" w:hAnsi="Arial" w:cs="Arial"/>
          <w:sz w:val="22"/>
          <w:szCs w:val="22"/>
        </w:rPr>
        <w:t xml:space="preserve">Profit </w:t>
      </w:r>
      <w:r w:rsidR="002E30E3">
        <w:rPr>
          <w:rFonts w:ascii="Arial" w:hAnsi="Arial" w:cs="Arial"/>
          <w:sz w:val="22"/>
          <w:szCs w:val="22"/>
        </w:rPr>
        <w:t>assumed to be the u</w:t>
      </w:r>
      <w:r w:rsidRPr="00C72D03">
        <w:rPr>
          <w:rFonts w:ascii="Arial" w:hAnsi="Arial" w:cs="Arial"/>
          <w:sz w:val="22"/>
          <w:szCs w:val="22"/>
        </w:rPr>
        <w:t xml:space="preserve">ltimate objective for every economic activity, regardless of its form, and to accomplish the best outcomes, it is vital to understand and apply the tool known as the cost of the work. </w:t>
      </w:r>
      <w:r w:rsidR="00050213" w:rsidRPr="00C72D03">
        <w:rPr>
          <w:rFonts w:ascii="Arial" w:hAnsi="Arial" w:cs="Arial"/>
          <w:sz w:val="22"/>
          <w:szCs w:val="22"/>
        </w:rPr>
        <w:t>Equally, decreasing costs by decreasing inventory, and decreasing direct costs—by finding the right suppliers for the business and negotiating prices and discounts when bulk buying will benefit the company</w:t>
      </w:r>
      <w:r w:rsidR="00C4624E">
        <w:rPr>
          <w:rFonts w:ascii="Arial" w:hAnsi="Arial" w:cs="Arial"/>
          <w:sz w:val="22"/>
          <w:szCs w:val="22"/>
        </w:rPr>
        <w:t>, as well as cost reduction through process review.</w:t>
      </w:r>
      <w:r w:rsidR="00050213" w:rsidRPr="00C72D03">
        <w:rPr>
          <w:rFonts w:ascii="Arial" w:hAnsi="Arial" w:cs="Arial"/>
          <w:sz w:val="22"/>
          <w:szCs w:val="22"/>
        </w:rPr>
        <w:t xml:space="preserve"> Profitability will increase by minimising waste, saving money for energy consumption, removing unprofitable products and services</w:t>
      </w:r>
      <w:r w:rsidR="00270E64">
        <w:rPr>
          <w:rFonts w:ascii="Arial" w:hAnsi="Arial" w:cs="Arial"/>
          <w:sz w:val="22"/>
          <w:szCs w:val="22"/>
        </w:rPr>
        <w:t xml:space="preserve"> (a</w:t>
      </w:r>
      <w:r w:rsidR="00C4624E">
        <w:rPr>
          <w:rFonts w:ascii="Arial" w:hAnsi="Arial" w:cs="Arial"/>
          <w:sz w:val="22"/>
          <w:szCs w:val="22"/>
        </w:rPr>
        <w:t>s</w:t>
      </w:r>
      <w:r w:rsidR="00270E64">
        <w:rPr>
          <w:rFonts w:ascii="Arial" w:hAnsi="Arial" w:cs="Arial"/>
          <w:sz w:val="22"/>
          <w:szCs w:val="22"/>
        </w:rPr>
        <w:t xml:space="preserve"> in the case discussed it would be beneficial to cease the production of hoists)</w:t>
      </w:r>
      <w:r w:rsidR="00050213" w:rsidRPr="00C72D03">
        <w:rPr>
          <w:rFonts w:ascii="Arial" w:hAnsi="Arial" w:cs="Arial"/>
          <w:sz w:val="22"/>
          <w:szCs w:val="22"/>
        </w:rPr>
        <w:t>, and concentrating on popular products or services with the highest gross profit margin</w:t>
      </w:r>
      <w:r w:rsidR="00174FC4">
        <w:rPr>
          <w:rFonts w:ascii="Arial" w:hAnsi="Arial" w:cs="Arial"/>
          <w:sz w:val="22"/>
          <w:szCs w:val="22"/>
        </w:rPr>
        <w:t xml:space="preserve">, as wheelchairs and mobile beds. </w:t>
      </w:r>
      <w:r w:rsidR="00050213" w:rsidRPr="00C72D03">
        <w:rPr>
          <w:rFonts w:ascii="Arial" w:hAnsi="Arial" w:cs="Arial"/>
          <w:sz w:val="22"/>
          <w:szCs w:val="22"/>
        </w:rPr>
        <w:t>However, the downside of this is that the client can stop buying from the company as it does not produce all the items and it will choose another seller to buy everything it needs.</w:t>
      </w:r>
      <w:r>
        <w:rPr>
          <w:rFonts w:ascii="Arial" w:hAnsi="Arial" w:cs="Arial"/>
          <w:color w:val="FF0000"/>
          <w:sz w:val="22"/>
          <w:szCs w:val="22"/>
        </w:rPr>
        <w:t xml:space="preserve"> </w:t>
      </w:r>
      <w:r w:rsidR="00237022" w:rsidRPr="00C72D03">
        <w:rPr>
          <w:rFonts w:ascii="Arial" w:hAnsi="Arial" w:cs="Arial"/>
          <w:sz w:val="22"/>
          <w:szCs w:val="22"/>
        </w:rPr>
        <w:t xml:space="preserve">There are different ways to increase the profitability of the business, for example, market penetration, </w:t>
      </w:r>
      <w:r w:rsidR="00A2077E" w:rsidRPr="00C72D03">
        <w:rPr>
          <w:rFonts w:ascii="Arial" w:hAnsi="Arial" w:cs="Arial"/>
          <w:sz w:val="22"/>
          <w:szCs w:val="22"/>
        </w:rPr>
        <w:t>which involves</w:t>
      </w:r>
      <w:r w:rsidR="00237022" w:rsidRPr="00C72D03">
        <w:rPr>
          <w:rFonts w:ascii="Arial" w:hAnsi="Arial" w:cs="Arial"/>
          <w:sz w:val="22"/>
          <w:szCs w:val="22"/>
        </w:rPr>
        <w:t xml:space="preserve"> increasing production volumes or </w:t>
      </w:r>
      <w:r w:rsidR="004C0A50" w:rsidRPr="00C72D03">
        <w:rPr>
          <w:rFonts w:ascii="Arial" w:hAnsi="Arial" w:cs="Arial"/>
          <w:sz w:val="22"/>
          <w:szCs w:val="22"/>
        </w:rPr>
        <w:t>getting</w:t>
      </w:r>
      <w:r w:rsidR="00237022" w:rsidRPr="00C72D03">
        <w:rPr>
          <w:rFonts w:ascii="Arial" w:hAnsi="Arial" w:cs="Arial"/>
          <w:sz w:val="22"/>
          <w:szCs w:val="22"/>
        </w:rPr>
        <w:t xml:space="preserve"> a market share from the competitors</w:t>
      </w:r>
      <w:r w:rsidR="008F2B14" w:rsidRPr="00C72D03">
        <w:rPr>
          <w:rFonts w:ascii="Arial" w:hAnsi="Arial" w:cs="Arial"/>
          <w:sz w:val="22"/>
          <w:szCs w:val="22"/>
        </w:rPr>
        <w:t>.</w:t>
      </w:r>
      <w:r w:rsidR="00237022" w:rsidRPr="00C72D03">
        <w:rPr>
          <w:rFonts w:ascii="Arial" w:hAnsi="Arial" w:cs="Arial"/>
          <w:sz w:val="22"/>
          <w:szCs w:val="22"/>
        </w:rPr>
        <w:t xml:space="preserve"> </w:t>
      </w:r>
      <w:r w:rsidR="008F2B14" w:rsidRPr="00C72D03">
        <w:rPr>
          <w:rFonts w:ascii="Arial" w:hAnsi="Arial" w:cs="Arial"/>
          <w:sz w:val="22"/>
          <w:szCs w:val="22"/>
        </w:rPr>
        <w:t xml:space="preserve">Developing and selling new products and accessories for them and the existing ones is another technique, as well as the company can start selling services, and </w:t>
      </w:r>
      <w:proofErr w:type="gramStart"/>
      <w:r w:rsidR="008F2B14" w:rsidRPr="00C72D03">
        <w:rPr>
          <w:rFonts w:ascii="Arial" w:hAnsi="Arial" w:cs="Arial"/>
          <w:sz w:val="22"/>
          <w:szCs w:val="22"/>
        </w:rPr>
        <w:t xml:space="preserve">repairs </w:t>
      </w:r>
      <w:r w:rsidR="006B5211">
        <w:rPr>
          <w:rFonts w:ascii="Arial" w:hAnsi="Arial" w:cs="Arial"/>
          <w:sz w:val="22"/>
          <w:szCs w:val="22"/>
        </w:rPr>
        <w:t xml:space="preserve"> of</w:t>
      </w:r>
      <w:proofErr w:type="gramEnd"/>
      <w:r w:rsidR="006B5211">
        <w:rPr>
          <w:rFonts w:ascii="Arial" w:hAnsi="Arial" w:cs="Arial"/>
          <w:sz w:val="22"/>
          <w:szCs w:val="22"/>
        </w:rPr>
        <w:t xml:space="preserve"> mobile beds, </w:t>
      </w:r>
      <w:r w:rsidR="008F2B14" w:rsidRPr="00C72D03">
        <w:rPr>
          <w:rFonts w:ascii="Arial" w:hAnsi="Arial" w:cs="Arial"/>
          <w:sz w:val="22"/>
          <w:szCs w:val="22"/>
        </w:rPr>
        <w:t xml:space="preserve">for example. Taking the products to new markets means new regions or new customers </w:t>
      </w:r>
      <w:r w:rsidR="004C0A50" w:rsidRPr="00C72D03">
        <w:rPr>
          <w:rFonts w:ascii="Arial" w:hAnsi="Arial" w:cs="Arial"/>
          <w:sz w:val="22"/>
          <w:szCs w:val="22"/>
        </w:rPr>
        <w:t xml:space="preserve">is another way to increase profitability </w:t>
      </w:r>
      <w:r w:rsidR="008F2B14" w:rsidRPr="00C72D03">
        <w:rPr>
          <w:rFonts w:ascii="Arial" w:hAnsi="Arial" w:cs="Arial"/>
          <w:sz w:val="22"/>
          <w:szCs w:val="22"/>
        </w:rPr>
        <w:t>(Sheedy, 2010).</w:t>
      </w:r>
      <w:r w:rsidR="004C0A50" w:rsidRPr="00C72D03">
        <w:rPr>
          <w:rFonts w:ascii="Arial" w:hAnsi="Arial" w:cs="Arial"/>
          <w:sz w:val="22"/>
          <w:szCs w:val="22"/>
        </w:rPr>
        <w:t xml:space="preserve"> According to </w:t>
      </w:r>
      <w:bookmarkStart w:id="13" w:name="_Hlk127371399"/>
      <w:r w:rsidR="004C0A50" w:rsidRPr="00C72D03">
        <w:rPr>
          <w:rFonts w:ascii="Arial" w:hAnsi="Arial" w:cs="Arial"/>
          <w:sz w:val="22"/>
          <w:szCs w:val="22"/>
        </w:rPr>
        <w:t>Queensland Government (2021)</w:t>
      </w:r>
      <w:bookmarkEnd w:id="13"/>
      <w:r w:rsidR="004C0A50" w:rsidRPr="00C72D03">
        <w:rPr>
          <w:rFonts w:ascii="Arial" w:hAnsi="Arial" w:cs="Arial"/>
          <w:sz w:val="22"/>
          <w:szCs w:val="22"/>
        </w:rPr>
        <w:t xml:space="preserve">, </w:t>
      </w:r>
      <w:r w:rsidR="005C52A4" w:rsidRPr="00C72D03">
        <w:rPr>
          <w:rFonts w:ascii="Arial" w:hAnsi="Arial" w:cs="Arial"/>
          <w:sz w:val="22"/>
          <w:szCs w:val="22"/>
        </w:rPr>
        <w:t xml:space="preserve">strategies such as focusing on the most profitable customers, improving customer service by training staff and increasing their productivity, regularly adjusting prices, considering price discounts and </w:t>
      </w:r>
      <w:r w:rsidR="00400022" w:rsidRPr="00C72D03">
        <w:rPr>
          <w:rFonts w:ascii="Arial" w:hAnsi="Arial" w:cs="Arial"/>
          <w:sz w:val="22"/>
          <w:szCs w:val="22"/>
        </w:rPr>
        <w:t>promotions,</w:t>
      </w:r>
      <w:r w:rsidR="005C52A4" w:rsidRPr="00C72D03">
        <w:rPr>
          <w:rFonts w:ascii="Arial" w:hAnsi="Arial" w:cs="Arial"/>
          <w:sz w:val="22"/>
          <w:szCs w:val="22"/>
        </w:rPr>
        <w:t xml:space="preserve"> and opening showrooms can considerably grow the business</w:t>
      </w:r>
      <w:r w:rsidR="00270E64">
        <w:rPr>
          <w:rFonts w:ascii="Arial" w:hAnsi="Arial" w:cs="Arial"/>
          <w:sz w:val="22"/>
          <w:szCs w:val="22"/>
        </w:rPr>
        <w:t>.</w:t>
      </w:r>
    </w:p>
    <w:p w14:paraId="426C8316" w14:textId="77777777" w:rsidR="0019455F" w:rsidRPr="00C72D03" w:rsidRDefault="0019455F" w:rsidP="00C72D03">
      <w:pPr>
        <w:spacing w:line="360" w:lineRule="auto"/>
        <w:jc w:val="both"/>
        <w:rPr>
          <w:rFonts w:ascii="Arial" w:hAnsi="Arial" w:cs="Arial"/>
          <w:sz w:val="22"/>
          <w:szCs w:val="22"/>
        </w:rPr>
      </w:pPr>
    </w:p>
    <w:p w14:paraId="7893BD84" w14:textId="280906E3" w:rsidR="00AF5EF0" w:rsidRPr="00C72D03" w:rsidRDefault="007640F0" w:rsidP="00C72D03">
      <w:pPr>
        <w:pStyle w:val="Heading1"/>
        <w:spacing w:line="360" w:lineRule="auto"/>
        <w:jc w:val="both"/>
        <w:rPr>
          <w:rFonts w:ascii="Arial" w:hAnsi="Arial" w:cs="Arial"/>
          <w:sz w:val="22"/>
          <w:szCs w:val="22"/>
        </w:rPr>
      </w:pPr>
      <w:bookmarkStart w:id="14" w:name="_Toc128210155"/>
      <w:r w:rsidRPr="00C72D03">
        <w:rPr>
          <w:rFonts w:ascii="Arial" w:hAnsi="Arial" w:cs="Arial"/>
          <w:sz w:val="22"/>
          <w:szCs w:val="22"/>
        </w:rPr>
        <w:t>3. Conclusion</w:t>
      </w:r>
      <w:bookmarkEnd w:id="14"/>
    </w:p>
    <w:p w14:paraId="268281FD" w14:textId="1A6EBA1D" w:rsidR="00AC1487" w:rsidRPr="00C72D03" w:rsidRDefault="00EB5188" w:rsidP="00C72D03">
      <w:pPr>
        <w:spacing w:line="360" w:lineRule="auto"/>
        <w:jc w:val="both"/>
        <w:rPr>
          <w:rFonts w:ascii="Arial" w:hAnsi="Arial" w:cs="Arial"/>
          <w:sz w:val="22"/>
          <w:szCs w:val="22"/>
        </w:rPr>
      </w:pPr>
      <w:r w:rsidRPr="00C72D03">
        <w:rPr>
          <w:rFonts w:ascii="Arial" w:hAnsi="Arial" w:cs="Arial"/>
          <w:sz w:val="22"/>
          <w:szCs w:val="22"/>
        </w:rPr>
        <w:t>To conclude with</w:t>
      </w:r>
      <w:r w:rsidR="006136D8" w:rsidRPr="00C72D03">
        <w:rPr>
          <w:rFonts w:ascii="Arial" w:hAnsi="Arial" w:cs="Arial"/>
          <w:sz w:val="22"/>
          <w:szCs w:val="22"/>
        </w:rPr>
        <w:t>, the main difference between variable costing and absorption costing is how fixed production costs are treated. Businesses that use both methods for internal reporting—variable costing for short-term decisions and performance assessment and absorption costing for long-term ones—have the advantages of both.</w:t>
      </w:r>
      <w:r w:rsidR="00AC1487" w:rsidRPr="00C72D03">
        <w:rPr>
          <w:rFonts w:ascii="Arial" w:hAnsi="Arial" w:cs="Arial"/>
          <w:sz w:val="22"/>
          <w:szCs w:val="22"/>
        </w:rPr>
        <w:t xml:space="preserve"> In the case discussed in this report, it was advised to stop the production of hoists as the contribution in the marginal cost statement was negative, additionally, the company should focus on the production of the most profitable products such as wheelchairs. This demonstrates that understanding the cost of work is essential in decision making, therefore on a business’s growth.  </w:t>
      </w:r>
    </w:p>
    <w:p w14:paraId="73C03988" w14:textId="77777777" w:rsidR="00060FD2" w:rsidRDefault="00060FD2" w:rsidP="009C34DD">
      <w:pPr>
        <w:spacing w:line="360" w:lineRule="auto"/>
        <w:jc w:val="both"/>
        <w:rPr>
          <w:rFonts w:ascii="Arial" w:hAnsi="Arial" w:cs="Arial"/>
          <w:sz w:val="22"/>
          <w:szCs w:val="22"/>
        </w:rPr>
      </w:pPr>
    </w:p>
    <w:p w14:paraId="772CCCBB" w14:textId="77777777" w:rsidR="00060FD2" w:rsidRPr="00060FD2" w:rsidRDefault="00060FD2" w:rsidP="00E76108">
      <w:pPr>
        <w:pStyle w:val="Heading1"/>
      </w:pPr>
      <w:bookmarkStart w:id="15" w:name="_Toc128210156"/>
      <w:r w:rsidRPr="00060FD2">
        <w:t>Task B</w:t>
      </w:r>
      <w:bookmarkEnd w:id="15"/>
      <w:r w:rsidRPr="00060FD2">
        <w:t xml:space="preserve"> </w:t>
      </w:r>
    </w:p>
    <w:p w14:paraId="6691A276" w14:textId="30DA5DED"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2.1</w:t>
      </w:r>
      <w:r w:rsidR="007C6623">
        <w:rPr>
          <w:rFonts w:ascii="Arial" w:hAnsi="Arial" w:cs="Arial"/>
          <w:sz w:val="22"/>
          <w:szCs w:val="22"/>
        </w:rPr>
        <w:t xml:space="preserve"> </w:t>
      </w:r>
      <w:r w:rsidRPr="00060FD2">
        <w:rPr>
          <w:rFonts w:ascii="Arial" w:hAnsi="Arial" w:cs="Arial"/>
          <w:sz w:val="22"/>
          <w:szCs w:val="22"/>
        </w:rPr>
        <w:t>BEP=TFC/ (SP per unit- VC per unit)</w:t>
      </w:r>
    </w:p>
    <w:p w14:paraId="7C126B52" w14:textId="77777777"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11500/ (65-40) =460 plates</w:t>
      </w:r>
    </w:p>
    <w:p w14:paraId="0AD03F7E" w14:textId="01966597" w:rsidR="00060FD2" w:rsidRPr="00060FD2" w:rsidRDefault="007C6623" w:rsidP="00060FD2">
      <w:pPr>
        <w:spacing w:line="360" w:lineRule="auto"/>
        <w:jc w:val="both"/>
        <w:rPr>
          <w:rFonts w:ascii="Arial" w:hAnsi="Arial" w:cs="Arial"/>
          <w:sz w:val="22"/>
          <w:szCs w:val="22"/>
        </w:rPr>
      </w:pPr>
      <w:r w:rsidRPr="00060FD2">
        <w:rPr>
          <w:rFonts w:ascii="Arial" w:hAnsi="Arial" w:cs="Arial"/>
          <w:sz w:val="22"/>
          <w:szCs w:val="22"/>
        </w:rPr>
        <w:t xml:space="preserve">2.2 </w:t>
      </w:r>
      <w:r>
        <w:rPr>
          <w:rFonts w:ascii="Arial" w:hAnsi="Arial" w:cs="Arial"/>
          <w:sz w:val="22"/>
          <w:szCs w:val="22"/>
        </w:rPr>
        <w:t>Activity</w:t>
      </w:r>
      <w:r w:rsidR="00060FD2" w:rsidRPr="00060FD2">
        <w:rPr>
          <w:rFonts w:ascii="Arial" w:hAnsi="Arial" w:cs="Arial"/>
          <w:sz w:val="22"/>
          <w:szCs w:val="22"/>
        </w:rPr>
        <w:t xml:space="preserve"> Level= (</w:t>
      </w:r>
      <w:proofErr w:type="spellStart"/>
      <w:r w:rsidR="00060FD2" w:rsidRPr="00060FD2">
        <w:rPr>
          <w:rFonts w:ascii="Arial" w:hAnsi="Arial" w:cs="Arial"/>
          <w:sz w:val="22"/>
          <w:szCs w:val="22"/>
        </w:rPr>
        <w:t>TFC+Total</w:t>
      </w:r>
      <w:proofErr w:type="spellEnd"/>
      <w:r w:rsidR="00060FD2" w:rsidRPr="00060FD2">
        <w:rPr>
          <w:rFonts w:ascii="Arial" w:hAnsi="Arial" w:cs="Arial"/>
          <w:sz w:val="22"/>
          <w:szCs w:val="22"/>
        </w:rPr>
        <w:t xml:space="preserve"> Target Profit/Contribution per unit)</w:t>
      </w:r>
    </w:p>
    <w:p w14:paraId="72207852" w14:textId="77777777"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 xml:space="preserve">Number of plates </w:t>
      </w:r>
      <w:proofErr w:type="gramStart"/>
      <w:r w:rsidRPr="00060FD2">
        <w:rPr>
          <w:rFonts w:ascii="Arial" w:hAnsi="Arial" w:cs="Arial"/>
          <w:sz w:val="22"/>
          <w:szCs w:val="22"/>
        </w:rPr>
        <w:t>=(</w:t>
      </w:r>
      <w:proofErr w:type="gramEnd"/>
      <w:r w:rsidRPr="00060FD2">
        <w:rPr>
          <w:rFonts w:ascii="Arial" w:hAnsi="Arial" w:cs="Arial"/>
          <w:sz w:val="22"/>
          <w:szCs w:val="22"/>
        </w:rPr>
        <w:t>11500+24000)/25=1420</w:t>
      </w:r>
    </w:p>
    <w:p w14:paraId="5020A117" w14:textId="77777777" w:rsidR="00060FD2" w:rsidRPr="00060FD2" w:rsidRDefault="00060FD2" w:rsidP="00060FD2">
      <w:pPr>
        <w:spacing w:line="360" w:lineRule="auto"/>
        <w:jc w:val="both"/>
        <w:rPr>
          <w:rFonts w:ascii="Arial" w:hAnsi="Arial" w:cs="Arial"/>
          <w:sz w:val="22"/>
          <w:szCs w:val="22"/>
        </w:rPr>
      </w:pPr>
    </w:p>
    <w:p w14:paraId="24ECDB5E" w14:textId="73598B45"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2.3</w:t>
      </w:r>
      <w:r w:rsidR="007C6623">
        <w:rPr>
          <w:rFonts w:ascii="Arial" w:hAnsi="Arial" w:cs="Arial"/>
          <w:sz w:val="22"/>
          <w:szCs w:val="22"/>
        </w:rPr>
        <w:t xml:space="preserve"> TFC</w:t>
      </w:r>
      <w:r w:rsidR="00050213">
        <w:rPr>
          <w:rFonts w:ascii="Arial" w:hAnsi="Arial" w:cs="Arial"/>
          <w:sz w:val="22"/>
          <w:szCs w:val="22"/>
        </w:rPr>
        <w:t>= (old TFC + additions; FC + profit)/</w:t>
      </w:r>
      <w:proofErr w:type="spellStart"/>
      <w:r w:rsidR="00050213">
        <w:rPr>
          <w:rFonts w:ascii="Arial" w:hAnsi="Arial" w:cs="Arial"/>
          <w:sz w:val="22"/>
          <w:szCs w:val="22"/>
        </w:rPr>
        <w:t>cont</w:t>
      </w:r>
      <w:proofErr w:type="spellEnd"/>
      <w:r w:rsidR="00050213">
        <w:rPr>
          <w:rFonts w:ascii="Arial" w:hAnsi="Arial" w:cs="Arial"/>
          <w:sz w:val="22"/>
          <w:szCs w:val="22"/>
        </w:rPr>
        <w:t xml:space="preserve"> per unit</w:t>
      </w:r>
    </w:p>
    <w:p w14:paraId="2DA85E05" w14:textId="77777777"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Total fixed cost = 11500+5000=16500</w:t>
      </w:r>
    </w:p>
    <w:p w14:paraId="2F2BBA7D" w14:textId="77777777"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 xml:space="preserve">Revenue= </w:t>
      </w:r>
      <w:proofErr w:type="spellStart"/>
      <w:r w:rsidRPr="00060FD2">
        <w:rPr>
          <w:rFonts w:ascii="Arial" w:hAnsi="Arial" w:cs="Arial"/>
          <w:sz w:val="22"/>
          <w:szCs w:val="22"/>
        </w:rPr>
        <w:t>TVC+Total</w:t>
      </w:r>
      <w:proofErr w:type="spellEnd"/>
      <w:r w:rsidRPr="00060FD2">
        <w:rPr>
          <w:rFonts w:ascii="Arial" w:hAnsi="Arial" w:cs="Arial"/>
          <w:sz w:val="22"/>
          <w:szCs w:val="22"/>
        </w:rPr>
        <w:t xml:space="preserve"> Contribution</w:t>
      </w:r>
    </w:p>
    <w:p w14:paraId="3B9E0AA1" w14:textId="77777777"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Total Contribution=18200+16500=34700</w:t>
      </w:r>
    </w:p>
    <w:p w14:paraId="390A8553" w14:textId="77777777"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Number of plates= (</w:t>
      </w:r>
      <w:proofErr w:type="spellStart"/>
      <w:r w:rsidRPr="00060FD2">
        <w:rPr>
          <w:rFonts w:ascii="Arial" w:hAnsi="Arial" w:cs="Arial"/>
          <w:sz w:val="22"/>
          <w:szCs w:val="22"/>
        </w:rPr>
        <w:t>TFC+Total</w:t>
      </w:r>
      <w:proofErr w:type="spellEnd"/>
      <w:r w:rsidRPr="00060FD2">
        <w:rPr>
          <w:rFonts w:ascii="Arial" w:hAnsi="Arial" w:cs="Arial"/>
          <w:sz w:val="22"/>
          <w:szCs w:val="22"/>
        </w:rPr>
        <w:t xml:space="preserve"> Target Profit)/Contribution per unit</w:t>
      </w:r>
    </w:p>
    <w:p w14:paraId="63A99BE3" w14:textId="77777777"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(16500+18200)/25=1388</w:t>
      </w:r>
    </w:p>
    <w:p w14:paraId="7CCE5264" w14:textId="77777777"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Total Variable Cost=40*1388=55520</w:t>
      </w:r>
    </w:p>
    <w:p w14:paraId="123BBAFF" w14:textId="77777777"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Revenue=34700+55520=90220</w:t>
      </w:r>
    </w:p>
    <w:p w14:paraId="18817512" w14:textId="77777777" w:rsidR="00060FD2" w:rsidRPr="00060FD2" w:rsidRDefault="00060FD2" w:rsidP="00060FD2">
      <w:pPr>
        <w:spacing w:line="360" w:lineRule="auto"/>
        <w:jc w:val="both"/>
        <w:rPr>
          <w:rFonts w:ascii="Arial" w:hAnsi="Arial" w:cs="Arial"/>
          <w:sz w:val="22"/>
          <w:szCs w:val="22"/>
        </w:rPr>
      </w:pPr>
    </w:p>
    <w:p w14:paraId="160B38B1" w14:textId="06B424A6"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2.4</w:t>
      </w:r>
      <w:r w:rsidR="007C6623">
        <w:rPr>
          <w:rFonts w:ascii="Arial" w:hAnsi="Arial" w:cs="Arial"/>
          <w:sz w:val="22"/>
          <w:szCs w:val="22"/>
        </w:rPr>
        <w:t xml:space="preserve"> </w:t>
      </w:r>
      <w:r w:rsidRPr="00060FD2">
        <w:rPr>
          <w:rFonts w:ascii="Arial" w:hAnsi="Arial" w:cs="Arial"/>
          <w:sz w:val="22"/>
          <w:szCs w:val="22"/>
        </w:rPr>
        <w:t>Cost-volume-profit (CVP) analysis establishes product contribution margin, break-even point, target profit, and operational leverage. Managers</w:t>
      </w:r>
      <w:r w:rsidR="00CF121C">
        <w:rPr>
          <w:rFonts w:ascii="Arial" w:hAnsi="Arial" w:cs="Arial"/>
          <w:sz w:val="22"/>
          <w:szCs w:val="22"/>
        </w:rPr>
        <w:t xml:space="preserve"> </w:t>
      </w:r>
      <w:proofErr w:type="gramStart"/>
      <w:r w:rsidR="00CF121C">
        <w:rPr>
          <w:rFonts w:ascii="Arial" w:hAnsi="Arial" w:cs="Arial"/>
          <w:sz w:val="22"/>
          <w:szCs w:val="22"/>
        </w:rPr>
        <w:t>have to</w:t>
      </w:r>
      <w:proofErr w:type="gramEnd"/>
      <w:r w:rsidRPr="00060FD2">
        <w:rPr>
          <w:rFonts w:ascii="Arial" w:hAnsi="Arial" w:cs="Arial"/>
          <w:sz w:val="22"/>
          <w:szCs w:val="22"/>
        </w:rPr>
        <w:t xml:space="preserve"> understand production mix behaviour when selling price, costs, or output vary by monitoring cost, volume, and profit. The analysis of cost data facilitates production planning as data helps organisations assess their strategy and identify issues. CVP analysis determines how many sales the firm must generate to profit</w:t>
      </w:r>
      <w:r w:rsidR="006B5211">
        <w:rPr>
          <w:rFonts w:ascii="Arial" w:hAnsi="Arial" w:cs="Arial"/>
          <w:sz w:val="22"/>
          <w:szCs w:val="22"/>
        </w:rPr>
        <w:t>, in the case discussed above it depends on the number of sold plates.</w:t>
      </w:r>
      <w:r w:rsidRPr="00060FD2">
        <w:rPr>
          <w:rFonts w:ascii="Arial" w:hAnsi="Arial" w:cs="Arial"/>
          <w:sz w:val="22"/>
          <w:szCs w:val="22"/>
        </w:rPr>
        <w:t xml:space="preserve"> Even if a firm performs well, one product can make it to operate at a loss, therefore CVP analysis optimises productivity. (</w:t>
      </w:r>
      <w:proofErr w:type="spellStart"/>
      <w:r w:rsidRPr="00060FD2">
        <w:rPr>
          <w:rFonts w:ascii="Arial" w:hAnsi="Arial" w:cs="Arial"/>
          <w:sz w:val="22"/>
          <w:szCs w:val="22"/>
        </w:rPr>
        <w:t>Nworie</w:t>
      </w:r>
      <w:proofErr w:type="spellEnd"/>
      <w:r w:rsidRPr="00060FD2">
        <w:rPr>
          <w:rFonts w:ascii="Arial" w:hAnsi="Arial" w:cs="Arial"/>
          <w:sz w:val="22"/>
          <w:szCs w:val="22"/>
        </w:rPr>
        <w:t xml:space="preserve">, G. et al. 2023). </w:t>
      </w:r>
    </w:p>
    <w:p w14:paraId="478A96B9" w14:textId="76869FEC" w:rsidR="00060FD2" w:rsidRPr="00060FD2" w:rsidRDefault="00060FD2" w:rsidP="00060FD2">
      <w:pPr>
        <w:spacing w:line="360" w:lineRule="auto"/>
        <w:jc w:val="both"/>
        <w:rPr>
          <w:rFonts w:ascii="Arial" w:hAnsi="Arial" w:cs="Arial"/>
          <w:sz w:val="22"/>
          <w:szCs w:val="22"/>
        </w:rPr>
      </w:pPr>
      <w:r w:rsidRPr="00060FD2">
        <w:rPr>
          <w:rFonts w:ascii="Arial" w:hAnsi="Arial" w:cs="Arial"/>
          <w:sz w:val="22"/>
          <w:szCs w:val="22"/>
        </w:rPr>
        <w:t xml:space="preserve">CVP has limitations such us </w:t>
      </w:r>
      <w:r w:rsidR="00CF121C">
        <w:rPr>
          <w:rFonts w:ascii="Arial" w:hAnsi="Arial" w:cs="Arial"/>
          <w:sz w:val="22"/>
          <w:szCs w:val="22"/>
        </w:rPr>
        <w:t xml:space="preserve">assuming that </w:t>
      </w:r>
      <w:r w:rsidRPr="00060FD2">
        <w:rPr>
          <w:rFonts w:ascii="Arial" w:hAnsi="Arial" w:cs="Arial"/>
          <w:sz w:val="22"/>
          <w:szCs w:val="22"/>
        </w:rPr>
        <w:t>costs can be fixed and variable, however in reality telephone prices could be semi-fixed, with a flat monthly leasing fee and a variable call fee. It is considered that production and sales quantities are equal when the profit is calculated and absorption technique is used, which may be different in reality</w:t>
      </w:r>
      <w:r w:rsidR="000E7072">
        <w:rPr>
          <w:rFonts w:ascii="Arial" w:hAnsi="Arial" w:cs="Arial"/>
          <w:sz w:val="22"/>
          <w:szCs w:val="22"/>
        </w:rPr>
        <w:t xml:space="preserve">, for example </w:t>
      </w:r>
      <w:proofErr w:type="spellStart"/>
      <w:r w:rsidR="000E7072">
        <w:rPr>
          <w:rFonts w:ascii="Arial" w:hAnsi="Arial" w:cs="Arial"/>
          <w:sz w:val="22"/>
          <w:szCs w:val="22"/>
        </w:rPr>
        <w:t>DelhiCorner</w:t>
      </w:r>
      <w:proofErr w:type="spellEnd"/>
      <w:r w:rsidR="000E7072">
        <w:rPr>
          <w:rFonts w:ascii="Arial" w:hAnsi="Arial" w:cs="Arial"/>
          <w:sz w:val="22"/>
          <w:szCs w:val="22"/>
        </w:rPr>
        <w:t xml:space="preserve"> can cook 100 plates, but sell 90.</w:t>
      </w:r>
      <w:r w:rsidRPr="00060FD2">
        <w:rPr>
          <w:rFonts w:ascii="Arial" w:hAnsi="Arial" w:cs="Arial"/>
          <w:sz w:val="22"/>
          <w:szCs w:val="22"/>
        </w:rPr>
        <w:t xml:space="preserve"> </w:t>
      </w:r>
      <w:r w:rsidR="007C4D49" w:rsidRPr="007C4D49">
        <w:rPr>
          <w:rFonts w:ascii="Arial" w:hAnsi="Arial" w:cs="Arial"/>
          <w:sz w:val="22"/>
          <w:szCs w:val="22"/>
        </w:rPr>
        <w:t>Due to the underlying assumptions, the application of analysis is limited: either an only one item is sold, or if multiple items are available, they are sold in a consistent mix. Therefore, if the assumption of a constant mix changes, so does the break-even point. Volume serves as the only factor that impacts revenues and expenses; all other factors remain constant. The above assumption may not hold true in practise, as sales increases frequently necessitate price reductions.</w:t>
      </w:r>
      <w:r w:rsidRPr="00060FD2">
        <w:rPr>
          <w:rFonts w:ascii="Arial" w:hAnsi="Arial" w:cs="Arial"/>
          <w:sz w:val="22"/>
          <w:szCs w:val="22"/>
        </w:rPr>
        <w:t xml:space="preserve"> Delhi Corner must take all this in consideration when budgeting, calculating the profit and equally in decision-making (ACCA, </w:t>
      </w:r>
      <w:r w:rsidR="00DA7524">
        <w:rPr>
          <w:rFonts w:ascii="Arial" w:hAnsi="Arial" w:cs="Arial"/>
          <w:sz w:val="22"/>
          <w:szCs w:val="22"/>
        </w:rPr>
        <w:t>2023</w:t>
      </w:r>
      <w:r w:rsidRPr="00060FD2">
        <w:rPr>
          <w:rFonts w:ascii="Arial" w:hAnsi="Arial" w:cs="Arial"/>
          <w:sz w:val="22"/>
          <w:szCs w:val="22"/>
        </w:rPr>
        <w:t>).</w:t>
      </w:r>
    </w:p>
    <w:p w14:paraId="3EDCE2B6" w14:textId="77777777" w:rsidR="00060FD2" w:rsidRDefault="00060FD2" w:rsidP="009C34DD">
      <w:pPr>
        <w:spacing w:line="360" w:lineRule="auto"/>
        <w:jc w:val="both"/>
        <w:rPr>
          <w:rFonts w:ascii="Arial" w:hAnsi="Arial" w:cs="Arial"/>
          <w:sz w:val="22"/>
          <w:szCs w:val="22"/>
        </w:rPr>
      </w:pPr>
    </w:p>
    <w:p w14:paraId="5F6BFBB8" w14:textId="306C1E8D" w:rsidR="00EB5188" w:rsidRPr="00324135" w:rsidRDefault="00AC1487" w:rsidP="009C34DD">
      <w:pPr>
        <w:spacing w:line="360" w:lineRule="auto"/>
        <w:jc w:val="both"/>
        <w:rPr>
          <w:rFonts w:ascii="Arial" w:hAnsi="Arial" w:cs="Arial"/>
          <w:sz w:val="22"/>
          <w:szCs w:val="22"/>
        </w:rPr>
      </w:pPr>
      <w:r>
        <w:rPr>
          <w:rFonts w:ascii="Arial" w:hAnsi="Arial" w:cs="Arial"/>
          <w:sz w:val="22"/>
          <w:szCs w:val="22"/>
        </w:rPr>
        <w:t xml:space="preserve"> </w:t>
      </w:r>
    </w:p>
    <w:p w14:paraId="3EFBEC88" w14:textId="7F6EC16E" w:rsidR="00F84C97" w:rsidRPr="00324135" w:rsidRDefault="007640F0" w:rsidP="009C34DD">
      <w:pPr>
        <w:pStyle w:val="Heading1"/>
        <w:spacing w:line="360" w:lineRule="auto"/>
        <w:jc w:val="both"/>
        <w:rPr>
          <w:rFonts w:ascii="Arial" w:hAnsi="Arial" w:cs="Arial"/>
          <w:sz w:val="22"/>
          <w:szCs w:val="22"/>
        </w:rPr>
      </w:pPr>
      <w:bookmarkStart w:id="16" w:name="_Toc128210157"/>
      <w:r w:rsidRPr="00324135">
        <w:rPr>
          <w:rFonts w:ascii="Arial" w:hAnsi="Arial" w:cs="Arial"/>
          <w:sz w:val="22"/>
          <w:szCs w:val="22"/>
        </w:rPr>
        <w:t>4</w:t>
      </w:r>
      <w:r w:rsidR="00F84C97" w:rsidRPr="00324135">
        <w:rPr>
          <w:rFonts w:ascii="Arial" w:hAnsi="Arial" w:cs="Arial"/>
          <w:sz w:val="22"/>
          <w:szCs w:val="22"/>
        </w:rPr>
        <w:t>. References</w:t>
      </w:r>
      <w:bookmarkEnd w:id="16"/>
    </w:p>
    <w:p w14:paraId="1A3A962B" w14:textId="77777777" w:rsidR="008471CD" w:rsidRDefault="008471CD" w:rsidP="008471CD">
      <w:pPr>
        <w:pStyle w:val="ListParagraph"/>
        <w:spacing w:line="360" w:lineRule="auto"/>
        <w:rPr>
          <w:rFonts w:ascii="Arial" w:hAnsi="Arial" w:cs="Arial"/>
          <w:sz w:val="22"/>
          <w:szCs w:val="22"/>
        </w:rPr>
      </w:pPr>
    </w:p>
    <w:p w14:paraId="5374F5B1" w14:textId="7285FAC6" w:rsidR="00060FD2" w:rsidRPr="001E6FC2" w:rsidRDefault="00060FD2" w:rsidP="00060FD2">
      <w:pPr>
        <w:pStyle w:val="ListParagraph"/>
        <w:numPr>
          <w:ilvl w:val="0"/>
          <w:numId w:val="23"/>
        </w:numPr>
        <w:spacing w:line="360" w:lineRule="auto"/>
        <w:rPr>
          <w:rFonts w:ascii="Arial" w:hAnsi="Arial" w:cs="Arial"/>
          <w:sz w:val="22"/>
          <w:szCs w:val="22"/>
        </w:rPr>
      </w:pPr>
      <w:r w:rsidRPr="00060FD2">
        <w:rPr>
          <w:rFonts w:ascii="Arial" w:hAnsi="Arial" w:cs="Arial"/>
          <w:sz w:val="22"/>
          <w:szCs w:val="22"/>
        </w:rPr>
        <w:lastRenderedPageBreak/>
        <w:t>ACCA (</w:t>
      </w:r>
      <w:r w:rsidR="00DA7524">
        <w:rPr>
          <w:rFonts w:ascii="Arial" w:hAnsi="Arial" w:cs="Arial"/>
          <w:sz w:val="22"/>
          <w:szCs w:val="22"/>
        </w:rPr>
        <w:t>2023</w:t>
      </w:r>
      <w:r w:rsidRPr="00060FD2">
        <w:rPr>
          <w:rFonts w:ascii="Arial" w:hAnsi="Arial" w:cs="Arial"/>
          <w:sz w:val="22"/>
          <w:szCs w:val="22"/>
        </w:rPr>
        <w:t xml:space="preserve">) </w:t>
      </w:r>
      <w:r w:rsidRPr="00060FD2">
        <w:rPr>
          <w:rFonts w:ascii="Arial" w:hAnsi="Arial" w:cs="Arial"/>
          <w:i/>
          <w:iCs/>
          <w:sz w:val="22"/>
          <w:szCs w:val="22"/>
        </w:rPr>
        <w:t xml:space="preserve">Cost-volume-profit analysis. </w:t>
      </w:r>
      <w:r w:rsidRPr="00060FD2">
        <w:rPr>
          <w:rFonts w:ascii="Arial" w:hAnsi="Arial" w:cs="Arial"/>
          <w:sz w:val="22"/>
          <w:szCs w:val="22"/>
        </w:rPr>
        <w:t>Available at:</w:t>
      </w:r>
      <w:r w:rsidRPr="00060FD2">
        <w:t xml:space="preserve"> </w:t>
      </w:r>
      <w:hyperlink r:id="rId8" w:history="1">
        <w:r w:rsidRPr="00060FD2">
          <w:rPr>
            <w:rStyle w:val="Hyperlink"/>
            <w:rFonts w:ascii="Arial" w:hAnsi="Arial" w:cs="Arial"/>
            <w:sz w:val="22"/>
            <w:szCs w:val="22"/>
          </w:rPr>
          <w:t>https://www.accaglobal.com/gb/en/student/exam-support-resources/fundamentals-exams-study-resources/f5/technical-articles/CVP-analysis.html</w:t>
        </w:r>
      </w:hyperlink>
      <w:r w:rsidRPr="00060FD2">
        <w:rPr>
          <w:rFonts w:ascii="Arial" w:hAnsi="Arial" w:cs="Arial"/>
          <w:sz w:val="22"/>
          <w:szCs w:val="22"/>
        </w:rPr>
        <w:t xml:space="preserve"> (Accessed on  1</w:t>
      </w:r>
      <w:r>
        <w:rPr>
          <w:rFonts w:ascii="Arial" w:hAnsi="Arial" w:cs="Arial"/>
          <w:sz w:val="22"/>
          <w:szCs w:val="22"/>
        </w:rPr>
        <w:t>8</w:t>
      </w:r>
      <w:r w:rsidRPr="00060FD2">
        <w:rPr>
          <w:rFonts w:ascii="Arial" w:hAnsi="Arial" w:cs="Arial"/>
          <w:sz w:val="22"/>
          <w:szCs w:val="22"/>
        </w:rPr>
        <w:t xml:space="preserve"> </w:t>
      </w:r>
      <w:r w:rsidRPr="001E6FC2">
        <w:rPr>
          <w:rFonts w:ascii="Arial" w:hAnsi="Arial" w:cs="Arial"/>
          <w:sz w:val="22"/>
          <w:szCs w:val="22"/>
        </w:rPr>
        <w:t xml:space="preserve">February 2023). </w:t>
      </w:r>
    </w:p>
    <w:p w14:paraId="640B1C93" w14:textId="48E34FB0" w:rsidR="00AC1487" w:rsidRPr="001E6FC2" w:rsidRDefault="00AC1487" w:rsidP="00060FD2">
      <w:pPr>
        <w:pStyle w:val="ListParagraph"/>
        <w:numPr>
          <w:ilvl w:val="0"/>
          <w:numId w:val="23"/>
        </w:numPr>
        <w:spacing w:line="360" w:lineRule="auto"/>
        <w:jc w:val="both"/>
        <w:rPr>
          <w:rFonts w:ascii="Arial" w:hAnsi="Arial" w:cs="Arial"/>
          <w:sz w:val="22"/>
          <w:szCs w:val="22"/>
        </w:rPr>
      </w:pPr>
      <w:proofErr w:type="spellStart"/>
      <w:r w:rsidRPr="001E6FC2">
        <w:rPr>
          <w:rFonts w:ascii="Arial" w:hAnsi="Arial" w:cs="Arial"/>
          <w:sz w:val="22"/>
          <w:szCs w:val="22"/>
        </w:rPr>
        <w:t>Atrill</w:t>
      </w:r>
      <w:proofErr w:type="spellEnd"/>
      <w:r w:rsidRPr="001E6FC2">
        <w:rPr>
          <w:rFonts w:ascii="Arial" w:hAnsi="Arial" w:cs="Arial"/>
          <w:sz w:val="22"/>
          <w:szCs w:val="22"/>
        </w:rPr>
        <w:t>, P. and McLaney, E</w:t>
      </w:r>
      <w:r w:rsidR="00C72D03" w:rsidRPr="001E6FC2">
        <w:rPr>
          <w:rFonts w:ascii="Arial" w:hAnsi="Arial" w:cs="Arial"/>
          <w:sz w:val="22"/>
          <w:szCs w:val="22"/>
        </w:rPr>
        <w:t>.</w:t>
      </w:r>
      <w:r w:rsidRPr="001E6FC2">
        <w:rPr>
          <w:rFonts w:ascii="Arial" w:hAnsi="Arial" w:cs="Arial"/>
          <w:sz w:val="22"/>
          <w:szCs w:val="22"/>
        </w:rPr>
        <w:t xml:space="preserve"> (2021) </w:t>
      </w:r>
      <w:r w:rsidRPr="001E6FC2">
        <w:rPr>
          <w:rFonts w:ascii="Arial" w:hAnsi="Arial" w:cs="Arial"/>
          <w:i/>
          <w:iCs/>
          <w:sz w:val="22"/>
          <w:szCs w:val="22"/>
        </w:rPr>
        <w:t>Management accounting for decision makers.</w:t>
      </w:r>
      <w:r w:rsidRPr="001E6FC2">
        <w:rPr>
          <w:rFonts w:ascii="Arial" w:hAnsi="Arial" w:cs="Arial"/>
          <w:sz w:val="22"/>
          <w:szCs w:val="22"/>
        </w:rPr>
        <w:t xml:space="preserve"> </w:t>
      </w:r>
      <w:r w:rsidR="00F331A4" w:rsidRPr="001E6FC2">
        <w:rPr>
          <w:rFonts w:ascii="Arial" w:hAnsi="Arial" w:cs="Arial"/>
          <w:color w:val="333333"/>
          <w:sz w:val="23"/>
          <w:szCs w:val="23"/>
          <w:shd w:val="clear" w:color="auto" w:fill="E0E0E0"/>
        </w:rPr>
        <w:t xml:space="preserve">10th </w:t>
      </w:r>
      <w:proofErr w:type="spellStart"/>
      <w:r w:rsidR="00F331A4" w:rsidRPr="001E6FC2">
        <w:rPr>
          <w:rFonts w:ascii="Arial" w:hAnsi="Arial" w:cs="Arial"/>
          <w:color w:val="333333"/>
          <w:sz w:val="23"/>
          <w:szCs w:val="23"/>
          <w:shd w:val="clear" w:color="auto" w:fill="E0E0E0"/>
        </w:rPr>
        <w:t>edn</w:t>
      </w:r>
      <w:proofErr w:type="spellEnd"/>
      <w:r w:rsidR="00F331A4" w:rsidRPr="001E6FC2">
        <w:rPr>
          <w:rFonts w:ascii="Arial" w:hAnsi="Arial" w:cs="Arial"/>
          <w:color w:val="333333"/>
          <w:sz w:val="23"/>
          <w:szCs w:val="23"/>
          <w:shd w:val="clear" w:color="auto" w:fill="E0E0E0"/>
        </w:rPr>
        <w:t xml:space="preserve">. </w:t>
      </w:r>
      <w:r w:rsidRPr="001E6FC2">
        <w:rPr>
          <w:rFonts w:ascii="Arial" w:hAnsi="Arial" w:cs="Arial"/>
          <w:sz w:val="22"/>
          <w:szCs w:val="22"/>
        </w:rPr>
        <w:t>Harlow: Pearson</w:t>
      </w:r>
      <w:r w:rsidR="00F331A4" w:rsidRPr="001E6FC2">
        <w:rPr>
          <w:rFonts w:ascii="Arial" w:hAnsi="Arial" w:cs="Arial"/>
          <w:color w:val="222222"/>
          <w:sz w:val="22"/>
          <w:szCs w:val="22"/>
          <w:shd w:val="clear" w:color="auto" w:fill="FFFFFF"/>
        </w:rPr>
        <w:t>.</w:t>
      </w:r>
    </w:p>
    <w:p w14:paraId="743CBD9A" w14:textId="439F7CC9" w:rsidR="00AC1487" w:rsidRPr="001E6FC2" w:rsidRDefault="00AC1487" w:rsidP="00060FD2">
      <w:pPr>
        <w:pStyle w:val="ListParagraph"/>
        <w:numPr>
          <w:ilvl w:val="0"/>
          <w:numId w:val="23"/>
        </w:numPr>
        <w:spacing w:line="360" w:lineRule="auto"/>
        <w:jc w:val="both"/>
        <w:rPr>
          <w:rFonts w:ascii="Arial" w:hAnsi="Arial" w:cs="Arial"/>
          <w:sz w:val="22"/>
          <w:szCs w:val="22"/>
        </w:rPr>
      </w:pPr>
      <w:proofErr w:type="spellStart"/>
      <w:r w:rsidRPr="001E6FC2">
        <w:rPr>
          <w:rFonts w:ascii="Arial" w:hAnsi="Arial" w:cs="Arial"/>
          <w:sz w:val="22"/>
          <w:szCs w:val="22"/>
        </w:rPr>
        <w:t>Datar</w:t>
      </w:r>
      <w:proofErr w:type="spellEnd"/>
      <w:r w:rsidRPr="001E6FC2">
        <w:rPr>
          <w:rFonts w:ascii="Arial" w:hAnsi="Arial" w:cs="Arial"/>
          <w:sz w:val="22"/>
          <w:szCs w:val="22"/>
        </w:rPr>
        <w:t>, S.M. (2021) </w:t>
      </w:r>
      <w:r w:rsidRPr="001E6FC2">
        <w:rPr>
          <w:rFonts w:ascii="Arial" w:hAnsi="Arial" w:cs="Arial"/>
          <w:i/>
          <w:iCs/>
          <w:sz w:val="22"/>
          <w:szCs w:val="22"/>
        </w:rPr>
        <w:t>Horngren’s cost accounting</w:t>
      </w:r>
      <w:r w:rsidR="00F331A4" w:rsidRPr="001E6FC2">
        <w:rPr>
          <w:rFonts w:ascii="Arial" w:hAnsi="Arial" w:cs="Arial"/>
          <w:i/>
          <w:iCs/>
          <w:sz w:val="22"/>
          <w:szCs w:val="22"/>
        </w:rPr>
        <w:t>:</w:t>
      </w:r>
      <w:r w:rsidRPr="001E6FC2">
        <w:rPr>
          <w:rFonts w:ascii="Arial" w:hAnsi="Arial" w:cs="Arial"/>
          <w:i/>
          <w:iCs/>
          <w:sz w:val="22"/>
          <w:szCs w:val="22"/>
        </w:rPr>
        <w:t xml:space="preserve"> </w:t>
      </w:r>
      <w:r w:rsidR="00F331A4" w:rsidRPr="001E6FC2">
        <w:rPr>
          <w:rFonts w:ascii="Arial" w:hAnsi="Arial" w:cs="Arial"/>
          <w:i/>
          <w:iCs/>
          <w:sz w:val="22"/>
          <w:szCs w:val="22"/>
        </w:rPr>
        <w:t>A</w:t>
      </w:r>
      <w:r w:rsidRPr="001E6FC2">
        <w:rPr>
          <w:rFonts w:ascii="Arial" w:hAnsi="Arial" w:cs="Arial"/>
          <w:i/>
          <w:iCs/>
          <w:sz w:val="22"/>
          <w:szCs w:val="22"/>
        </w:rPr>
        <w:t xml:space="preserve"> managerial emphasis</w:t>
      </w:r>
      <w:r w:rsidRPr="001E6FC2">
        <w:rPr>
          <w:rFonts w:ascii="Arial" w:hAnsi="Arial" w:cs="Arial"/>
          <w:sz w:val="22"/>
          <w:szCs w:val="22"/>
        </w:rPr>
        <w:t xml:space="preserve">. </w:t>
      </w:r>
      <w:r w:rsidR="00F331A4" w:rsidRPr="001E6FC2">
        <w:rPr>
          <w:rFonts w:ascii="Arial" w:hAnsi="Arial" w:cs="Arial"/>
          <w:color w:val="333333"/>
          <w:sz w:val="23"/>
          <w:szCs w:val="23"/>
          <w:shd w:val="clear" w:color="auto" w:fill="E0E0E0"/>
        </w:rPr>
        <w:t xml:space="preserve">17th </w:t>
      </w:r>
      <w:proofErr w:type="spellStart"/>
      <w:r w:rsidR="00F331A4" w:rsidRPr="001E6FC2">
        <w:rPr>
          <w:rFonts w:ascii="Arial" w:hAnsi="Arial" w:cs="Arial"/>
          <w:color w:val="333333"/>
          <w:sz w:val="23"/>
          <w:szCs w:val="23"/>
          <w:shd w:val="clear" w:color="auto" w:fill="E0E0E0"/>
        </w:rPr>
        <w:t>edn</w:t>
      </w:r>
      <w:proofErr w:type="spellEnd"/>
      <w:r w:rsidR="00F331A4" w:rsidRPr="001E6FC2">
        <w:rPr>
          <w:rFonts w:ascii="Arial" w:hAnsi="Arial" w:cs="Arial"/>
          <w:color w:val="333333"/>
          <w:sz w:val="23"/>
          <w:szCs w:val="23"/>
          <w:shd w:val="clear" w:color="auto" w:fill="E0E0E0"/>
        </w:rPr>
        <w:t>.</w:t>
      </w:r>
      <w:r w:rsidRPr="001E6FC2">
        <w:rPr>
          <w:rFonts w:ascii="Arial" w:hAnsi="Arial" w:cs="Arial"/>
          <w:sz w:val="22"/>
          <w:szCs w:val="22"/>
        </w:rPr>
        <w:t xml:space="preserve"> </w:t>
      </w:r>
      <w:r w:rsidR="00F331A4" w:rsidRPr="001E6FC2">
        <w:rPr>
          <w:rFonts w:ascii="Arial" w:hAnsi="Arial" w:cs="Arial"/>
          <w:sz w:val="22"/>
          <w:szCs w:val="22"/>
        </w:rPr>
        <w:t>Harlow</w:t>
      </w:r>
      <w:r w:rsidRPr="001E6FC2">
        <w:rPr>
          <w:rFonts w:ascii="Arial" w:hAnsi="Arial" w:cs="Arial"/>
          <w:sz w:val="22"/>
          <w:szCs w:val="22"/>
        </w:rPr>
        <w:t>: Pearson.</w:t>
      </w:r>
    </w:p>
    <w:p w14:paraId="79F8382C" w14:textId="3E3A8305" w:rsidR="002D2B26" w:rsidRPr="001E6FC2" w:rsidRDefault="00E8108B" w:rsidP="00060FD2">
      <w:pPr>
        <w:pStyle w:val="ListParagraph"/>
        <w:numPr>
          <w:ilvl w:val="0"/>
          <w:numId w:val="23"/>
        </w:numPr>
        <w:spacing w:line="360" w:lineRule="auto"/>
        <w:jc w:val="both"/>
        <w:rPr>
          <w:rFonts w:ascii="Arial" w:hAnsi="Arial" w:cs="Arial"/>
          <w:sz w:val="22"/>
          <w:szCs w:val="22"/>
        </w:rPr>
      </w:pPr>
      <w:r w:rsidRPr="001E6FC2">
        <w:rPr>
          <w:rFonts w:ascii="Arial" w:hAnsi="Arial" w:cs="Arial"/>
          <w:sz w:val="22"/>
          <w:szCs w:val="22"/>
        </w:rPr>
        <w:t xml:space="preserve">Drury, C. and </w:t>
      </w:r>
      <w:proofErr w:type="spellStart"/>
      <w:r w:rsidRPr="001E6FC2">
        <w:rPr>
          <w:rFonts w:ascii="Arial" w:hAnsi="Arial" w:cs="Arial"/>
          <w:sz w:val="22"/>
          <w:szCs w:val="22"/>
        </w:rPr>
        <w:t>Tayles</w:t>
      </w:r>
      <w:proofErr w:type="spellEnd"/>
      <w:r w:rsidRPr="001E6FC2">
        <w:rPr>
          <w:rFonts w:ascii="Arial" w:hAnsi="Arial" w:cs="Arial"/>
          <w:sz w:val="22"/>
          <w:szCs w:val="22"/>
        </w:rPr>
        <w:t xml:space="preserve">, M. (2020) </w:t>
      </w:r>
      <w:r w:rsidRPr="001E6FC2">
        <w:rPr>
          <w:rFonts w:ascii="Arial" w:hAnsi="Arial" w:cs="Arial"/>
          <w:i/>
          <w:iCs/>
          <w:sz w:val="22"/>
          <w:szCs w:val="22"/>
        </w:rPr>
        <w:t xml:space="preserve">Management and Cost Accounting </w:t>
      </w:r>
      <w:r w:rsidR="00F331A4" w:rsidRPr="001E6FC2">
        <w:rPr>
          <w:rFonts w:ascii="Arial" w:hAnsi="Arial" w:cs="Arial"/>
          <w:sz w:val="22"/>
          <w:szCs w:val="22"/>
        </w:rPr>
        <w:t>11</w:t>
      </w:r>
      <w:r w:rsidR="00F331A4" w:rsidRPr="001E6FC2">
        <w:rPr>
          <w:rFonts w:ascii="Arial" w:hAnsi="Arial" w:cs="Arial"/>
          <w:sz w:val="22"/>
          <w:szCs w:val="22"/>
          <w:vertAlign w:val="superscript"/>
        </w:rPr>
        <w:t>th</w:t>
      </w:r>
      <w:r w:rsidR="00F331A4" w:rsidRPr="001E6FC2">
        <w:rPr>
          <w:rFonts w:ascii="Arial" w:hAnsi="Arial" w:cs="Arial"/>
          <w:sz w:val="22"/>
          <w:szCs w:val="22"/>
        </w:rPr>
        <w:t xml:space="preserve"> </w:t>
      </w:r>
      <w:proofErr w:type="spellStart"/>
      <w:r w:rsidR="00F331A4" w:rsidRPr="001E6FC2">
        <w:rPr>
          <w:rFonts w:ascii="Arial" w:hAnsi="Arial" w:cs="Arial"/>
          <w:sz w:val="22"/>
          <w:szCs w:val="22"/>
        </w:rPr>
        <w:t>edn</w:t>
      </w:r>
      <w:proofErr w:type="spellEnd"/>
      <w:r w:rsidRPr="001E6FC2">
        <w:rPr>
          <w:rFonts w:ascii="Arial" w:hAnsi="Arial" w:cs="Arial"/>
          <w:sz w:val="22"/>
          <w:szCs w:val="22"/>
        </w:rPr>
        <w:t>. Cengage.</w:t>
      </w:r>
    </w:p>
    <w:p w14:paraId="4FFD90AC" w14:textId="68100090" w:rsidR="00C72D03" w:rsidRPr="001E6FC2" w:rsidRDefault="00C72D03" w:rsidP="00060FD2">
      <w:pPr>
        <w:pStyle w:val="ListParagraph"/>
        <w:numPr>
          <w:ilvl w:val="0"/>
          <w:numId w:val="23"/>
        </w:numPr>
        <w:spacing w:line="360" w:lineRule="auto"/>
        <w:jc w:val="both"/>
        <w:rPr>
          <w:rFonts w:ascii="Arial" w:hAnsi="Arial" w:cs="Arial"/>
          <w:sz w:val="22"/>
          <w:szCs w:val="22"/>
        </w:rPr>
      </w:pPr>
      <w:bookmarkStart w:id="17" w:name="_Hlk126685232"/>
      <w:r w:rsidRPr="001E6FC2">
        <w:rPr>
          <w:rFonts w:ascii="Arial" w:hAnsi="Arial" w:cs="Arial"/>
          <w:sz w:val="22"/>
          <w:szCs w:val="22"/>
        </w:rPr>
        <w:t xml:space="preserve">Nawaz, M., </w:t>
      </w:r>
      <w:r w:rsidR="00F331A4" w:rsidRPr="001E6FC2">
        <w:rPr>
          <w:rFonts w:ascii="Arial" w:hAnsi="Arial" w:cs="Arial"/>
          <w:sz w:val="22"/>
          <w:szCs w:val="22"/>
        </w:rPr>
        <w:t>(</w:t>
      </w:r>
      <w:r w:rsidRPr="001E6FC2">
        <w:rPr>
          <w:rFonts w:ascii="Arial" w:hAnsi="Arial" w:cs="Arial"/>
          <w:sz w:val="22"/>
          <w:szCs w:val="22"/>
        </w:rPr>
        <w:t>2013</w:t>
      </w:r>
      <w:r w:rsidR="00F331A4" w:rsidRPr="001E6FC2">
        <w:rPr>
          <w:rFonts w:ascii="Arial" w:hAnsi="Arial" w:cs="Arial"/>
          <w:sz w:val="22"/>
          <w:szCs w:val="22"/>
        </w:rPr>
        <w:t>)</w:t>
      </w:r>
      <w:r w:rsidRPr="001E6FC2">
        <w:rPr>
          <w:rFonts w:ascii="Arial" w:hAnsi="Arial" w:cs="Arial"/>
          <w:sz w:val="22"/>
          <w:szCs w:val="22"/>
        </w:rPr>
        <w:t xml:space="preserve"> </w:t>
      </w:r>
      <w:bookmarkEnd w:id="17"/>
      <w:r w:rsidR="00577F8C" w:rsidRPr="001E6FC2">
        <w:rPr>
          <w:rFonts w:ascii="Arial" w:hAnsi="Arial" w:cs="Arial"/>
          <w:sz w:val="22"/>
          <w:szCs w:val="22"/>
        </w:rPr>
        <w:t>‘</w:t>
      </w:r>
      <w:r w:rsidRPr="001E6FC2">
        <w:rPr>
          <w:rFonts w:ascii="Arial" w:hAnsi="Arial" w:cs="Arial"/>
          <w:sz w:val="22"/>
          <w:szCs w:val="22"/>
        </w:rPr>
        <w:t xml:space="preserve">An Insight </w:t>
      </w:r>
      <w:proofErr w:type="gramStart"/>
      <w:r w:rsidRPr="001E6FC2">
        <w:rPr>
          <w:rFonts w:ascii="Arial" w:hAnsi="Arial" w:cs="Arial"/>
          <w:sz w:val="22"/>
          <w:szCs w:val="22"/>
        </w:rPr>
        <w:t>Into</w:t>
      </w:r>
      <w:proofErr w:type="gramEnd"/>
      <w:r w:rsidRPr="001E6FC2">
        <w:rPr>
          <w:rFonts w:ascii="Arial" w:hAnsi="Arial" w:cs="Arial"/>
          <w:sz w:val="22"/>
          <w:szCs w:val="22"/>
        </w:rPr>
        <w:t xml:space="preserve"> the Two Costing Technique: Absorption Costing and Marginal Costing</w:t>
      </w:r>
      <w:r w:rsidR="00577F8C" w:rsidRPr="001E6FC2">
        <w:rPr>
          <w:rFonts w:ascii="Arial" w:hAnsi="Arial" w:cs="Arial"/>
          <w:sz w:val="22"/>
          <w:szCs w:val="22"/>
        </w:rPr>
        <w:t>’</w:t>
      </w:r>
      <w:r w:rsidRPr="001E6FC2">
        <w:rPr>
          <w:rFonts w:ascii="Arial" w:hAnsi="Arial" w:cs="Arial"/>
          <w:i/>
          <w:iCs/>
          <w:sz w:val="22"/>
          <w:szCs w:val="22"/>
        </w:rPr>
        <w:t xml:space="preserve"> </w:t>
      </w:r>
      <w:r w:rsidRPr="001E6FC2">
        <w:rPr>
          <w:rFonts w:ascii="Arial" w:hAnsi="Arial" w:cs="Arial"/>
          <w:sz w:val="22"/>
          <w:szCs w:val="22"/>
        </w:rPr>
        <w:t>Broad Research in Accounting, Negotiation, and Distribution, 4(1), pp.48-61.</w:t>
      </w:r>
    </w:p>
    <w:p w14:paraId="7DA5991B" w14:textId="77777777" w:rsidR="00060FD2" w:rsidRPr="001E6FC2" w:rsidRDefault="00A2763C" w:rsidP="00060FD2">
      <w:pPr>
        <w:pStyle w:val="ListParagraph"/>
        <w:numPr>
          <w:ilvl w:val="0"/>
          <w:numId w:val="23"/>
        </w:numPr>
        <w:spacing w:line="360" w:lineRule="auto"/>
        <w:jc w:val="both"/>
        <w:rPr>
          <w:rFonts w:ascii="Arial" w:hAnsi="Arial" w:cs="Arial"/>
          <w:sz w:val="22"/>
          <w:szCs w:val="22"/>
        </w:rPr>
      </w:pPr>
      <w:bookmarkStart w:id="18" w:name="_Hlk127601303"/>
      <w:bookmarkStart w:id="19" w:name="_Hlk127208453"/>
      <w:proofErr w:type="spellStart"/>
      <w:r w:rsidRPr="001E6FC2">
        <w:rPr>
          <w:rFonts w:ascii="Arial" w:hAnsi="Arial" w:cs="Arial"/>
          <w:color w:val="222222"/>
          <w:shd w:val="clear" w:color="auto" w:fill="FFFFFF"/>
        </w:rPr>
        <w:t>Nworie</w:t>
      </w:r>
      <w:proofErr w:type="spellEnd"/>
      <w:r w:rsidRPr="001E6FC2">
        <w:rPr>
          <w:rFonts w:ascii="Arial" w:hAnsi="Arial" w:cs="Arial"/>
          <w:color w:val="222222"/>
          <w:shd w:val="clear" w:color="auto" w:fill="FFFFFF"/>
        </w:rPr>
        <w:t xml:space="preserve">, G. </w:t>
      </w:r>
      <w:r w:rsidR="00577F8C" w:rsidRPr="001E6FC2">
        <w:rPr>
          <w:rFonts w:ascii="Arial" w:hAnsi="Arial" w:cs="Arial"/>
          <w:color w:val="222222"/>
          <w:shd w:val="clear" w:color="auto" w:fill="FFFFFF"/>
        </w:rPr>
        <w:t>et al.</w:t>
      </w:r>
      <w:r w:rsidRPr="001E6FC2">
        <w:rPr>
          <w:rFonts w:ascii="Arial" w:hAnsi="Arial" w:cs="Arial"/>
          <w:color w:val="222222"/>
          <w:shd w:val="clear" w:color="auto" w:fill="FFFFFF"/>
        </w:rPr>
        <w:t xml:space="preserve"> (2023)</w:t>
      </w:r>
      <w:bookmarkEnd w:id="18"/>
      <w:r w:rsidR="00577F8C" w:rsidRPr="001E6FC2">
        <w:rPr>
          <w:rFonts w:ascii="Arial" w:hAnsi="Arial" w:cs="Arial"/>
          <w:color w:val="222222"/>
          <w:shd w:val="clear" w:color="auto" w:fill="FFFFFF"/>
        </w:rPr>
        <w:t xml:space="preserve"> </w:t>
      </w:r>
      <w:r w:rsidRPr="001E6FC2">
        <w:rPr>
          <w:rFonts w:ascii="Arial" w:hAnsi="Arial" w:cs="Arial"/>
          <w:color w:val="222222"/>
          <w:shd w:val="clear" w:color="auto" w:fill="FFFFFF"/>
        </w:rPr>
        <w:t>‘Utilizing Cost-Volume-Profit Analysis for Informed Decision Making in Small Business Management’ Central Asian Journal of Innovations on Tourism Management and Finance, </w:t>
      </w:r>
      <w:r w:rsidRPr="001E6FC2">
        <w:rPr>
          <w:rFonts w:ascii="Arial" w:hAnsi="Arial" w:cs="Arial"/>
          <w:i/>
          <w:iCs/>
          <w:color w:val="222222"/>
          <w:shd w:val="clear" w:color="auto" w:fill="FFFFFF"/>
        </w:rPr>
        <w:t>4</w:t>
      </w:r>
      <w:r w:rsidRPr="001E6FC2">
        <w:rPr>
          <w:rFonts w:ascii="Arial" w:hAnsi="Arial" w:cs="Arial"/>
          <w:color w:val="222222"/>
          <w:shd w:val="clear" w:color="auto" w:fill="FFFFFF"/>
        </w:rPr>
        <w:t>(2), pp.102-115.</w:t>
      </w:r>
      <w:r w:rsidRPr="001E6FC2">
        <w:rPr>
          <w:rFonts w:ascii="Arial" w:hAnsi="Arial" w:cs="Arial"/>
          <w:color w:val="222222"/>
          <w:sz w:val="22"/>
          <w:szCs w:val="22"/>
          <w:shd w:val="clear" w:color="auto" w:fill="FFFFFF"/>
        </w:rPr>
        <w:t xml:space="preserve"> </w:t>
      </w:r>
    </w:p>
    <w:p w14:paraId="64E7BE71" w14:textId="49027093" w:rsidR="00C72D03" w:rsidRPr="001E6FC2" w:rsidRDefault="00C72D03" w:rsidP="00060FD2">
      <w:pPr>
        <w:pStyle w:val="ListParagraph"/>
        <w:numPr>
          <w:ilvl w:val="0"/>
          <w:numId w:val="23"/>
        </w:numPr>
        <w:spacing w:line="360" w:lineRule="auto"/>
        <w:jc w:val="both"/>
        <w:rPr>
          <w:rFonts w:ascii="Arial" w:hAnsi="Arial" w:cs="Arial"/>
          <w:sz w:val="22"/>
          <w:szCs w:val="22"/>
        </w:rPr>
      </w:pPr>
      <w:proofErr w:type="spellStart"/>
      <w:r w:rsidRPr="001E6FC2">
        <w:rPr>
          <w:rFonts w:ascii="Arial" w:hAnsi="Arial" w:cs="Arial"/>
          <w:color w:val="222222"/>
          <w:sz w:val="22"/>
          <w:szCs w:val="22"/>
          <w:shd w:val="clear" w:color="auto" w:fill="FFFFFF"/>
        </w:rPr>
        <w:t>Omesi</w:t>
      </w:r>
      <w:proofErr w:type="spellEnd"/>
      <w:r w:rsidRPr="001E6FC2">
        <w:rPr>
          <w:rFonts w:ascii="Arial" w:hAnsi="Arial" w:cs="Arial"/>
          <w:color w:val="222222"/>
          <w:sz w:val="22"/>
          <w:szCs w:val="22"/>
          <w:shd w:val="clear" w:color="auto" w:fill="FFFFFF"/>
        </w:rPr>
        <w:t xml:space="preserve">, I., 2022. </w:t>
      </w:r>
      <w:r w:rsidRPr="001E6FC2">
        <w:rPr>
          <w:rFonts w:ascii="Arial" w:hAnsi="Arial" w:cs="Arial"/>
          <w:i/>
          <w:iCs/>
          <w:color w:val="222222"/>
          <w:sz w:val="22"/>
          <w:szCs w:val="22"/>
          <w:shd w:val="clear" w:color="auto" w:fill="FFFFFF"/>
        </w:rPr>
        <w:t>Techniques of Costing</w:t>
      </w:r>
      <w:r w:rsidRPr="001E6FC2">
        <w:rPr>
          <w:rFonts w:ascii="Arial" w:hAnsi="Arial" w:cs="Arial"/>
          <w:color w:val="222222"/>
          <w:sz w:val="22"/>
          <w:szCs w:val="22"/>
          <w:shd w:val="clear" w:color="auto" w:fill="FFFFFF"/>
        </w:rPr>
        <w:t>. </w:t>
      </w:r>
      <w:r w:rsidRPr="001E6FC2">
        <w:rPr>
          <w:rFonts w:ascii="Arial" w:hAnsi="Arial" w:cs="Arial"/>
          <w:i/>
          <w:iCs/>
          <w:color w:val="222222"/>
          <w:sz w:val="22"/>
          <w:szCs w:val="22"/>
          <w:shd w:val="clear" w:color="auto" w:fill="FFFFFF"/>
        </w:rPr>
        <w:t>BW Academic Journal</w:t>
      </w:r>
      <w:r w:rsidRPr="001E6FC2">
        <w:rPr>
          <w:rFonts w:ascii="Arial" w:hAnsi="Arial" w:cs="Arial"/>
          <w:color w:val="222222"/>
          <w:sz w:val="22"/>
          <w:szCs w:val="22"/>
          <w:shd w:val="clear" w:color="auto" w:fill="FFFFFF"/>
        </w:rPr>
        <w:t>, pp.15-15.</w:t>
      </w:r>
    </w:p>
    <w:p w14:paraId="3BE1BA8C" w14:textId="78C7D279" w:rsidR="00C72D03" w:rsidRPr="001E6FC2" w:rsidRDefault="00C72D03" w:rsidP="00060FD2">
      <w:pPr>
        <w:pStyle w:val="ListParagraph"/>
        <w:numPr>
          <w:ilvl w:val="0"/>
          <w:numId w:val="23"/>
        </w:numPr>
        <w:spacing w:line="360" w:lineRule="auto"/>
        <w:jc w:val="both"/>
        <w:rPr>
          <w:rFonts w:ascii="Arial" w:hAnsi="Arial" w:cs="Arial"/>
          <w:sz w:val="22"/>
          <w:szCs w:val="22"/>
        </w:rPr>
      </w:pPr>
      <w:r w:rsidRPr="001E6FC2">
        <w:rPr>
          <w:rFonts w:ascii="Arial" w:hAnsi="Arial" w:cs="Arial"/>
          <w:sz w:val="22"/>
          <w:szCs w:val="22"/>
        </w:rPr>
        <w:t>Queensland Government (2021)</w:t>
      </w:r>
      <w:r w:rsidR="00F331A4" w:rsidRPr="001E6FC2">
        <w:rPr>
          <w:rFonts w:ascii="Arial" w:hAnsi="Arial" w:cs="Arial"/>
          <w:sz w:val="22"/>
          <w:szCs w:val="22"/>
        </w:rPr>
        <w:t xml:space="preserve"> </w:t>
      </w:r>
      <w:r w:rsidRPr="001E6FC2">
        <w:rPr>
          <w:rFonts w:ascii="Arial" w:hAnsi="Arial" w:cs="Arial"/>
          <w:i/>
          <w:iCs/>
          <w:sz w:val="22"/>
          <w:szCs w:val="22"/>
        </w:rPr>
        <w:t>Grow your profit</w:t>
      </w:r>
      <w:r w:rsidR="00F331A4" w:rsidRPr="001E6FC2">
        <w:rPr>
          <w:rFonts w:ascii="Arial" w:hAnsi="Arial" w:cs="Arial"/>
          <w:i/>
          <w:iCs/>
          <w:sz w:val="22"/>
          <w:szCs w:val="22"/>
        </w:rPr>
        <w:t>.</w:t>
      </w:r>
      <w:r w:rsidR="00B46C98" w:rsidRPr="001E6FC2">
        <w:rPr>
          <w:rFonts w:ascii="Arial" w:hAnsi="Arial" w:cs="Arial"/>
          <w:sz w:val="22"/>
          <w:szCs w:val="22"/>
        </w:rPr>
        <w:t xml:space="preserve"> Available at: </w:t>
      </w:r>
      <w:hyperlink r:id="rId9" w:history="1">
        <w:r w:rsidR="00B46C98" w:rsidRPr="001E6FC2">
          <w:rPr>
            <w:rStyle w:val="Hyperlink"/>
            <w:rFonts w:ascii="Arial" w:hAnsi="Arial" w:cs="Arial"/>
            <w:sz w:val="22"/>
            <w:szCs w:val="22"/>
          </w:rPr>
          <w:t>https://www.business.qld.gov.au/running-business/finance/improve-performance/profit</w:t>
        </w:r>
      </w:hyperlink>
      <w:r w:rsidRPr="001E6FC2">
        <w:rPr>
          <w:rFonts w:ascii="Arial" w:hAnsi="Arial" w:cs="Arial"/>
          <w:sz w:val="22"/>
          <w:szCs w:val="22"/>
        </w:rPr>
        <w:t xml:space="preserve"> </w:t>
      </w:r>
      <w:bookmarkStart w:id="20" w:name="_Hlk127605137"/>
      <w:r w:rsidR="00B46C98" w:rsidRPr="001E6FC2">
        <w:rPr>
          <w:rFonts w:ascii="Arial" w:hAnsi="Arial" w:cs="Arial"/>
          <w:sz w:val="22"/>
          <w:szCs w:val="22"/>
        </w:rPr>
        <w:t>(</w:t>
      </w:r>
      <w:r w:rsidRPr="001E6FC2">
        <w:rPr>
          <w:rFonts w:ascii="Arial" w:hAnsi="Arial" w:cs="Arial"/>
          <w:sz w:val="22"/>
          <w:szCs w:val="22"/>
        </w:rPr>
        <w:t>Accessed on  15</w:t>
      </w:r>
      <w:r w:rsidR="00B46C98" w:rsidRPr="001E6FC2">
        <w:rPr>
          <w:rFonts w:ascii="Arial" w:hAnsi="Arial" w:cs="Arial"/>
          <w:sz w:val="22"/>
          <w:szCs w:val="22"/>
        </w:rPr>
        <w:t xml:space="preserve"> February </w:t>
      </w:r>
      <w:r w:rsidRPr="001E6FC2">
        <w:rPr>
          <w:rFonts w:ascii="Arial" w:hAnsi="Arial" w:cs="Arial"/>
          <w:sz w:val="22"/>
          <w:szCs w:val="22"/>
        </w:rPr>
        <w:t>2023</w:t>
      </w:r>
      <w:r w:rsidR="00B46C98" w:rsidRPr="001E6FC2">
        <w:rPr>
          <w:rFonts w:ascii="Arial" w:hAnsi="Arial" w:cs="Arial"/>
          <w:sz w:val="22"/>
          <w:szCs w:val="22"/>
        </w:rPr>
        <w:t xml:space="preserve">). </w:t>
      </w:r>
    </w:p>
    <w:bookmarkEnd w:id="20"/>
    <w:p w14:paraId="203AF2F0" w14:textId="227FA8AC" w:rsidR="00C72D03" w:rsidRPr="001E6FC2" w:rsidRDefault="00C72D03" w:rsidP="00060FD2">
      <w:pPr>
        <w:pStyle w:val="ListParagraph"/>
        <w:numPr>
          <w:ilvl w:val="0"/>
          <w:numId w:val="23"/>
        </w:numPr>
        <w:spacing w:line="360" w:lineRule="auto"/>
        <w:jc w:val="both"/>
        <w:rPr>
          <w:rFonts w:ascii="Arial" w:hAnsi="Arial" w:cs="Arial"/>
          <w:sz w:val="22"/>
          <w:szCs w:val="22"/>
        </w:rPr>
      </w:pPr>
      <w:r w:rsidRPr="001E6FC2">
        <w:rPr>
          <w:rFonts w:ascii="Arial" w:hAnsi="Arial" w:cs="Arial"/>
          <w:sz w:val="22"/>
          <w:szCs w:val="22"/>
        </w:rPr>
        <w:t xml:space="preserve">Sheedy, M. (2010) </w:t>
      </w:r>
      <w:bookmarkEnd w:id="19"/>
      <w:r w:rsidRPr="001E6FC2">
        <w:rPr>
          <w:rFonts w:ascii="Arial" w:hAnsi="Arial" w:cs="Arial"/>
          <w:i/>
          <w:iCs/>
          <w:sz w:val="22"/>
          <w:szCs w:val="22"/>
        </w:rPr>
        <w:t>The small business success guide</w:t>
      </w:r>
      <w:r w:rsidRPr="001E6FC2">
        <w:rPr>
          <w:rFonts w:ascii="Arial" w:hAnsi="Arial" w:cs="Arial"/>
          <w:sz w:val="22"/>
          <w:szCs w:val="22"/>
        </w:rPr>
        <w:t xml:space="preserve">. Milton: </w:t>
      </w:r>
      <w:proofErr w:type="spellStart"/>
      <w:r w:rsidRPr="001E6FC2">
        <w:rPr>
          <w:rFonts w:ascii="Arial" w:hAnsi="Arial" w:cs="Arial"/>
          <w:sz w:val="22"/>
          <w:szCs w:val="22"/>
        </w:rPr>
        <w:t>Wrightbooks</w:t>
      </w:r>
      <w:proofErr w:type="spellEnd"/>
      <w:r w:rsidRPr="001E6FC2">
        <w:rPr>
          <w:rFonts w:ascii="Arial" w:hAnsi="Arial" w:cs="Arial"/>
          <w:sz w:val="22"/>
          <w:szCs w:val="22"/>
        </w:rPr>
        <w:t>.</w:t>
      </w:r>
    </w:p>
    <w:p w14:paraId="263914DE" w14:textId="23299927" w:rsidR="00306166" w:rsidRPr="001E6FC2" w:rsidRDefault="0011214F" w:rsidP="00060FD2">
      <w:pPr>
        <w:pStyle w:val="ListParagraph"/>
        <w:numPr>
          <w:ilvl w:val="0"/>
          <w:numId w:val="23"/>
        </w:numPr>
        <w:spacing w:line="360" w:lineRule="auto"/>
        <w:jc w:val="both"/>
        <w:rPr>
          <w:rFonts w:ascii="Arial" w:hAnsi="Arial" w:cs="Arial"/>
          <w:sz w:val="22"/>
          <w:szCs w:val="22"/>
        </w:rPr>
      </w:pPr>
      <w:r w:rsidRPr="001E6FC2">
        <w:rPr>
          <w:rFonts w:ascii="Arial" w:hAnsi="Arial" w:cs="Arial"/>
          <w:sz w:val="22"/>
          <w:szCs w:val="22"/>
        </w:rPr>
        <w:t xml:space="preserve">The Chartered Institute of Management Accountants (2000). </w:t>
      </w:r>
      <w:r w:rsidRPr="001E6FC2">
        <w:rPr>
          <w:rFonts w:ascii="Arial" w:hAnsi="Arial" w:cs="Arial"/>
          <w:i/>
          <w:iCs/>
          <w:sz w:val="22"/>
          <w:szCs w:val="22"/>
        </w:rPr>
        <w:t>Official Terminology</w:t>
      </w:r>
      <w:r w:rsidR="00B46C98" w:rsidRPr="001E6FC2">
        <w:rPr>
          <w:rFonts w:ascii="Arial" w:hAnsi="Arial" w:cs="Arial"/>
          <w:i/>
          <w:iCs/>
          <w:sz w:val="22"/>
          <w:szCs w:val="22"/>
        </w:rPr>
        <w:t>.</w:t>
      </w:r>
    </w:p>
    <w:p w14:paraId="473AF440" w14:textId="5423C92E" w:rsidR="00C72D03" w:rsidRPr="001E6FC2" w:rsidRDefault="00306166" w:rsidP="00F74DDA">
      <w:pPr>
        <w:pStyle w:val="ListParagraph"/>
        <w:numPr>
          <w:ilvl w:val="0"/>
          <w:numId w:val="23"/>
        </w:numPr>
        <w:spacing w:line="360" w:lineRule="auto"/>
        <w:jc w:val="both"/>
        <w:rPr>
          <w:rStyle w:val="Hyperlink"/>
          <w:rFonts w:ascii="Arial" w:hAnsi="Arial" w:cs="Arial"/>
          <w:color w:val="auto"/>
          <w:sz w:val="22"/>
          <w:szCs w:val="22"/>
          <w:u w:val="none"/>
        </w:rPr>
      </w:pPr>
      <w:r w:rsidRPr="001E6FC2">
        <w:rPr>
          <w:rFonts w:ascii="Arial" w:hAnsi="Arial" w:cs="Arial"/>
          <w:sz w:val="22"/>
          <w:szCs w:val="22"/>
        </w:rPr>
        <w:t>Woodruff, J.</w:t>
      </w:r>
      <w:r w:rsidR="00F331A4" w:rsidRPr="001E6FC2">
        <w:rPr>
          <w:rFonts w:ascii="Arial" w:hAnsi="Arial" w:cs="Arial"/>
          <w:sz w:val="22"/>
          <w:szCs w:val="22"/>
        </w:rPr>
        <w:t xml:space="preserve"> </w:t>
      </w:r>
      <w:r w:rsidRPr="001E6FC2">
        <w:rPr>
          <w:rFonts w:ascii="Arial" w:hAnsi="Arial" w:cs="Arial"/>
          <w:sz w:val="22"/>
          <w:szCs w:val="22"/>
        </w:rPr>
        <w:t xml:space="preserve">(2019) </w:t>
      </w:r>
      <w:r w:rsidRPr="001E6FC2">
        <w:rPr>
          <w:rFonts w:ascii="Arial" w:hAnsi="Arial" w:cs="Arial"/>
          <w:i/>
          <w:iCs/>
          <w:sz w:val="22"/>
          <w:szCs w:val="22"/>
        </w:rPr>
        <w:t>Advantages and Disadvantages of Marginal Cost-Plus Pricing</w:t>
      </w:r>
      <w:r w:rsidR="00F331A4" w:rsidRPr="001E6FC2">
        <w:rPr>
          <w:rFonts w:ascii="Arial" w:hAnsi="Arial" w:cs="Arial"/>
          <w:i/>
          <w:iCs/>
          <w:sz w:val="22"/>
          <w:szCs w:val="22"/>
        </w:rPr>
        <w:t>.</w:t>
      </w:r>
      <w:r w:rsidRPr="001E6FC2">
        <w:rPr>
          <w:rFonts w:ascii="Arial" w:hAnsi="Arial" w:cs="Arial"/>
          <w:sz w:val="22"/>
          <w:szCs w:val="22"/>
        </w:rPr>
        <w:t xml:space="preserve"> </w:t>
      </w:r>
      <w:r w:rsidR="00B46C98" w:rsidRPr="001E6FC2">
        <w:rPr>
          <w:rFonts w:ascii="Arial" w:hAnsi="Arial" w:cs="Arial"/>
          <w:sz w:val="22"/>
          <w:szCs w:val="22"/>
        </w:rPr>
        <w:t xml:space="preserve">Available at: </w:t>
      </w:r>
      <w:hyperlink r:id="rId10" w:history="1">
        <w:r w:rsidR="00B46C98" w:rsidRPr="001E6FC2">
          <w:rPr>
            <w:rStyle w:val="Hyperlink"/>
            <w:rFonts w:ascii="Arial" w:hAnsi="Arial" w:cs="Arial"/>
            <w:sz w:val="22"/>
            <w:szCs w:val="22"/>
          </w:rPr>
          <w:t>https://smallbusiness.chron.com/advantages-disadvantages-marginal-costplus-pricing-76773.html Accessed on 07/02/2023</w:t>
        </w:r>
      </w:hyperlink>
      <w:r w:rsidR="00B46C98" w:rsidRPr="001E6FC2">
        <w:rPr>
          <w:rStyle w:val="Hyperlink"/>
          <w:rFonts w:ascii="Arial" w:hAnsi="Arial" w:cs="Arial"/>
          <w:sz w:val="22"/>
          <w:szCs w:val="22"/>
        </w:rPr>
        <w:t xml:space="preserve">   </w:t>
      </w:r>
      <w:r w:rsidR="00B46C98" w:rsidRPr="001E6FC2">
        <w:rPr>
          <w:rFonts w:ascii="avenir-regular-class" w:hAnsi="avenir-regular-class"/>
          <w:color w:val="333333"/>
          <w:sz w:val="23"/>
          <w:szCs w:val="23"/>
          <w:shd w:val="clear" w:color="auto" w:fill="E0E0E0"/>
        </w:rPr>
        <w:t xml:space="preserve"> </w:t>
      </w:r>
      <w:r w:rsidR="00B46C98" w:rsidRPr="001E6FC2">
        <w:rPr>
          <w:rFonts w:ascii="Arial" w:hAnsi="Arial" w:cs="Arial"/>
          <w:color w:val="000000" w:themeColor="text1"/>
          <w:sz w:val="22"/>
          <w:szCs w:val="22"/>
          <w:shd w:val="clear" w:color="auto" w:fill="E0E0E0"/>
        </w:rPr>
        <w:t>(Accessed: 15 February 2023).</w:t>
      </w:r>
    </w:p>
    <w:p w14:paraId="7BE9BF80" w14:textId="77777777" w:rsidR="00060FD2" w:rsidRPr="00060FD2" w:rsidRDefault="00060FD2" w:rsidP="00060FD2">
      <w:pPr>
        <w:pStyle w:val="ListParagraph"/>
        <w:spacing w:line="360" w:lineRule="auto"/>
        <w:jc w:val="both"/>
        <w:rPr>
          <w:rFonts w:ascii="Arial" w:hAnsi="Arial" w:cs="Arial"/>
          <w:sz w:val="22"/>
          <w:szCs w:val="22"/>
        </w:rPr>
      </w:pPr>
    </w:p>
    <w:p w14:paraId="23C23379" w14:textId="77777777" w:rsidR="00030313" w:rsidRPr="00C72D03" w:rsidRDefault="00030313" w:rsidP="00C72D03">
      <w:pPr>
        <w:spacing w:line="360" w:lineRule="auto"/>
        <w:jc w:val="both"/>
        <w:rPr>
          <w:rFonts w:ascii="Arial" w:hAnsi="Arial" w:cs="Arial"/>
          <w:sz w:val="22"/>
          <w:szCs w:val="22"/>
        </w:rPr>
      </w:pPr>
    </w:p>
    <w:sectPr w:rsidR="00030313" w:rsidRPr="00C72D03" w:rsidSect="00AC2E18">
      <w:footerReference w:type="default" r:id="rId11"/>
      <w:pgSz w:w="11894" w:h="16834"/>
      <w:pgMar w:top="720" w:right="720" w:bottom="720" w:left="720" w:header="706" w:footer="706" w:gutter="0"/>
      <w:paperSrc w:first="1" w:other="1"/>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DC41C" w14:textId="77777777" w:rsidR="009F0182" w:rsidRDefault="009F0182">
      <w:r>
        <w:separator/>
      </w:r>
    </w:p>
  </w:endnote>
  <w:endnote w:type="continuationSeparator" w:id="0">
    <w:p w14:paraId="6845AC22" w14:textId="77777777" w:rsidR="009F0182" w:rsidRDefault="009F0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2160641"/>
      <w:docPartObj>
        <w:docPartGallery w:val="Page Numbers (Bottom of Page)"/>
        <w:docPartUnique/>
      </w:docPartObj>
    </w:sdtPr>
    <w:sdtEndPr>
      <w:rPr>
        <w:noProof/>
      </w:rPr>
    </w:sdtEndPr>
    <w:sdtContent>
      <w:p w14:paraId="0F00C94F" w14:textId="6249A95A" w:rsidR="00E76108" w:rsidRDefault="00E761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D20BC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A54DD" w14:textId="77777777" w:rsidR="009F0182" w:rsidRDefault="009F0182">
      <w:r>
        <w:separator/>
      </w:r>
    </w:p>
  </w:footnote>
  <w:footnote w:type="continuationSeparator" w:id="0">
    <w:p w14:paraId="7636B0C0" w14:textId="77777777" w:rsidR="009F0182" w:rsidRDefault="009F01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D351A"/>
    <w:multiLevelType w:val="multilevel"/>
    <w:tmpl w:val="4FBAF7A8"/>
    <w:lvl w:ilvl="0">
      <w:start w:val="1"/>
      <w:numFmt w:val="lowerLetter"/>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A522B2"/>
    <w:multiLevelType w:val="hybridMultilevel"/>
    <w:tmpl w:val="78E687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AB0414"/>
    <w:multiLevelType w:val="hybridMultilevel"/>
    <w:tmpl w:val="3C1C629C"/>
    <w:lvl w:ilvl="0" w:tplc="5096185A">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520CC8"/>
    <w:multiLevelType w:val="hybridMultilevel"/>
    <w:tmpl w:val="0A34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765DC8"/>
    <w:multiLevelType w:val="hybridMultilevel"/>
    <w:tmpl w:val="337A5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1D7CCC"/>
    <w:multiLevelType w:val="hybridMultilevel"/>
    <w:tmpl w:val="14CC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8051E4F"/>
    <w:multiLevelType w:val="hybridMultilevel"/>
    <w:tmpl w:val="EDF0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4A4E5F"/>
    <w:multiLevelType w:val="hybridMultilevel"/>
    <w:tmpl w:val="C97AF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C506AD"/>
    <w:multiLevelType w:val="multilevel"/>
    <w:tmpl w:val="A858C1A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9272110">
    <w:abstractNumId w:val="4"/>
  </w:num>
  <w:num w:numId="2" w16cid:durableId="720133559">
    <w:abstractNumId w:val="13"/>
  </w:num>
  <w:num w:numId="3" w16cid:durableId="1179155541">
    <w:abstractNumId w:val="22"/>
  </w:num>
  <w:num w:numId="4" w16cid:durableId="744767240">
    <w:abstractNumId w:val="16"/>
  </w:num>
  <w:num w:numId="5" w16cid:durableId="556013201">
    <w:abstractNumId w:val="11"/>
  </w:num>
  <w:num w:numId="6" w16cid:durableId="2057269135">
    <w:abstractNumId w:val="21"/>
  </w:num>
  <w:num w:numId="7" w16cid:durableId="1911310272">
    <w:abstractNumId w:val="5"/>
  </w:num>
  <w:num w:numId="8" w16cid:durableId="51126504">
    <w:abstractNumId w:val="20"/>
  </w:num>
  <w:num w:numId="9" w16cid:durableId="684290851">
    <w:abstractNumId w:val="14"/>
  </w:num>
  <w:num w:numId="10" w16cid:durableId="744883173">
    <w:abstractNumId w:val="7"/>
  </w:num>
  <w:num w:numId="11" w16cid:durableId="1228959770">
    <w:abstractNumId w:val="8"/>
  </w:num>
  <w:num w:numId="12" w16cid:durableId="829516529">
    <w:abstractNumId w:val="12"/>
  </w:num>
  <w:num w:numId="13" w16cid:durableId="510724443">
    <w:abstractNumId w:val="19"/>
  </w:num>
  <w:num w:numId="14" w16cid:durableId="19089977">
    <w:abstractNumId w:val="6"/>
  </w:num>
  <w:num w:numId="15" w16cid:durableId="997003306">
    <w:abstractNumId w:val="0"/>
  </w:num>
  <w:num w:numId="16" w16cid:durableId="1270434061">
    <w:abstractNumId w:val="10"/>
  </w:num>
  <w:num w:numId="17" w16cid:durableId="1327786393">
    <w:abstractNumId w:val="9"/>
  </w:num>
  <w:num w:numId="18" w16cid:durableId="2126531871">
    <w:abstractNumId w:val="1"/>
  </w:num>
  <w:num w:numId="19" w16cid:durableId="1738555129">
    <w:abstractNumId w:val="17"/>
  </w:num>
  <w:num w:numId="20" w16cid:durableId="1646813781">
    <w:abstractNumId w:val="18"/>
  </w:num>
  <w:num w:numId="21" w16cid:durableId="1936983949">
    <w:abstractNumId w:val="3"/>
  </w:num>
  <w:num w:numId="22" w16cid:durableId="1933855920">
    <w:abstractNumId w:val="25"/>
  </w:num>
  <w:num w:numId="23" w16cid:durableId="981158226">
    <w:abstractNumId w:val="2"/>
  </w:num>
  <w:num w:numId="24" w16cid:durableId="1038237114">
    <w:abstractNumId w:val="15"/>
  </w:num>
  <w:num w:numId="25" w16cid:durableId="1719696825">
    <w:abstractNumId w:val="24"/>
  </w:num>
  <w:num w:numId="26" w16cid:durableId="8548060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E0A"/>
    <w:rsid w:val="00011666"/>
    <w:rsid w:val="0001402D"/>
    <w:rsid w:val="00026B02"/>
    <w:rsid w:val="00030313"/>
    <w:rsid w:val="000369B2"/>
    <w:rsid w:val="00045358"/>
    <w:rsid w:val="00050213"/>
    <w:rsid w:val="0006029F"/>
    <w:rsid w:val="00060FD2"/>
    <w:rsid w:val="00062BA3"/>
    <w:rsid w:val="00067261"/>
    <w:rsid w:val="000732BC"/>
    <w:rsid w:val="000822E5"/>
    <w:rsid w:val="00084773"/>
    <w:rsid w:val="00092048"/>
    <w:rsid w:val="000971FC"/>
    <w:rsid w:val="000A2A3A"/>
    <w:rsid w:val="000A492A"/>
    <w:rsid w:val="000B43D5"/>
    <w:rsid w:val="000B5611"/>
    <w:rsid w:val="000C4B06"/>
    <w:rsid w:val="000D2F80"/>
    <w:rsid w:val="000D419F"/>
    <w:rsid w:val="000E01C7"/>
    <w:rsid w:val="000E413A"/>
    <w:rsid w:val="000E7072"/>
    <w:rsid w:val="000F5AA3"/>
    <w:rsid w:val="00100396"/>
    <w:rsid w:val="00100B5C"/>
    <w:rsid w:val="00105BA7"/>
    <w:rsid w:val="001106E9"/>
    <w:rsid w:val="0011214F"/>
    <w:rsid w:val="00122B5B"/>
    <w:rsid w:val="00124CA5"/>
    <w:rsid w:val="00126DF6"/>
    <w:rsid w:val="00127DA8"/>
    <w:rsid w:val="00134F77"/>
    <w:rsid w:val="00144903"/>
    <w:rsid w:val="00146072"/>
    <w:rsid w:val="00151EE3"/>
    <w:rsid w:val="00152E9D"/>
    <w:rsid w:val="00154487"/>
    <w:rsid w:val="001556C6"/>
    <w:rsid w:val="001665B9"/>
    <w:rsid w:val="00174FC4"/>
    <w:rsid w:val="0017512A"/>
    <w:rsid w:val="00177B12"/>
    <w:rsid w:val="0019455F"/>
    <w:rsid w:val="00196958"/>
    <w:rsid w:val="001A170A"/>
    <w:rsid w:val="001A1E39"/>
    <w:rsid w:val="001A24F3"/>
    <w:rsid w:val="001B405C"/>
    <w:rsid w:val="001B5F45"/>
    <w:rsid w:val="001D09D1"/>
    <w:rsid w:val="001E1050"/>
    <w:rsid w:val="001E1E1F"/>
    <w:rsid w:val="001E2007"/>
    <w:rsid w:val="001E57C1"/>
    <w:rsid w:val="001E6FC2"/>
    <w:rsid w:val="001F07EF"/>
    <w:rsid w:val="001F50B6"/>
    <w:rsid w:val="001F6D7A"/>
    <w:rsid w:val="00210E5C"/>
    <w:rsid w:val="0022746E"/>
    <w:rsid w:val="002317EB"/>
    <w:rsid w:val="00235F71"/>
    <w:rsid w:val="00237022"/>
    <w:rsid w:val="002444CA"/>
    <w:rsid w:val="00244903"/>
    <w:rsid w:val="00254B62"/>
    <w:rsid w:val="00254E30"/>
    <w:rsid w:val="00260DE6"/>
    <w:rsid w:val="0026554D"/>
    <w:rsid w:val="00266F3F"/>
    <w:rsid w:val="00270E64"/>
    <w:rsid w:val="00273FEE"/>
    <w:rsid w:val="00280023"/>
    <w:rsid w:val="0028204E"/>
    <w:rsid w:val="0028591B"/>
    <w:rsid w:val="002878BF"/>
    <w:rsid w:val="00291841"/>
    <w:rsid w:val="002A2D6B"/>
    <w:rsid w:val="002C1444"/>
    <w:rsid w:val="002C17F7"/>
    <w:rsid w:val="002C449B"/>
    <w:rsid w:val="002C6040"/>
    <w:rsid w:val="002D2B26"/>
    <w:rsid w:val="002D5B3F"/>
    <w:rsid w:val="002D60C8"/>
    <w:rsid w:val="002E272E"/>
    <w:rsid w:val="002E30E3"/>
    <w:rsid w:val="002F30E6"/>
    <w:rsid w:val="002F5778"/>
    <w:rsid w:val="00305D01"/>
    <w:rsid w:val="00306166"/>
    <w:rsid w:val="00310D45"/>
    <w:rsid w:val="00313312"/>
    <w:rsid w:val="003223E0"/>
    <w:rsid w:val="00324135"/>
    <w:rsid w:val="00350E07"/>
    <w:rsid w:val="00352C4A"/>
    <w:rsid w:val="003549BD"/>
    <w:rsid w:val="00362247"/>
    <w:rsid w:val="00362560"/>
    <w:rsid w:val="003732FD"/>
    <w:rsid w:val="003753B2"/>
    <w:rsid w:val="00376559"/>
    <w:rsid w:val="00381F97"/>
    <w:rsid w:val="00382BAA"/>
    <w:rsid w:val="00384CCA"/>
    <w:rsid w:val="00384D73"/>
    <w:rsid w:val="00391A5E"/>
    <w:rsid w:val="00393EB6"/>
    <w:rsid w:val="003A3CE5"/>
    <w:rsid w:val="003A5DE1"/>
    <w:rsid w:val="003A6D0C"/>
    <w:rsid w:val="003A71A2"/>
    <w:rsid w:val="003B366F"/>
    <w:rsid w:val="003B3F9D"/>
    <w:rsid w:val="003B6820"/>
    <w:rsid w:val="003B6C95"/>
    <w:rsid w:val="003C3EB0"/>
    <w:rsid w:val="003C4308"/>
    <w:rsid w:val="003C67C6"/>
    <w:rsid w:val="003D23AB"/>
    <w:rsid w:val="003E5751"/>
    <w:rsid w:val="003E5E70"/>
    <w:rsid w:val="003E7586"/>
    <w:rsid w:val="003F11CF"/>
    <w:rsid w:val="00400022"/>
    <w:rsid w:val="004043D5"/>
    <w:rsid w:val="004046A9"/>
    <w:rsid w:val="00404C50"/>
    <w:rsid w:val="0040651E"/>
    <w:rsid w:val="004102EB"/>
    <w:rsid w:val="00411605"/>
    <w:rsid w:val="004117E9"/>
    <w:rsid w:val="004206CB"/>
    <w:rsid w:val="004209BE"/>
    <w:rsid w:val="00423934"/>
    <w:rsid w:val="00426244"/>
    <w:rsid w:val="00427625"/>
    <w:rsid w:val="00431A06"/>
    <w:rsid w:val="0044366F"/>
    <w:rsid w:val="00451810"/>
    <w:rsid w:val="00456E36"/>
    <w:rsid w:val="00470A38"/>
    <w:rsid w:val="00474BED"/>
    <w:rsid w:val="00477880"/>
    <w:rsid w:val="00480FA1"/>
    <w:rsid w:val="004874DE"/>
    <w:rsid w:val="004B5334"/>
    <w:rsid w:val="004B6C14"/>
    <w:rsid w:val="004C0A50"/>
    <w:rsid w:val="004D5E9B"/>
    <w:rsid w:val="004D63D9"/>
    <w:rsid w:val="004E15EA"/>
    <w:rsid w:val="004E346F"/>
    <w:rsid w:val="004E524C"/>
    <w:rsid w:val="004E6585"/>
    <w:rsid w:val="00500C85"/>
    <w:rsid w:val="0050249F"/>
    <w:rsid w:val="0051748F"/>
    <w:rsid w:val="00524566"/>
    <w:rsid w:val="00527E60"/>
    <w:rsid w:val="00530BEF"/>
    <w:rsid w:val="00533254"/>
    <w:rsid w:val="00536D3D"/>
    <w:rsid w:val="00541CD4"/>
    <w:rsid w:val="00551DFA"/>
    <w:rsid w:val="00552351"/>
    <w:rsid w:val="00557FB3"/>
    <w:rsid w:val="00561F00"/>
    <w:rsid w:val="00562C4E"/>
    <w:rsid w:val="00562DEC"/>
    <w:rsid w:val="00570082"/>
    <w:rsid w:val="00576AB4"/>
    <w:rsid w:val="00577917"/>
    <w:rsid w:val="00577F8C"/>
    <w:rsid w:val="005801AC"/>
    <w:rsid w:val="005904DD"/>
    <w:rsid w:val="00590667"/>
    <w:rsid w:val="005969E2"/>
    <w:rsid w:val="005A1689"/>
    <w:rsid w:val="005B14A4"/>
    <w:rsid w:val="005B1945"/>
    <w:rsid w:val="005B61CD"/>
    <w:rsid w:val="005C52A4"/>
    <w:rsid w:val="005D1D58"/>
    <w:rsid w:val="005D432C"/>
    <w:rsid w:val="005E0DA4"/>
    <w:rsid w:val="005E285E"/>
    <w:rsid w:val="005E72F8"/>
    <w:rsid w:val="005F0579"/>
    <w:rsid w:val="005F3A53"/>
    <w:rsid w:val="006038DD"/>
    <w:rsid w:val="006062A3"/>
    <w:rsid w:val="00610E08"/>
    <w:rsid w:val="006136D8"/>
    <w:rsid w:val="006140BF"/>
    <w:rsid w:val="00615026"/>
    <w:rsid w:val="006161BE"/>
    <w:rsid w:val="00620787"/>
    <w:rsid w:val="00632434"/>
    <w:rsid w:val="0063333D"/>
    <w:rsid w:val="006338D6"/>
    <w:rsid w:val="0063478F"/>
    <w:rsid w:val="006379DF"/>
    <w:rsid w:val="00644256"/>
    <w:rsid w:val="00644A28"/>
    <w:rsid w:val="00661D6F"/>
    <w:rsid w:val="006628E9"/>
    <w:rsid w:val="0066725E"/>
    <w:rsid w:val="006716C7"/>
    <w:rsid w:val="00671728"/>
    <w:rsid w:val="0067471B"/>
    <w:rsid w:val="00681208"/>
    <w:rsid w:val="00681FA9"/>
    <w:rsid w:val="00691EA9"/>
    <w:rsid w:val="006934D4"/>
    <w:rsid w:val="00694AFF"/>
    <w:rsid w:val="006A6DC3"/>
    <w:rsid w:val="006A7B26"/>
    <w:rsid w:val="006B5211"/>
    <w:rsid w:val="006B52AE"/>
    <w:rsid w:val="006C7573"/>
    <w:rsid w:val="006D1BA4"/>
    <w:rsid w:val="006D49ED"/>
    <w:rsid w:val="006D5209"/>
    <w:rsid w:val="006D55CE"/>
    <w:rsid w:val="006D637A"/>
    <w:rsid w:val="006D6F24"/>
    <w:rsid w:val="006F0F95"/>
    <w:rsid w:val="006F45BF"/>
    <w:rsid w:val="006F60E0"/>
    <w:rsid w:val="0070068F"/>
    <w:rsid w:val="00700A5D"/>
    <w:rsid w:val="00702F71"/>
    <w:rsid w:val="007059A5"/>
    <w:rsid w:val="007141AF"/>
    <w:rsid w:val="00714DCE"/>
    <w:rsid w:val="007243CC"/>
    <w:rsid w:val="0073647E"/>
    <w:rsid w:val="007366DF"/>
    <w:rsid w:val="00751363"/>
    <w:rsid w:val="00752572"/>
    <w:rsid w:val="00753CD4"/>
    <w:rsid w:val="00757839"/>
    <w:rsid w:val="00763D24"/>
    <w:rsid w:val="007640F0"/>
    <w:rsid w:val="00770C81"/>
    <w:rsid w:val="0078008E"/>
    <w:rsid w:val="007849AA"/>
    <w:rsid w:val="007856E4"/>
    <w:rsid w:val="00791024"/>
    <w:rsid w:val="00792393"/>
    <w:rsid w:val="00793F0A"/>
    <w:rsid w:val="007A2291"/>
    <w:rsid w:val="007A2657"/>
    <w:rsid w:val="007A77C1"/>
    <w:rsid w:val="007B4619"/>
    <w:rsid w:val="007C4D49"/>
    <w:rsid w:val="007C6623"/>
    <w:rsid w:val="007C682C"/>
    <w:rsid w:val="007D2385"/>
    <w:rsid w:val="007D55F6"/>
    <w:rsid w:val="007E1A65"/>
    <w:rsid w:val="007F214F"/>
    <w:rsid w:val="00800069"/>
    <w:rsid w:val="0080080C"/>
    <w:rsid w:val="008042F0"/>
    <w:rsid w:val="00810632"/>
    <w:rsid w:val="00825D01"/>
    <w:rsid w:val="00827749"/>
    <w:rsid w:val="008310A0"/>
    <w:rsid w:val="008324C9"/>
    <w:rsid w:val="008351FA"/>
    <w:rsid w:val="00835D29"/>
    <w:rsid w:val="00842E7F"/>
    <w:rsid w:val="008471CD"/>
    <w:rsid w:val="00852933"/>
    <w:rsid w:val="00854115"/>
    <w:rsid w:val="008566E5"/>
    <w:rsid w:val="008566FE"/>
    <w:rsid w:val="0086181E"/>
    <w:rsid w:val="00865B46"/>
    <w:rsid w:val="0089345F"/>
    <w:rsid w:val="00896134"/>
    <w:rsid w:val="0089795C"/>
    <w:rsid w:val="008A62BC"/>
    <w:rsid w:val="008A7205"/>
    <w:rsid w:val="008B43E7"/>
    <w:rsid w:val="008C2C1A"/>
    <w:rsid w:val="008C737B"/>
    <w:rsid w:val="008D63DB"/>
    <w:rsid w:val="008D763F"/>
    <w:rsid w:val="008F036F"/>
    <w:rsid w:val="008F1308"/>
    <w:rsid w:val="008F2B14"/>
    <w:rsid w:val="008F629B"/>
    <w:rsid w:val="008F6D63"/>
    <w:rsid w:val="008F78C2"/>
    <w:rsid w:val="00904568"/>
    <w:rsid w:val="00911394"/>
    <w:rsid w:val="00920A50"/>
    <w:rsid w:val="00923EF2"/>
    <w:rsid w:val="00926D25"/>
    <w:rsid w:val="00926E9D"/>
    <w:rsid w:val="00930A75"/>
    <w:rsid w:val="009315A0"/>
    <w:rsid w:val="00932C6E"/>
    <w:rsid w:val="00933F10"/>
    <w:rsid w:val="009408D9"/>
    <w:rsid w:val="009433C5"/>
    <w:rsid w:val="00955261"/>
    <w:rsid w:val="0096519F"/>
    <w:rsid w:val="00965881"/>
    <w:rsid w:val="00981660"/>
    <w:rsid w:val="00984EA4"/>
    <w:rsid w:val="009871FF"/>
    <w:rsid w:val="00990799"/>
    <w:rsid w:val="00991C83"/>
    <w:rsid w:val="00995D51"/>
    <w:rsid w:val="009A0631"/>
    <w:rsid w:val="009B0946"/>
    <w:rsid w:val="009B10ED"/>
    <w:rsid w:val="009B5C1D"/>
    <w:rsid w:val="009C34DD"/>
    <w:rsid w:val="009D3EA4"/>
    <w:rsid w:val="009D649C"/>
    <w:rsid w:val="009E15B4"/>
    <w:rsid w:val="009E4BC1"/>
    <w:rsid w:val="009F0182"/>
    <w:rsid w:val="009F5CB2"/>
    <w:rsid w:val="00A03BB8"/>
    <w:rsid w:val="00A16E98"/>
    <w:rsid w:val="00A2077E"/>
    <w:rsid w:val="00A2763C"/>
    <w:rsid w:val="00A328DA"/>
    <w:rsid w:val="00A3505D"/>
    <w:rsid w:val="00A36B85"/>
    <w:rsid w:val="00A4036F"/>
    <w:rsid w:val="00A406E5"/>
    <w:rsid w:val="00A42753"/>
    <w:rsid w:val="00A4641C"/>
    <w:rsid w:val="00A53C8D"/>
    <w:rsid w:val="00A55876"/>
    <w:rsid w:val="00A62C2A"/>
    <w:rsid w:val="00A67136"/>
    <w:rsid w:val="00A67FB1"/>
    <w:rsid w:val="00A85BFE"/>
    <w:rsid w:val="00A87A1C"/>
    <w:rsid w:val="00AA2B08"/>
    <w:rsid w:val="00AB6FE7"/>
    <w:rsid w:val="00AB7AD7"/>
    <w:rsid w:val="00AC1487"/>
    <w:rsid w:val="00AC2E18"/>
    <w:rsid w:val="00AD2430"/>
    <w:rsid w:val="00AD5C8B"/>
    <w:rsid w:val="00AE2082"/>
    <w:rsid w:val="00AE41A6"/>
    <w:rsid w:val="00AE5373"/>
    <w:rsid w:val="00AF0E34"/>
    <w:rsid w:val="00AF271D"/>
    <w:rsid w:val="00AF56C2"/>
    <w:rsid w:val="00AF5EF0"/>
    <w:rsid w:val="00B004E6"/>
    <w:rsid w:val="00B0744D"/>
    <w:rsid w:val="00B21929"/>
    <w:rsid w:val="00B21D26"/>
    <w:rsid w:val="00B21F6E"/>
    <w:rsid w:val="00B32451"/>
    <w:rsid w:val="00B33AFE"/>
    <w:rsid w:val="00B3439F"/>
    <w:rsid w:val="00B41060"/>
    <w:rsid w:val="00B46C98"/>
    <w:rsid w:val="00B50EA8"/>
    <w:rsid w:val="00B55DE5"/>
    <w:rsid w:val="00B57136"/>
    <w:rsid w:val="00B64082"/>
    <w:rsid w:val="00B72325"/>
    <w:rsid w:val="00B77C2C"/>
    <w:rsid w:val="00B81AD3"/>
    <w:rsid w:val="00B829D8"/>
    <w:rsid w:val="00B84B5B"/>
    <w:rsid w:val="00B85FEB"/>
    <w:rsid w:val="00B86446"/>
    <w:rsid w:val="00B9466B"/>
    <w:rsid w:val="00B94A54"/>
    <w:rsid w:val="00B965B8"/>
    <w:rsid w:val="00BA1176"/>
    <w:rsid w:val="00BC79FB"/>
    <w:rsid w:val="00BD414A"/>
    <w:rsid w:val="00BE0B01"/>
    <w:rsid w:val="00BE0B50"/>
    <w:rsid w:val="00BE226D"/>
    <w:rsid w:val="00BE79C7"/>
    <w:rsid w:val="00BF3CB5"/>
    <w:rsid w:val="00C01A3F"/>
    <w:rsid w:val="00C073F1"/>
    <w:rsid w:val="00C1285B"/>
    <w:rsid w:val="00C1361B"/>
    <w:rsid w:val="00C14E1F"/>
    <w:rsid w:val="00C315AF"/>
    <w:rsid w:val="00C36D9A"/>
    <w:rsid w:val="00C4354B"/>
    <w:rsid w:val="00C44A72"/>
    <w:rsid w:val="00C4624E"/>
    <w:rsid w:val="00C54E5E"/>
    <w:rsid w:val="00C61FC2"/>
    <w:rsid w:val="00C632C5"/>
    <w:rsid w:val="00C705F9"/>
    <w:rsid w:val="00C72570"/>
    <w:rsid w:val="00C72D03"/>
    <w:rsid w:val="00C8021C"/>
    <w:rsid w:val="00C80F0F"/>
    <w:rsid w:val="00C8667A"/>
    <w:rsid w:val="00C93BCB"/>
    <w:rsid w:val="00CA171E"/>
    <w:rsid w:val="00CB0E88"/>
    <w:rsid w:val="00CC241A"/>
    <w:rsid w:val="00CE4035"/>
    <w:rsid w:val="00CE65AB"/>
    <w:rsid w:val="00CF121C"/>
    <w:rsid w:val="00CF4266"/>
    <w:rsid w:val="00D07E5F"/>
    <w:rsid w:val="00D22D9C"/>
    <w:rsid w:val="00D2416F"/>
    <w:rsid w:val="00D241F1"/>
    <w:rsid w:val="00D25080"/>
    <w:rsid w:val="00D26C3C"/>
    <w:rsid w:val="00D275CB"/>
    <w:rsid w:val="00D30DFA"/>
    <w:rsid w:val="00D463A5"/>
    <w:rsid w:val="00D46727"/>
    <w:rsid w:val="00D4710D"/>
    <w:rsid w:val="00D47D25"/>
    <w:rsid w:val="00D62ACD"/>
    <w:rsid w:val="00D72515"/>
    <w:rsid w:val="00D838B7"/>
    <w:rsid w:val="00D847F8"/>
    <w:rsid w:val="00D862F5"/>
    <w:rsid w:val="00D86A1D"/>
    <w:rsid w:val="00D9089C"/>
    <w:rsid w:val="00D94894"/>
    <w:rsid w:val="00DA12C5"/>
    <w:rsid w:val="00DA36EE"/>
    <w:rsid w:val="00DA61D7"/>
    <w:rsid w:val="00DA7524"/>
    <w:rsid w:val="00DB116D"/>
    <w:rsid w:val="00DC03B2"/>
    <w:rsid w:val="00DC27D3"/>
    <w:rsid w:val="00DD17CC"/>
    <w:rsid w:val="00DE217A"/>
    <w:rsid w:val="00DF321B"/>
    <w:rsid w:val="00E03A49"/>
    <w:rsid w:val="00E0741F"/>
    <w:rsid w:val="00E10FB4"/>
    <w:rsid w:val="00E165DC"/>
    <w:rsid w:val="00E230E0"/>
    <w:rsid w:val="00E27F15"/>
    <w:rsid w:val="00E309C8"/>
    <w:rsid w:val="00E50A4A"/>
    <w:rsid w:val="00E51AAC"/>
    <w:rsid w:val="00E5667A"/>
    <w:rsid w:val="00E636C9"/>
    <w:rsid w:val="00E651F9"/>
    <w:rsid w:val="00E66CC0"/>
    <w:rsid w:val="00E728A9"/>
    <w:rsid w:val="00E76108"/>
    <w:rsid w:val="00E807D9"/>
    <w:rsid w:val="00E8108B"/>
    <w:rsid w:val="00E97F8C"/>
    <w:rsid w:val="00EA0F4E"/>
    <w:rsid w:val="00EA295B"/>
    <w:rsid w:val="00EA3B9B"/>
    <w:rsid w:val="00EA4FCB"/>
    <w:rsid w:val="00EA6801"/>
    <w:rsid w:val="00EB04C0"/>
    <w:rsid w:val="00EB3EE6"/>
    <w:rsid w:val="00EB4F96"/>
    <w:rsid w:val="00EB5188"/>
    <w:rsid w:val="00EC0734"/>
    <w:rsid w:val="00EC211E"/>
    <w:rsid w:val="00EC4C23"/>
    <w:rsid w:val="00EC5305"/>
    <w:rsid w:val="00EC5503"/>
    <w:rsid w:val="00ED7072"/>
    <w:rsid w:val="00ED7E21"/>
    <w:rsid w:val="00EE2A1D"/>
    <w:rsid w:val="00EE2B04"/>
    <w:rsid w:val="00EE3132"/>
    <w:rsid w:val="00EE3D9D"/>
    <w:rsid w:val="00EE6F25"/>
    <w:rsid w:val="00EE7E44"/>
    <w:rsid w:val="00EF266C"/>
    <w:rsid w:val="00F02126"/>
    <w:rsid w:val="00F03D85"/>
    <w:rsid w:val="00F07C8C"/>
    <w:rsid w:val="00F10086"/>
    <w:rsid w:val="00F20B52"/>
    <w:rsid w:val="00F21359"/>
    <w:rsid w:val="00F249F1"/>
    <w:rsid w:val="00F25B9D"/>
    <w:rsid w:val="00F26029"/>
    <w:rsid w:val="00F2664E"/>
    <w:rsid w:val="00F31163"/>
    <w:rsid w:val="00F311FE"/>
    <w:rsid w:val="00F31C04"/>
    <w:rsid w:val="00F331A4"/>
    <w:rsid w:val="00F43418"/>
    <w:rsid w:val="00F442A7"/>
    <w:rsid w:val="00F57A89"/>
    <w:rsid w:val="00F616D2"/>
    <w:rsid w:val="00F61A20"/>
    <w:rsid w:val="00F63DD9"/>
    <w:rsid w:val="00F66489"/>
    <w:rsid w:val="00F67644"/>
    <w:rsid w:val="00F75155"/>
    <w:rsid w:val="00F8381F"/>
    <w:rsid w:val="00F84C97"/>
    <w:rsid w:val="00F9045B"/>
    <w:rsid w:val="00F950AC"/>
    <w:rsid w:val="00F959B7"/>
    <w:rsid w:val="00FA04CD"/>
    <w:rsid w:val="00FA25F5"/>
    <w:rsid w:val="00FA2810"/>
    <w:rsid w:val="00FA68F8"/>
    <w:rsid w:val="00FB0DEB"/>
    <w:rsid w:val="00FB1DC0"/>
    <w:rsid w:val="00FB3B4E"/>
    <w:rsid w:val="00FB4521"/>
    <w:rsid w:val="00FB4F84"/>
    <w:rsid w:val="00FB5CF8"/>
    <w:rsid w:val="00FD7715"/>
    <w:rsid w:val="00FD7972"/>
    <w:rsid w:val="00FF273B"/>
    <w:rsid w:val="00FF2D5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6EB1E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06CB"/>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qFormat/>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NoSpacing">
    <w:name w:val="No Spacing"/>
    <w:link w:val="NoSpacingChar"/>
    <w:uiPriority w:val="1"/>
    <w:qFormat/>
    <w:rsid w:val="003C3EB0"/>
    <w:rPr>
      <w:rFonts w:ascii="Calibri" w:hAnsi="Calibri"/>
      <w:sz w:val="22"/>
      <w:szCs w:val="22"/>
    </w:rPr>
  </w:style>
  <w:style w:type="character" w:styleId="UnresolvedMention">
    <w:name w:val="Unresolved Mention"/>
    <w:basedOn w:val="DefaultParagraphFont"/>
    <w:uiPriority w:val="99"/>
    <w:semiHidden/>
    <w:unhideWhenUsed/>
    <w:rsid w:val="008D63DB"/>
    <w:rPr>
      <w:color w:val="605E5C"/>
      <w:shd w:val="clear" w:color="auto" w:fill="E1DFDD"/>
    </w:rPr>
  </w:style>
  <w:style w:type="paragraph" w:customStyle="1" w:styleId="TableParagraph">
    <w:name w:val="Table Paragraph"/>
    <w:basedOn w:val="Normal"/>
    <w:uiPriority w:val="1"/>
    <w:qFormat/>
    <w:rsid w:val="00BC79FB"/>
    <w:pPr>
      <w:widowControl w:val="0"/>
      <w:autoSpaceDE w:val="0"/>
      <w:autoSpaceDN w:val="0"/>
      <w:ind w:left="110"/>
    </w:pPr>
    <w:rPr>
      <w:rFonts w:ascii="Arial" w:eastAsia="Arial" w:hAnsi="Arial" w:cs="Arial"/>
      <w:sz w:val="22"/>
      <w:szCs w:val="22"/>
      <w:lang w:val="en-US" w:eastAsia="en-US"/>
    </w:rPr>
  </w:style>
  <w:style w:type="paragraph" w:styleId="TOCHeading">
    <w:name w:val="TOC Heading"/>
    <w:basedOn w:val="Heading1"/>
    <w:next w:val="Normal"/>
    <w:uiPriority w:val="39"/>
    <w:unhideWhenUsed/>
    <w:qFormat/>
    <w:rsid w:val="00F84C9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84C97"/>
    <w:pPr>
      <w:spacing w:after="100"/>
    </w:pPr>
  </w:style>
  <w:style w:type="character" w:customStyle="1" w:styleId="NoSpacingChar">
    <w:name w:val="No Spacing Char"/>
    <w:basedOn w:val="DefaultParagraphFont"/>
    <w:link w:val="NoSpacing"/>
    <w:uiPriority w:val="1"/>
    <w:rsid w:val="00AC2E18"/>
    <w:rPr>
      <w:rFonts w:ascii="Calibri" w:hAnsi="Calibri"/>
      <w:sz w:val="22"/>
      <w:szCs w:val="22"/>
    </w:rPr>
  </w:style>
  <w:style w:type="character" w:styleId="PlaceholderText">
    <w:name w:val="Placeholder Text"/>
    <w:basedOn w:val="DefaultParagraphFont"/>
    <w:uiPriority w:val="67"/>
    <w:semiHidden/>
    <w:rsid w:val="00126DF6"/>
    <w:rPr>
      <w:color w:val="808080"/>
    </w:rPr>
  </w:style>
  <w:style w:type="character" w:styleId="CommentReference">
    <w:name w:val="annotation reference"/>
    <w:basedOn w:val="DefaultParagraphFont"/>
    <w:semiHidden/>
    <w:unhideWhenUsed/>
    <w:rsid w:val="00A42753"/>
    <w:rPr>
      <w:sz w:val="16"/>
      <w:szCs w:val="16"/>
    </w:rPr>
  </w:style>
  <w:style w:type="paragraph" w:styleId="CommentText">
    <w:name w:val="annotation text"/>
    <w:basedOn w:val="Normal"/>
    <w:link w:val="CommentTextChar"/>
    <w:unhideWhenUsed/>
    <w:rsid w:val="00A42753"/>
  </w:style>
  <w:style w:type="character" w:customStyle="1" w:styleId="CommentTextChar">
    <w:name w:val="Comment Text Char"/>
    <w:basedOn w:val="DefaultParagraphFont"/>
    <w:link w:val="CommentText"/>
    <w:rsid w:val="00A42753"/>
    <w:rPr>
      <w:lang w:eastAsia="en-GB"/>
    </w:rPr>
  </w:style>
  <w:style w:type="paragraph" w:styleId="CommentSubject">
    <w:name w:val="annotation subject"/>
    <w:basedOn w:val="CommentText"/>
    <w:next w:val="CommentText"/>
    <w:link w:val="CommentSubjectChar"/>
    <w:semiHidden/>
    <w:unhideWhenUsed/>
    <w:rsid w:val="00A42753"/>
    <w:rPr>
      <w:b/>
      <w:bCs/>
    </w:rPr>
  </w:style>
  <w:style w:type="character" w:customStyle="1" w:styleId="CommentSubjectChar">
    <w:name w:val="Comment Subject Char"/>
    <w:basedOn w:val="CommentTextChar"/>
    <w:link w:val="CommentSubject"/>
    <w:semiHidden/>
    <w:rsid w:val="00A4275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2246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034093">
      <w:bodyDiv w:val="1"/>
      <w:marLeft w:val="0"/>
      <w:marRight w:val="0"/>
      <w:marTop w:val="0"/>
      <w:marBottom w:val="0"/>
      <w:divBdr>
        <w:top w:val="none" w:sz="0" w:space="0" w:color="auto"/>
        <w:left w:val="none" w:sz="0" w:space="0" w:color="auto"/>
        <w:bottom w:val="none" w:sz="0" w:space="0" w:color="auto"/>
        <w:right w:val="none" w:sz="0" w:space="0" w:color="auto"/>
      </w:divBdr>
    </w:div>
    <w:div w:id="667749003">
      <w:bodyDiv w:val="1"/>
      <w:marLeft w:val="0"/>
      <w:marRight w:val="0"/>
      <w:marTop w:val="0"/>
      <w:marBottom w:val="0"/>
      <w:divBdr>
        <w:top w:val="none" w:sz="0" w:space="0" w:color="auto"/>
        <w:left w:val="none" w:sz="0" w:space="0" w:color="auto"/>
        <w:bottom w:val="none" w:sz="0" w:space="0" w:color="auto"/>
        <w:right w:val="none" w:sz="0" w:space="0" w:color="auto"/>
      </w:divBdr>
    </w:div>
    <w:div w:id="688870388">
      <w:bodyDiv w:val="1"/>
      <w:marLeft w:val="0"/>
      <w:marRight w:val="0"/>
      <w:marTop w:val="0"/>
      <w:marBottom w:val="0"/>
      <w:divBdr>
        <w:top w:val="none" w:sz="0" w:space="0" w:color="auto"/>
        <w:left w:val="none" w:sz="0" w:space="0" w:color="auto"/>
        <w:bottom w:val="none" w:sz="0" w:space="0" w:color="auto"/>
        <w:right w:val="none" w:sz="0" w:space="0" w:color="auto"/>
      </w:divBdr>
    </w:div>
    <w:div w:id="744572304">
      <w:bodyDiv w:val="1"/>
      <w:marLeft w:val="0"/>
      <w:marRight w:val="0"/>
      <w:marTop w:val="0"/>
      <w:marBottom w:val="0"/>
      <w:divBdr>
        <w:top w:val="none" w:sz="0" w:space="0" w:color="auto"/>
        <w:left w:val="none" w:sz="0" w:space="0" w:color="auto"/>
        <w:bottom w:val="none" w:sz="0" w:space="0" w:color="auto"/>
        <w:right w:val="none" w:sz="0" w:space="0" w:color="auto"/>
      </w:divBdr>
    </w:div>
    <w:div w:id="1171485495">
      <w:bodyDiv w:val="1"/>
      <w:marLeft w:val="0"/>
      <w:marRight w:val="0"/>
      <w:marTop w:val="0"/>
      <w:marBottom w:val="0"/>
      <w:divBdr>
        <w:top w:val="none" w:sz="0" w:space="0" w:color="auto"/>
        <w:left w:val="none" w:sz="0" w:space="0" w:color="auto"/>
        <w:bottom w:val="none" w:sz="0" w:space="0" w:color="auto"/>
        <w:right w:val="none" w:sz="0" w:space="0" w:color="auto"/>
      </w:divBdr>
    </w:div>
    <w:div w:id="1270553403">
      <w:bodyDiv w:val="1"/>
      <w:marLeft w:val="0"/>
      <w:marRight w:val="0"/>
      <w:marTop w:val="0"/>
      <w:marBottom w:val="0"/>
      <w:divBdr>
        <w:top w:val="none" w:sz="0" w:space="0" w:color="auto"/>
        <w:left w:val="none" w:sz="0" w:space="0" w:color="auto"/>
        <w:bottom w:val="none" w:sz="0" w:space="0" w:color="auto"/>
        <w:right w:val="none" w:sz="0" w:space="0" w:color="auto"/>
      </w:divBdr>
    </w:div>
    <w:div w:id="1334795861">
      <w:bodyDiv w:val="1"/>
      <w:marLeft w:val="0"/>
      <w:marRight w:val="0"/>
      <w:marTop w:val="0"/>
      <w:marBottom w:val="0"/>
      <w:divBdr>
        <w:top w:val="none" w:sz="0" w:space="0" w:color="auto"/>
        <w:left w:val="none" w:sz="0" w:space="0" w:color="auto"/>
        <w:bottom w:val="none" w:sz="0" w:space="0" w:color="auto"/>
        <w:right w:val="none" w:sz="0" w:space="0" w:color="auto"/>
      </w:divBdr>
    </w:div>
    <w:div w:id="1396581887">
      <w:bodyDiv w:val="1"/>
      <w:marLeft w:val="0"/>
      <w:marRight w:val="0"/>
      <w:marTop w:val="0"/>
      <w:marBottom w:val="0"/>
      <w:divBdr>
        <w:top w:val="none" w:sz="0" w:space="0" w:color="auto"/>
        <w:left w:val="none" w:sz="0" w:space="0" w:color="auto"/>
        <w:bottom w:val="none" w:sz="0" w:space="0" w:color="auto"/>
        <w:right w:val="none" w:sz="0" w:space="0" w:color="auto"/>
      </w:divBdr>
    </w:div>
    <w:div w:id="1411923472">
      <w:bodyDiv w:val="1"/>
      <w:marLeft w:val="0"/>
      <w:marRight w:val="0"/>
      <w:marTop w:val="0"/>
      <w:marBottom w:val="0"/>
      <w:divBdr>
        <w:top w:val="none" w:sz="0" w:space="0" w:color="auto"/>
        <w:left w:val="none" w:sz="0" w:space="0" w:color="auto"/>
        <w:bottom w:val="none" w:sz="0" w:space="0" w:color="auto"/>
        <w:right w:val="none" w:sz="0" w:space="0" w:color="auto"/>
      </w:divBdr>
    </w:div>
    <w:div w:id="1415316797">
      <w:bodyDiv w:val="1"/>
      <w:marLeft w:val="0"/>
      <w:marRight w:val="0"/>
      <w:marTop w:val="0"/>
      <w:marBottom w:val="0"/>
      <w:divBdr>
        <w:top w:val="none" w:sz="0" w:space="0" w:color="auto"/>
        <w:left w:val="none" w:sz="0" w:space="0" w:color="auto"/>
        <w:bottom w:val="none" w:sz="0" w:space="0" w:color="auto"/>
        <w:right w:val="none" w:sz="0" w:space="0" w:color="auto"/>
      </w:divBdr>
    </w:div>
    <w:div w:id="1415593251">
      <w:bodyDiv w:val="1"/>
      <w:marLeft w:val="0"/>
      <w:marRight w:val="0"/>
      <w:marTop w:val="0"/>
      <w:marBottom w:val="0"/>
      <w:divBdr>
        <w:top w:val="none" w:sz="0" w:space="0" w:color="auto"/>
        <w:left w:val="none" w:sz="0" w:space="0" w:color="auto"/>
        <w:bottom w:val="none" w:sz="0" w:space="0" w:color="auto"/>
        <w:right w:val="none" w:sz="0" w:space="0" w:color="auto"/>
      </w:divBdr>
    </w:div>
    <w:div w:id="1439565890">
      <w:bodyDiv w:val="1"/>
      <w:marLeft w:val="0"/>
      <w:marRight w:val="0"/>
      <w:marTop w:val="0"/>
      <w:marBottom w:val="0"/>
      <w:divBdr>
        <w:top w:val="none" w:sz="0" w:space="0" w:color="auto"/>
        <w:left w:val="none" w:sz="0" w:space="0" w:color="auto"/>
        <w:bottom w:val="none" w:sz="0" w:space="0" w:color="auto"/>
        <w:right w:val="none" w:sz="0" w:space="0" w:color="auto"/>
      </w:divBdr>
      <w:divsChild>
        <w:div w:id="1219626517">
          <w:marLeft w:val="0"/>
          <w:marRight w:val="0"/>
          <w:marTop w:val="0"/>
          <w:marBottom w:val="0"/>
          <w:divBdr>
            <w:top w:val="none" w:sz="0" w:space="0" w:color="auto"/>
            <w:left w:val="none" w:sz="0" w:space="0" w:color="auto"/>
            <w:bottom w:val="none" w:sz="0" w:space="0" w:color="auto"/>
            <w:right w:val="none" w:sz="0" w:space="0" w:color="auto"/>
          </w:divBdr>
          <w:divsChild>
            <w:div w:id="1158183082">
              <w:marLeft w:val="0"/>
              <w:marRight w:val="0"/>
              <w:marTop w:val="0"/>
              <w:marBottom w:val="0"/>
              <w:divBdr>
                <w:top w:val="none" w:sz="0" w:space="0" w:color="auto"/>
                <w:left w:val="none" w:sz="0" w:space="0" w:color="auto"/>
                <w:bottom w:val="none" w:sz="0" w:space="0" w:color="auto"/>
                <w:right w:val="none" w:sz="0" w:space="0" w:color="auto"/>
              </w:divBdr>
              <w:divsChild>
                <w:div w:id="1184857465">
                  <w:marLeft w:val="0"/>
                  <w:marRight w:val="0"/>
                  <w:marTop w:val="0"/>
                  <w:marBottom w:val="0"/>
                  <w:divBdr>
                    <w:top w:val="none" w:sz="0" w:space="0" w:color="auto"/>
                    <w:left w:val="none" w:sz="0" w:space="0" w:color="auto"/>
                    <w:bottom w:val="none" w:sz="0" w:space="0" w:color="auto"/>
                    <w:right w:val="none" w:sz="0" w:space="0" w:color="auto"/>
                  </w:divBdr>
                  <w:divsChild>
                    <w:div w:id="93555806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84589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321265">
      <w:bodyDiv w:val="1"/>
      <w:marLeft w:val="0"/>
      <w:marRight w:val="0"/>
      <w:marTop w:val="0"/>
      <w:marBottom w:val="0"/>
      <w:divBdr>
        <w:top w:val="none" w:sz="0" w:space="0" w:color="auto"/>
        <w:left w:val="none" w:sz="0" w:space="0" w:color="auto"/>
        <w:bottom w:val="none" w:sz="0" w:space="0" w:color="auto"/>
        <w:right w:val="none" w:sz="0" w:space="0" w:color="auto"/>
      </w:divBdr>
    </w:div>
    <w:div w:id="185160032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aglobal.com/gb/en/student/exam-support-resources/fundamentals-exams-study-resources/f5/technical-articles/CVP-analysis.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mallbusiness.chron.com/advantages-disadvantages-marginal-costplus-pricing-76773.html%20Accessed%20on%2007/02/2023" TargetMode="External"/><Relationship Id="rId4" Type="http://schemas.openxmlformats.org/officeDocument/2006/relationships/settings" Target="settings.xml"/><Relationship Id="rId9" Type="http://schemas.openxmlformats.org/officeDocument/2006/relationships/hyperlink" Target="https://www.business.qld.gov.au/running-business/finance/improve-performance/prof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AB2F12-A13F-4C7B-8FA9-CBFFC68C2BCD}">
  <we:reference id="8c1c3d44-57e9-40d7-86e4-4adf61fea1dd" version="2.1.0.1" store="EXCatalog" storeType="EXCatalog"/>
  <we:alternateReferences>
    <we:reference id="WA104380122" version="2.1.0.1" store="en-GB" storeType="OMEX"/>
  </we:alternateReferences>
  <we:properties>
    <we:property name="citations" value="{&quot;276067216&quot;:{&quot;referencesIds&quot;:[&quot;doc:63ea83e0a43bc70545d5ca4f&quot;],&quot;referencesOptions&quot;:{&quot;doc:63ea83e0a43bc70545d5ca4f&quot;:{&quot;author&quot;:true,&quot;year&quot;:true,&quot;pageReplace&quot;:&quot;&quot;,&quot;prefix&quot;:&quot;&quot;,&quot;suffix&quot;:&quot;&quot;}},&quot;hasBrokenReferences&quot;:false,&quot;hasManualEdits&quot;:false,&quot;citationType&quot;:&quot;inline&quot;,&quot;id&quot;:276067216},&quot;-1473048719&quot;:{&quot;referencesIds&quot;:[&quot;doc:63ea83e0a43bc70545d5ca4f&quot;],&quot;referencesOptions&quot;:{&quot;doc:63ea83e0a43bc70545d5ca4f&quot;:{&quot;author&quot;:true,&quot;year&quot;:true,&quot;pageReplace&quot;:&quot;&quot;,&quot;prefix&quot;:&quot;&quot;,&quot;suffix&quot;:&quot;&quot;}},&quot;hasBrokenReferences&quot;:false,&quot;hasManualEdits&quot;:false,&quot;citationType&quot;:&quot;inline&quot;,&quot;id&quot;:-1473048719}}"/>
    <we:property name="currentStyle" value="{&quot;id&quot;:&quot;rwuserstyle:63ea2bb71d9b7204c42cb006&quot;,&quot;styleType&quot;:&quot;refworks&quot;,&quot;name&quot;:&quot;Cite Them Right, 12th edition - Harvard&quot;,&quot;userId&quot;:&quot;user:620293b48f086bb49c20cbd3&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858CE-030D-4FD5-8671-2F84C948C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19</TotalTime>
  <Pages>8</Pages>
  <Words>2224</Words>
  <Characters>12682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14877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Rodica Cirlan (2123003)</cp:lastModifiedBy>
  <cp:revision>3</cp:revision>
  <cp:lastPrinted>2022-06-09T14:15:00Z</cp:lastPrinted>
  <dcterms:created xsi:type="dcterms:W3CDTF">2023-03-01T15:43:00Z</dcterms:created>
  <dcterms:modified xsi:type="dcterms:W3CDTF">2023-03-01T16:16:00Z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0a45d61c4d5be17afd6213f9b102ef7d43d2b9e452fb8f013c0ba61cebf2b169</vt:lpwstr>
  </property>
</Properties>
</file>